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76" w:rsidRPr="00D60093" w:rsidRDefault="004E4B76" w:rsidP="004A240F">
      <w:pPr>
        <w:tabs>
          <w:tab w:val="left" w:pos="2820"/>
        </w:tabs>
        <w:spacing w:after="120" w:line="276" w:lineRule="auto"/>
        <w:ind w:left="2820" w:firstLine="2820"/>
        <w:contextualSpacing/>
        <w:jc w:val="right"/>
        <w:rPr>
          <w:rFonts w:eastAsiaTheme="minorEastAsia" w:cstheme="minorHAnsi"/>
          <w:u w:val="single"/>
        </w:rPr>
      </w:pPr>
      <w:bookmarkStart w:id="0" w:name="_GoBack"/>
      <w:bookmarkEnd w:id="0"/>
      <w:r w:rsidRPr="00D60093">
        <w:rPr>
          <w:rFonts w:eastAsiaTheme="minorEastAsia" w:cstheme="minorHAnsi"/>
          <w:u w:val="single"/>
        </w:rPr>
        <w:t>Projekt z dnia</w:t>
      </w:r>
      <w:r w:rsidR="0098685F" w:rsidRPr="00D60093">
        <w:rPr>
          <w:rFonts w:eastAsiaTheme="minorEastAsia" w:cstheme="minorHAnsi"/>
          <w:u w:val="single"/>
        </w:rPr>
        <w:t xml:space="preserve"> </w:t>
      </w:r>
      <w:r w:rsidR="006B679D">
        <w:rPr>
          <w:rFonts w:eastAsiaTheme="minorEastAsia" w:cstheme="minorHAnsi"/>
          <w:u w:val="single"/>
        </w:rPr>
        <w:t>2</w:t>
      </w:r>
      <w:r w:rsidR="00996491">
        <w:rPr>
          <w:rFonts w:eastAsiaTheme="minorEastAsia" w:cstheme="minorHAnsi"/>
          <w:u w:val="single"/>
        </w:rPr>
        <w:t>8</w:t>
      </w:r>
      <w:r w:rsidRPr="00D60093">
        <w:rPr>
          <w:rFonts w:eastAsiaTheme="minorEastAsia" w:cstheme="minorHAnsi"/>
          <w:u w:val="single"/>
        </w:rPr>
        <w:t xml:space="preserve"> </w:t>
      </w:r>
      <w:r w:rsidR="0098685F" w:rsidRPr="00D60093">
        <w:rPr>
          <w:rFonts w:eastAsiaTheme="minorEastAsia" w:cstheme="minorHAnsi"/>
          <w:u w:val="single"/>
        </w:rPr>
        <w:t>lipca</w:t>
      </w:r>
      <w:r w:rsidR="00513E9B" w:rsidRPr="00D60093">
        <w:rPr>
          <w:rFonts w:eastAsiaTheme="minorEastAsia" w:cstheme="minorHAnsi"/>
          <w:u w:val="single"/>
        </w:rPr>
        <w:t xml:space="preserve"> 2021 r. </w:t>
      </w:r>
    </w:p>
    <w:p w:rsidR="004E4B76" w:rsidRPr="00D60093" w:rsidRDefault="004E4B76" w:rsidP="004A240F">
      <w:pPr>
        <w:spacing w:after="120" w:line="276" w:lineRule="auto"/>
        <w:contextualSpacing/>
        <w:jc w:val="both"/>
        <w:rPr>
          <w:rFonts w:eastAsiaTheme="minorEastAsia" w:cstheme="minorHAnsi"/>
          <w:b/>
          <w:bCs/>
          <w:u w:val="single"/>
        </w:rPr>
      </w:pPr>
    </w:p>
    <w:p w:rsidR="004E4B76" w:rsidRPr="00D60093" w:rsidRDefault="004E4B76" w:rsidP="004A240F">
      <w:pPr>
        <w:spacing w:after="120" w:line="276" w:lineRule="auto"/>
        <w:contextualSpacing/>
        <w:jc w:val="center"/>
        <w:rPr>
          <w:rFonts w:eastAsiaTheme="minorEastAsia" w:cstheme="minorHAnsi"/>
          <w:b/>
          <w:bCs/>
        </w:rPr>
      </w:pPr>
      <w:r w:rsidRPr="00D60093">
        <w:rPr>
          <w:rFonts w:eastAsiaTheme="minorEastAsia" w:cstheme="minorHAnsi"/>
          <w:b/>
          <w:bCs/>
        </w:rPr>
        <w:t xml:space="preserve">Stanowisko Rządu </w:t>
      </w:r>
    </w:p>
    <w:p w:rsidR="004E4B76" w:rsidRPr="00D60093" w:rsidRDefault="004E4B76" w:rsidP="004A240F">
      <w:pPr>
        <w:spacing w:after="120" w:line="276" w:lineRule="auto"/>
        <w:contextualSpacing/>
        <w:jc w:val="center"/>
        <w:rPr>
          <w:rFonts w:eastAsiaTheme="minorEastAsia" w:cstheme="minorHAnsi"/>
          <w:b/>
          <w:bCs/>
        </w:rPr>
      </w:pPr>
      <w:r w:rsidRPr="00D60093">
        <w:rPr>
          <w:rFonts w:eastAsiaTheme="minorEastAsia" w:cstheme="minorHAnsi"/>
          <w:b/>
          <w:bCs/>
        </w:rPr>
        <w:t xml:space="preserve">wobec poselskiego projektu ustawy o zmianie ustawy o mniejszościach narodowych i etnicznych oraz o języku regionalnym </w:t>
      </w:r>
      <w:r w:rsidR="0098685F" w:rsidRPr="00D60093">
        <w:rPr>
          <w:rFonts w:eastAsiaTheme="minorEastAsia" w:cstheme="minorHAnsi"/>
          <w:b/>
          <w:bCs/>
        </w:rPr>
        <w:t>(druk nr 1318</w:t>
      </w:r>
      <w:r w:rsidRPr="00D60093">
        <w:rPr>
          <w:rFonts w:eastAsiaTheme="minorEastAsia" w:cstheme="minorHAnsi"/>
          <w:b/>
          <w:bCs/>
        </w:rPr>
        <w:t>)</w:t>
      </w:r>
    </w:p>
    <w:p w:rsidR="004E4B76" w:rsidRPr="00D60093" w:rsidRDefault="004E4B76" w:rsidP="004A240F">
      <w:pPr>
        <w:spacing w:after="120" w:line="276" w:lineRule="auto"/>
        <w:contextualSpacing/>
        <w:jc w:val="both"/>
        <w:rPr>
          <w:rFonts w:eastAsiaTheme="minorEastAsia" w:cstheme="minorHAnsi"/>
          <w:bCs/>
        </w:rPr>
      </w:pPr>
    </w:p>
    <w:p w:rsidR="004E4B76" w:rsidRPr="00D60093" w:rsidRDefault="004E4B76" w:rsidP="00EC1496">
      <w:pPr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D60093">
        <w:rPr>
          <w:rFonts w:eastAsiaTheme="minorEastAsia" w:cstheme="minorHAnsi"/>
        </w:rPr>
        <w:t xml:space="preserve">Główna zmiana zaproponowana w poselskim projekcie ustawy </w:t>
      </w:r>
      <w:r w:rsidRPr="00D60093">
        <w:rPr>
          <w:rFonts w:eastAsiaTheme="minorEastAsia" w:cstheme="minorHAnsi"/>
          <w:i/>
          <w:iCs/>
        </w:rPr>
        <w:t xml:space="preserve">o zmianie ustawy o mniejszościach narodowych i etnicznych oraz o języku regionalnym </w:t>
      </w:r>
      <w:r w:rsidR="007A4592" w:rsidRPr="007A4592">
        <w:rPr>
          <w:rFonts w:eastAsiaTheme="minorEastAsia" w:cstheme="minorHAnsi"/>
          <w:iCs/>
        </w:rPr>
        <w:t>dotyczy nadania</w:t>
      </w:r>
      <w:r w:rsidR="003D0EBF">
        <w:rPr>
          <w:rFonts w:eastAsiaTheme="minorEastAsia" w:cstheme="minorHAnsi"/>
        </w:rPr>
        <w:t xml:space="preserve">„(…) </w:t>
      </w:r>
      <w:r w:rsidR="003D0EBF" w:rsidRPr="003D0EBF">
        <w:rPr>
          <w:rFonts w:eastAsiaTheme="minorEastAsia" w:cstheme="minorHAnsi"/>
        </w:rPr>
        <w:t>obywatelom Polski narodowości gruzińskiej statusu mniejszości narodowej</w:t>
      </w:r>
      <w:r w:rsidR="003D0EBF">
        <w:rPr>
          <w:rFonts w:eastAsiaTheme="minorEastAsia" w:cstheme="minorHAnsi"/>
        </w:rPr>
        <w:t xml:space="preserve"> (…)” </w:t>
      </w:r>
      <w:r w:rsidRPr="00D60093">
        <w:rPr>
          <w:rFonts w:eastAsiaTheme="minorEastAsia" w:cstheme="minorHAnsi"/>
        </w:rPr>
        <w:t xml:space="preserve"> w rozumieniu art.</w:t>
      </w:r>
      <w:r w:rsidR="00BE2720" w:rsidRPr="00D60093">
        <w:rPr>
          <w:rFonts w:eastAsiaTheme="minorEastAsia" w:cstheme="minorHAnsi"/>
        </w:rPr>
        <w:t xml:space="preserve"> </w:t>
      </w:r>
      <w:r w:rsidR="0098685F" w:rsidRPr="00D60093">
        <w:rPr>
          <w:rFonts w:eastAsiaTheme="minorEastAsia" w:cstheme="minorHAnsi"/>
        </w:rPr>
        <w:t>2 ust.</w:t>
      </w:r>
      <w:r w:rsidR="000F4147" w:rsidRPr="00D60093">
        <w:rPr>
          <w:rFonts w:eastAsiaTheme="minorEastAsia" w:cstheme="minorHAnsi"/>
        </w:rPr>
        <w:t xml:space="preserve"> </w:t>
      </w:r>
      <w:r w:rsidR="0098685F" w:rsidRPr="00D60093">
        <w:rPr>
          <w:rFonts w:eastAsiaTheme="minorEastAsia" w:cstheme="minorHAnsi"/>
        </w:rPr>
        <w:t>2</w:t>
      </w:r>
      <w:r w:rsidRPr="00D60093">
        <w:rPr>
          <w:rFonts w:eastAsiaTheme="minorEastAsia" w:cstheme="minorHAnsi"/>
        </w:rPr>
        <w:t xml:space="preserve"> ustawy z</w:t>
      </w:r>
      <w:r w:rsidR="00BE2720" w:rsidRPr="00D60093">
        <w:rPr>
          <w:rFonts w:eastAsiaTheme="minorEastAsia" w:cstheme="minorHAnsi"/>
        </w:rPr>
        <w:t xml:space="preserve"> </w:t>
      </w:r>
      <w:r w:rsidRPr="00D60093">
        <w:rPr>
          <w:rFonts w:eastAsiaTheme="minorEastAsia" w:cstheme="minorHAnsi"/>
        </w:rPr>
        <w:t xml:space="preserve">dnia 6 stycznia 2005 r. </w:t>
      </w:r>
      <w:r w:rsidRPr="00D60093">
        <w:rPr>
          <w:rFonts w:eastAsiaTheme="minorEastAsia" w:cstheme="minorHAnsi"/>
          <w:i/>
          <w:iCs/>
        </w:rPr>
        <w:t>o mniejszościach narodowych</w:t>
      </w:r>
      <w:r w:rsidR="001D4491">
        <w:rPr>
          <w:rFonts w:eastAsiaTheme="minorEastAsia" w:cstheme="minorHAnsi"/>
          <w:i/>
          <w:iCs/>
        </w:rPr>
        <w:t xml:space="preserve"> </w:t>
      </w:r>
      <w:r w:rsidRPr="00D60093">
        <w:rPr>
          <w:rFonts w:eastAsiaTheme="minorEastAsia" w:cstheme="minorHAnsi"/>
          <w:i/>
          <w:iCs/>
        </w:rPr>
        <w:t>i etnicznych oraz o języku regionalnym</w:t>
      </w:r>
      <w:r w:rsidRPr="00D60093">
        <w:rPr>
          <w:rFonts w:eastAsiaTheme="minorEastAsia" w:cstheme="minorHAnsi"/>
        </w:rPr>
        <w:t xml:space="preserve"> (Dz.</w:t>
      </w:r>
      <w:r w:rsidR="008915B1" w:rsidRPr="00D60093">
        <w:rPr>
          <w:rFonts w:eastAsiaTheme="minorEastAsia" w:cstheme="minorHAnsi"/>
        </w:rPr>
        <w:t xml:space="preserve"> </w:t>
      </w:r>
      <w:r w:rsidR="00D558EF">
        <w:rPr>
          <w:rFonts w:eastAsiaTheme="minorEastAsia" w:cstheme="minorHAnsi"/>
        </w:rPr>
        <w:t>U. z </w:t>
      </w:r>
      <w:r w:rsidRPr="00D60093">
        <w:rPr>
          <w:rFonts w:eastAsiaTheme="minorEastAsia" w:cstheme="minorHAnsi"/>
        </w:rPr>
        <w:t>2017</w:t>
      </w:r>
      <w:r w:rsidR="00BE1A39" w:rsidRPr="00D60093">
        <w:rPr>
          <w:rFonts w:eastAsiaTheme="minorEastAsia" w:cstheme="minorHAnsi"/>
        </w:rPr>
        <w:t> </w:t>
      </w:r>
      <w:r w:rsidRPr="00D60093">
        <w:rPr>
          <w:rFonts w:eastAsiaTheme="minorEastAsia" w:cstheme="minorHAnsi"/>
        </w:rPr>
        <w:t>r. poz. 823)</w:t>
      </w:r>
      <w:r w:rsidR="004A240F" w:rsidRPr="00D60093">
        <w:rPr>
          <w:rFonts w:eastAsiaTheme="minorEastAsia" w:cstheme="minorHAnsi"/>
        </w:rPr>
        <w:t xml:space="preserve">, zwanej dalej: </w:t>
      </w:r>
      <w:r w:rsidR="007A453E" w:rsidRPr="007A453E">
        <w:rPr>
          <w:rFonts w:eastAsiaTheme="minorEastAsia" w:cstheme="minorHAnsi"/>
        </w:rPr>
        <w:t>„</w:t>
      </w:r>
      <w:r w:rsidR="004A240F" w:rsidRPr="007A453E">
        <w:rPr>
          <w:rFonts w:eastAsiaTheme="minorEastAsia" w:cstheme="minorHAnsi"/>
        </w:rPr>
        <w:t>ustawą o mniejszościach</w:t>
      </w:r>
      <w:r w:rsidR="007A453E" w:rsidRPr="007A453E">
        <w:rPr>
          <w:rFonts w:eastAsiaTheme="minorEastAsia" w:cstheme="minorHAnsi"/>
        </w:rPr>
        <w:t>”</w:t>
      </w:r>
      <w:r w:rsidRPr="00D60093">
        <w:rPr>
          <w:rFonts w:eastAsiaTheme="minorEastAsia" w:cstheme="minorHAnsi"/>
        </w:rPr>
        <w:t>. Zmodyfikowany miałby zostać również skład Komisji Wspólnej R</w:t>
      </w:r>
      <w:r w:rsidR="007A453E">
        <w:rPr>
          <w:rFonts w:eastAsiaTheme="minorEastAsia" w:cstheme="minorHAnsi"/>
        </w:rPr>
        <w:t>ządu i Mniejszości Narodowych i </w:t>
      </w:r>
      <w:r w:rsidRPr="00D60093">
        <w:rPr>
          <w:rFonts w:eastAsiaTheme="minorEastAsia" w:cstheme="minorHAnsi"/>
        </w:rPr>
        <w:t>Etn</w:t>
      </w:r>
      <w:r w:rsidR="0098685F" w:rsidRPr="00D60093">
        <w:rPr>
          <w:rFonts w:eastAsiaTheme="minorEastAsia" w:cstheme="minorHAnsi"/>
        </w:rPr>
        <w:t xml:space="preserve">icznych, </w:t>
      </w:r>
      <w:r w:rsidR="00BB1E56" w:rsidRPr="00D60093">
        <w:rPr>
          <w:rFonts w:eastAsiaTheme="minorEastAsia" w:cstheme="minorHAnsi"/>
        </w:rPr>
        <w:t xml:space="preserve">poprzez dodanie jednego przedstawiciela </w:t>
      </w:r>
      <w:r w:rsidR="00BB1E56">
        <w:rPr>
          <w:rFonts w:eastAsiaTheme="minorEastAsia" w:cstheme="minorHAnsi"/>
        </w:rPr>
        <w:t>mniejszości</w:t>
      </w:r>
      <w:r w:rsidR="00BB1E56" w:rsidRPr="00D60093">
        <w:rPr>
          <w:rFonts w:eastAsiaTheme="minorEastAsia" w:cstheme="minorHAnsi"/>
        </w:rPr>
        <w:t xml:space="preserve"> gruzińskiej </w:t>
      </w:r>
      <w:r w:rsidR="00BB1E56">
        <w:rPr>
          <w:rFonts w:eastAsiaTheme="minorEastAsia" w:cstheme="minorHAnsi"/>
        </w:rPr>
        <w:t xml:space="preserve">w </w:t>
      </w:r>
      <w:r w:rsidR="0098685F" w:rsidRPr="00D60093">
        <w:rPr>
          <w:rFonts w:eastAsiaTheme="minorEastAsia" w:cstheme="minorHAnsi"/>
        </w:rPr>
        <w:t>art. 24 ust. 1 pkt 2</w:t>
      </w:r>
      <w:r w:rsidRPr="00D60093">
        <w:rPr>
          <w:rFonts w:eastAsiaTheme="minorEastAsia" w:cstheme="minorHAnsi"/>
        </w:rPr>
        <w:t xml:space="preserve"> ustawy</w:t>
      </w:r>
      <w:r w:rsidR="00906286" w:rsidRPr="00D60093">
        <w:rPr>
          <w:rFonts w:eastAsiaTheme="minorEastAsia" w:cstheme="minorHAnsi"/>
        </w:rPr>
        <w:t xml:space="preserve"> o mniejszościach</w:t>
      </w:r>
      <w:r w:rsidRPr="00D60093">
        <w:rPr>
          <w:rFonts w:eastAsiaTheme="minorEastAsia" w:cstheme="minorHAnsi"/>
        </w:rPr>
        <w:t>.</w:t>
      </w:r>
    </w:p>
    <w:p w:rsidR="004E4B76" w:rsidRPr="00D60093" w:rsidRDefault="00455E59" w:rsidP="00EC1496">
      <w:pPr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D60093">
        <w:rPr>
          <w:rFonts w:eastAsiaTheme="minorEastAsia" w:cstheme="minorHAnsi"/>
        </w:rPr>
        <w:t>Wedle A</w:t>
      </w:r>
      <w:r w:rsidR="004E4B76" w:rsidRPr="00D60093">
        <w:rPr>
          <w:rFonts w:eastAsiaTheme="minorEastAsia" w:cstheme="minorHAnsi"/>
        </w:rPr>
        <w:t>utorów projektu</w:t>
      </w:r>
      <w:r w:rsidR="00906286" w:rsidRPr="00D60093">
        <w:rPr>
          <w:rFonts w:eastAsiaTheme="minorEastAsia" w:cstheme="minorHAnsi"/>
        </w:rPr>
        <w:t>,</w:t>
      </w:r>
      <w:r w:rsidR="004E4B76" w:rsidRPr="00D60093">
        <w:rPr>
          <w:rFonts w:eastAsiaTheme="minorEastAsia" w:cstheme="minorHAnsi"/>
        </w:rPr>
        <w:t xml:space="preserve"> </w:t>
      </w:r>
      <w:r w:rsidR="003D0EBF">
        <w:rPr>
          <w:rFonts w:eastAsiaTheme="minorEastAsia" w:cstheme="minorHAnsi"/>
        </w:rPr>
        <w:t xml:space="preserve">obywatele Polski narodowości gruzińskiej </w:t>
      </w:r>
      <w:r w:rsidR="0098685F" w:rsidRPr="00D60093">
        <w:rPr>
          <w:rFonts w:eastAsiaTheme="minorEastAsia" w:cstheme="minorHAnsi"/>
        </w:rPr>
        <w:t>spełnia</w:t>
      </w:r>
      <w:r w:rsidR="003D0EBF">
        <w:rPr>
          <w:rFonts w:eastAsiaTheme="minorEastAsia" w:cstheme="minorHAnsi"/>
        </w:rPr>
        <w:t>ją</w:t>
      </w:r>
      <w:r w:rsidR="0098685F" w:rsidRPr="00D60093">
        <w:rPr>
          <w:rFonts w:eastAsiaTheme="minorEastAsia" w:cstheme="minorHAnsi"/>
        </w:rPr>
        <w:t xml:space="preserve"> wszystkie warunki określone w art. 2 ust. 1 </w:t>
      </w:r>
      <w:r w:rsidR="0098685F" w:rsidRPr="00C73EC1">
        <w:rPr>
          <w:rFonts w:eastAsiaTheme="minorEastAsia" w:cstheme="minorHAnsi"/>
          <w:iCs/>
        </w:rPr>
        <w:t>ustawy</w:t>
      </w:r>
      <w:r w:rsidR="0098685F" w:rsidRPr="00C73EC1">
        <w:rPr>
          <w:rFonts w:eastAsiaTheme="minorEastAsia" w:cstheme="minorHAnsi"/>
        </w:rPr>
        <w:t xml:space="preserve"> </w:t>
      </w:r>
      <w:r w:rsidR="0098685F" w:rsidRPr="00C73EC1">
        <w:rPr>
          <w:rFonts w:eastAsiaTheme="minorEastAsia" w:cstheme="minorHAnsi"/>
          <w:iCs/>
        </w:rPr>
        <w:t>o mniejszościach</w:t>
      </w:r>
      <w:r w:rsidR="007A453E">
        <w:rPr>
          <w:rFonts w:eastAsiaTheme="minorEastAsia" w:cstheme="minorHAnsi"/>
          <w:iCs/>
        </w:rPr>
        <w:t>, od których uzależnione jest uznanie grupy obywateli polskich za mniejszość narodową w rozumieniu wspomnianej ustawy</w:t>
      </w:r>
      <w:r w:rsidR="001D4491">
        <w:rPr>
          <w:rFonts w:eastAsiaTheme="minorEastAsia" w:cstheme="minorHAnsi"/>
          <w:i/>
          <w:iCs/>
        </w:rPr>
        <w:t>.</w:t>
      </w:r>
      <w:r w:rsidR="000C2799">
        <w:rPr>
          <w:rFonts w:eastAsiaTheme="minorEastAsia" w:cstheme="minorHAnsi"/>
          <w:i/>
          <w:iCs/>
        </w:rPr>
        <w:t xml:space="preserve"> </w:t>
      </w:r>
    </w:p>
    <w:p w:rsidR="004E4B76" w:rsidRPr="00D60093" w:rsidRDefault="008A20B6" w:rsidP="00EC1496">
      <w:pPr>
        <w:spacing w:after="0" w:line="360" w:lineRule="auto"/>
        <w:ind w:firstLine="708"/>
        <w:contextualSpacing/>
        <w:jc w:val="both"/>
        <w:rPr>
          <w:rFonts w:eastAsiaTheme="minorEastAsia" w:cstheme="minorHAnsi"/>
        </w:rPr>
      </w:pPr>
      <w:r w:rsidRPr="00D60093">
        <w:rPr>
          <w:rFonts w:eastAsiaTheme="minorEastAsia" w:cstheme="minorHAnsi"/>
        </w:rPr>
        <w:t xml:space="preserve">W opinii </w:t>
      </w:r>
      <w:r w:rsidR="006B679D">
        <w:rPr>
          <w:rFonts w:eastAsiaTheme="minorEastAsia" w:cstheme="minorHAnsi"/>
        </w:rPr>
        <w:t>Rady Ministrów</w:t>
      </w:r>
      <w:r w:rsidR="006B679D" w:rsidRPr="00D60093">
        <w:rPr>
          <w:rFonts w:eastAsiaTheme="minorEastAsia" w:cstheme="minorHAnsi"/>
        </w:rPr>
        <w:t xml:space="preserve"> </w:t>
      </w:r>
      <w:r w:rsidRPr="00D60093">
        <w:rPr>
          <w:rFonts w:eastAsiaTheme="minorEastAsia" w:cstheme="minorHAnsi"/>
        </w:rPr>
        <w:t xml:space="preserve">pogląd ten nie odpowiada stanowi faktycznemu. </w:t>
      </w:r>
      <w:r w:rsidR="008C17D7">
        <w:rPr>
          <w:rFonts w:eastAsiaTheme="minorEastAsia" w:cstheme="minorHAnsi"/>
        </w:rPr>
        <w:t>Z</w:t>
      </w:r>
      <w:r w:rsidR="007A453E">
        <w:rPr>
          <w:rFonts w:eastAsiaTheme="minorEastAsia" w:cstheme="minorHAnsi"/>
        </w:rPr>
        <w:t>godnie z </w:t>
      </w:r>
      <w:r w:rsidR="004E4B76" w:rsidRPr="00D60093">
        <w:rPr>
          <w:rFonts w:eastAsiaTheme="minorEastAsia" w:cstheme="minorHAnsi"/>
        </w:rPr>
        <w:t xml:space="preserve">art. </w:t>
      </w:r>
      <w:r w:rsidR="006670FC" w:rsidRPr="00D60093">
        <w:rPr>
          <w:rFonts w:eastAsiaTheme="minorEastAsia" w:cstheme="minorHAnsi"/>
        </w:rPr>
        <w:t>2 ust.</w:t>
      </w:r>
      <w:r w:rsidR="006B679D">
        <w:rPr>
          <w:rFonts w:eastAsiaTheme="minorEastAsia" w:cstheme="minorHAnsi"/>
        </w:rPr>
        <w:t> </w:t>
      </w:r>
      <w:r w:rsidR="006670FC" w:rsidRPr="00D60093">
        <w:rPr>
          <w:rFonts w:eastAsiaTheme="minorEastAsia" w:cstheme="minorHAnsi"/>
        </w:rPr>
        <w:t xml:space="preserve">1 </w:t>
      </w:r>
      <w:r w:rsidR="007A453E">
        <w:rPr>
          <w:rFonts w:eastAsiaTheme="minorEastAsia" w:cstheme="minorHAnsi"/>
        </w:rPr>
        <w:t xml:space="preserve">ustawy o mniejszościach, </w:t>
      </w:r>
      <w:r w:rsidR="006670FC" w:rsidRPr="00D60093">
        <w:rPr>
          <w:rFonts w:eastAsiaTheme="minorEastAsia" w:cstheme="minorHAnsi"/>
        </w:rPr>
        <w:t>mniejszością narodową jest grupa obywateli polskich, która spełnia łącznie następujące warunki:</w:t>
      </w:r>
    </w:p>
    <w:p w:rsidR="006670FC" w:rsidRPr="00D60093" w:rsidRDefault="006670FC" w:rsidP="00EC1496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D60093">
        <w:rPr>
          <w:rFonts w:cstheme="minorHAnsi"/>
        </w:rPr>
        <w:t xml:space="preserve">1) jest mniej liczebna od pozostałej części ludności Rzeczypospolitej Polskiej; </w:t>
      </w:r>
    </w:p>
    <w:p w:rsidR="006670FC" w:rsidRPr="00D60093" w:rsidRDefault="006670FC" w:rsidP="00EC1496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D60093">
        <w:rPr>
          <w:rFonts w:cstheme="minorHAnsi"/>
        </w:rPr>
        <w:t xml:space="preserve">2) w sposób istotny odróżnia się od pozostałych obywateli językiem, kulturą lub tradycją; </w:t>
      </w:r>
    </w:p>
    <w:p w:rsidR="006670FC" w:rsidRPr="00D60093" w:rsidRDefault="006670FC" w:rsidP="00EC1496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D60093">
        <w:rPr>
          <w:rFonts w:cstheme="minorHAnsi"/>
        </w:rPr>
        <w:t xml:space="preserve">3) dąży do zachowania swojego języka, kultury lub tradycji; </w:t>
      </w:r>
    </w:p>
    <w:p w:rsidR="006670FC" w:rsidRPr="00D60093" w:rsidRDefault="006670FC" w:rsidP="007A453E">
      <w:pPr>
        <w:spacing w:after="0" w:line="360" w:lineRule="auto"/>
        <w:ind w:left="993" w:hanging="284"/>
        <w:contextualSpacing/>
        <w:jc w:val="both"/>
        <w:rPr>
          <w:rFonts w:cstheme="minorHAnsi"/>
        </w:rPr>
      </w:pPr>
      <w:r w:rsidRPr="00D60093">
        <w:rPr>
          <w:rFonts w:cstheme="minorHAnsi"/>
        </w:rPr>
        <w:t xml:space="preserve">4) ma świadomość własnej historycznej wspólnoty narodowej i jest ukierunkowana na jej wyrażanie i ochronę; </w:t>
      </w:r>
    </w:p>
    <w:p w:rsidR="006670FC" w:rsidRPr="00D60093" w:rsidRDefault="006670FC" w:rsidP="007A453E">
      <w:pPr>
        <w:spacing w:after="0" w:line="360" w:lineRule="auto"/>
        <w:ind w:left="993" w:hanging="284"/>
        <w:contextualSpacing/>
        <w:jc w:val="both"/>
        <w:rPr>
          <w:rFonts w:cstheme="minorHAnsi"/>
        </w:rPr>
      </w:pPr>
      <w:r w:rsidRPr="00D60093">
        <w:rPr>
          <w:rFonts w:cstheme="minorHAnsi"/>
        </w:rPr>
        <w:t xml:space="preserve">5) jej przodkowie zamieszkiwali obecne terytorium Rzeczypospolitej Polskiej od co najmniej 100 lat; </w:t>
      </w:r>
    </w:p>
    <w:p w:rsidR="00A33C9C" w:rsidRDefault="006670FC" w:rsidP="00A33C9C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D60093">
        <w:rPr>
          <w:rFonts w:cstheme="minorHAnsi"/>
        </w:rPr>
        <w:t>6) utożsamia się z narodem zorganizowanym we własnym państwie.</w:t>
      </w:r>
    </w:p>
    <w:p w:rsidR="007A453E" w:rsidRPr="00D60093" w:rsidRDefault="007A453E" w:rsidP="007A453E">
      <w:pPr>
        <w:spacing w:after="0" w:line="360" w:lineRule="auto"/>
        <w:contextualSpacing/>
        <w:jc w:val="both"/>
        <w:rPr>
          <w:rFonts w:eastAsiaTheme="minorEastAsia" w:cstheme="minorHAnsi"/>
        </w:rPr>
      </w:pPr>
      <w:r>
        <w:rPr>
          <w:rFonts w:eastAsiaTheme="minorEastAsia" w:cstheme="minorHAnsi"/>
          <w:color w:val="1B1B1B"/>
          <w:shd w:val="clear" w:color="auto" w:fill="FFFFFF"/>
        </w:rPr>
        <w:t>Z uzasadnienia do projektowanej ustawy wynika,  że „(…) Gruzini</w:t>
      </w:r>
      <w:r w:rsidRPr="00D60093">
        <w:rPr>
          <w:rFonts w:eastAsiaTheme="minorEastAsia" w:cstheme="minorHAnsi"/>
          <w:color w:val="1B1B1B"/>
          <w:shd w:val="clear" w:color="auto" w:fill="FFFFFF"/>
        </w:rPr>
        <w:t xml:space="preserve"> zamieszkiwali </w:t>
      </w:r>
      <w:r>
        <w:rPr>
          <w:rFonts w:eastAsiaTheme="minorEastAsia" w:cstheme="minorHAnsi"/>
          <w:color w:val="1B1B1B"/>
          <w:shd w:val="clear" w:color="auto" w:fill="FFFFFF"/>
        </w:rPr>
        <w:t xml:space="preserve">w Polsce już </w:t>
      </w:r>
      <w:r w:rsidRPr="00D60093">
        <w:rPr>
          <w:rFonts w:eastAsiaTheme="minorEastAsia" w:cstheme="minorHAnsi"/>
          <w:color w:val="1B1B1B"/>
          <w:shd w:val="clear" w:color="auto" w:fill="FFFFFF"/>
        </w:rPr>
        <w:t>od XVII w.</w:t>
      </w:r>
      <w:r w:rsidR="007A4592">
        <w:rPr>
          <w:rFonts w:eastAsiaTheme="minorEastAsia" w:cstheme="minorHAnsi"/>
          <w:color w:val="1B1B1B"/>
          <w:shd w:val="clear" w:color="auto" w:fill="FFFFFF"/>
        </w:rPr>
        <w:t>,</w:t>
      </w:r>
      <w:r w:rsidRPr="00D60093">
        <w:rPr>
          <w:rFonts w:eastAsiaTheme="minorEastAsia" w:cstheme="minorHAnsi"/>
          <w:color w:val="1B1B1B"/>
          <w:shd w:val="clear" w:color="auto" w:fill="FFFFFF"/>
        </w:rPr>
        <w:t xml:space="preserve"> </w:t>
      </w:r>
      <w:r>
        <w:rPr>
          <w:rFonts w:eastAsiaTheme="minorEastAsia" w:cstheme="minorHAnsi"/>
          <w:color w:val="1B1B1B"/>
          <w:shd w:val="clear" w:color="auto" w:fill="FFFFFF"/>
        </w:rPr>
        <w:t xml:space="preserve"> </w:t>
      </w:r>
      <w:r w:rsidRPr="008D0009">
        <w:rPr>
          <w:rFonts w:eastAsiaTheme="minorEastAsia" w:cstheme="minorHAnsi"/>
          <w:color w:val="1B1B1B"/>
          <w:shd w:val="clear" w:color="auto" w:fill="FFFFFF"/>
        </w:rPr>
        <w:t xml:space="preserve">większa ich migracja miała jednak miejsce w 1921 r. </w:t>
      </w:r>
      <w:r>
        <w:rPr>
          <w:rFonts w:eastAsiaTheme="minorEastAsia" w:cstheme="minorHAnsi"/>
          <w:color w:val="1B1B1B"/>
          <w:shd w:val="clear" w:color="auto" w:fill="FFFFFF"/>
        </w:rPr>
        <w:t>(…)</w:t>
      </w:r>
      <w:r w:rsidRPr="008D0009">
        <w:rPr>
          <w:rFonts w:eastAsiaTheme="minorEastAsia" w:cstheme="minorHAnsi"/>
          <w:color w:val="1B1B1B"/>
          <w:shd w:val="clear" w:color="auto" w:fill="FFFFFF"/>
        </w:rPr>
        <w:t xml:space="preserve"> z inicjatywy Józefa Piłsudskiego, attachat wojskowy polskiej ambasady w Turcji zaproponował gruzińskim oficerom służbę kontraktową w</w:t>
      </w:r>
      <w:r>
        <w:rPr>
          <w:rFonts w:eastAsiaTheme="minorEastAsia" w:cstheme="minorHAnsi"/>
          <w:color w:val="1B1B1B"/>
          <w:shd w:val="clear" w:color="auto" w:fill="FFFFFF"/>
        </w:rPr>
        <w:t> </w:t>
      </w:r>
      <w:r w:rsidRPr="008D0009">
        <w:rPr>
          <w:rFonts w:eastAsiaTheme="minorEastAsia" w:cstheme="minorHAnsi"/>
          <w:color w:val="1B1B1B"/>
          <w:shd w:val="clear" w:color="auto" w:fill="FFFFFF"/>
        </w:rPr>
        <w:t>Wojsku Polskim. Skorzystała z tej oferty ponad setka, a wraz z nimi przybyła do Polski również grupa uchodźców cywilnych</w:t>
      </w:r>
      <w:r>
        <w:rPr>
          <w:rFonts w:eastAsiaTheme="minorEastAsia" w:cstheme="minorHAnsi"/>
          <w:color w:val="1B1B1B"/>
          <w:shd w:val="clear" w:color="auto" w:fill="FFFFFF"/>
        </w:rPr>
        <w:t xml:space="preserve"> (…)”, który to fakt, jak się wydaje, dowodzić ma spełnienia </w:t>
      </w:r>
      <w:r w:rsidR="00416719">
        <w:rPr>
          <w:rFonts w:eastAsiaTheme="minorEastAsia" w:cstheme="minorHAnsi"/>
          <w:color w:val="1B1B1B"/>
          <w:shd w:val="clear" w:color="auto" w:fill="FFFFFF"/>
        </w:rPr>
        <w:t xml:space="preserve">przez obywateli polskich narodowości gruzińskiej </w:t>
      </w:r>
      <w:r>
        <w:rPr>
          <w:rFonts w:eastAsiaTheme="minorEastAsia" w:cstheme="minorHAnsi"/>
          <w:color w:val="1B1B1B"/>
          <w:shd w:val="clear" w:color="auto" w:fill="FFFFFF"/>
        </w:rPr>
        <w:t xml:space="preserve">warunku zamieszkiwania przez </w:t>
      </w:r>
      <w:r w:rsidR="00416719">
        <w:rPr>
          <w:rFonts w:eastAsiaTheme="minorEastAsia" w:cstheme="minorHAnsi"/>
          <w:color w:val="1B1B1B"/>
          <w:shd w:val="clear" w:color="auto" w:fill="FFFFFF"/>
        </w:rPr>
        <w:t>ich</w:t>
      </w:r>
      <w:r w:rsidRPr="00725FCB">
        <w:rPr>
          <w:rFonts w:eastAsiaTheme="minorEastAsia" w:cstheme="minorHAnsi"/>
          <w:color w:val="1B1B1B"/>
          <w:shd w:val="clear" w:color="auto" w:fill="FFFFFF"/>
        </w:rPr>
        <w:t xml:space="preserve"> przod</w:t>
      </w:r>
      <w:r>
        <w:rPr>
          <w:rFonts w:eastAsiaTheme="minorEastAsia" w:cstheme="minorHAnsi"/>
          <w:color w:val="1B1B1B"/>
          <w:shd w:val="clear" w:color="auto" w:fill="FFFFFF"/>
        </w:rPr>
        <w:t>ków</w:t>
      </w:r>
      <w:r w:rsidRPr="00725FCB">
        <w:rPr>
          <w:rFonts w:eastAsiaTheme="minorEastAsia" w:cstheme="minorHAnsi"/>
          <w:color w:val="1B1B1B"/>
          <w:shd w:val="clear" w:color="auto" w:fill="FFFFFF"/>
        </w:rPr>
        <w:t xml:space="preserve"> obecne</w:t>
      </w:r>
      <w:r>
        <w:rPr>
          <w:rFonts w:eastAsiaTheme="minorEastAsia" w:cstheme="minorHAnsi"/>
          <w:color w:val="1B1B1B"/>
          <w:shd w:val="clear" w:color="auto" w:fill="FFFFFF"/>
        </w:rPr>
        <w:t>go</w:t>
      </w:r>
      <w:r w:rsidRPr="00725FCB">
        <w:rPr>
          <w:rFonts w:eastAsiaTheme="minorEastAsia" w:cstheme="minorHAnsi"/>
          <w:color w:val="1B1B1B"/>
          <w:shd w:val="clear" w:color="auto" w:fill="FFFFFF"/>
        </w:rPr>
        <w:t xml:space="preserve"> terytorium Rzeczypospolitej Polskiej od co najmniej 100 lat</w:t>
      </w:r>
      <w:r>
        <w:rPr>
          <w:rFonts w:eastAsiaTheme="minorEastAsia" w:cstheme="minorHAnsi"/>
          <w:color w:val="1B1B1B"/>
          <w:shd w:val="clear" w:color="auto" w:fill="FFFFFF"/>
        </w:rPr>
        <w:t xml:space="preserve">. </w:t>
      </w:r>
    </w:p>
    <w:p w:rsidR="008C17D7" w:rsidRDefault="006B679D" w:rsidP="00774F19">
      <w:pPr>
        <w:pStyle w:val="Tekstprzypisudolneg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Rada Ministrów stoi na stanowisku, że u</w:t>
      </w:r>
      <w:r w:rsidR="008C17D7" w:rsidRPr="008C17D7">
        <w:rPr>
          <w:rFonts w:asciiTheme="minorHAnsi" w:hAnsiTheme="minorHAnsi" w:cstheme="minorHAnsi"/>
          <w:sz w:val="22"/>
          <w:szCs w:val="22"/>
        </w:rPr>
        <w:t xml:space="preserve">stawa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8C17D7">
        <w:rPr>
          <w:rFonts w:asciiTheme="minorHAnsi" w:hAnsiTheme="minorHAnsi" w:cstheme="minorHAnsi"/>
          <w:sz w:val="22"/>
          <w:szCs w:val="22"/>
        </w:rPr>
        <w:t>mniejszościa</w:t>
      </w:r>
      <w:r>
        <w:rPr>
          <w:rFonts w:asciiTheme="minorHAnsi" w:hAnsiTheme="minorHAnsi" w:cstheme="minorHAnsi"/>
          <w:sz w:val="22"/>
          <w:szCs w:val="22"/>
        </w:rPr>
        <w:t>ch</w:t>
      </w:r>
      <w:r w:rsidR="008C17D7">
        <w:rPr>
          <w:rFonts w:asciiTheme="minorHAnsi" w:hAnsiTheme="minorHAnsi" w:cstheme="minorHAnsi"/>
          <w:sz w:val="22"/>
          <w:szCs w:val="22"/>
        </w:rPr>
        <w:t xml:space="preserve"> okreś</w:t>
      </w:r>
      <w:r w:rsidR="00D016A0">
        <w:rPr>
          <w:rFonts w:asciiTheme="minorHAnsi" w:hAnsiTheme="minorHAnsi" w:cstheme="minorHAnsi"/>
          <w:sz w:val="22"/>
          <w:szCs w:val="22"/>
        </w:rPr>
        <w:t>la</w:t>
      </w:r>
      <w:r w:rsidR="008C17D7">
        <w:rPr>
          <w:rFonts w:asciiTheme="minorHAnsi" w:hAnsiTheme="minorHAnsi" w:cstheme="minorHAnsi"/>
          <w:sz w:val="22"/>
          <w:szCs w:val="22"/>
        </w:rPr>
        <w:t xml:space="preserve"> warunki</w:t>
      </w:r>
      <w:r w:rsidR="008C17D7" w:rsidRPr="008C17D7">
        <w:rPr>
          <w:rFonts w:asciiTheme="minorHAnsi" w:hAnsiTheme="minorHAnsi" w:cstheme="minorHAnsi"/>
          <w:sz w:val="22"/>
          <w:szCs w:val="22"/>
        </w:rPr>
        <w:t xml:space="preserve">, które dana zbiorowość </w:t>
      </w:r>
      <w:r w:rsidR="00017CDE">
        <w:rPr>
          <w:rFonts w:asciiTheme="minorHAnsi" w:hAnsiTheme="minorHAnsi" w:cstheme="minorHAnsi"/>
          <w:sz w:val="22"/>
          <w:szCs w:val="22"/>
        </w:rPr>
        <w:t xml:space="preserve">(grupa obywateli polskich) </w:t>
      </w:r>
      <w:r w:rsidR="008C17D7">
        <w:rPr>
          <w:rFonts w:asciiTheme="minorHAnsi" w:hAnsiTheme="minorHAnsi" w:cstheme="minorHAnsi"/>
          <w:sz w:val="22"/>
          <w:szCs w:val="22"/>
        </w:rPr>
        <w:t xml:space="preserve">musi </w:t>
      </w:r>
      <w:r w:rsidR="008C17D7" w:rsidRPr="008C17D7">
        <w:rPr>
          <w:rFonts w:asciiTheme="minorHAnsi" w:hAnsiTheme="minorHAnsi" w:cstheme="minorHAnsi"/>
          <w:sz w:val="22"/>
          <w:szCs w:val="22"/>
        </w:rPr>
        <w:t xml:space="preserve">spełnić </w:t>
      </w:r>
      <w:r w:rsidR="008C17D7" w:rsidRPr="00996491">
        <w:rPr>
          <w:rFonts w:asciiTheme="minorHAnsi" w:hAnsiTheme="minorHAnsi" w:cstheme="minorHAnsi"/>
          <w:sz w:val="22"/>
          <w:szCs w:val="22"/>
        </w:rPr>
        <w:t>łącznie</w:t>
      </w:r>
      <w:r w:rsidR="008C17D7" w:rsidRPr="008C17D7">
        <w:rPr>
          <w:rFonts w:asciiTheme="minorHAnsi" w:hAnsiTheme="minorHAnsi" w:cstheme="minorHAnsi"/>
          <w:sz w:val="22"/>
          <w:szCs w:val="22"/>
        </w:rPr>
        <w:t xml:space="preserve">, aby zostać uznaną za mniejszość narodową </w:t>
      </w:r>
      <w:r w:rsidR="008C17D7">
        <w:rPr>
          <w:rFonts w:asciiTheme="minorHAnsi" w:hAnsiTheme="minorHAnsi" w:cstheme="minorHAnsi"/>
          <w:sz w:val="22"/>
          <w:szCs w:val="22"/>
        </w:rPr>
        <w:lastRenderedPageBreak/>
        <w:t xml:space="preserve">(lub etniczną). </w:t>
      </w:r>
      <w:r w:rsidR="00017CDE">
        <w:rPr>
          <w:rFonts w:asciiTheme="minorHAnsi" w:hAnsiTheme="minorHAnsi" w:cstheme="minorHAnsi"/>
          <w:sz w:val="22"/>
          <w:szCs w:val="22"/>
        </w:rPr>
        <w:t xml:space="preserve">Podkreślić </w:t>
      </w:r>
      <w:r w:rsidR="00D016A0">
        <w:rPr>
          <w:rFonts w:asciiTheme="minorHAnsi" w:hAnsiTheme="minorHAnsi" w:cstheme="minorHAnsi"/>
          <w:sz w:val="22"/>
          <w:szCs w:val="22"/>
        </w:rPr>
        <w:t xml:space="preserve">przy tym </w:t>
      </w:r>
      <w:r w:rsidR="00017CDE">
        <w:rPr>
          <w:rFonts w:asciiTheme="minorHAnsi" w:hAnsiTheme="minorHAnsi" w:cstheme="minorHAnsi"/>
          <w:sz w:val="22"/>
          <w:szCs w:val="22"/>
        </w:rPr>
        <w:t>należy, że w</w:t>
      </w:r>
      <w:r w:rsidR="00D016A0">
        <w:rPr>
          <w:rFonts w:asciiTheme="minorHAnsi" w:hAnsiTheme="minorHAnsi" w:cstheme="minorHAnsi"/>
          <w:sz w:val="22"/>
          <w:szCs w:val="22"/>
        </w:rPr>
        <w:t xml:space="preserve"> </w:t>
      </w:r>
      <w:r w:rsidR="00017CDE">
        <w:rPr>
          <w:rFonts w:asciiTheme="minorHAnsi" w:hAnsiTheme="minorHAnsi" w:cstheme="minorHAnsi"/>
          <w:sz w:val="22"/>
          <w:szCs w:val="22"/>
        </w:rPr>
        <w:t xml:space="preserve">przypadku mniejszości narodowej (i etnicznej) </w:t>
      </w:r>
      <w:r w:rsidR="00D016A0">
        <w:rPr>
          <w:rFonts w:asciiTheme="minorHAnsi" w:hAnsiTheme="minorHAnsi" w:cstheme="minorHAnsi"/>
          <w:sz w:val="22"/>
          <w:szCs w:val="22"/>
        </w:rPr>
        <w:t xml:space="preserve">ustawodawca w istocie sformułował siedem </w:t>
      </w:r>
      <w:r w:rsidR="00017CDE">
        <w:rPr>
          <w:rFonts w:asciiTheme="minorHAnsi" w:hAnsiTheme="minorHAnsi" w:cstheme="minorHAnsi"/>
          <w:sz w:val="22"/>
          <w:szCs w:val="22"/>
        </w:rPr>
        <w:t xml:space="preserve">warunków. </w:t>
      </w:r>
      <w:r w:rsidR="00D016A0">
        <w:rPr>
          <w:rFonts w:asciiTheme="minorHAnsi" w:hAnsiTheme="minorHAnsi" w:cstheme="minorHAnsi"/>
          <w:sz w:val="22"/>
          <w:szCs w:val="22"/>
        </w:rPr>
        <w:t xml:space="preserve">Nie należy bowiem tracić z pola widzenia faktu, że </w:t>
      </w:r>
      <w:r w:rsidR="00957604">
        <w:rPr>
          <w:rFonts w:asciiTheme="minorHAnsi" w:hAnsiTheme="minorHAnsi" w:cstheme="minorHAnsi"/>
          <w:sz w:val="22"/>
          <w:szCs w:val="22"/>
        </w:rPr>
        <w:t xml:space="preserve">stosownie do </w:t>
      </w:r>
      <w:r w:rsidR="00017CDE">
        <w:rPr>
          <w:rFonts w:asciiTheme="minorHAnsi" w:hAnsiTheme="minorHAnsi" w:cstheme="minorHAnsi"/>
          <w:sz w:val="22"/>
          <w:szCs w:val="22"/>
        </w:rPr>
        <w:t>wstę</w:t>
      </w:r>
      <w:r w:rsidR="00957604">
        <w:rPr>
          <w:rFonts w:asciiTheme="minorHAnsi" w:hAnsiTheme="minorHAnsi" w:cstheme="minorHAnsi"/>
          <w:sz w:val="22"/>
          <w:szCs w:val="22"/>
        </w:rPr>
        <w:t>pu</w:t>
      </w:r>
      <w:r w:rsidR="00017CDE">
        <w:rPr>
          <w:rFonts w:asciiTheme="minorHAnsi" w:hAnsiTheme="minorHAnsi" w:cstheme="minorHAnsi"/>
          <w:sz w:val="22"/>
          <w:szCs w:val="22"/>
        </w:rPr>
        <w:t xml:space="preserve"> do wyliczenia w</w:t>
      </w:r>
      <w:r w:rsidR="00957604">
        <w:rPr>
          <w:rFonts w:asciiTheme="minorHAnsi" w:hAnsiTheme="minorHAnsi" w:cstheme="minorHAnsi"/>
          <w:sz w:val="22"/>
          <w:szCs w:val="22"/>
        </w:rPr>
        <w:t> </w:t>
      </w:r>
      <w:r w:rsidR="00017CDE">
        <w:rPr>
          <w:rFonts w:asciiTheme="minorHAnsi" w:hAnsiTheme="minorHAnsi" w:cstheme="minorHAnsi"/>
          <w:sz w:val="22"/>
          <w:szCs w:val="22"/>
        </w:rPr>
        <w:t xml:space="preserve">art. 2 ust. 1 ustawy </w:t>
      </w:r>
      <w:r w:rsidR="007A4592">
        <w:rPr>
          <w:rFonts w:asciiTheme="minorHAnsi" w:hAnsiTheme="minorHAnsi" w:cstheme="minorHAnsi"/>
          <w:sz w:val="22"/>
          <w:szCs w:val="22"/>
        </w:rPr>
        <w:t>o mniejszościach</w:t>
      </w:r>
      <w:r w:rsidR="00957604">
        <w:rPr>
          <w:rFonts w:asciiTheme="minorHAnsi" w:hAnsiTheme="minorHAnsi" w:cstheme="minorHAnsi"/>
          <w:sz w:val="22"/>
          <w:szCs w:val="22"/>
        </w:rPr>
        <w:t>,</w:t>
      </w:r>
      <w:r w:rsidR="00017CDE">
        <w:rPr>
          <w:rFonts w:asciiTheme="minorHAnsi" w:hAnsiTheme="minorHAnsi" w:cstheme="minorHAnsi"/>
          <w:sz w:val="22"/>
          <w:szCs w:val="22"/>
        </w:rPr>
        <w:t xml:space="preserve"> </w:t>
      </w:r>
      <w:r w:rsidR="00017CDE" w:rsidRPr="00017CDE">
        <w:rPr>
          <w:rFonts w:asciiTheme="minorHAnsi" w:hAnsiTheme="minorHAnsi" w:cstheme="minorHAnsi"/>
          <w:sz w:val="22"/>
          <w:szCs w:val="22"/>
        </w:rPr>
        <w:t xml:space="preserve">społeczności zaliczane do uznanych mniejszości </w:t>
      </w:r>
      <w:r w:rsidR="00017CDE">
        <w:rPr>
          <w:rFonts w:asciiTheme="minorHAnsi" w:hAnsiTheme="minorHAnsi" w:cstheme="minorHAnsi"/>
          <w:sz w:val="22"/>
          <w:szCs w:val="22"/>
        </w:rPr>
        <w:t xml:space="preserve">muszą </w:t>
      </w:r>
      <w:r w:rsidR="00017CDE" w:rsidRPr="00017CDE">
        <w:rPr>
          <w:rFonts w:asciiTheme="minorHAnsi" w:hAnsiTheme="minorHAnsi" w:cstheme="minorHAnsi"/>
          <w:sz w:val="22"/>
          <w:szCs w:val="22"/>
        </w:rPr>
        <w:t>legitymowa</w:t>
      </w:r>
      <w:r w:rsidR="00017CDE">
        <w:rPr>
          <w:rFonts w:asciiTheme="minorHAnsi" w:hAnsiTheme="minorHAnsi" w:cstheme="minorHAnsi"/>
          <w:sz w:val="22"/>
          <w:szCs w:val="22"/>
        </w:rPr>
        <w:t>ć</w:t>
      </w:r>
      <w:r w:rsidR="00017CDE" w:rsidRPr="00017CDE">
        <w:rPr>
          <w:rFonts w:asciiTheme="minorHAnsi" w:hAnsiTheme="minorHAnsi" w:cstheme="minorHAnsi"/>
          <w:sz w:val="22"/>
          <w:szCs w:val="22"/>
        </w:rPr>
        <w:t xml:space="preserve"> </w:t>
      </w:r>
      <w:r w:rsidR="00017CDE">
        <w:rPr>
          <w:rFonts w:asciiTheme="minorHAnsi" w:hAnsiTheme="minorHAnsi" w:cstheme="minorHAnsi"/>
          <w:sz w:val="22"/>
          <w:szCs w:val="22"/>
        </w:rPr>
        <w:t xml:space="preserve">się </w:t>
      </w:r>
      <w:r w:rsidR="00017CDE" w:rsidRPr="00017CDE">
        <w:rPr>
          <w:rFonts w:asciiTheme="minorHAnsi" w:hAnsiTheme="minorHAnsi" w:cstheme="minorHAnsi"/>
          <w:sz w:val="22"/>
          <w:szCs w:val="22"/>
        </w:rPr>
        <w:t>obywatelstwem polskim</w:t>
      </w:r>
      <w:r w:rsidR="00017CDE">
        <w:rPr>
          <w:rFonts w:asciiTheme="minorHAnsi" w:hAnsiTheme="minorHAnsi" w:cstheme="minorHAnsi"/>
          <w:sz w:val="22"/>
          <w:szCs w:val="22"/>
        </w:rPr>
        <w:t>.</w:t>
      </w:r>
    </w:p>
    <w:p w:rsidR="003A2B51" w:rsidRDefault="00017CDE" w:rsidP="00774F19">
      <w:pPr>
        <w:pStyle w:val="Tekstprzypisudolneg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tym kontekście należy zauważyć, że w</w:t>
      </w:r>
      <w:r w:rsidR="00EC1496" w:rsidRPr="00D60093">
        <w:rPr>
          <w:rFonts w:asciiTheme="minorHAnsi" w:hAnsiTheme="minorHAnsi" w:cstheme="minorHAnsi"/>
          <w:sz w:val="22"/>
          <w:szCs w:val="22"/>
        </w:rPr>
        <w:t xml:space="preserve">spomniana </w:t>
      </w:r>
      <w:r w:rsidR="006701C9" w:rsidRPr="00D60093">
        <w:rPr>
          <w:rFonts w:asciiTheme="minorHAnsi" w:hAnsiTheme="minorHAnsi" w:cstheme="minorHAnsi"/>
          <w:sz w:val="22"/>
          <w:szCs w:val="22"/>
        </w:rPr>
        <w:t xml:space="preserve">w uzasadnieniu projektu ustawy </w:t>
      </w:r>
      <w:r w:rsidR="00EC1496" w:rsidRPr="00D60093">
        <w:rPr>
          <w:rFonts w:asciiTheme="minorHAnsi" w:hAnsiTheme="minorHAnsi" w:cstheme="minorHAnsi"/>
          <w:sz w:val="22"/>
          <w:szCs w:val="22"/>
        </w:rPr>
        <w:t>grupa oficerów gruziń</w:t>
      </w:r>
      <w:r w:rsidR="00B0369C" w:rsidRPr="00D60093">
        <w:rPr>
          <w:rFonts w:asciiTheme="minorHAnsi" w:hAnsiTheme="minorHAnsi" w:cstheme="minorHAnsi"/>
          <w:sz w:val="22"/>
          <w:szCs w:val="22"/>
        </w:rPr>
        <w:t>skich, która wyemigrowała do Polski w 1921 r. w wyniku zajęcia terytorium Demokratycznej Republiki Gruzińskiej</w:t>
      </w:r>
      <w:r w:rsidR="00860D6E" w:rsidRPr="00D6009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 przez wojska Armii Czerwonej otrzymała prawo pobytu</w:t>
      </w:r>
      <w:r w:rsidR="00386A4B" w:rsidRPr="00D60093">
        <w:rPr>
          <w:rFonts w:asciiTheme="minorHAnsi" w:hAnsiTheme="minorHAnsi" w:cstheme="minorHAnsi"/>
          <w:sz w:val="22"/>
          <w:szCs w:val="22"/>
        </w:rPr>
        <w:t xml:space="preserve"> na terytorium Rzeczypospolitej Polskiej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 wraz z rodzinami. </w:t>
      </w:r>
      <w:r w:rsidR="00762343" w:rsidRPr="00D60093">
        <w:rPr>
          <w:rFonts w:asciiTheme="minorHAnsi" w:hAnsiTheme="minorHAnsi" w:cstheme="minorHAnsi"/>
          <w:sz w:val="22"/>
          <w:szCs w:val="22"/>
        </w:rPr>
        <w:t xml:space="preserve">Oficerowie </w:t>
      </w:r>
      <w:r>
        <w:rPr>
          <w:rFonts w:asciiTheme="minorHAnsi" w:hAnsiTheme="minorHAnsi" w:cstheme="minorHAnsi"/>
          <w:sz w:val="22"/>
          <w:szCs w:val="22"/>
        </w:rPr>
        <w:t xml:space="preserve">ci </w:t>
      </w:r>
      <w:r w:rsidR="00762343" w:rsidRPr="00D60093">
        <w:rPr>
          <w:rFonts w:asciiTheme="minorHAnsi" w:hAnsiTheme="minorHAnsi" w:cstheme="minorHAnsi"/>
          <w:sz w:val="22"/>
          <w:szCs w:val="22"/>
        </w:rPr>
        <w:t>n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ie posiadali jednak obywatelstwa polskiego. Byli czasowo </w:t>
      </w:r>
      <w:r w:rsidR="006B679D" w:rsidRPr="00D60093">
        <w:rPr>
          <w:rFonts w:asciiTheme="minorHAnsi" w:hAnsiTheme="minorHAnsi" w:cstheme="minorHAnsi"/>
          <w:sz w:val="22"/>
          <w:szCs w:val="22"/>
        </w:rPr>
        <w:t>zatrudni</w:t>
      </w:r>
      <w:r w:rsidR="006B679D">
        <w:rPr>
          <w:rFonts w:asciiTheme="minorHAnsi" w:hAnsiTheme="minorHAnsi" w:cstheme="minorHAnsi"/>
          <w:sz w:val="22"/>
          <w:szCs w:val="22"/>
        </w:rPr>
        <w:t>e</w:t>
      </w:r>
      <w:r w:rsidR="006B679D" w:rsidRPr="00D60093">
        <w:rPr>
          <w:rFonts w:asciiTheme="minorHAnsi" w:hAnsiTheme="minorHAnsi" w:cstheme="minorHAnsi"/>
          <w:sz w:val="22"/>
          <w:szCs w:val="22"/>
        </w:rPr>
        <w:t xml:space="preserve">ni 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na podstawie rozkazu Ministerstwa Spraw Wojskowych z 31 grudnia 1919 r. </w:t>
      </w:r>
      <w:r w:rsidR="00B0369C" w:rsidRPr="00D60093">
        <w:rPr>
          <w:rFonts w:asciiTheme="minorHAnsi" w:hAnsiTheme="minorHAnsi" w:cstheme="minorHAnsi"/>
          <w:i/>
          <w:sz w:val="22"/>
          <w:szCs w:val="22"/>
        </w:rPr>
        <w:t>o zasadach służby wojskowej w armii II RP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, następnie ustawy </w:t>
      </w:r>
      <w:r w:rsidR="00762343" w:rsidRPr="00D60093">
        <w:rPr>
          <w:rFonts w:asciiTheme="minorHAnsi" w:hAnsiTheme="minorHAnsi" w:cstheme="minorHAnsi"/>
          <w:sz w:val="22"/>
          <w:szCs w:val="22"/>
        </w:rPr>
        <w:t xml:space="preserve">z </w:t>
      </w:r>
      <w:r w:rsidR="00254987">
        <w:rPr>
          <w:rFonts w:asciiTheme="minorHAnsi" w:hAnsiTheme="minorHAnsi" w:cstheme="minorHAnsi"/>
          <w:sz w:val="22"/>
          <w:szCs w:val="22"/>
        </w:rPr>
        <w:t>dnia</w:t>
      </w:r>
      <w:r w:rsidR="00762343" w:rsidRPr="00D60093">
        <w:rPr>
          <w:rFonts w:asciiTheme="minorHAnsi" w:hAnsiTheme="minorHAnsi" w:cstheme="minorHAnsi"/>
          <w:sz w:val="22"/>
          <w:szCs w:val="22"/>
        </w:rPr>
        <w:t xml:space="preserve"> 23 marca 1922 r. </w:t>
      </w:r>
      <w:r w:rsidR="00B0369C" w:rsidRPr="00D60093">
        <w:rPr>
          <w:rFonts w:asciiTheme="minorHAnsi" w:hAnsiTheme="minorHAnsi" w:cstheme="minorHAnsi"/>
          <w:i/>
          <w:sz w:val="22"/>
          <w:szCs w:val="22"/>
        </w:rPr>
        <w:t xml:space="preserve">o podstawowych </w:t>
      </w:r>
      <w:r w:rsidR="003314AD">
        <w:rPr>
          <w:rFonts w:asciiTheme="minorHAnsi" w:hAnsiTheme="minorHAnsi" w:cstheme="minorHAnsi"/>
          <w:i/>
          <w:sz w:val="22"/>
          <w:szCs w:val="22"/>
        </w:rPr>
        <w:t>obowiązkach i prawach oficerów Wojsk Polskich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 (Dz. U. Nr 3</w:t>
      </w:r>
      <w:r w:rsidR="0026033F">
        <w:rPr>
          <w:rFonts w:asciiTheme="minorHAnsi" w:hAnsiTheme="minorHAnsi" w:cstheme="minorHAnsi"/>
          <w:sz w:val="22"/>
          <w:szCs w:val="22"/>
        </w:rPr>
        <w:t>2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, poz. 256). Na mocy </w:t>
      </w:r>
      <w:r>
        <w:rPr>
          <w:rFonts w:asciiTheme="minorHAnsi" w:hAnsiTheme="minorHAnsi" w:cstheme="minorHAnsi"/>
          <w:sz w:val="22"/>
          <w:szCs w:val="22"/>
        </w:rPr>
        <w:t>tej ostatnio wskazanej</w:t>
      </w:r>
      <w:r w:rsidR="00762343" w:rsidRPr="00D60093">
        <w:rPr>
          <w:rFonts w:asciiTheme="minorHAnsi" w:hAnsiTheme="minorHAnsi" w:cstheme="minorHAnsi"/>
          <w:sz w:val="22"/>
          <w:szCs w:val="22"/>
        </w:rPr>
        <w:t xml:space="preserve"> </w:t>
      </w:r>
      <w:r w:rsidR="00B0369C" w:rsidRPr="00D60093">
        <w:rPr>
          <w:rFonts w:asciiTheme="minorHAnsi" w:hAnsiTheme="minorHAnsi" w:cstheme="minorHAnsi"/>
          <w:sz w:val="22"/>
          <w:szCs w:val="22"/>
        </w:rPr>
        <w:t>ustawy</w:t>
      </w:r>
      <w:r w:rsidR="00C80D07" w:rsidRPr="00D6009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 </w:t>
      </w:r>
      <w:r w:rsidR="00254987">
        <w:rPr>
          <w:rFonts w:asciiTheme="minorHAnsi" w:hAnsiTheme="minorHAnsi" w:cstheme="minorHAnsi"/>
          <w:sz w:val="22"/>
          <w:szCs w:val="22"/>
        </w:rPr>
        <w:t xml:space="preserve">obywatele </w:t>
      </w:r>
      <w:r w:rsidR="002E0170">
        <w:rPr>
          <w:rFonts w:asciiTheme="minorHAnsi" w:hAnsiTheme="minorHAnsi" w:cstheme="minorHAnsi"/>
          <w:sz w:val="22"/>
          <w:szCs w:val="22"/>
        </w:rPr>
        <w:t xml:space="preserve">innych </w:t>
      </w:r>
      <w:r w:rsidR="00254987">
        <w:rPr>
          <w:rFonts w:asciiTheme="minorHAnsi" w:hAnsiTheme="minorHAnsi" w:cstheme="minorHAnsi"/>
          <w:sz w:val="22"/>
          <w:szCs w:val="22"/>
        </w:rPr>
        <w:t>państw mogli</w:t>
      </w:r>
      <w:r w:rsidR="00254987" w:rsidRPr="00254987">
        <w:rPr>
          <w:rFonts w:asciiTheme="minorHAnsi" w:hAnsiTheme="minorHAnsi" w:cstheme="minorHAnsi"/>
          <w:sz w:val="22"/>
          <w:szCs w:val="22"/>
        </w:rPr>
        <w:t xml:space="preserve"> w wyjątkowych wypadkach</w:t>
      </w:r>
      <w:r w:rsidR="00254987">
        <w:rPr>
          <w:rFonts w:asciiTheme="minorHAnsi" w:hAnsiTheme="minorHAnsi" w:cstheme="minorHAnsi"/>
          <w:sz w:val="22"/>
          <w:szCs w:val="22"/>
        </w:rPr>
        <w:t xml:space="preserve"> pełnić służbę w Wojsku Polski</w:t>
      </w:r>
      <w:r w:rsidR="00254987" w:rsidRPr="00254987">
        <w:rPr>
          <w:rFonts w:asciiTheme="minorHAnsi" w:hAnsiTheme="minorHAnsi" w:cstheme="minorHAnsi"/>
          <w:sz w:val="22"/>
          <w:szCs w:val="22"/>
        </w:rPr>
        <w:t>m kontraktowo za zezwoleniem Prezydenta Rzeczypospolitej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. W </w:t>
      </w:r>
      <w:r w:rsidR="006B679D">
        <w:rPr>
          <w:rFonts w:asciiTheme="minorHAnsi" w:hAnsiTheme="minorHAnsi" w:cstheme="minorHAnsi"/>
          <w:sz w:val="22"/>
          <w:szCs w:val="22"/>
        </w:rPr>
        <w:t>ten sposób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 zatrudniono ok. 100 oficerów narodowości gruzińskiej</w:t>
      </w:r>
      <w:r w:rsidR="00B363A9" w:rsidRPr="00D6009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, w tym sześciu generałów. </w:t>
      </w:r>
      <w:r w:rsidR="00160897">
        <w:rPr>
          <w:rFonts w:asciiTheme="minorHAnsi" w:hAnsiTheme="minorHAnsi" w:cstheme="minorHAnsi"/>
          <w:sz w:val="22"/>
          <w:szCs w:val="22"/>
        </w:rPr>
        <w:t>Służyli we wszystkich rodzajach broni, brali udział w licznych szkoleniach i kursach wojskowych, a część ukończyła Wyższą Szkołę Wojenną</w:t>
      </w:r>
      <w:r w:rsidR="00C73EC1">
        <w:rPr>
          <w:rFonts w:asciiTheme="minorHAnsi" w:hAnsiTheme="minorHAnsi" w:cstheme="minorHAnsi"/>
          <w:sz w:val="22"/>
          <w:szCs w:val="22"/>
        </w:rPr>
        <w:t xml:space="preserve"> w </w:t>
      </w:r>
      <w:r w:rsidR="00160897">
        <w:rPr>
          <w:rFonts w:asciiTheme="minorHAnsi" w:hAnsiTheme="minorHAnsi" w:cstheme="minorHAnsi"/>
          <w:sz w:val="22"/>
          <w:szCs w:val="22"/>
        </w:rPr>
        <w:t xml:space="preserve">Warszawie. Przez cały okres służby podlegali podwójnemu zwierzchnictwu: polskich przełożonych oraz przedstawiciela rządu gruzińskiego na emigracji w osobie generała Aleksandra Zachariadze, który również służył w Wojsku Polskim. 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Należy podkreślić, że wspomniani oficerowie, a także ich rodziny </w:t>
      </w:r>
      <w:r w:rsidR="003A2B51" w:rsidRPr="003A2B51">
        <w:rPr>
          <w:rFonts w:asciiTheme="minorHAnsi" w:hAnsiTheme="minorHAnsi" w:cstheme="minorHAnsi"/>
          <w:bCs/>
          <w:sz w:val="22"/>
          <w:szCs w:val="22"/>
        </w:rPr>
        <w:t>byli tra</w:t>
      </w:r>
      <w:r w:rsidR="006B679D">
        <w:rPr>
          <w:rFonts w:asciiTheme="minorHAnsi" w:hAnsiTheme="minorHAnsi" w:cstheme="minorHAnsi"/>
          <w:bCs/>
          <w:sz w:val="22"/>
          <w:szCs w:val="22"/>
        </w:rPr>
        <w:t xml:space="preserve">ktowani jako bezpaństwowcy oraz, że </w:t>
      </w:r>
      <w:r w:rsidR="003A2B51" w:rsidRPr="003A2B51">
        <w:rPr>
          <w:rFonts w:asciiTheme="minorHAnsi" w:hAnsiTheme="minorHAnsi" w:cstheme="minorHAnsi"/>
          <w:bCs/>
          <w:sz w:val="22"/>
          <w:szCs w:val="22"/>
        </w:rPr>
        <w:t>jako uchodźcy podlegali opiece Wysokiego Komisarza</w:t>
      </w:r>
      <w:r w:rsidR="003A2B51">
        <w:rPr>
          <w:rFonts w:asciiTheme="minorHAnsi" w:hAnsiTheme="minorHAnsi" w:cstheme="minorHAnsi"/>
          <w:bCs/>
          <w:sz w:val="22"/>
          <w:szCs w:val="22"/>
        </w:rPr>
        <w:t xml:space="preserve"> Ligi Narodów ds. Uchodźców. L</w:t>
      </w:r>
      <w:r w:rsidR="003A2B51" w:rsidRPr="003A2B51">
        <w:rPr>
          <w:rFonts w:asciiTheme="minorHAnsi" w:hAnsiTheme="minorHAnsi" w:cstheme="minorHAnsi"/>
          <w:bCs/>
          <w:sz w:val="22"/>
          <w:szCs w:val="22"/>
        </w:rPr>
        <w:t>egitymowali się paszportami wystawianymi przez Biuro Wysokiego Komisarza tzw. paszportami nansenowskimi</w:t>
      </w:r>
      <w:r w:rsidR="00B0369C" w:rsidRPr="00D60093">
        <w:rPr>
          <w:rFonts w:asciiTheme="minorHAnsi" w:hAnsiTheme="minorHAnsi" w:cstheme="minorHAnsi"/>
          <w:sz w:val="22"/>
          <w:szCs w:val="22"/>
        </w:rPr>
        <w:t xml:space="preserve">. </w:t>
      </w:r>
      <w:r w:rsidR="006B679D">
        <w:rPr>
          <w:rFonts w:asciiTheme="minorHAnsi" w:hAnsiTheme="minorHAnsi" w:cstheme="minorHAnsi"/>
          <w:sz w:val="22"/>
          <w:szCs w:val="22"/>
        </w:rPr>
        <w:t>Przywołana wyżej u</w:t>
      </w:r>
      <w:r w:rsidR="00254987" w:rsidRPr="00254987">
        <w:rPr>
          <w:rFonts w:asciiTheme="minorHAnsi" w:hAnsiTheme="minorHAnsi" w:cstheme="minorHAnsi"/>
          <w:sz w:val="22"/>
          <w:szCs w:val="22"/>
        </w:rPr>
        <w:t xml:space="preserve">stawa z dnia 23 marca 1922 r. </w:t>
      </w:r>
      <w:r w:rsidR="003314AD">
        <w:rPr>
          <w:rFonts w:asciiTheme="minorHAnsi" w:hAnsiTheme="minorHAnsi" w:cstheme="minorHAnsi"/>
          <w:i/>
          <w:sz w:val="22"/>
          <w:szCs w:val="22"/>
        </w:rPr>
        <w:t>o </w:t>
      </w:r>
      <w:r w:rsidR="00254987" w:rsidRPr="00254987">
        <w:rPr>
          <w:rFonts w:asciiTheme="minorHAnsi" w:hAnsiTheme="minorHAnsi" w:cstheme="minorHAnsi"/>
          <w:i/>
          <w:sz w:val="22"/>
          <w:szCs w:val="22"/>
        </w:rPr>
        <w:t xml:space="preserve">podstawowych </w:t>
      </w:r>
      <w:r w:rsidR="003314AD">
        <w:rPr>
          <w:rFonts w:asciiTheme="minorHAnsi" w:hAnsiTheme="minorHAnsi" w:cstheme="minorHAnsi"/>
          <w:i/>
          <w:sz w:val="22"/>
          <w:szCs w:val="22"/>
        </w:rPr>
        <w:t>obowiązkach i prawach oficerów Wojsk Polskich</w:t>
      </w:r>
      <w:r w:rsidR="00254987" w:rsidRPr="00254987">
        <w:rPr>
          <w:rFonts w:asciiTheme="minorHAnsi" w:hAnsiTheme="minorHAnsi" w:cstheme="minorHAnsi"/>
          <w:sz w:val="22"/>
          <w:szCs w:val="22"/>
        </w:rPr>
        <w:t xml:space="preserve"> została uchylona dekretem Prezydenta RP z dnia 12 marca 1937 r. </w:t>
      </w:r>
      <w:r w:rsidR="00254987" w:rsidRPr="00C73EC1">
        <w:rPr>
          <w:rFonts w:asciiTheme="minorHAnsi" w:hAnsiTheme="minorHAnsi" w:cstheme="minorHAnsi"/>
          <w:i/>
          <w:sz w:val="22"/>
          <w:szCs w:val="22"/>
        </w:rPr>
        <w:t>o służbie wojskowej oficerów</w:t>
      </w:r>
      <w:r w:rsidR="00254987" w:rsidRPr="00254987">
        <w:rPr>
          <w:rFonts w:asciiTheme="minorHAnsi" w:hAnsiTheme="minorHAnsi" w:cstheme="minorHAnsi"/>
          <w:sz w:val="22"/>
          <w:szCs w:val="22"/>
        </w:rPr>
        <w:t xml:space="preserve"> (Dz.</w:t>
      </w:r>
      <w:r w:rsidR="00254987">
        <w:rPr>
          <w:rFonts w:asciiTheme="minorHAnsi" w:hAnsiTheme="minorHAnsi" w:cstheme="minorHAnsi"/>
          <w:sz w:val="22"/>
          <w:szCs w:val="22"/>
        </w:rPr>
        <w:t xml:space="preserve"> </w:t>
      </w:r>
      <w:r w:rsidR="00254987" w:rsidRPr="00254987">
        <w:rPr>
          <w:rFonts w:asciiTheme="minorHAnsi" w:hAnsiTheme="minorHAnsi" w:cstheme="minorHAnsi"/>
          <w:sz w:val="22"/>
          <w:szCs w:val="22"/>
        </w:rPr>
        <w:t xml:space="preserve">U. Nr 20, poz. 128). </w:t>
      </w:r>
      <w:r w:rsidR="006B679D">
        <w:rPr>
          <w:rFonts w:asciiTheme="minorHAnsi" w:hAnsiTheme="minorHAnsi" w:cstheme="minorHAnsi"/>
          <w:sz w:val="22"/>
          <w:szCs w:val="22"/>
        </w:rPr>
        <w:t>Stosownie do</w:t>
      </w:r>
      <w:r w:rsidR="00254987">
        <w:rPr>
          <w:rFonts w:asciiTheme="minorHAnsi" w:hAnsiTheme="minorHAnsi" w:cstheme="minorHAnsi"/>
          <w:sz w:val="22"/>
          <w:szCs w:val="22"/>
        </w:rPr>
        <w:t xml:space="preserve"> art. 4 § 2 i 3 </w:t>
      </w:r>
      <w:r w:rsidR="003314AD">
        <w:rPr>
          <w:rFonts w:asciiTheme="minorHAnsi" w:hAnsiTheme="minorHAnsi" w:cstheme="minorHAnsi"/>
          <w:sz w:val="22"/>
          <w:szCs w:val="22"/>
        </w:rPr>
        <w:t>ww. dekretu</w:t>
      </w:r>
      <w:r w:rsidR="003A2B51">
        <w:rPr>
          <w:rFonts w:asciiTheme="minorHAnsi" w:hAnsiTheme="minorHAnsi" w:cstheme="minorHAnsi"/>
          <w:sz w:val="22"/>
          <w:szCs w:val="22"/>
        </w:rPr>
        <w:t xml:space="preserve"> </w:t>
      </w:r>
      <w:r w:rsidR="00254987">
        <w:rPr>
          <w:rFonts w:asciiTheme="minorHAnsi" w:hAnsiTheme="minorHAnsi" w:cstheme="minorHAnsi"/>
          <w:sz w:val="22"/>
          <w:szCs w:val="22"/>
        </w:rPr>
        <w:t>o</w:t>
      </w:r>
      <w:r w:rsidR="00254987" w:rsidRPr="00254987">
        <w:rPr>
          <w:rFonts w:asciiTheme="minorHAnsi" w:hAnsiTheme="minorHAnsi" w:cstheme="minorHAnsi"/>
          <w:sz w:val="22"/>
          <w:szCs w:val="22"/>
        </w:rPr>
        <w:t xml:space="preserve">soby nie będące obywatelami państwa polskiego można </w:t>
      </w:r>
      <w:r w:rsidR="00254987">
        <w:rPr>
          <w:rFonts w:asciiTheme="minorHAnsi" w:hAnsiTheme="minorHAnsi" w:cstheme="minorHAnsi"/>
          <w:sz w:val="22"/>
          <w:szCs w:val="22"/>
        </w:rPr>
        <w:t xml:space="preserve">było </w:t>
      </w:r>
      <w:r w:rsidR="003A2B51">
        <w:rPr>
          <w:rFonts w:asciiTheme="minorHAnsi" w:hAnsiTheme="minorHAnsi" w:cstheme="minorHAnsi"/>
          <w:sz w:val="22"/>
          <w:szCs w:val="22"/>
        </w:rPr>
        <w:t>wyjątkowo mianować oficerami w </w:t>
      </w:r>
      <w:r w:rsidR="00254987" w:rsidRPr="00254987">
        <w:rPr>
          <w:rFonts w:asciiTheme="minorHAnsi" w:hAnsiTheme="minorHAnsi" w:cstheme="minorHAnsi"/>
          <w:sz w:val="22"/>
          <w:szCs w:val="22"/>
        </w:rPr>
        <w:t xml:space="preserve">stopniach honorowych bądź też </w:t>
      </w:r>
      <w:r w:rsidR="006B679D">
        <w:rPr>
          <w:rFonts w:asciiTheme="minorHAnsi" w:hAnsiTheme="minorHAnsi" w:cstheme="minorHAnsi"/>
          <w:sz w:val="22"/>
          <w:szCs w:val="22"/>
        </w:rPr>
        <w:t>przyjmować do służby w wojsku i </w:t>
      </w:r>
      <w:r w:rsidR="00254987" w:rsidRPr="00254987">
        <w:rPr>
          <w:rFonts w:asciiTheme="minorHAnsi" w:hAnsiTheme="minorHAnsi" w:cstheme="minorHAnsi"/>
          <w:sz w:val="22"/>
          <w:szCs w:val="22"/>
        </w:rPr>
        <w:t>marynarce wo</w:t>
      </w:r>
      <w:r w:rsidR="003A2B51">
        <w:rPr>
          <w:rFonts w:asciiTheme="minorHAnsi" w:hAnsiTheme="minorHAnsi" w:cstheme="minorHAnsi"/>
          <w:sz w:val="22"/>
          <w:szCs w:val="22"/>
        </w:rPr>
        <w:t>jennej w </w:t>
      </w:r>
      <w:r w:rsidR="00254987" w:rsidRPr="00254987">
        <w:rPr>
          <w:rFonts w:asciiTheme="minorHAnsi" w:hAnsiTheme="minorHAnsi" w:cstheme="minorHAnsi"/>
          <w:sz w:val="22"/>
          <w:szCs w:val="22"/>
        </w:rPr>
        <w:t xml:space="preserve">charakterze oficerów kontraktowych. </w:t>
      </w:r>
      <w:r w:rsidR="00254987" w:rsidRPr="00970892">
        <w:rPr>
          <w:rFonts w:asciiTheme="minorHAnsi" w:hAnsiTheme="minorHAnsi" w:cstheme="minorHAnsi"/>
          <w:sz w:val="22"/>
          <w:szCs w:val="22"/>
        </w:rPr>
        <w:t>O</w:t>
      </w:r>
      <w:r w:rsidR="00254987" w:rsidRPr="00C73EC1">
        <w:rPr>
          <w:rFonts w:asciiTheme="minorHAnsi" w:hAnsiTheme="minorHAnsi" w:cstheme="minorHAnsi"/>
          <w:sz w:val="22"/>
          <w:szCs w:val="22"/>
        </w:rPr>
        <w:t xml:space="preserve">soby, które uzyskały stopnie oficerskie w </w:t>
      </w:r>
      <w:r w:rsidR="00254987">
        <w:rPr>
          <w:rFonts w:asciiTheme="minorHAnsi" w:hAnsiTheme="minorHAnsi" w:cstheme="minorHAnsi"/>
          <w:sz w:val="22"/>
          <w:szCs w:val="22"/>
        </w:rPr>
        <w:t xml:space="preserve">ten </w:t>
      </w:r>
      <w:r w:rsidR="00254987" w:rsidRPr="00C73EC1">
        <w:rPr>
          <w:rFonts w:asciiTheme="minorHAnsi" w:hAnsiTheme="minorHAnsi" w:cstheme="minorHAnsi"/>
          <w:sz w:val="22"/>
          <w:szCs w:val="22"/>
        </w:rPr>
        <w:t>sposób, nie nabywa</w:t>
      </w:r>
      <w:r w:rsidR="00254987">
        <w:rPr>
          <w:rFonts w:asciiTheme="minorHAnsi" w:hAnsiTheme="minorHAnsi" w:cstheme="minorHAnsi"/>
          <w:sz w:val="22"/>
          <w:szCs w:val="22"/>
        </w:rPr>
        <w:t>ły jednak</w:t>
      </w:r>
      <w:r w:rsidR="00254987" w:rsidRPr="00C73EC1">
        <w:rPr>
          <w:rFonts w:asciiTheme="minorHAnsi" w:hAnsiTheme="minorHAnsi" w:cstheme="minorHAnsi"/>
          <w:sz w:val="22"/>
          <w:szCs w:val="22"/>
        </w:rPr>
        <w:t xml:space="preserve"> przez to obywatelstwa polskiego</w:t>
      </w:r>
      <w:r w:rsidR="00254987" w:rsidRPr="0025498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C1496" w:rsidRPr="00C73EC1" w:rsidRDefault="00254987" w:rsidP="00C73EC1">
      <w:pPr>
        <w:pStyle w:val="Tekstprzypisudolneg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987">
        <w:rPr>
          <w:rFonts w:asciiTheme="minorHAnsi" w:hAnsiTheme="minorHAnsi" w:cstheme="minorHAnsi"/>
          <w:sz w:val="22"/>
          <w:szCs w:val="22"/>
        </w:rPr>
        <w:t>Przepis ten potwierdzał wcześniejszą praktykę, że służba kontraktowa cudzoziemców nie mo</w:t>
      </w:r>
      <w:r w:rsidR="006B679D">
        <w:rPr>
          <w:rFonts w:asciiTheme="minorHAnsi" w:hAnsiTheme="minorHAnsi" w:cstheme="minorHAnsi"/>
          <w:sz w:val="22"/>
          <w:szCs w:val="22"/>
        </w:rPr>
        <w:t>gła</w:t>
      </w:r>
      <w:r w:rsidRPr="00254987">
        <w:rPr>
          <w:rFonts w:asciiTheme="minorHAnsi" w:hAnsiTheme="minorHAnsi" w:cstheme="minorHAnsi"/>
          <w:sz w:val="22"/>
          <w:szCs w:val="22"/>
        </w:rPr>
        <w:t xml:space="preserve"> stać się podstawą do uzyskania obywatelstwa polskiego. </w:t>
      </w:r>
      <w:r w:rsidR="003A2B51">
        <w:rPr>
          <w:rFonts w:asciiTheme="minorHAnsi" w:hAnsiTheme="minorHAnsi" w:cstheme="minorHAnsi"/>
          <w:sz w:val="22"/>
          <w:szCs w:val="22"/>
        </w:rPr>
        <w:t>Jednocześnie odnotowania wymaga, że w</w:t>
      </w:r>
      <w:r w:rsidRPr="00254987">
        <w:rPr>
          <w:rFonts w:asciiTheme="minorHAnsi" w:hAnsiTheme="minorHAnsi" w:cstheme="minorHAnsi"/>
          <w:sz w:val="22"/>
          <w:szCs w:val="22"/>
        </w:rPr>
        <w:t xml:space="preserve"> grupie cudzoziemskich oficerów kontraktowych Gruzini stanowili w okresie międzywojennym najliczniejszą </w:t>
      </w:r>
      <w:r w:rsidRPr="00254987">
        <w:rPr>
          <w:rFonts w:asciiTheme="minorHAnsi" w:hAnsiTheme="minorHAnsi" w:cstheme="minorHAnsi"/>
          <w:sz w:val="22"/>
          <w:szCs w:val="22"/>
        </w:rPr>
        <w:lastRenderedPageBreak/>
        <w:t>grupę.</w:t>
      </w:r>
      <w:r w:rsidR="003A2B51" w:rsidRPr="00D60093" w:rsidDel="003A2B51">
        <w:rPr>
          <w:rFonts w:asciiTheme="minorHAnsi" w:hAnsiTheme="minorHAnsi" w:cstheme="minorHAnsi"/>
          <w:sz w:val="22"/>
          <w:szCs w:val="22"/>
        </w:rPr>
        <w:t xml:space="preserve"> </w:t>
      </w:r>
      <w:r w:rsidR="003A2B51">
        <w:rPr>
          <w:rFonts w:asciiTheme="minorHAnsi" w:hAnsiTheme="minorHAnsi" w:cstheme="minorHAnsi"/>
          <w:sz w:val="22"/>
          <w:szCs w:val="22"/>
        </w:rPr>
        <w:t>D</w:t>
      </w:r>
      <w:r w:rsidR="00774F19" w:rsidRPr="00D60093">
        <w:rPr>
          <w:rFonts w:asciiTheme="minorHAnsi" w:hAnsiTheme="minorHAnsi" w:cstheme="minorHAnsi"/>
          <w:sz w:val="22"/>
          <w:szCs w:val="22"/>
        </w:rPr>
        <w:t>o końca 1923 r. pomimo ukończenia szkolenia, oficerowie Gruzińscy nie weszli w skład sił zbrojnych. Nadal byli traktowani jak goście – emigranci będący jednocześnie obywatelami obcego państwa o</w:t>
      </w:r>
      <w:r w:rsidR="008C17D7">
        <w:rPr>
          <w:rFonts w:asciiTheme="minorHAnsi" w:hAnsiTheme="minorHAnsi" w:cstheme="minorHAnsi"/>
          <w:sz w:val="22"/>
          <w:szCs w:val="22"/>
        </w:rPr>
        <w:t> </w:t>
      </w:r>
      <w:r w:rsidR="00774F19" w:rsidRPr="00D60093">
        <w:rPr>
          <w:rFonts w:asciiTheme="minorHAnsi" w:hAnsiTheme="minorHAnsi" w:cstheme="minorHAnsi"/>
          <w:sz w:val="22"/>
          <w:szCs w:val="22"/>
        </w:rPr>
        <w:t>niesprecyzowanej przyszłości</w:t>
      </w:r>
      <w:r w:rsidR="00774F19" w:rsidRPr="000A062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774F19" w:rsidRPr="00D60093">
        <w:rPr>
          <w:rFonts w:asciiTheme="minorHAnsi" w:hAnsiTheme="minorHAnsi" w:cstheme="minorHAnsi"/>
          <w:sz w:val="22"/>
          <w:szCs w:val="22"/>
        </w:rPr>
        <w:t xml:space="preserve">. </w:t>
      </w:r>
      <w:r w:rsidR="005B428F" w:rsidRPr="00C73EC1">
        <w:rPr>
          <w:rFonts w:asciiTheme="minorHAnsi" w:hAnsiTheme="minorHAnsi" w:cstheme="minorHAnsi"/>
          <w:sz w:val="22"/>
          <w:szCs w:val="22"/>
        </w:rPr>
        <w:t>W 1926 r. wprowadzono zastrzeżenie, że utrata paszportu nansenowskiego lub nabycie obywatelstwa polskiego były równoz</w:t>
      </w:r>
      <w:r w:rsidR="00931C7B" w:rsidRPr="00C73EC1">
        <w:rPr>
          <w:rFonts w:asciiTheme="minorHAnsi" w:hAnsiTheme="minorHAnsi" w:cstheme="minorHAnsi"/>
          <w:sz w:val="22"/>
          <w:szCs w:val="22"/>
        </w:rPr>
        <w:t>naczne z zerwaniem kontraktu z</w:t>
      </w:r>
      <w:r w:rsidR="00160897">
        <w:rPr>
          <w:rFonts w:asciiTheme="minorHAnsi" w:hAnsiTheme="minorHAnsi" w:cstheme="minorHAnsi"/>
          <w:sz w:val="22"/>
          <w:szCs w:val="22"/>
        </w:rPr>
        <w:t> </w:t>
      </w:r>
      <w:r w:rsidR="00931C7B" w:rsidRPr="00C73EC1">
        <w:rPr>
          <w:rFonts w:asciiTheme="minorHAnsi" w:hAnsiTheme="minorHAnsi" w:cstheme="minorHAnsi"/>
          <w:sz w:val="22"/>
          <w:szCs w:val="22"/>
        </w:rPr>
        <w:t>w</w:t>
      </w:r>
      <w:r w:rsidR="005B428F" w:rsidRPr="00C73EC1">
        <w:rPr>
          <w:rFonts w:asciiTheme="minorHAnsi" w:hAnsiTheme="minorHAnsi" w:cstheme="minorHAnsi"/>
          <w:sz w:val="22"/>
          <w:szCs w:val="22"/>
        </w:rPr>
        <w:t xml:space="preserve">ojskiem </w:t>
      </w:r>
      <w:r w:rsidR="00931C7B" w:rsidRPr="00C73EC1">
        <w:rPr>
          <w:rFonts w:asciiTheme="minorHAnsi" w:hAnsiTheme="minorHAnsi" w:cstheme="minorHAnsi"/>
          <w:sz w:val="22"/>
          <w:szCs w:val="22"/>
        </w:rPr>
        <w:t>p</w:t>
      </w:r>
      <w:r w:rsidR="005B428F" w:rsidRPr="00C73EC1">
        <w:rPr>
          <w:rFonts w:asciiTheme="minorHAnsi" w:hAnsiTheme="minorHAnsi" w:cstheme="minorHAnsi"/>
          <w:sz w:val="22"/>
          <w:szCs w:val="22"/>
        </w:rPr>
        <w:t>olskim</w:t>
      </w:r>
      <w:r w:rsidR="005B428F" w:rsidRPr="00C73EC1">
        <w:rPr>
          <w:rStyle w:val="Odwoanieprzypisudolnego"/>
          <w:rFonts w:asciiTheme="minorHAnsi" w:hAnsiTheme="minorHAnsi" w:cstheme="minorHAnsi"/>
        </w:rPr>
        <w:footnoteReference w:id="5"/>
      </w:r>
      <w:r w:rsidR="005B428F" w:rsidRPr="00C73EC1">
        <w:rPr>
          <w:rFonts w:asciiTheme="minorHAnsi" w:hAnsiTheme="minorHAnsi" w:cstheme="minorHAnsi"/>
          <w:sz w:val="22"/>
          <w:szCs w:val="22"/>
        </w:rPr>
        <w:t xml:space="preserve">. </w:t>
      </w:r>
      <w:r w:rsidR="00386A4B" w:rsidRPr="00C73EC1">
        <w:rPr>
          <w:rFonts w:asciiTheme="minorHAnsi" w:hAnsiTheme="minorHAnsi" w:cstheme="minorHAnsi"/>
          <w:sz w:val="22"/>
          <w:szCs w:val="22"/>
        </w:rPr>
        <w:t>Aktualnie nie jest możliwe jednoznacznie wskazanie</w:t>
      </w:r>
      <w:r w:rsidR="00A14A89" w:rsidRPr="00C73EC1">
        <w:rPr>
          <w:rFonts w:asciiTheme="minorHAnsi" w:hAnsiTheme="minorHAnsi" w:cstheme="minorHAnsi"/>
          <w:sz w:val="22"/>
          <w:szCs w:val="22"/>
        </w:rPr>
        <w:t xml:space="preserve"> kiedy i</w:t>
      </w:r>
      <w:r w:rsidR="00386A4B" w:rsidRPr="00C73EC1">
        <w:rPr>
          <w:rFonts w:asciiTheme="minorHAnsi" w:hAnsiTheme="minorHAnsi" w:cstheme="minorHAnsi"/>
          <w:sz w:val="22"/>
          <w:szCs w:val="22"/>
        </w:rPr>
        <w:t xml:space="preserve"> ilu </w:t>
      </w:r>
      <w:r w:rsidR="00970892" w:rsidRPr="00C73EC1">
        <w:rPr>
          <w:rFonts w:asciiTheme="minorHAnsi" w:hAnsiTheme="minorHAnsi" w:cstheme="minorHAnsi"/>
          <w:sz w:val="22"/>
          <w:szCs w:val="22"/>
        </w:rPr>
        <w:t>Gruzinów</w:t>
      </w:r>
      <w:r w:rsidR="00386A4B" w:rsidRPr="00C73EC1">
        <w:rPr>
          <w:rFonts w:asciiTheme="minorHAnsi" w:hAnsiTheme="minorHAnsi" w:cstheme="minorHAnsi"/>
          <w:sz w:val="22"/>
          <w:szCs w:val="22"/>
        </w:rPr>
        <w:t xml:space="preserve"> otrzymało obywatelstwo polskie oraz w jakim czasie takie zgody zostały wydawane. Zwłaszcza, że w</w:t>
      </w:r>
      <w:r w:rsidR="00160897">
        <w:rPr>
          <w:rFonts w:asciiTheme="minorHAnsi" w:hAnsiTheme="minorHAnsi" w:cstheme="minorHAnsi"/>
          <w:sz w:val="22"/>
          <w:szCs w:val="22"/>
        </w:rPr>
        <w:t> </w:t>
      </w:r>
      <w:r w:rsidR="00386A4B" w:rsidRPr="00C73EC1">
        <w:rPr>
          <w:rFonts w:asciiTheme="minorHAnsi" w:hAnsiTheme="minorHAnsi" w:cstheme="minorHAnsi"/>
          <w:sz w:val="22"/>
          <w:szCs w:val="22"/>
        </w:rPr>
        <w:t xml:space="preserve">przeprowadzonych spisach powszechnych w latach 1921 oraz 1931 nie została w ogóle odnotowana mniejszość gruzińska. </w:t>
      </w:r>
      <w:r w:rsidR="003A5F18" w:rsidRPr="00C73EC1">
        <w:rPr>
          <w:rFonts w:asciiTheme="minorHAnsi" w:hAnsiTheme="minorHAnsi" w:cstheme="minorHAnsi"/>
          <w:sz w:val="22"/>
          <w:szCs w:val="22"/>
        </w:rPr>
        <w:t xml:space="preserve">Gruzini, oficerowie kontraktowi, nie będąc obywatelami państwa polskiego, nie posiadali przydziałów mobilizacyjnych na wypadek wojny. </w:t>
      </w:r>
      <w:r w:rsidR="00970892" w:rsidRPr="00C73EC1">
        <w:rPr>
          <w:rFonts w:asciiTheme="minorHAnsi" w:hAnsiTheme="minorHAnsi" w:cstheme="minorHAnsi"/>
          <w:sz w:val="22"/>
          <w:szCs w:val="22"/>
        </w:rPr>
        <w:t xml:space="preserve">Część gruzińskich oficerów kontraktowych zginęła w czasie kampanii wrześniowej lub znalazła się w niewoli niemieckiej, względnie sowieckiej. Podkreślenia wymaga bowiem, że choć nie spoczywał na nich obowiązek podjęcia walki, niemniej gremialnie zgłosili dobrowolnie chęć uczestnictwa w niej. </w:t>
      </w:r>
      <w:r w:rsidR="00160897">
        <w:rPr>
          <w:rFonts w:asciiTheme="minorHAnsi" w:hAnsiTheme="minorHAnsi" w:cstheme="minorHAnsi"/>
          <w:sz w:val="22"/>
          <w:szCs w:val="22"/>
        </w:rPr>
        <w:t>Część oficerów gruzińskich została zamordowana przez Sowietów (np. generał Aleksandr Czcheidze</w:t>
      </w:r>
      <w:r w:rsidR="002E0170">
        <w:rPr>
          <w:rFonts w:asciiTheme="minorHAnsi" w:hAnsiTheme="minorHAnsi" w:cstheme="minorHAnsi"/>
          <w:sz w:val="22"/>
          <w:szCs w:val="22"/>
        </w:rPr>
        <w:t>, Aleksandr Tabidze, Jerzy Mamał</w:t>
      </w:r>
      <w:r w:rsidR="00160897">
        <w:rPr>
          <w:rFonts w:asciiTheme="minorHAnsi" w:hAnsiTheme="minorHAnsi" w:cstheme="minorHAnsi"/>
          <w:sz w:val="22"/>
          <w:szCs w:val="22"/>
        </w:rPr>
        <w:t xml:space="preserve">adze), ale do dziś nie są znane losy wszystkich. Nieliczni przeszli łagry sowieckie i wydostali się ze Związku Sowieckiego z armią gen. Andersa. </w:t>
      </w:r>
      <w:r w:rsidR="00970892" w:rsidRPr="00C73EC1">
        <w:rPr>
          <w:rFonts w:asciiTheme="minorHAnsi" w:hAnsiTheme="minorHAnsi" w:cstheme="minorHAnsi"/>
          <w:sz w:val="22"/>
          <w:szCs w:val="22"/>
        </w:rPr>
        <w:t>Po zakończeniu działań wojennych, z powodu śmierci lub migracji wojennej</w:t>
      </w:r>
      <w:r w:rsidR="002E0170">
        <w:rPr>
          <w:rFonts w:asciiTheme="minorHAnsi" w:hAnsiTheme="minorHAnsi" w:cstheme="minorHAnsi"/>
          <w:sz w:val="22"/>
          <w:szCs w:val="22"/>
        </w:rPr>
        <w:t>,</w:t>
      </w:r>
      <w:r w:rsidR="00970892" w:rsidRPr="00C73EC1">
        <w:rPr>
          <w:rFonts w:asciiTheme="minorHAnsi" w:hAnsiTheme="minorHAnsi" w:cstheme="minorHAnsi"/>
          <w:sz w:val="22"/>
          <w:szCs w:val="22"/>
        </w:rPr>
        <w:t xml:space="preserve"> pozostała na ziemiach Polski stosunkowo niewielka grupa osób narodowości gruzińskiej.</w:t>
      </w:r>
      <w:r w:rsidR="00D016A0" w:rsidRPr="00C73EC1">
        <w:rPr>
          <w:rFonts w:asciiTheme="minorHAnsi" w:hAnsiTheme="minorHAnsi" w:cstheme="minorHAnsi"/>
          <w:sz w:val="22"/>
          <w:szCs w:val="22"/>
        </w:rPr>
        <w:t xml:space="preserve"> </w:t>
      </w:r>
      <w:r w:rsidR="00160897">
        <w:rPr>
          <w:rFonts w:asciiTheme="minorHAnsi" w:hAnsiTheme="minorHAnsi" w:cstheme="minorHAnsi"/>
          <w:sz w:val="22"/>
          <w:szCs w:val="22"/>
        </w:rPr>
        <w:t>Mieli bowiem świadomość, że czekają ich represje ze strony komunistów. Pierwszych aresztowań wśród Gruzinów przebywających w Polsce dokonały sowieckie służby specjalne</w:t>
      </w:r>
      <w:r w:rsidR="002E0170">
        <w:rPr>
          <w:rFonts w:asciiTheme="minorHAnsi" w:hAnsiTheme="minorHAnsi" w:cstheme="minorHAnsi"/>
          <w:sz w:val="22"/>
          <w:szCs w:val="22"/>
        </w:rPr>
        <w:t>, a </w:t>
      </w:r>
      <w:r w:rsidR="00B130E8">
        <w:rPr>
          <w:rFonts w:asciiTheme="minorHAnsi" w:hAnsiTheme="minorHAnsi" w:cstheme="minorHAnsi"/>
          <w:sz w:val="22"/>
          <w:szCs w:val="22"/>
        </w:rPr>
        <w:t>aresztowanych wywieziono w głąb Związku Sowieckiego i skazano na długoletni pobyt w łagrach. Powrócili dopiero po 1956 r.</w:t>
      </w:r>
      <w:r w:rsidR="00160897">
        <w:rPr>
          <w:rFonts w:asciiTheme="minorHAnsi" w:hAnsiTheme="minorHAnsi" w:cstheme="minorHAnsi"/>
          <w:sz w:val="22"/>
          <w:szCs w:val="22"/>
        </w:rPr>
        <w:t xml:space="preserve"> </w:t>
      </w:r>
      <w:r w:rsidR="00D016A0" w:rsidRPr="00C73EC1">
        <w:rPr>
          <w:rFonts w:asciiTheme="minorHAnsi" w:hAnsiTheme="minorHAnsi" w:cstheme="minorHAnsi"/>
          <w:sz w:val="22"/>
          <w:szCs w:val="22"/>
        </w:rPr>
        <w:t xml:space="preserve">W okresie tzw. Polski Ludowej ówczesne władze nie uznawały nadanego uchodźcom z Gruzji w okresie międzywojennym statusu uchodźczego (jako obywatelom byłej Demokratycznej Republiki Gruzji), a traktowały ich jako obywateli </w:t>
      </w:r>
      <w:r w:rsidR="00160897" w:rsidRPr="00C73EC1">
        <w:rPr>
          <w:rFonts w:asciiTheme="minorHAnsi" w:hAnsiTheme="minorHAnsi" w:cstheme="minorHAnsi"/>
          <w:sz w:val="22"/>
          <w:szCs w:val="22"/>
        </w:rPr>
        <w:t>Gruzji sowieckiej. Osobom tym w</w:t>
      </w:r>
      <w:r w:rsidR="00160897">
        <w:rPr>
          <w:rFonts w:asciiTheme="minorHAnsi" w:hAnsiTheme="minorHAnsi" w:cstheme="minorHAnsi"/>
          <w:sz w:val="22"/>
          <w:szCs w:val="22"/>
        </w:rPr>
        <w:t> </w:t>
      </w:r>
      <w:r w:rsidR="00D016A0" w:rsidRPr="00C73EC1">
        <w:rPr>
          <w:rFonts w:asciiTheme="minorHAnsi" w:hAnsiTheme="minorHAnsi" w:cstheme="minorHAnsi"/>
          <w:sz w:val="22"/>
          <w:szCs w:val="22"/>
        </w:rPr>
        <w:t>miejsce paszportów nansenowskich wystawiane były dokumenty sowieckie lub, rzadziej, polskie. Stąd też uzyskanie obywatelstwa polskiego przez te osoby i ich po</w:t>
      </w:r>
      <w:r w:rsidR="00160897" w:rsidRPr="00C73EC1">
        <w:rPr>
          <w:rFonts w:asciiTheme="minorHAnsi" w:hAnsiTheme="minorHAnsi" w:cstheme="minorHAnsi"/>
          <w:sz w:val="22"/>
          <w:szCs w:val="22"/>
        </w:rPr>
        <w:t>tomków było bardzo utrudnione i</w:t>
      </w:r>
      <w:r w:rsidR="00160897">
        <w:rPr>
          <w:rFonts w:asciiTheme="minorHAnsi" w:hAnsiTheme="minorHAnsi" w:cstheme="minorHAnsi"/>
          <w:sz w:val="22"/>
          <w:szCs w:val="22"/>
        </w:rPr>
        <w:t> </w:t>
      </w:r>
      <w:r w:rsidR="00D016A0" w:rsidRPr="00C73EC1">
        <w:rPr>
          <w:rFonts w:asciiTheme="minorHAnsi" w:hAnsiTheme="minorHAnsi" w:cstheme="minorHAnsi"/>
          <w:sz w:val="22"/>
          <w:szCs w:val="22"/>
        </w:rPr>
        <w:t>wymagało zgody władz sowieckich, która z zasady nie była udzielana.</w:t>
      </w:r>
      <w:r w:rsidR="00B130E8">
        <w:rPr>
          <w:rFonts w:asciiTheme="minorHAnsi" w:hAnsiTheme="minorHAnsi" w:cstheme="minorHAnsi"/>
          <w:sz w:val="22"/>
          <w:szCs w:val="22"/>
        </w:rPr>
        <w:t xml:space="preserve"> Rozproszona wspólnota gruzińska nie tworzyła odrębnych organizacji. Pierwsze organizacje gruzińskie powstały dopiero po 1989 r.</w:t>
      </w:r>
    </w:p>
    <w:p w:rsidR="00B62000" w:rsidRDefault="00D016A0" w:rsidP="00121A8D">
      <w:p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W ocenie Rządu należy </w:t>
      </w:r>
      <w:r w:rsidR="008730A3">
        <w:rPr>
          <w:rFonts w:cstheme="minorHAnsi"/>
        </w:rPr>
        <w:t>podkreślić</w:t>
      </w:r>
      <w:r>
        <w:rPr>
          <w:rFonts w:cstheme="minorHAnsi"/>
        </w:rPr>
        <w:t xml:space="preserve">, że </w:t>
      </w:r>
      <w:r w:rsidR="00957604">
        <w:rPr>
          <w:rFonts w:cstheme="minorHAnsi"/>
        </w:rPr>
        <w:t>sam f</w:t>
      </w:r>
      <w:r w:rsidR="00B62000" w:rsidRPr="00D60093">
        <w:rPr>
          <w:rFonts w:eastAsia="Times New Roman" w:cstheme="minorHAnsi"/>
          <w:lang w:eastAsia="pl-PL"/>
        </w:rPr>
        <w:t xml:space="preserve">akt długoletniego zamieszkiwania </w:t>
      </w:r>
      <w:r w:rsidR="00957604">
        <w:rPr>
          <w:rFonts w:eastAsia="Times New Roman" w:cstheme="minorHAnsi"/>
          <w:lang w:eastAsia="pl-PL"/>
        </w:rPr>
        <w:t xml:space="preserve">obecnego </w:t>
      </w:r>
      <w:r w:rsidR="00B62000" w:rsidRPr="00D60093">
        <w:rPr>
          <w:rFonts w:eastAsia="Times New Roman" w:cstheme="minorHAnsi"/>
          <w:lang w:eastAsia="pl-PL"/>
        </w:rPr>
        <w:t xml:space="preserve">terytorium Rzeczypospolitej przez pojedyncze osoby </w:t>
      </w:r>
      <w:r w:rsidR="008730A3">
        <w:rPr>
          <w:rFonts w:eastAsia="Times New Roman" w:cstheme="minorHAnsi"/>
          <w:lang w:eastAsia="pl-PL"/>
        </w:rPr>
        <w:t xml:space="preserve">- </w:t>
      </w:r>
      <w:r w:rsidR="00B62000" w:rsidRPr="00D60093">
        <w:rPr>
          <w:rFonts w:eastAsia="Times New Roman" w:cstheme="minorHAnsi"/>
          <w:lang w:eastAsia="pl-PL"/>
        </w:rPr>
        <w:t xml:space="preserve">bez </w:t>
      </w:r>
      <w:r w:rsidR="008730A3">
        <w:rPr>
          <w:rFonts w:eastAsia="Times New Roman" w:cstheme="minorHAnsi"/>
          <w:lang w:eastAsia="pl-PL"/>
        </w:rPr>
        <w:t xml:space="preserve">równoczesnego </w:t>
      </w:r>
      <w:r w:rsidR="00B62000" w:rsidRPr="00D60093">
        <w:rPr>
          <w:rFonts w:eastAsia="Times New Roman" w:cstheme="minorHAnsi"/>
          <w:lang w:eastAsia="pl-PL"/>
        </w:rPr>
        <w:t>spełniania warunków określonych w</w:t>
      </w:r>
      <w:r w:rsidR="00957604">
        <w:rPr>
          <w:rFonts w:eastAsia="Times New Roman" w:cstheme="minorHAnsi"/>
          <w:lang w:eastAsia="pl-PL"/>
        </w:rPr>
        <w:t> </w:t>
      </w:r>
      <w:r w:rsidR="00B62000" w:rsidRPr="00D60093">
        <w:rPr>
          <w:rFonts w:eastAsia="Times New Roman" w:cstheme="minorHAnsi"/>
          <w:lang w:eastAsia="pl-PL"/>
        </w:rPr>
        <w:t xml:space="preserve">pozostałych punktach </w:t>
      </w:r>
      <w:r w:rsidR="00B62000" w:rsidRPr="00D60093">
        <w:rPr>
          <w:rFonts w:cstheme="minorHAnsi"/>
        </w:rPr>
        <w:t xml:space="preserve">ust. 1 </w:t>
      </w:r>
      <w:r w:rsidR="00957604">
        <w:rPr>
          <w:rFonts w:cstheme="minorHAnsi"/>
        </w:rPr>
        <w:t xml:space="preserve">art. 2 </w:t>
      </w:r>
      <w:r w:rsidR="00A14A89" w:rsidRPr="00C73EC1">
        <w:rPr>
          <w:rFonts w:cstheme="minorHAnsi"/>
        </w:rPr>
        <w:t>ustawy o mniejszościach</w:t>
      </w:r>
      <w:r w:rsidR="00A14A89">
        <w:rPr>
          <w:rFonts w:cstheme="minorHAnsi"/>
        </w:rPr>
        <w:t xml:space="preserve"> </w:t>
      </w:r>
      <w:r w:rsidR="008730A3">
        <w:rPr>
          <w:rFonts w:cstheme="minorHAnsi"/>
        </w:rPr>
        <w:t xml:space="preserve">- </w:t>
      </w:r>
      <w:r w:rsidR="00B62000" w:rsidRPr="00D60093">
        <w:rPr>
          <w:rFonts w:cstheme="minorHAnsi"/>
        </w:rPr>
        <w:t xml:space="preserve">nie może być podstawą do uznania </w:t>
      </w:r>
      <w:r w:rsidR="00957604">
        <w:rPr>
          <w:rFonts w:cstheme="minorHAnsi"/>
        </w:rPr>
        <w:t>danej grupy obywateli polskich</w:t>
      </w:r>
      <w:r w:rsidR="00B62000" w:rsidRPr="00D60093">
        <w:rPr>
          <w:rFonts w:cstheme="minorHAnsi"/>
        </w:rPr>
        <w:t xml:space="preserve"> za mniejszość</w:t>
      </w:r>
      <w:r w:rsidR="00957604">
        <w:rPr>
          <w:rFonts w:cstheme="minorHAnsi"/>
        </w:rPr>
        <w:t xml:space="preserve"> </w:t>
      </w:r>
      <w:r w:rsidR="00B130E8">
        <w:rPr>
          <w:rFonts w:cstheme="minorHAnsi"/>
        </w:rPr>
        <w:t xml:space="preserve">narodową </w:t>
      </w:r>
      <w:r w:rsidR="00957604">
        <w:rPr>
          <w:rFonts w:cstheme="minorHAnsi"/>
        </w:rPr>
        <w:t>w rozumieniu tej ustawy</w:t>
      </w:r>
      <w:r w:rsidR="00B62000" w:rsidRPr="00D60093">
        <w:rPr>
          <w:rFonts w:cstheme="minorHAnsi"/>
        </w:rPr>
        <w:t xml:space="preserve">. Podobnie sam fakt obecnej aktywności danej społeczności, ale nie spełniającej kryterium prowadzenia takiej aktywności </w:t>
      </w:r>
      <w:r w:rsidR="00957604">
        <w:rPr>
          <w:rFonts w:cstheme="minorHAnsi"/>
        </w:rPr>
        <w:lastRenderedPageBreak/>
        <w:t>nieprzerwanie</w:t>
      </w:r>
      <w:r w:rsidR="00957604" w:rsidRPr="00D60093">
        <w:rPr>
          <w:rFonts w:cstheme="minorHAnsi"/>
        </w:rPr>
        <w:t xml:space="preserve"> </w:t>
      </w:r>
      <w:r w:rsidR="00B62000" w:rsidRPr="00D60093">
        <w:rPr>
          <w:rFonts w:cstheme="minorHAnsi"/>
        </w:rPr>
        <w:t>od co najmniej 100 lat nie może być również podstawą objęcia danej społeczności przepisami ustawy</w:t>
      </w:r>
      <w:r w:rsidR="00B62000" w:rsidRPr="00D60093">
        <w:rPr>
          <w:rFonts w:eastAsiaTheme="minorEastAsia" w:cstheme="minorHAnsi"/>
        </w:rPr>
        <w:t xml:space="preserve"> </w:t>
      </w:r>
      <w:r w:rsidR="00B62000" w:rsidRPr="00C73EC1">
        <w:rPr>
          <w:rFonts w:eastAsiaTheme="minorEastAsia" w:cstheme="minorHAnsi"/>
          <w:iCs/>
        </w:rPr>
        <w:t>o mniejszościach</w:t>
      </w:r>
      <w:r w:rsidR="00022774">
        <w:rPr>
          <w:rFonts w:cstheme="minorHAnsi"/>
        </w:rPr>
        <w:t xml:space="preserve">. </w:t>
      </w:r>
      <w:r w:rsidR="001C1CAB">
        <w:rPr>
          <w:rFonts w:cstheme="minorHAnsi"/>
        </w:rPr>
        <w:t>Ponadto, o</w:t>
      </w:r>
      <w:r w:rsidR="00B62000" w:rsidRPr="00D60093">
        <w:rPr>
          <w:rFonts w:cstheme="minorHAnsi"/>
        </w:rPr>
        <w:t xml:space="preserve">kreślony w art. 2 ust. 1 pkt 5 termin zamieszkiwania od co najmniej 100 lat </w:t>
      </w:r>
      <w:r w:rsidR="001C1CAB">
        <w:rPr>
          <w:rFonts w:cstheme="minorHAnsi"/>
        </w:rPr>
        <w:t>należy rozumieć w charakterze</w:t>
      </w:r>
      <w:r w:rsidR="00A14A89">
        <w:rPr>
          <w:rFonts w:cstheme="minorHAnsi"/>
        </w:rPr>
        <w:t xml:space="preserve"> proces</w:t>
      </w:r>
      <w:r w:rsidR="001C1CAB">
        <w:rPr>
          <w:rFonts w:cstheme="minorHAnsi"/>
        </w:rPr>
        <w:t>u</w:t>
      </w:r>
      <w:r w:rsidR="00B62000" w:rsidRPr="00D60093">
        <w:rPr>
          <w:rFonts w:cstheme="minorHAnsi"/>
        </w:rPr>
        <w:t>, który w połączeniu z</w:t>
      </w:r>
      <w:r w:rsidR="00FC3C2F">
        <w:rPr>
          <w:rFonts w:cstheme="minorHAnsi"/>
        </w:rPr>
        <w:t> </w:t>
      </w:r>
      <w:r w:rsidR="00B62000" w:rsidRPr="00D60093">
        <w:rPr>
          <w:rFonts w:cstheme="minorHAnsi"/>
        </w:rPr>
        <w:t xml:space="preserve">innymi warunkami określonymi w </w:t>
      </w:r>
      <w:r w:rsidR="00B130E8">
        <w:rPr>
          <w:rFonts w:cstheme="minorHAnsi"/>
        </w:rPr>
        <w:t>tym</w:t>
      </w:r>
      <w:r w:rsidR="00B130E8" w:rsidRPr="00D60093">
        <w:rPr>
          <w:rFonts w:cstheme="minorHAnsi"/>
        </w:rPr>
        <w:t xml:space="preserve"> </w:t>
      </w:r>
      <w:r w:rsidR="00B62000" w:rsidRPr="00D60093">
        <w:rPr>
          <w:rFonts w:cstheme="minorHAnsi"/>
        </w:rPr>
        <w:t>ustęp</w:t>
      </w:r>
      <w:r w:rsidR="00B130E8">
        <w:rPr>
          <w:rFonts w:cstheme="minorHAnsi"/>
        </w:rPr>
        <w:t>ie</w:t>
      </w:r>
      <w:r w:rsidR="00B62000" w:rsidRPr="00D60093">
        <w:rPr>
          <w:rFonts w:cstheme="minorHAnsi"/>
        </w:rPr>
        <w:t xml:space="preserve"> musi mieć charakter ciągły (nieprzerwany). </w:t>
      </w:r>
      <w:r w:rsidR="00FC3C2F">
        <w:rPr>
          <w:rFonts w:cstheme="minorHAnsi"/>
        </w:rPr>
        <w:t>Tymczasem</w:t>
      </w:r>
      <w:r w:rsidR="00B130E8">
        <w:rPr>
          <w:rFonts w:cstheme="minorHAnsi"/>
        </w:rPr>
        <w:t>,</w:t>
      </w:r>
      <w:r w:rsidR="00FC3C2F">
        <w:rPr>
          <w:rFonts w:cstheme="minorHAnsi"/>
        </w:rPr>
        <w:t xml:space="preserve"> w ocenie </w:t>
      </w:r>
      <w:r w:rsidR="00B130E8">
        <w:rPr>
          <w:rFonts w:cstheme="minorHAnsi"/>
        </w:rPr>
        <w:t xml:space="preserve">Rady Ministrów </w:t>
      </w:r>
      <w:r w:rsidR="00FC3C2F">
        <w:rPr>
          <w:rFonts w:cstheme="minorHAnsi"/>
        </w:rPr>
        <w:t xml:space="preserve">wydaje się, że nie jest </w:t>
      </w:r>
      <w:r w:rsidR="00B130E8">
        <w:rPr>
          <w:rFonts w:cstheme="minorHAnsi"/>
        </w:rPr>
        <w:t>uzasa</w:t>
      </w:r>
      <w:r w:rsidR="00FC3C2F">
        <w:rPr>
          <w:rFonts w:cstheme="minorHAnsi"/>
        </w:rPr>
        <w:t>dn</w:t>
      </w:r>
      <w:r w:rsidR="00B130E8">
        <w:rPr>
          <w:rFonts w:cstheme="minorHAnsi"/>
        </w:rPr>
        <w:t>ionym</w:t>
      </w:r>
      <w:r w:rsidR="00FC3C2F">
        <w:rPr>
          <w:rFonts w:cstheme="minorHAnsi"/>
        </w:rPr>
        <w:t xml:space="preserve"> twierdzenie, że na obecnym terytorium Rzeczypospolitej, w sposób nieprzerwany, zamieszkuje od co najmniej 100 lat grupa obywateli polskich narodowości gruziń</w:t>
      </w:r>
      <w:r w:rsidR="002574C6">
        <w:rPr>
          <w:rFonts w:cstheme="minorHAnsi"/>
        </w:rPr>
        <w:t xml:space="preserve">skiej. </w:t>
      </w:r>
    </w:p>
    <w:p w:rsidR="008730A3" w:rsidRPr="008730A3" w:rsidRDefault="00081392" w:rsidP="00C73EC1">
      <w:p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>W tym kontekście należy zauważyć, że w</w:t>
      </w:r>
      <w:r w:rsidR="008730A3" w:rsidRPr="008730A3">
        <w:rPr>
          <w:rFonts w:cstheme="minorHAnsi"/>
        </w:rPr>
        <w:t xml:space="preserve"> ocenie prof. zw. dra hab. Wojciecha Materskiego</w:t>
      </w:r>
      <w:r w:rsidR="008730A3" w:rsidRPr="00C73EC1">
        <w:rPr>
          <w:rStyle w:val="Odwoanieprzypisudolnego"/>
          <w:rFonts w:asciiTheme="minorHAnsi" w:hAnsiTheme="minorHAnsi" w:cstheme="minorHAnsi"/>
        </w:rPr>
        <w:footnoteReference w:id="6"/>
      </w:r>
      <w:r w:rsidR="008730A3" w:rsidRPr="008730A3">
        <w:rPr>
          <w:rFonts w:cstheme="minorHAnsi"/>
        </w:rPr>
        <w:t xml:space="preserve"> z Instytutu Studiów Politycznych Polskiej Akademii Nauk „(…) po zakończeniu II wojny światowej oraz ustanowieniu tzw. «Polski lubelskiej», a następnie PRL na terytorium przedwojennej II RP pozostali nieliczni Gruzini. Nie </w:t>
      </w:r>
      <w:r w:rsidR="008730A3">
        <w:rPr>
          <w:rFonts w:cstheme="minorHAnsi"/>
        </w:rPr>
        <w:t>przejawiali żadnej aktywności w </w:t>
      </w:r>
      <w:r w:rsidR="008730A3" w:rsidRPr="008730A3">
        <w:rPr>
          <w:rFonts w:cstheme="minorHAnsi"/>
        </w:rPr>
        <w:t>sensie organizacyjnym, a także starali się ukrywać swoje pochodzenie w obawie przed represjami, szczególnie ze strony sowieckiej. Panująca wokół nich zła atmosfera wynikała z traktowania przez władze byłych oficerów kontraktowych i w</w:t>
      </w:r>
      <w:r w:rsidR="008730A3">
        <w:rPr>
          <w:rFonts w:cstheme="minorHAnsi"/>
        </w:rPr>
        <w:t>iększości kolonii gruzińskiej w </w:t>
      </w:r>
      <w:r w:rsidR="008730A3" w:rsidRPr="008730A3">
        <w:rPr>
          <w:rFonts w:cstheme="minorHAnsi"/>
        </w:rPr>
        <w:t>II Rzeczypospolitej, jako aktywny element antysowieck</w:t>
      </w:r>
      <w:r w:rsidR="008730A3">
        <w:rPr>
          <w:rFonts w:cstheme="minorHAnsi"/>
        </w:rPr>
        <w:t>i</w:t>
      </w:r>
      <w:r w:rsidR="008730A3" w:rsidRPr="008730A3">
        <w:rPr>
          <w:rFonts w:cstheme="minorHAnsi"/>
        </w:rPr>
        <w:t xml:space="preserve"> (…)”</w:t>
      </w:r>
      <w:r w:rsidR="008730A3">
        <w:rPr>
          <w:rFonts w:cstheme="minorHAnsi"/>
        </w:rPr>
        <w:t>.</w:t>
      </w:r>
      <w:r w:rsidR="008730A3" w:rsidRPr="008730A3">
        <w:rPr>
          <w:rFonts w:cstheme="minorHAnsi"/>
        </w:rPr>
        <w:t xml:space="preserve"> Zdaniem </w:t>
      </w:r>
      <w:r>
        <w:rPr>
          <w:rFonts w:cstheme="minorHAnsi"/>
        </w:rPr>
        <w:t>Autora cytowanej opinii</w:t>
      </w:r>
      <w:r w:rsidR="008730A3" w:rsidRPr="008730A3">
        <w:rPr>
          <w:rFonts w:cstheme="minorHAnsi"/>
        </w:rPr>
        <w:t xml:space="preserve"> </w:t>
      </w:r>
      <w:r w:rsidR="008730A3">
        <w:rPr>
          <w:rFonts w:cstheme="minorHAnsi"/>
        </w:rPr>
        <w:t xml:space="preserve">„(…) </w:t>
      </w:r>
      <w:r w:rsidR="008730A3" w:rsidRPr="008730A3">
        <w:rPr>
          <w:rFonts w:cstheme="minorHAnsi"/>
        </w:rPr>
        <w:t>w większości trzecie i czwarte pokolenie, całkowicie identyfikuje się z polskim otoczeniem. Nie odczuwa ono tak głęboko potrzeby kultywowania swej narodowej genealogii, jak ich przodkowie.</w:t>
      </w:r>
      <w:r w:rsidR="008730A3">
        <w:rPr>
          <w:rFonts w:cstheme="minorHAnsi"/>
        </w:rPr>
        <w:t>”</w:t>
      </w:r>
      <w:r w:rsidR="008730A3" w:rsidRPr="008730A3">
        <w:rPr>
          <w:rFonts w:cstheme="minorHAnsi"/>
        </w:rPr>
        <w:t xml:space="preserve"> </w:t>
      </w:r>
      <w:r>
        <w:rPr>
          <w:rFonts w:cstheme="minorHAnsi"/>
        </w:rPr>
        <w:t>W ocenie Rządu m</w:t>
      </w:r>
      <w:r w:rsidR="008730A3">
        <w:rPr>
          <w:rFonts w:cstheme="minorHAnsi"/>
        </w:rPr>
        <w:t xml:space="preserve">oże to świadczyć, że </w:t>
      </w:r>
      <w:r w:rsidR="008730A3" w:rsidRPr="008730A3">
        <w:rPr>
          <w:rFonts w:cstheme="minorHAnsi"/>
        </w:rPr>
        <w:t xml:space="preserve">w przypadku społeczności gruzińskiej </w:t>
      </w:r>
      <w:r w:rsidR="008730A3">
        <w:rPr>
          <w:rFonts w:cstheme="minorHAnsi"/>
        </w:rPr>
        <w:t>wątpliwości może budzić również dążenie do zachowania języka, kultury lub tradycji oraz dążenie do wyrażania i ochrony własnej historycznej wspólnoty narodowej</w:t>
      </w:r>
      <w:r w:rsidR="00B130E8">
        <w:rPr>
          <w:rFonts w:cstheme="minorHAnsi"/>
        </w:rPr>
        <w:t xml:space="preserve"> – w kontekście wspomnianego wyżej nieprzerwanego co najmniej 100 letniego okresu, w którym taka aktywność powinna mieć miejsce</w:t>
      </w:r>
      <w:r w:rsidR="008730A3" w:rsidRPr="008730A3">
        <w:rPr>
          <w:rFonts w:cstheme="minorHAnsi"/>
        </w:rPr>
        <w:t xml:space="preserve">. </w:t>
      </w:r>
      <w:r w:rsidR="005C6029">
        <w:rPr>
          <w:rFonts w:cstheme="minorHAnsi"/>
        </w:rPr>
        <w:t>Zgodnie z opinią prof. Materskiego</w:t>
      </w:r>
      <w:r w:rsidR="008730A3">
        <w:rPr>
          <w:rFonts w:cstheme="minorHAnsi"/>
        </w:rPr>
        <w:t xml:space="preserve"> „T</w:t>
      </w:r>
      <w:r w:rsidR="008730A3" w:rsidRPr="008730A3">
        <w:rPr>
          <w:rFonts w:cstheme="minorHAnsi"/>
        </w:rPr>
        <w:t>on społeczności gruzińskiej w Polsce w coraz więk</w:t>
      </w:r>
      <w:r w:rsidR="005C6029">
        <w:rPr>
          <w:rFonts w:cstheme="minorHAnsi"/>
        </w:rPr>
        <w:t>szym stopniu nadają emigranci z </w:t>
      </w:r>
      <w:r w:rsidR="008730A3" w:rsidRPr="008730A3">
        <w:rPr>
          <w:rFonts w:cstheme="minorHAnsi"/>
        </w:rPr>
        <w:t>okresu wychodźstwa po 1991 r. – głównie charakteru ekonomicznego, z rzadka politycznego</w:t>
      </w:r>
      <w:r w:rsidR="008730A3">
        <w:rPr>
          <w:rFonts w:cstheme="minorHAnsi"/>
        </w:rPr>
        <w:t xml:space="preserve"> (…)</w:t>
      </w:r>
      <w:r w:rsidR="008730A3" w:rsidRPr="008730A3">
        <w:rPr>
          <w:rFonts w:cstheme="minorHAnsi"/>
        </w:rPr>
        <w:t xml:space="preserve"> Ich zakorzenienie w Polsce było i jest na ogół płytkie. Jeśli czują potrzebę organizowania się, to bez związku z integrac</w:t>
      </w:r>
      <w:r w:rsidR="008730A3">
        <w:rPr>
          <w:rFonts w:cstheme="minorHAnsi"/>
        </w:rPr>
        <w:t>ją ze społeczeństwem polskim, z</w:t>
      </w:r>
      <w:r>
        <w:rPr>
          <w:rFonts w:cstheme="minorHAnsi"/>
        </w:rPr>
        <w:t xml:space="preserve"> </w:t>
      </w:r>
      <w:r w:rsidR="008730A3" w:rsidRPr="008730A3">
        <w:rPr>
          <w:rFonts w:cstheme="minorHAnsi"/>
        </w:rPr>
        <w:t>ewentualną asymilacją.</w:t>
      </w:r>
      <w:r w:rsidR="008730A3">
        <w:rPr>
          <w:rFonts w:cstheme="minorHAnsi"/>
        </w:rPr>
        <w:t>”</w:t>
      </w:r>
      <w:r>
        <w:rPr>
          <w:rStyle w:val="Odwoanieprzypisudolnego"/>
        </w:rPr>
        <w:footnoteReference w:id="7"/>
      </w:r>
      <w:r w:rsidR="008730A3" w:rsidRPr="008730A3">
        <w:rPr>
          <w:rFonts w:cstheme="minorHAnsi"/>
        </w:rPr>
        <w:t xml:space="preserve"> </w:t>
      </w:r>
    </w:p>
    <w:p w:rsidR="00385DE0" w:rsidRPr="00C73EC1" w:rsidRDefault="00B363A9" w:rsidP="00C73EC1">
      <w:pPr>
        <w:spacing w:after="0" w:line="360" w:lineRule="auto"/>
        <w:ind w:firstLine="357"/>
        <w:jc w:val="both"/>
        <w:rPr>
          <w:rFonts w:cstheme="minorHAnsi"/>
        </w:rPr>
      </w:pPr>
      <w:r w:rsidRPr="009B3F1D">
        <w:rPr>
          <w:rFonts w:cstheme="minorHAnsi"/>
        </w:rPr>
        <w:t xml:space="preserve">Przedstawione powyżej stanowisko </w:t>
      </w:r>
      <w:r w:rsidR="00B130E8" w:rsidRPr="009B3F1D">
        <w:rPr>
          <w:rFonts w:cstheme="minorHAnsi"/>
        </w:rPr>
        <w:t xml:space="preserve">Rady Ministrów </w:t>
      </w:r>
      <w:r w:rsidRPr="009B3F1D">
        <w:rPr>
          <w:rFonts w:cstheme="minorHAnsi"/>
        </w:rPr>
        <w:t xml:space="preserve">jest zbieżne </w:t>
      </w:r>
      <w:r w:rsidR="00385DE0" w:rsidRPr="009B3F1D">
        <w:rPr>
          <w:rFonts w:cstheme="minorHAnsi"/>
        </w:rPr>
        <w:t xml:space="preserve">również </w:t>
      </w:r>
      <w:r w:rsidR="00B130E8" w:rsidRPr="009B3F1D">
        <w:rPr>
          <w:rFonts w:cstheme="minorHAnsi"/>
        </w:rPr>
        <w:t>z poglądem</w:t>
      </w:r>
      <w:r w:rsidRPr="009B3F1D">
        <w:rPr>
          <w:rFonts w:cstheme="minorHAnsi"/>
        </w:rPr>
        <w:t xml:space="preserve"> wyrażonym w</w:t>
      </w:r>
      <w:r w:rsidR="000C0012" w:rsidRPr="009B3F1D">
        <w:rPr>
          <w:rFonts w:cstheme="minorHAnsi"/>
        </w:rPr>
        <w:t> </w:t>
      </w:r>
      <w:r w:rsidRPr="009B3F1D">
        <w:rPr>
          <w:rFonts w:cstheme="minorHAnsi"/>
        </w:rPr>
        <w:t>opini</w:t>
      </w:r>
      <w:r w:rsidR="00385DE0" w:rsidRPr="009B3F1D">
        <w:rPr>
          <w:rFonts w:cstheme="minorHAnsi"/>
        </w:rPr>
        <w:t>i sporządzonej przez dr hab. Grzegorza Janusza, profesora Uniwersytetu Marii Curie – Skłodowskiej</w:t>
      </w:r>
      <w:r w:rsidR="00237394" w:rsidRPr="009B3F1D">
        <w:rPr>
          <w:rStyle w:val="Odwoanieprzypisudolnego"/>
          <w:rFonts w:asciiTheme="minorHAnsi" w:hAnsiTheme="minorHAnsi" w:cstheme="minorHAnsi"/>
        </w:rPr>
        <w:footnoteReference w:id="8"/>
      </w:r>
      <w:r w:rsidR="00385DE0" w:rsidRPr="009B3F1D">
        <w:rPr>
          <w:rFonts w:cstheme="minorHAnsi"/>
        </w:rPr>
        <w:t xml:space="preserve">, który w jej </w:t>
      </w:r>
      <w:r w:rsidR="000C0012" w:rsidRPr="009B3F1D">
        <w:rPr>
          <w:rFonts w:cstheme="minorHAnsi"/>
        </w:rPr>
        <w:t>konkluzji</w:t>
      </w:r>
      <w:r w:rsidR="00385DE0" w:rsidRPr="009B3F1D">
        <w:rPr>
          <w:rFonts w:cstheme="minorHAnsi"/>
        </w:rPr>
        <w:t xml:space="preserve"> „(…) </w:t>
      </w:r>
      <w:r w:rsidR="00385DE0" w:rsidRPr="009B3F1D">
        <w:t xml:space="preserve">Doceniając więzi jakie w okresie międzywojennym społeczność gruzińska przybyła do Polski po 1921 r. posiadała z przybraną </w:t>
      </w:r>
      <w:r w:rsidR="00385DE0" w:rsidRPr="009B3F1D">
        <w:rPr>
          <w:rFonts w:cstheme="minorHAnsi"/>
        </w:rPr>
        <w:t xml:space="preserve">Ojczyzną </w:t>
      </w:r>
      <w:r w:rsidR="000C0012" w:rsidRPr="009B3F1D">
        <w:rPr>
          <w:rFonts w:cstheme="minorHAnsi"/>
        </w:rPr>
        <w:t>(…)” stanął jednak na stanowisku, iż „(…) trudno jest uznać, ż</w:t>
      </w:r>
      <w:r w:rsidR="00385DE0" w:rsidRPr="009B3F1D">
        <w:rPr>
          <w:rFonts w:cstheme="minorHAnsi"/>
        </w:rPr>
        <w:t>e społeczność ta posiada wszystkie cechy określone przepisami ustawy z dnia 6 stycznia 2005 r. o mniejszościach narodowych i etnicznych oraz o języku regionalnym</w:t>
      </w:r>
      <w:r w:rsidR="00385DE0" w:rsidRPr="00C73EC1">
        <w:rPr>
          <w:rFonts w:cstheme="minorHAnsi"/>
        </w:rPr>
        <w:t xml:space="preserve"> </w:t>
      </w:r>
      <w:r w:rsidR="00385DE0" w:rsidRPr="00C73EC1">
        <w:rPr>
          <w:rFonts w:cstheme="minorHAnsi"/>
        </w:rPr>
        <w:lastRenderedPageBreak/>
        <w:t>(</w:t>
      </w:r>
      <w:r w:rsidR="00B130E8">
        <w:rPr>
          <w:rFonts w:cstheme="minorHAnsi"/>
        </w:rPr>
        <w:t>…</w:t>
      </w:r>
      <w:r w:rsidR="00385DE0" w:rsidRPr="00C73EC1">
        <w:rPr>
          <w:rFonts w:cstheme="minorHAnsi"/>
        </w:rPr>
        <w:t>)</w:t>
      </w:r>
      <w:r w:rsidR="00385DE0">
        <w:rPr>
          <w:rFonts w:cstheme="minorHAnsi"/>
        </w:rPr>
        <w:t>.</w:t>
      </w:r>
      <w:r w:rsidR="00385DE0" w:rsidRPr="00C73EC1">
        <w:rPr>
          <w:rFonts w:cstheme="minorHAnsi"/>
        </w:rPr>
        <w:t xml:space="preserve"> Mając powyższe na względzie uznać należy, że wspó</w:t>
      </w:r>
      <w:r w:rsidR="00B130E8" w:rsidRPr="00C73EC1">
        <w:rPr>
          <w:rFonts w:cstheme="minorHAnsi"/>
        </w:rPr>
        <w:t>łczesna społeczność gruzińska w</w:t>
      </w:r>
      <w:r w:rsidR="00B130E8">
        <w:rPr>
          <w:rFonts w:cstheme="minorHAnsi"/>
        </w:rPr>
        <w:t> </w:t>
      </w:r>
      <w:r w:rsidR="00385DE0" w:rsidRPr="00C73EC1">
        <w:rPr>
          <w:rFonts w:cstheme="minorHAnsi"/>
        </w:rPr>
        <w:t>Polsce nie spełnia łącznie warunków określonych przepisem art. 2 ust. 1 ustawy mniejszościowej. Spowodowane to jest to faktem, że generalnie społeczność ta przebywała w Polsce w okresie międzywojennym na statusie uchodźców politycznych i była objęta opieką Wysokiego Komisarza Ligi Narodów ds. Uchodźców. Tym samym nie posiadała obywatelstwa pols</w:t>
      </w:r>
      <w:r w:rsidR="00B130E8" w:rsidRPr="00C73EC1">
        <w:rPr>
          <w:rFonts w:cstheme="minorHAnsi"/>
        </w:rPr>
        <w:t>kiego. Przepisy art. 2 ust. 1 i</w:t>
      </w:r>
      <w:r w:rsidR="00B130E8">
        <w:rPr>
          <w:rFonts w:cstheme="minorHAnsi"/>
        </w:rPr>
        <w:t> </w:t>
      </w:r>
      <w:r w:rsidR="00385DE0" w:rsidRPr="00C73EC1">
        <w:rPr>
          <w:rFonts w:cstheme="minorHAnsi"/>
        </w:rPr>
        <w:t>ust. 3 ustawy z dnia 6 stycznia 2005 r. o mniejszościach</w:t>
      </w:r>
      <w:r w:rsidR="000C0012">
        <w:rPr>
          <w:rFonts w:cstheme="minorHAnsi"/>
        </w:rPr>
        <w:t xml:space="preserve"> narodowych i etnicznych oraz o </w:t>
      </w:r>
      <w:r w:rsidR="00385DE0" w:rsidRPr="00C73EC1">
        <w:rPr>
          <w:rFonts w:cstheme="minorHAnsi"/>
        </w:rPr>
        <w:t>języku regionalnym precyzyjnie określają warunki, które musi łącznie spełnić dana grupa, aby zostać uznaną za mniejszość objętą przepisami ustawy. W świetle obecnego stanu prawnego oraz stanu faktycznego nie jest możliwym uznanie społeczności gruzińskiej za spełniająca łącznie warunki określone w przepisach tej ustawy.</w:t>
      </w:r>
      <w:r w:rsidR="000C0012">
        <w:rPr>
          <w:rFonts w:cstheme="minorHAnsi"/>
        </w:rPr>
        <w:t>”</w:t>
      </w:r>
      <w:r w:rsidR="00945A18">
        <w:rPr>
          <w:rStyle w:val="Odwoanieprzypisudolnego"/>
        </w:rPr>
        <w:footnoteReference w:id="9"/>
      </w:r>
    </w:p>
    <w:p w:rsidR="00FE1B36" w:rsidRPr="00C73EC1" w:rsidRDefault="00FE1B36" w:rsidP="00FE1B36">
      <w:pPr>
        <w:spacing w:after="0" w:line="360" w:lineRule="auto"/>
        <w:ind w:firstLine="709"/>
        <w:contextualSpacing/>
        <w:jc w:val="both"/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Na marginesie poczynionych wyżej rozważań, należy również zauważyć, że wbrew stanowisku Autorów projektowanej ustawy, jej ewentualne uchwalenie będzie miało wpływ na finanse publiczne. </w:t>
      </w:r>
      <w:r w:rsidR="00624924" w:rsidRPr="00C73EC1">
        <w:rPr>
          <w:rFonts w:cstheme="minorHAnsi"/>
          <w:color w:val="212121"/>
          <w:shd w:val="clear" w:color="auto" w:fill="FFFFFF"/>
        </w:rPr>
        <w:t xml:space="preserve">Rada Ministrów </w:t>
      </w:r>
      <w:r>
        <w:rPr>
          <w:rFonts w:cstheme="minorHAnsi"/>
          <w:color w:val="212121"/>
          <w:shd w:val="clear" w:color="auto" w:fill="FFFFFF"/>
        </w:rPr>
        <w:t>zauważa, że stosownie do art. 18 ust. 1 ustawy o mniejszościach o</w:t>
      </w:r>
      <w:r w:rsidRPr="00FE1B36">
        <w:rPr>
          <w:rFonts w:cstheme="minorHAnsi"/>
          <w:color w:val="212121"/>
          <w:shd w:val="clear" w:color="auto" w:fill="FFFFFF"/>
        </w:rPr>
        <w:t>rgany władzy publicznej są obowiązane podejmować odpow</w:t>
      </w:r>
      <w:r>
        <w:rPr>
          <w:rFonts w:cstheme="minorHAnsi"/>
          <w:color w:val="212121"/>
          <w:shd w:val="clear" w:color="auto" w:fill="FFFFFF"/>
        </w:rPr>
        <w:t xml:space="preserve">iednie środki w celu wspierania, między </w:t>
      </w:r>
      <w:r w:rsidRPr="00C73EC1">
        <w:rPr>
          <w:rFonts w:cstheme="minorHAnsi"/>
          <w:color w:val="212121"/>
          <w:shd w:val="clear" w:color="auto" w:fill="FFFFFF"/>
        </w:rPr>
        <w:t xml:space="preserve">innymi, </w:t>
      </w:r>
      <w:bookmarkStart w:id="1" w:name="mip38600323"/>
      <w:bookmarkEnd w:id="1"/>
      <w:r w:rsidRPr="00C73EC1">
        <w:rPr>
          <w:rFonts w:cstheme="minorHAnsi"/>
          <w:color w:val="212121"/>
          <w:shd w:val="clear" w:color="auto" w:fill="FFFFFF"/>
        </w:rPr>
        <w:t> działalności zmierzającej do ochrony, zachowania i rozwoju tożsamości kulturowej mniejszości. Środkami tymi mogą zaś być w szczególności dotacje celowe lub podmiotowe na: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asciiTheme="minorHAnsi" w:eastAsia="Times New Roman" w:hAnsiTheme="minorHAnsi" w:cstheme="minorHAnsi"/>
          <w:color w:val="333333"/>
          <w:lang w:eastAsia="pl-PL"/>
        </w:rPr>
      </w:pPr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działalność instytucji kulturalnych, ruchu artystycznego i twórczości mniejszości oraz imprez artystycznych mających istotne znaczenie dla kultury mniejszości;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asciiTheme="minorHAnsi" w:eastAsia="Times New Roman" w:hAnsiTheme="minorHAnsi" w:cstheme="minorHAnsi"/>
          <w:color w:val="333333"/>
          <w:lang w:eastAsia="pl-PL"/>
        </w:rPr>
      </w:pPr>
      <w:bookmarkStart w:id="2" w:name="mip38600328"/>
      <w:bookmarkEnd w:id="2"/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inwestycje służące zachowaniu tożsamości kulturowej mniejszości;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asciiTheme="minorHAnsi" w:eastAsia="Times New Roman" w:hAnsiTheme="minorHAnsi" w:cstheme="minorHAnsi"/>
          <w:color w:val="333333"/>
          <w:lang w:eastAsia="pl-PL"/>
        </w:rPr>
      </w:pPr>
      <w:bookmarkStart w:id="3" w:name="mip38600329"/>
      <w:bookmarkEnd w:id="3"/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wydawanie książek, czasopism, periodyków i druków ulotny</w:t>
      </w:r>
      <w:r w:rsidR="005C6029">
        <w:rPr>
          <w:rFonts w:asciiTheme="minorHAnsi" w:eastAsia="Times New Roman" w:hAnsiTheme="minorHAnsi" w:cstheme="minorHAnsi"/>
          <w:color w:val="333333"/>
          <w:sz w:val="22"/>
          <w:lang w:eastAsia="pl-PL"/>
        </w:rPr>
        <w:t>ch w językach mniejszości lub w </w:t>
      </w:r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języku polskim, w postaci drukowanej oraz w innych technikach zapisu obrazu i dźwięku;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asciiTheme="minorHAnsi" w:eastAsia="Times New Roman" w:hAnsiTheme="minorHAnsi" w:cstheme="minorHAnsi"/>
          <w:color w:val="333333"/>
          <w:lang w:eastAsia="pl-PL"/>
        </w:rPr>
      </w:pPr>
      <w:bookmarkStart w:id="4" w:name="mip38600330"/>
      <w:bookmarkEnd w:id="4"/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wspieranie programów telewizyjnych i audycji radiowych realizowanych przez mniejszości;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asciiTheme="minorHAnsi" w:eastAsia="Times New Roman" w:hAnsiTheme="minorHAnsi" w:cstheme="minorHAnsi"/>
          <w:color w:val="333333"/>
          <w:lang w:eastAsia="pl-PL"/>
        </w:rPr>
      </w:pPr>
      <w:bookmarkStart w:id="5" w:name="mip38600331"/>
      <w:bookmarkEnd w:id="5"/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ochronę miejsc związanych z kulturą mniejszości;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asciiTheme="minorHAnsi" w:eastAsia="Times New Roman" w:hAnsiTheme="minorHAnsi" w:cstheme="minorHAnsi"/>
          <w:color w:val="333333"/>
          <w:lang w:eastAsia="pl-PL"/>
        </w:rPr>
      </w:pPr>
      <w:bookmarkStart w:id="6" w:name="mip38600332"/>
      <w:bookmarkEnd w:id="6"/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działalność świetlicową;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asciiTheme="minorHAnsi" w:eastAsia="Times New Roman" w:hAnsiTheme="minorHAnsi" w:cstheme="minorHAnsi"/>
          <w:color w:val="333333"/>
          <w:lang w:eastAsia="pl-PL"/>
        </w:rPr>
      </w:pPr>
      <w:bookmarkStart w:id="7" w:name="mip38600333"/>
      <w:bookmarkEnd w:id="7"/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prowadzenie bibliotek oraz dokumentacji życia kulturalnego i artystycznego mniejszości;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asciiTheme="minorHAnsi" w:eastAsia="Times New Roman" w:hAnsiTheme="minorHAnsi" w:cstheme="minorHAnsi"/>
          <w:color w:val="333333"/>
          <w:lang w:eastAsia="pl-PL"/>
        </w:rPr>
      </w:pPr>
      <w:bookmarkStart w:id="8" w:name="mip38600334"/>
      <w:bookmarkEnd w:id="8"/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edukację dzieci i młodzieży realizowaną w różnych formach;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asciiTheme="minorHAnsi" w:eastAsia="Times New Roman" w:hAnsiTheme="minorHAnsi" w:cstheme="minorHAnsi"/>
          <w:color w:val="333333"/>
          <w:lang w:eastAsia="pl-PL"/>
        </w:rPr>
      </w:pPr>
      <w:bookmarkStart w:id="9" w:name="mip38600335"/>
      <w:bookmarkEnd w:id="9"/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propagowanie wiedzy o mniejszościach;</w:t>
      </w:r>
    </w:p>
    <w:p w:rsidR="00FE1B36" w:rsidRPr="00C73EC1" w:rsidRDefault="00FE1B36" w:rsidP="00C73E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14" w:hanging="357"/>
        <w:rPr>
          <w:rFonts w:eastAsia="Times New Roman" w:cstheme="minorHAnsi"/>
          <w:color w:val="333333"/>
          <w:lang w:eastAsia="pl-PL"/>
        </w:rPr>
      </w:pPr>
      <w:bookmarkStart w:id="10" w:name="mip38600336"/>
      <w:bookmarkEnd w:id="10"/>
      <w:r w:rsidRPr="00C73EC1">
        <w:rPr>
          <w:rFonts w:asciiTheme="minorHAnsi" w:eastAsia="Times New Roman" w:hAnsiTheme="minorHAnsi" w:cstheme="minorHAnsi"/>
          <w:color w:val="333333"/>
          <w:sz w:val="22"/>
          <w:lang w:eastAsia="pl-PL"/>
        </w:rPr>
        <w:t>inne zadania zmierzające do osiągnięcia celów, o których mowa w ust. 1, w szczególności realizowane w ramach programów wieloletnich</w:t>
      </w:r>
      <w:r>
        <w:rPr>
          <w:rFonts w:asciiTheme="minorHAnsi" w:eastAsia="Times New Roman" w:hAnsiTheme="minorHAnsi" w:cstheme="minorHAnsi"/>
          <w:color w:val="333333"/>
          <w:sz w:val="22"/>
          <w:lang w:eastAsia="pl-PL"/>
        </w:rPr>
        <w:t>.</w:t>
      </w:r>
    </w:p>
    <w:p w:rsidR="008E38E0" w:rsidRDefault="00FA7416" w:rsidP="00C73EC1">
      <w:pPr>
        <w:spacing w:after="0" w:line="360" w:lineRule="auto"/>
        <w:ind w:firstLine="709"/>
        <w:contextualSpacing/>
        <w:jc w:val="both"/>
        <w:rPr>
          <w:rFonts w:cstheme="minorHAnsi"/>
          <w:color w:val="212121"/>
          <w:shd w:val="clear" w:color="auto" w:fill="FFFFFF"/>
        </w:rPr>
      </w:pPr>
      <w:r w:rsidRPr="00C73EC1">
        <w:rPr>
          <w:rFonts w:cstheme="minorHAnsi"/>
          <w:color w:val="212121"/>
          <w:shd w:val="clear" w:color="auto" w:fill="FFFFFF"/>
        </w:rPr>
        <w:t>Biorąc pod uwagę szacunkow</w:t>
      </w:r>
      <w:r w:rsidR="00126D85">
        <w:rPr>
          <w:rFonts w:cstheme="minorHAnsi"/>
          <w:color w:val="212121"/>
          <w:shd w:val="clear" w:color="auto" w:fill="FFFFFF"/>
        </w:rPr>
        <w:t>ą</w:t>
      </w:r>
      <w:r w:rsidRPr="00C73EC1">
        <w:rPr>
          <w:rFonts w:cstheme="minorHAnsi"/>
          <w:color w:val="212121"/>
          <w:shd w:val="clear" w:color="auto" w:fill="FFFFFF"/>
        </w:rPr>
        <w:t xml:space="preserve"> licz</w:t>
      </w:r>
      <w:r w:rsidR="00FE1B36">
        <w:rPr>
          <w:rFonts w:cstheme="minorHAnsi"/>
          <w:color w:val="212121"/>
          <w:shd w:val="clear" w:color="auto" w:fill="FFFFFF"/>
        </w:rPr>
        <w:t>bę</w:t>
      </w:r>
      <w:r w:rsidRPr="00C73EC1">
        <w:rPr>
          <w:rFonts w:cstheme="minorHAnsi"/>
          <w:color w:val="212121"/>
          <w:shd w:val="clear" w:color="auto" w:fill="FFFFFF"/>
        </w:rPr>
        <w:t xml:space="preserve"> osób </w:t>
      </w:r>
      <w:r w:rsidR="00063EC1">
        <w:rPr>
          <w:rFonts w:cstheme="minorHAnsi"/>
          <w:color w:val="212121"/>
          <w:shd w:val="clear" w:color="auto" w:fill="FFFFFF"/>
        </w:rPr>
        <w:t xml:space="preserve">narodowości gruzińskiej </w:t>
      </w:r>
      <w:r w:rsidRPr="00C73EC1">
        <w:rPr>
          <w:rFonts w:cstheme="minorHAnsi"/>
          <w:color w:val="212121"/>
          <w:shd w:val="clear" w:color="auto" w:fill="FFFFFF"/>
        </w:rPr>
        <w:t>będących obywatelami Rzeczypospolitej Polskiej</w:t>
      </w:r>
      <w:r w:rsidR="00063EC1">
        <w:rPr>
          <w:rStyle w:val="Odwoanieprzypisudolnego"/>
          <w:color w:val="212121"/>
          <w:shd w:val="clear" w:color="auto" w:fill="FFFFFF"/>
        </w:rPr>
        <w:footnoteReference w:id="10"/>
      </w:r>
      <w:r w:rsidR="00996491">
        <w:rPr>
          <w:rFonts w:cstheme="minorHAnsi"/>
          <w:color w:val="212121"/>
          <w:shd w:val="clear" w:color="auto" w:fill="FFFFFF"/>
        </w:rPr>
        <w:t xml:space="preserve">, </w:t>
      </w:r>
      <w:r w:rsidR="00126D85">
        <w:rPr>
          <w:rFonts w:cstheme="minorHAnsi"/>
          <w:color w:val="212121"/>
          <w:shd w:val="clear" w:color="auto" w:fill="FFFFFF"/>
        </w:rPr>
        <w:t>można podjąć próbę przedstawienia</w:t>
      </w:r>
      <w:r w:rsidRPr="00C73EC1">
        <w:rPr>
          <w:rFonts w:cstheme="minorHAnsi"/>
          <w:color w:val="212121"/>
          <w:shd w:val="clear" w:color="auto" w:fill="FFFFFF"/>
        </w:rPr>
        <w:t xml:space="preserve"> potencjaln</w:t>
      </w:r>
      <w:r w:rsidR="00126D85">
        <w:rPr>
          <w:rFonts w:cstheme="minorHAnsi"/>
          <w:color w:val="212121"/>
          <w:shd w:val="clear" w:color="auto" w:fill="FFFFFF"/>
        </w:rPr>
        <w:t>ych</w:t>
      </w:r>
      <w:r w:rsidRPr="00C73EC1">
        <w:rPr>
          <w:rFonts w:cstheme="minorHAnsi"/>
          <w:color w:val="212121"/>
          <w:shd w:val="clear" w:color="auto" w:fill="FFFFFF"/>
        </w:rPr>
        <w:t xml:space="preserve"> </w:t>
      </w:r>
      <w:r w:rsidR="00063EC1">
        <w:rPr>
          <w:rFonts w:cstheme="minorHAnsi"/>
          <w:color w:val="212121"/>
          <w:shd w:val="clear" w:color="auto" w:fill="FFFFFF"/>
        </w:rPr>
        <w:t>wydatk</w:t>
      </w:r>
      <w:r w:rsidR="00126D85">
        <w:rPr>
          <w:rFonts w:cstheme="minorHAnsi"/>
          <w:color w:val="212121"/>
          <w:shd w:val="clear" w:color="auto" w:fill="FFFFFF"/>
        </w:rPr>
        <w:t>ów</w:t>
      </w:r>
      <w:r w:rsidR="00063EC1">
        <w:rPr>
          <w:rFonts w:cstheme="minorHAnsi"/>
          <w:color w:val="212121"/>
          <w:shd w:val="clear" w:color="auto" w:fill="FFFFFF"/>
        </w:rPr>
        <w:t xml:space="preserve"> budżetu państwa na realizację zadań publicznych mających na celu ochronę</w:t>
      </w:r>
      <w:r w:rsidR="00063EC1" w:rsidRPr="00063EC1">
        <w:rPr>
          <w:rFonts w:cstheme="minorHAnsi"/>
          <w:color w:val="212121"/>
          <w:shd w:val="clear" w:color="auto" w:fill="FFFFFF"/>
        </w:rPr>
        <w:t>, zachowani</w:t>
      </w:r>
      <w:r w:rsidR="00063EC1">
        <w:rPr>
          <w:rFonts w:cstheme="minorHAnsi"/>
          <w:color w:val="212121"/>
          <w:shd w:val="clear" w:color="auto" w:fill="FFFFFF"/>
        </w:rPr>
        <w:t>e</w:t>
      </w:r>
      <w:r w:rsidR="00063EC1" w:rsidRPr="00063EC1">
        <w:rPr>
          <w:rFonts w:cstheme="minorHAnsi"/>
          <w:color w:val="212121"/>
          <w:shd w:val="clear" w:color="auto" w:fill="FFFFFF"/>
        </w:rPr>
        <w:t xml:space="preserve"> i rozw</w:t>
      </w:r>
      <w:r w:rsidR="00063EC1">
        <w:rPr>
          <w:rFonts w:cstheme="minorHAnsi"/>
          <w:color w:val="212121"/>
          <w:shd w:val="clear" w:color="auto" w:fill="FFFFFF"/>
        </w:rPr>
        <w:t>ój</w:t>
      </w:r>
      <w:r w:rsidR="00063EC1" w:rsidRPr="00063EC1">
        <w:rPr>
          <w:rFonts w:cstheme="minorHAnsi"/>
          <w:color w:val="212121"/>
          <w:shd w:val="clear" w:color="auto" w:fill="FFFFFF"/>
        </w:rPr>
        <w:t xml:space="preserve"> tożsamości </w:t>
      </w:r>
      <w:r w:rsidR="00063EC1" w:rsidRPr="00063EC1">
        <w:rPr>
          <w:rFonts w:cstheme="minorHAnsi"/>
          <w:color w:val="212121"/>
          <w:shd w:val="clear" w:color="auto" w:fill="FFFFFF"/>
        </w:rPr>
        <w:lastRenderedPageBreak/>
        <w:t>kulturowej</w:t>
      </w:r>
      <w:r w:rsidR="00063EC1">
        <w:rPr>
          <w:rFonts w:cstheme="minorHAnsi"/>
          <w:color w:val="212121"/>
          <w:shd w:val="clear" w:color="auto" w:fill="FFFFFF"/>
        </w:rPr>
        <w:t xml:space="preserve"> mniejszości gruzińskiej</w:t>
      </w:r>
      <w:r w:rsidRPr="00C73EC1">
        <w:rPr>
          <w:rFonts w:cstheme="minorHAnsi"/>
          <w:color w:val="212121"/>
          <w:shd w:val="clear" w:color="auto" w:fill="FFFFFF"/>
        </w:rPr>
        <w:t>.</w:t>
      </w:r>
      <w:r w:rsidR="00B4166C" w:rsidRPr="00C73EC1">
        <w:rPr>
          <w:rFonts w:cstheme="minorHAnsi"/>
          <w:color w:val="212121"/>
          <w:shd w:val="clear" w:color="auto" w:fill="FFFFFF"/>
        </w:rPr>
        <w:t xml:space="preserve"> </w:t>
      </w:r>
      <w:r w:rsidR="00063EC1">
        <w:rPr>
          <w:rFonts w:cstheme="minorHAnsi"/>
          <w:color w:val="212121"/>
          <w:shd w:val="clear" w:color="auto" w:fill="FFFFFF"/>
        </w:rPr>
        <w:t xml:space="preserve">Wydaje się, że szacunek wysokości tych wydatków </w:t>
      </w:r>
      <w:r w:rsidR="00B4166C" w:rsidRPr="00C73EC1">
        <w:rPr>
          <w:rFonts w:cstheme="minorHAnsi"/>
          <w:color w:val="212121"/>
          <w:shd w:val="clear" w:color="auto" w:fill="FFFFFF"/>
        </w:rPr>
        <w:t xml:space="preserve">można </w:t>
      </w:r>
      <w:r w:rsidR="00126D85">
        <w:rPr>
          <w:rFonts w:cstheme="minorHAnsi"/>
          <w:color w:val="212121"/>
          <w:shd w:val="clear" w:color="auto" w:fill="FFFFFF"/>
        </w:rPr>
        <w:t>przedstawić</w:t>
      </w:r>
      <w:r w:rsidR="00063EC1">
        <w:rPr>
          <w:rFonts w:cstheme="minorHAnsi"/>
          <w:color w:val="212121"/>
          <w:shd w:val="clear" w:color="auto" w:fill="FFFFFF"/>
        </w:rPr>
        <w:t xml:space="preserve"> na przykładzie wydatków ponoszonych z części 43. budżetu państwa, której dysponentem jest minister właściwy do spraw wyznań religijnyc</w:t>
      </w:r>
      <w:r w:rsidR="00126D85">
        <w:rPr>
          <w:rFonts w:cstheme="minorHAnsi"/>
          <w:color w:val="212121"/>
          <w:shd w:val="clear" w:color="auto" w:fill="FFFFFF"/>
        </w:rPr>
        <w:t>h oraz mniejszości narodowych i </w:t>
      </w:r>
      <w:r w:rsidR="00063EC1">
        <w:rPr>
          <w:rFonts w:cstheme="minorHAnsi"/>
          <w:color w:val="212121"/>
          <w:shd w:val="clear" w:color="auto" w:fill="FFFFFF"/>
        </w:rPr>
        <w:t xml:space="preserve">etnicznych na realizację zadań podejmowanych na rzecz </w:t>
      </w:r>
      <w:r w:rsidR="00B4166C" w:rsidRPr="00C73EC1">
        <w:rPr>
          <w:rFonts w:cstheme="minorHAnsi"/>
          <w:color w:val="212121"/>
          <w:shd w:val="clear" w:color="auto" w:fill="FFFFFF"/>
        </w:rPr>
        <w:t>mniejszoś</w:t>
      </w:r>
      <w:r w:rsidR="00063EC1">
        <w:rPr>
          <w:rFonts w:cstheme="minorHAnsi"/>
          <w:color w:val="212121"/>
          <w:shd w:val="clear" w:color="auto" w:fill="FFFFFF"/>
        </w:rPr>
        <w:t>ci</w:t>
      </w:r>
      <w:r w:rsidR="00B4166C" w:rsidRPr="00C73EC1">
        <w:rPr>
          <w:rFonts w:cstheme="minorHAnsi"/>
          <w:color w:val="212121"/>
          <w:shd w:val="clear" w:color="auto" w:fill="FFFFFF"/>
        </w:rPr>
        <w:t xml:space="preserve"> etniczn</w:t>
      </w:r>
      <w:r w:rsidR="00063EC1">
        <w:rPr>
          <w:rFonts w:cstheme="minorHAnsi"/>
          <w:color w:val="212121"/>
          <w:shd w:val="clear" w:color="auto" w:fill="FFFFFF"/>
        </w:rPr>
        <w:t>ej</w:t>
      </w:r>
      <w:r w:rsidR="00B4166C" w:rsidRPr="00C73EC1">
        <w:rPr>
          <w:rFonts w:cstheme="minorHAnsi"/>
          <w:color w:val="212121"/>
          <w:shd w:val="clear" w:color="auto" w:fill="FFFFFF"/>
        </w:rPr>
        <w:t xml:space="preserve"> Karaimó</w:t>
      </w:r>
      <w:r w:rsidRPr="00C73EC1">
        <w:rPr>
          <w:rFonts w:cstheme="minorHAnsi"/>
          <w:color w:val="212121"/>
          <w:shd w:val="clear" w:color="auto" w:fill="FFFFFF"/>
        </w:rPr>
        <w:t>w</w:t>
      </w:r>
      <w:r w:rsidR="00340199" w:rsidRPr="00C73EC1">
        <w:rPr>
          <w:rFonts w:cstheme="minorHAnsi"/>
          <w:color w:val="212121"/>
          <w:shd w:val="clear" w:color="auto" w:fill="FFFFFF"/>
        </w:rPr>
        <w:t xml:space="preserve">, </w:t>
      </w:r>
      <w:r w:rsidR="00104594" w:rsidRPr="00C73EC1">
        <w:rPr>
          <w:rFonts w:cstheme="minorHAnsi"/>
          <w:color w:val="212121"/>
          <w:shd w:val="clear" w:color="auto" w:fill="FFFFFF"/>
        </w:rPr>
        <w:t xml:space="preserve">do której </w:t>
      </w:r>
      <w:r w:rsidR="00340199" w:rsidRPr="00C73EC1">
        <w:rPr>
          <w:rFonts w:cstheme="minorHAnsi"/>
          <w:color w:val="212121"/>
          <w:shd w:val="clear" w:color="auto" w:fill="FFFFFF"/>
        </w:rPr>
        <w:t>według przeprowadzonego w</w:t>
      </w:r>
      <w:r w:rsidR="00063EC1">
        <w:rPr>
          <w:rFonts w:cstheme="minorHAnsi"/>
          <w:color w:val="212121"/>
          <w:shd w:val="clear" w:color="auto" w:fill="FFFFFF"/>
        </w:rPr>
        <w:t> </w:t>
      </w:r>
      <w:r w:rsidR="00340199" w:rsidRPr="00C73EC1">
        <w:rPr>
          <w:rFonts w:cstheme="minorHAnsi"/>
          <w:color w:val="212121"/>
          <w:shd w:val="clear" w:color="auto" w:fill="FFFFFF"/>
        </w:rPr>
        <w:t xml:space="preserve">2011 Spisu Powszechnego </w:t>
      </w:r>
      <w:r w:rsidR="00104594" w:rsidRPr="00C73EC1">
        <w:rPr>
          <w:rFonts w:cstheme="minorHAnsi"/>
          <w:color w:val="212121"/>
          <w:shd w:val="clear" w:color="auto" w:fill="FFFFFF"/>
        </w:rPr>
        <w:t>przynależność</w:t>
      </w:r>
      <w:r w:rsidRPr="00C73EC1">
        <w:rPr>
          <w:rFonts w:cstheme="minorHAnsi"/>
          <w:color w:val="212121"/>
          <w:shd w:val="clear" w:color="auto" w:fill="FFFFFF"/>
        </w:rPr>
        <w:t xml:space="preserve"> zadeklarowało 313 obywateli polskich</w:t>
      </w:r>
      <w:r w:rsidR="00104594" w:rsidRPr="005C6029">
        <w:rPr>
          <w:rFonts w:cstheme="minorHAnsi"/>
          <w:color w:val="212121"/>
          <w:shd w:val="clear" w:color="auto" w:fill="FFFFFF"/>
          <w:vertAlign w:val="superscript"/>
        </w:rPr>
        <w:footnoteReference w:id="11"/>
      </w:r>
      <w:r w:rsidR="00063EC1" w:rsidRPr="001E267C">
        <w:rPr>
          <w:rFonts w:cstheme="minorHAnsi"/>
          <w:color w:val="212121"/>
          <w:shd w:val="clear" w:color="auto" w:fill="FFFFFF"/>
        </w:rPr>
        <w:t>.</w:t>
      </w:r>
      <w:r w:rsidRPr="00C73EC1">
        <w:rPr>
          <w:rFonts w:cstheme="minorHAnsi"/>
          <w:color w:val="212121"/>
          <w:shd w:val="clear" w:color="auto" w:fill="FFFFFF"/>
        </w:rPr>
        <w:t xml:space="preserve"> </w:t>
      </w:r>
    </w:p>
    <w:p w:rsidR="00ED3112" w:rsidRPr="00C73EC1" w:rsidRDefault="00340199" w:rsidP="00C73EC1">
      <w:pPr>
        <w:spacing w:after="0" w:line="360" w:lineRule="auto"/>
        <w:ind w:firstLine="709"/>
        <w:contextualSpacing/>
        <w:jc w:val="both"/>
        <w:rPr>
          <w:rFonts w:cstheme="minorHAnsi"/>
          <w:color w:val="212121"/>
          <w:shd w:val="clear" w:color="auto" w:fill="FFFFFF"/>
        </w:rPr>
      </w:pPr>
      <w:r w:rsidRPr="00C73EC1">
        <w:rPr>
          <w:rFonts w:cstheme="minorHAnsi"/>
          <w:color w:val="212121"/>
          <w:shd w:val="clear" w:color="auto" w:fill="FFFFFF"/>
        </w:rPr>
        <w:t xml:space="preserve">W przypadku karaimskiej mniejszości etnicznej z budżetu państwa (w części 43) na dotacje </w:t>
      </w:r>
      <w:r w:rsidR="00063EC1">
        <w:rPr>
          <w:rFonts w:cstheme="minorHAnsi"/>
          <w:color w:val="212121"/>
          <w:shd w:val="clear" w:color="auto" w:fill="FFFFFF"/>
        </w:rPr>
        <w:t xml:space="preserve">na realizację wymienionych wyżej zadań, </w:t>
      </w:r>
      <w:r w:rsidRPr="00C73EC1">
        <w:rPr>
          <w:rFonts w:cstheme="minorHAnsi"/>
          <w:color w:val="212121"/>
          <w:shd w:val="clear" w:color="auto" w:fill="FFFFFF"/>
        </w:rPr>
        <w:t>w latach 2011-2021</w:t>
      </w:r>
      <w:r w:rsidR="00063EC1">
        <w:rPr>
          <w:rFonts w:cstheme="minorHAnsi"/>
          <w:color w:val="212121"/>
          <w:shd w:val="clear" w:color="auto" w:fill="FFFFFF"/>
        </w:rPr>
        <w:t>,</w:t>
      </w:r>
      <w:r w:rsidRPr="00C73EC1">
        <w:rPr>
          <w:rFonts w:cstheme="minorHAnsi"/>
          <w:color w:val="212121"/>
          <w:shd w:val="clear" w:color="auto" w:fill="FFFFFF"/>
        </w:rPr>
        <w:t xml:space="preserve"> przeznaczono 1 22</w:t>
      </w:r>
      <w:r w:rsidR="008E38E0">
        <w:rPr>
          <w:rFonts w:cstheme="minorHAnsi"/>
          <w:color w:val="212121"/>
          <w:shd w:val="clear" w:color="auto" w:fill="FFFFFF"/>
        </w:rPr>
        <w:t>2</w:t>
      </w:r>
      <w:r w:rsidRPr="00C73EC1">
        <w:rPr>
          <w:rFonts w:cstheme="minorHAnsi"/>
          <w:color w:val="212121"/>
          <w:shd w:val="clear" w:color="auto" w:fill="FFFFFF"/>
        </w:rPr>
        <w:t xml:space="preserve"> ty</w:t>
      </w:r>
      <w:r w:rsidR="00996491">
        <w:rPr>
          <w:rFonts w:cstheme="minorHAnsi"/>
          <w:color w:val="212121"/>
          <w:shd w:val="clear" w:color="auto" w:fill="FFFFFF"/>
        </w:rPr>
        <w:t>s</w:t>
      </w:r>
      <w:r w:rsidRPr="00C73EC1">
        <w:rPr>
          <w:rFonts w:cstheme="minorHAnsi"/>
          <w:color w:val="212121"/>
          <w:shd w:val="clear" w:color="auto" w:fill="FFFFFF"/>
        </w:rPr>
        <w:t xml:space="preserve">. zł. </w:t>
      </w:r>
      <w:r w:rsidR="008E38E0">
        <w:rPr>
          <w:rFonts w:cstheme="minorHAnsi"/>
          <w:color w:val="212121"/>
          <w:shd w:val="clear" w:color="auto" w:fill="FFFFFF"/>
        </w:rPr>
        <w:t xml:space="preserve">W tym w </w:t>
      </w:r>
      <w:r w:rsidR="00404726" w:rsidRPr="00C73EC1">
        <w:rPr>
          <w:rFonts w:cstheme="minorHAnsi"/>
          <w:color w:val="212121"/>
          <w:shd w:val="clear" w:color="auto" w:fill="FFFFFF"/>
        </w:rPr>
        <w:t>202</w:t>
      </w:r>
      <w:r w:rsidR="00126D85">
        <w:rPr>
          <w:rFonts w:cstheme="minorHAnsi"/>
          <w:color w:val="212121"/>
          <w:shd w:val="clear" w:color="auto" w:fill="FFFFFF"/>
        </w:rPr>
        <w:t>1</w:t>
      </w:r>
      <w:r w:rsidR="001A247B">
        <w:rPr>
          <w:rFonts w:cstheme="minorHAnsi"/>
          <w:color w:val="212121"/>
          <w:shd w:val="clear" w:color="auto" w:fill="FFFFFF"/>
        </w:rPr>
        <w:t> </w:t>
      </w:r>
      <w:r w:rsidR="00404726" w:rsidRPr="00C73EC1">
        <w:rPr>
          <w:rFonts w:cstheme="minorHAnsi"/>
          <w:color w:val="212121"/>
          <w:shd w:val="clear" w:color="auto" w:fill="FFFFFF"/>
        </w:rPr>
        <w:t>r. na dotacje kulturowe dla mniejszości karaimskiej przeznaczono z</w:t>
      </w:r>
      <w:r w:rsidR="008E38E0">
        <w:rPr>
          <w:rFonts w:cstheme="minorHAnsi"/>
          <w:color w:val="212121"/>
          <w:shd w:val="clear" w:color="auto" w:fill="FFFFFF"/>
        </w:rPr>
        <w:t xml:space="preserve"> </w:t>
      </w:r>
      <w:r w:rsidR="00404726" w:rsidRPr="00C73EC1">
        <w:rPr>
          <w:rFonts w:cstheme="minorHAnsi"/>
          <w:color w:val="212121"/>
          <w:shd w:val="clear" w:color="auto" w:fill="FFFFFF"/>
        </w:rPr>
        <w:t>budżetu państwa (w</w:t>
      </w:r>
      <w:r w:rsidR="00063EC1">
        <w:rPr>
          <w:rFonts w:cstheme="minorHAnsi"/>
          <w:color w:val="212121"/>
          <w:shd w:val="clear" w:color="auto" w:fill="FFFFFF"/>
        </w:rPr>
        <w:t> </w:t>
      </w:r>
      <w:r w:rsidR="00404726" w:rsidRPr="00C73EC1">
        <w:rPr>
          <w:rFonts w:cstheme="minorHAnsi"/>
          <w:color w:val="212121"/>
          <w:shd w:val="clear" w:color="auto" w:fill="FFFFFF"/>
        </w:rPr>
        <w:t>części 43)</w:t>
      </w:r>
      <w:r w:rsidR="00930A5A" w:rsidRPr="00C73EC1">
        <w:rPr>
          <w:rFonts w:cstheme="minorHAnsi"/>
          <w:color w:val="212121"/>
          <w:shd w:val="clear" w:color="auto" w:fill="FFFFFF"/>
        </w:rPr>
        <w:t xml:space="preserve"> </w:t>
      </w:r>
      <w:r w:rsidR="00126D85" w:rsidRPr="00C73EC1">
        <w:rPr>
          <w:rFonts w:cstheme="minorHAnsi"/>
          <w:color w:val="212121"/>
          <w:shd w:val="clear" w:color="auto" w:fill="FFFFFF"/>
        </w:rPr>
        <w:t>1</w:t>
      </w:r>
      <w:r w:rsidR="00126D85">
        <w:rPr>
          <w:rFonts w:cstheme="minorHAnsi"/>
          <w:color w:val="212121"/>
          <w:shd w:val="clear" w:color="auto" w:fill="FFFFFF"/>
        </w:rPr>
        <w:t>63</w:t>
      </w:r>
      <w:r w:rsidR="00126D85" w:rsidRPr="00C73EC1">
        <w:rPr>
          <w:rFonts w:cstheme="minorHAnsi"/>
          <w:color w:val="212121"/>
          <w:shd w:val="clear" w:color="auto" w:fill="FFFFFF"/>
        </w:rPr>
        <w:t> </w:t>
      </w:r>
      <w:r w:rsidR="00126D85">
        <w:rPr>
          <w:rFonts w:cstheme="minorHAnsi"/>
          <w:color w:val="212121"/>
          <w:shd w:val="clear" w:color="auto" w:fill="FFFFFF"/>
        </w:rPr>
        <w:t xml:space="preserve">tys. </w:t>
      </w:r>
      <w:r w:rsidR="00930A5A" w:rsidRPr="00C73EC1">
        <w:rPr>
          <w:rFonts w:cstheme="minorHAnsi"/>
          <w:color w:val="212121"/>
          <w:shd w:val="clear" w:color="auto" w:fill="FFFFFF"/>
        </w:rPr>
        <w:t>zł</w:t>
      </w:r>
      <w:r w:rsidR="00404726" w:rsidRPr="00C73EC1">
        <w:rPr>
          <w:rFonts w:cstheme="minorHAnsi"/>
          <w:color w:val="212121"/>
          <w:shd w:val="clear" w:color="auto" w:fill="FFFFFF"/>
        </w:rPr>
        <w:t xml:space="preserve">. </w:t>
      </w:r>
    </w:p>
    <w:p w:rsidR="00B16F5F" w:rsidRPr="00D60093" w:rsidRDefault="001F419D" w:rsidP="001F419D">
      <w:pPr>
        <w:spacing w:after="0" w:line="360" w:lineRule="auto"/>
        <w:ind w:firstLine="709"/>
        <w:contextualSpacing/>
        <w:jc w:val="both"/>
        <w:rPr>
          <w:rFonts w:cstheme="minorHAnsi"/>
          <w:color w:val="212121"/>
          <w:shd w:val="clear" w:color="auto" w:fill="FFFFFF"/>
        </w:rPr>
      </w:pPr>
      <w:r w:rsidRPr="00D60093">
        <w:rPr>
          <w:rFonts w:cstheme="minorHAnsi"/>
          <w:color w:val="212121"/>
          <w:shd w:val="clear" w:color="auto" w:fill="FFFFFF"/>
        </w:rPr>
        <w:t xml:space="preserve">Jednocześnie </w:t>
      </w:r>
      <w:r w:rsidR="00063EC1">
        <w:rPr>
          <w:rFonts w:cstheme="minorHAnsi"/>
          <w:color w:val="212121"/>
          <w:shd w:val="clear" w:color="auto" w:fill="FFFFFF"/>
        </w:rPr>
        <w:t xml:space="preserve">Rada Ministrów </w:t>
      </w:r>
      <w:r w:rsidR="00126D85">
        <w:rPr>
          <w:rFonts w:cstheme="minorHAnsi"/>
          <w:color w:val="212121"/>
          <w:shd w:val="clear" w:color="auto" w:fill="FFFFFF"/>
        </w:rPr>
        <w:t>pragnie podkreślić</w:t>
      </w:r>
      <w:r w:rsidR="00063EC1">
        <w:rPr>
          <w:rFonts w:cstheme="minorHAnsi"/>
          <w:color w:val="212121"/>
          <w:shd w:val="clear" w:color="auto" w:fill="FFFFFF"/>
        </w:rPr>
        <w:t xml:space="preserve"> </w:t>
      </w:r>
      <w:r w:rsidRPr="00D60093">
        <w:rPr>
          <w:rFonts w:cstheme="minorHAnsi"/>
          <w:color w:val="212121"/>
          <w:shd w:val="clear" w:color="auto" w:fill="FFFFFF"/>
        </w:rPr>
        <w:t>szczególn</w:t>
      </w:r>
      <w:r w:rsidR="00126D85">
        <w:rPr>
          <w:rFonts w:cstheme="minorHAnsi"/>
          <w:color w:val="212121"/>
          <w:shd w:val="clear" w:color="auto" w:fill="FFFFFF"/>
        </w:rPr>
        <w:t>ą</w:t>
      </w:r>
      <w:r w:rsidRPr="00D60093">
        <w:rPr>
          <w:rFonts w:cstheme="minorHAnsi"/>
          <w:color w:val="212121"/>
          <w:shd w:val="clear" w:color="auto" w:fill="FFFFFF"/>
        </w:rPr>
        <w:t xml:space="preserve"> wię</w:t>
      </w:r>
      <w:r w:rsidR="00126D85">
        <w:rPr>
          <w:rFonts w:cstheme="minorHAnsi"/>
          <w:color w:val="212121"/>
          <w:shd w:val="clear" w:color="auto" w:fill="FFFFFF"/>
        </w:rPr>
        <w:t>ź</w:t>
      </w:r>
      <w:r w:rsidRPr="00D60093">
        <w:rPr>
          <w:rFonts w:cstheme="minorHAnsi"/>
          <w:color w:val="212121"/>
          <w:shd w:val="clear" w:color="auto" w:fill="FFFFFF"/>
        </w:rPr>
        <w:t xml:space="preserve"> łącz</w:t>
      </w:r>
      <w:r w:rsidR="00063EC1">
        <w:rPr>
          <w:rFonts w:cstheme="minorHAnsi"/>
          <w:color w:val="212121"/>
          <w:shd w:val="clear" w:color="auto" w:fill="FFFFFF"/>
        </w:rPr>
        <w:t>ąc</w:t>
      </w:r>
      <w:r w:rsidR="00126D85">
        <w:rPr>
          <w:rFonts w:cstheme="minorHAnsi"/>
          <w:color w:val="212121"/>
          <w:shd w:val="clear" w:color="auto" w:fill="FFFFFF"/>
        </w:rPr>
        <w:t>ą</w:t>
      </w:r>
      <w:r w:rsidRPr="00D60093">
        <w:rPr>
          <w:rFonts w:cstheme="minorHAnsi"/>
          <w:color w:val="212121"/>
          <w:shd w:val="clear" w:color="auto" w:fill="FFFFFF"/>
        </w:rPr>
        <w:t xml:space="preserve"> naród polski oraz gruziński. </w:t>
      </w:r>
      <w:r w:rsidR="00126D85">
        <w:rPr>
          <w:rFonts w:cstheme="minorHAnsi"/>
          <w:color w:val="212121"/>
          <w:shd w:val="clear" w:color="auto" w:fill="FFFFFF"/>
        </w:rPr>
        <w:t>Wyraża również podziękowanie za bohaterską postawę tych Gruzinów, którzy przelali krew w obronie Polski, między innymi, w kampanii wrześniowej i w czasie Powstania Warszawskiego</w:t>
      </w:r>
      <w:r w:rsidR="00996491">
        <w:rPr>
          <w:rFonts w:cstheme="minorHAnsi"/>
          <w:color w:val="212121"/>
          <w:shd w:val="clear" w:color="auto" w:fill="FFFFFF"/>
        </w:rPr>
        <w:t>. Rada Ministrów zauważa, że</w:t>
      </w:r>
      <w:r w:rsidR="00126D85">
        <w:rPr>
          <w:rFonts w:cstheme="minorHAnsi"/>
          <w:color w:val="212121"/>
          <w:shd w:val="clear" w:color="auto" w:fill="FFFFFF"/>
        </w:rPr>
        <w:t xml:space="preserve"> Narody</w:t>
      </w:r>
      <w:r w:rsidR="00996491">
        <w:rPr>
          <w:rFonts w:cstheme="minorHAnsi"/>
          <w:color w:val="212121"/>
          <w:shd w:val="clear" w:color="auto" w:fill="FFFFFF"/>
        </w:rPr>
        <w:t xml:space="preserve"> te</w:t>
      </w:r>
      <w:r w:rsidR="00126D85">
        <w:rPr>
          <w:rFonts w:cstheme="minorHAnsi"/>
          <w:color w:val="212121"/>
          <w:shd w:val="clear" w:color="auto" w:fill="FFFFFF"/>
        </w:rPr>
        <w:t xml:space="preserve"> dzielą </w:t>
      </w:r>
      <w:r w:rsidR="00734983" w:rsidRPr="00D60093">
        <w:rPr>
          <w:rFonts w:cstheme="minorHAnsi"/>
          <w:color w:val="212121"/>
          <w:shd w:val="clear" w:color="auto" w:fill="FFFFFF"/>
        </w:rPr>
        <w:t>podobn</w:t>
      </w:r>
      <w:r w:rsidR="00126D85">
        <w:rPr>
          <w:rFonts w:cstheme="minorHAnsi"/>
          <w:color w:val="212121"/>
          <w:shd w:val="clear" w:color="auto" w:fill="FFFFFF"/>
        </w:rPr>
        <w:t>ą</w:t>
      </w:r>
      <w:r w:rsidR="00734983" w:rsidRPr="00D60093">
        <w:rPr>
          <w:rFonts w:cstheme="minorHAnsi"/>
          <w:color w:val="212121"/>
          <w:shd w:val="clear" w:color="auto" w:fill="FFFFFF"/>
        </w:rPr>
        <w:t xml:space="preserve"> histori</w:t>
      </w:r>
      <w:r w:rsidR="00126D85">
        <w:rPr>
          <w:rFonts w:cstheme="minorHAnsi"/>
          <w:color w:val="212121"/>
          <w:shd w:val="clear" w:color="auto" w:fill="FFFFFF"/>
        </w:rPr>
        <w:t>ę</w:t>
      </w:r>
      <w:r w:rsidR="00734983" w:rsidRPr="00D60093">
        <w:rPr>
          <w:rFonts w:cstheme="minorHAnsi"/>
          <w:color w:val="212121"/>
          <w:shd w:val="clear" w:color="auto" w:fill="FFFFFF"/>
        </w:rPr>
        <w:t xml:space="preserve"> i wiążące się z nią wzajemne doświadczenia,</w:t>
      </w:r>
      <w:r w:rsidRPr="00D60093">
        <w:rPr>
          <w:rFonts w:cstheme="minorHAnsi"/>
          <w:color w:val="212121"/>
          <w:shd w:val="clear" w:color="auto" w:fill="FFFFFF"/>
        </w:rPr>
        <w:t xml:space="preserve"> </w:t>
      </w:r>
      <w:r w:rsidR="00126D85">
        <w:rPr>
          <w:rFonts w:cstheme="minorHAnsi"/>
          <w:color w:val="212121"/>
          <w:shd w:val="clear" w:color="auto" w:fill="FFFFFF"/>
        </w:rPr>
        <w:t xml:space="preserve">łączy je zaś </w:t>
      </w:r>
      <w:r w:rsidRPr="00D60093">
        <w:rPr>
          <w:rFonts w:cstheme="minorHAnsi"/>
          <w:color w:val="212121"/>
          <w:shd w:val="clear" w:color="auto" w:fill="FFFFFF"/>
        </w:rPr>
        <w:t>głęboka przyjaźń</w:t>
      </w:r>
      <w:r w:rsidR="00734983" w:rsidRPr="00D60093">
        <w:rPr>
          <w:rFonts w:cstheme="minorHAnsi"/>
          <w:color w:val="212121"/>
          <w:shd w:val="clear" w:color="auto" w:fill="FFFFFF"/>
        </w:rPr>
        <w:t>,</w:t>
      </w:r>
      <w:r w:rsidRPr="00D60093">
        <w:rPr>
          <w:rFonts w:cstheme="minorHAnsi"/>
          <w:color w:val="212121"/>
          <w:shd w:val="clear" w:color="auto" w:fill="FFFFFF"/>
        </w:rPr>
        <w:t xml:space="preserve"> jak i przede wszystkim umiłowanie wolności. </w:t>
      </w:r>
      <w:r w:rsidR="00FC2BFA" w:rsidRPr="00D60093">
        <w:rPr>
          <w:rFonts w:cstheme="minorHAnsi"/>
          <w:color w:val="212121"/>
          <w:shd w:val="clear" w:color="auto" w:fill="FFFFFF"/>
        </w:rPr>
        <w:t>Stosunki polsko – gruzińskie na przestrzeni ostatnich lat wyraźnie pokazują, że dla Rządu Rzeczypospolitej Polskiej wsparcie narodu gruzińskiego borykającego się z wieloma współczesnymi wyzwaniami jest racją stanu. Dobitnym przykładem świadczącym o tym było okazanie poparcia, solidarności oraz stanięcie w obronie narod</w:t>
      </w:r>
      <w:r w:rsidR="005C6029">
        <w:rPr>
          <w:rFonts w:cstheme="minorHAnsi"/>
          <w:color w:val="212121"/>
          <w:shd w:val="clear" w:color="auto" w:fill="FFFFFF"/>
        </w:rPr>
        <w:t xml:space="preserve">u gruzińskiego, a szczególnie </w:t>
      </w:r>
      <w:r w:rsidR="00FC2BFA" w:rsidRPr="00D60093">
        <w:rPr>
          <w:rFonts w:cstheme="minorHAnsi"/>
          <w:color w:val="212121"/>
          <w:shd w:val="clear" w:color="auto" w:fill="FFFFFF"/>
        </w:rPr>
        <w:t>jego</w:t>
      </w:r>
      <w:r w:rsidR="00EE3033" w:rsidRPr="00D60093">
        <w:rPr>
          <w:rFonts w:cstheme="minorHAnsi"/>
          <w:color w:val="212121"/>
          <w:shd w:val="clear" w:color="auto" w:fill="FFFFFF"/>
        </w:rPr>
        <w:t xml:space="preserve"> prawa</w:t>
      </w:r>
      <w:r w:rsidR="005C6029">
        <w:rPr>
          <w:rFonts w:cstheme="minorHAnsi"/>
          <w:color w:val="212121"/>
          <w:shd w:val="clear" w:color="auto" w:fill="FFFFFF"/>
        </w:rPr>
        <w:t xml:space="preserve"> do</w:t>
      </w:r>
      <w:r w:rsidR="00FC2BFA" w:rsidRPr="00D60093">
        <w:rPr>
          <w:rFonts w:cstheme="minorHAnsi"/>
          <w:color w:val="212121"/>
          <w:shd w:val="clear" w:color="auto" w:fill="FFFFFF"/>
        </w:rPr>
        <w:t xml:space="preserve"> samostanowienia na arenie mię</w:t>
      </w:r>
      <w:r w:rsidR="00734983" w:rsidRPr="00D60093">
        <w:rPr>
          <w:rFonts w:cstheme="minorHAnsi"/>
          <w:color w:val="212121"/>
          <w:shd w:val="clear" w:color="auto" w:fill="FFFFFF"/>
        </w:rPr>
        <w:t>dzynarodowej przez Prezydenta Lecha Kaczyńskiego podczas</w:t>
      </w:r>
      <w:r w:rsidR="0063373C">
        <w:rPr>
          <w:rFonts w:cstheme="minorHAnsi"/>
          <w:color w:val="212121"/>
          <w:shd w:val="clear" w:color="auto" w:fill="FFFFFF"/>
        </w:rPr>
        <w:t xml:space="preserve"> wiecu w</w:t>
      </w:r>
      <w:r w:rsidR="008E38E0">
        <w:rPr>
          <w:rFonts w:cstheme="minorHAnsi"/>
          <w:color w:val="212121"/>
          <w:shd w:val="clear" w:color="auto" w:fill="FFFFFF"/>
        </w:rPr>
        <w:t xml:space="preserve"> </w:t>
      </w:r>
      <w:r w:rsidR="0063373C">
        <w:rPr>
          <w:rFonts w:cstheme="minorHAnsi"/>
          <w:color w:val="212121"/>
          <w:shd w:val="clear" w:color="auto" w:fill="FFFFFF"/>
        </w:rPr>
        <w:t>Tibilis</w:t>
      </w:r>
      <w:r w:rsidR="00734983" w:rsidRPr="00D60093">
        <w:rPr>
          <w:rFonts w:cstheme="minorHAnsi"/>
          <w:color w:val="212121"/>
          <w:shd w:val="clear" w:color="auto" w:fill="FFFFFF"/>
        </w:rPr>
        <w:t xml:space="preserve">i w dniu 12 sierpnia 2008 r. </w:t>
      </w:r>
      <w:r w:rsidR="007A1B3C">
        <w:rPr>
          <w:rFonts w:cstheme="minorHAnsi"/>
          <w:color w:val="212121"/>
          <w:shd w:val="clear" w:color="auto" w:fill="FFFFFF"/>
        </w:rPr>
        <w:t xml:space="preserve">W tym kontekście przypomnieć również należy </w:t>
      </w:r>
      <w:r w:rsidR="00B16F5F" w:rsidRPr="00D60093">
        <w:rPr>
          <w:rFonts w:cstheme="minorHAnsi"/>
          <w:color w:val="212121"/>
          <w:shd w:val="clear" w:color="auto" w:fill="FFFFFF"/>
        </w:rPr>
        <w:t>wizyt</w:t>
      </w:r>
      <w:r w:rsidR="007A1B3C">
        <w:rPr>
          <w:rFonts w:cstheme="minorHAnsi"/>
          <w:color w:val="212121"/>
          <w:shd w:val="clear" w:color="auto" w:fill="FFFFFF"/>
        </w:rPr>
        <w:t>ę</w:t>
      </w:r>
      <w:r w:rsidR="00B16F5F" w:rsidRPr="00D60093">
        <w:rPr>
          <w:rFonts w:cstheme="minorHAnsi"/>
          <w:color w:val="212121"/>
          <w:shd w:val="clear" w:color="auto" w:fill="FFFFFF"/>
        </w:rPr>
        <w:t xml:space="preserve"> Prezydenta RP Andrzeja Dud</w:t>
      </w:r>
      <w:r w:rsidR="005C6029">
        <w:rPr>
          <w:rFonts w:cstheme="minorHAnsi"/>
          <w:color w:val="212121"/>
          <w:shd w:val="clear" w:color="auto" w:fill="FFFFFF"/>
        </w:rPr>
        <w:t>y</w:t>
      </w:r>
      <w:r w:rsidR="00B16F5F" w:rsidRPr="00D60093">
        <w:rPr>
          <w:rFonts w:cstheme="minorHAnsi"/>
          <w:color w:val="212121"/>
          <w:shd w:val="clear" w:color="auto" w:fill="FFFFFF"/>
        </w:rPr>
        <w:t xml:space="preserve"> w rocznicę stulecia obchodów dnia niepodległości Gruzji. </w:t>
      </w:r>
    </w:p>
    <w:p w:rsidR="00567C80" w:rsidRPr="00D60093" w:rsidRDefault="00B16F5F" w:rsidP="00567C80">
      <w:pPr>
        <w:spacing w:after="0" w:line="360" w:lineRule="auto"/>
        <w:ind w:firstLine="709"/>
        <w:contextualSpacing/>
        <w:jc w:val="both"/>
        <w:rPr>
          <w:rFonts w:cstheme="minorHAnsi"/>
          <w:color w:val="212121"/>
          <w:shd w:val="clear" w:color="auto" w:fill="FFFFFF"/>
        </w:rPr>
      </w:pPr>
      <w:r w:rsidRPr="00D60093">
        <w:rPr>
          <w:rFonts w:cstheme="minorHAnsi"/>
          <w:color w:val="212121"/>
          <w:shd w:val="clear" w:color="auto" w:fill="FFFFFF"/>
        </w:rPr>
        <w:t xml:space="preserve">Rząd Rzeczypospolitej </w:t>
      </w:r>
      <w:r w:rsidR="00D9569F">
        <w:rPr>
          <w:rFonts w:cstheme="minorHAnsi"/>
          <w:color w:val="212121"/>
          <w:shd w:val="clear" w:color="auto" w:fill="FFFFFF"/>
        </w:rPr>
        <w:t>Polskiej z atencją podchodzi do inicjatywy ustawodawczej</w:t>
      </w:r>
      <w:r w:rsidRPr="00D60093">
        <w:rPr>
          <w:rFonts w:cstheme="minorHAnsi"/>
          <w:color w:val="212121"/>
          <w:shd w:val="clear" w:color="auto" w:fill="FFFFFF"/>
        </w:rPr>
        <w:t xml:space="preserve"> posłów </w:t>
      </w:r>
      <w:r w:rsidR="00D9569F">
        <w:rPr>
          <w:rFonts w:cstheme="minorHAnsi"/>
          <w:color w:val="212121"/>
          <w:shd w:val="clear" w:color="auto" w:fill="FFFFFF"/>
        </w:rPr>
        <w:t xml:space="preserve">                    </w:t>
      </w:r>
      <w:r w:rsidRPr="00D60093">
        <w:rPr>
          <w:rFonts w:cstheme="minorHAnsi"/>
          <w:color w:val="212121"/>
          <w:shd w:val="clear" w:color="auto" w:fill="FFFFFF"/>
        </w:rPr>
        <w:t xml:space="preserve">na Sejm Rzeczypospolitej Polskiej, ale jednocześnie stoi na stanowisku wskazującym, że aktualnie nie </w:t>
      </w:r>
      <w:r w:rsidR="008E38E0">
        <w:rPr>
          <w:rFonts w:cstheme="minorHAnsi"/>
          <w:color w:val="212121"/>
          <w:shd w:val="clear" w:color="auto" w:fill="FFFFFF"/>
        </w:rPr>
        <w:t>zachodzą</w:t>
      </w:r>
      <w:r w:rsidR="008E38E0" w:rsidRPr="00D60093">
        <w:rPr>
          <w:rFonts w:cstheme="minorHAnsi"/>
          <w:color w:val="212121"/>
          <w:shd w:val="clear" w:color="auto" w:fill="FFFFFF"/>
        </w:rPr>
        <w:t xml:space="preserve"> </w:t>
      </w:r>
      <w:r w:rsidRPr="00D60093">
        <w:rPr>
          <w:rFonts w:cstheme="minorHAnsi"/>
          <w:color w:val="212121"/>
          <w:shd w:val="clear" w:color="auto" w:fill="FFFFFF"/>
        </w:rPr>
        <w:t>przesłanki, które wskazywałyby na spełnianie wymagań określonych w art</w:t>
      </w:r>
      <w:r w:rsidR="00630CE8" w:rsidRPr="00D60093">
        <w:rPr>
          <w:rFonts w:cstheme="minorHAnsi"/>
          <w:color w:val="212121"/>
          <w:shd w:val="clear" w:color="auto" w:fill="FFFFFF"/>
        </w:rPr>
        <w:t>. 2 ust. 1, w tym w</w:t>
      </w:r>
      <w:r w:rsidR="008E38E0">
        <w:rPr>
          <w:rFonts w:cstheme="minorHAnsi"/>
          <w:color w:val="212121"/>
          <w:shd w:val="clear" w:color="auto" w:fill="FFFFFF"/>
        </w:rPr>
        <w:t> </w:t>
      </w:r>
      <w:r w:rsidR="00630CE8" w:rsidRPr="00D60093">
        <w:rPr>
          <w:rFonts w:cstheme="minorHAnsi"/>
          <w:color w:val="212121"/>
          <w:shd w:val="clear" w:color="auto" w:fill="FFFFFF"/>
        </w:rPr>
        <w:t>szczególności art. 2. ust. 1 pkt 5</w:t>
      </w:r>
      <w:r w:rsidR="00A67C8A">
        <w:rPr>
          <w:rFonts w:cstheme="minorHAnsi"/>
          <w:color w:val="212121"/>
          <w:shd w:val="clear" w:color="auto" w:fill="FFFFFF"/>
        </w:rPr>
        <w:t xml:space="preserve"> ustawy o mniejszościach</w:t>
      </w:r>
      <w:r w:rsidR="00121A8D">
        <w:rPr>
          <w:rStyle w:val="Odwoanieprzypisudolnego"/>
          <w:color w:val="212121"/>
          <w:shd w:val="clear" w:color="auto" w:fill="FFFFFF"/>
        </w:rPr>
        <w:footnoteReference w:id="12"/>
      </w:r>
      <w:r w:rsidR="001E267C">
        <w:rPr>
          <w:rFonts w:cstheme="minorHAnsi"/>
          <w:color w:val="212121"/>
          <w:shd w:val="clear" w:color="auto" w:fill="FFFFFF"/>
        </w:rPr>
        <w:t>.</w:t>
      </w:r>
    </w:p>
    <w:p w:rsidR="00023E7A" w:rsidRPr="00D60093" w:rsidRDefault="003254BD" w:rsidP="00567C80">
      <w:pPr>
        <w:spacing w:after="0" w:line="360" w:lineRule="auto"/>
        <w:ind w:firstLine="709"/>
        <w:contextualSpacing/>
        <w:jc w:val="both"/>
        <w:rPr>
          <w:rFonts w:cstheme="minorHAnsi"/>
          <w:color w:val="212121"/>
          <w:shd w:val="clear" w:color="auto" w:fill="FFFFFF"/>
        </w:rPr>
      </w:pPr>
      <w:r w:rsidRPr="00D60093">
        <w:rPr>
          <w:rFonts w:cstheme="minorHAnsi"/>
          <w:color w:val="212121"/>
          <w:shd w:val="clear" w:color="auto" w:fill="FFFFFF"/>
        </w:rPr>
        <w:t>Mając powyższe na uwadze Rada Ministrów</w:t>
      </w:r>
      <w:r w:rsidR="00455E59" w:rsidRPr="00D60093">
        <w:rPr>
          <w:rFonts w:cstheme="minorHAnsi"/>
          <w:color w:val="212121"/>
          <w:shd w:val="clear" w:color="auto" w:fill="FFFFFF"/>
        </w:rPr>
        <w:t xml:space="preserve"> negatywnie opiniuje przedłożony projekt ustawy.</w:t>
      </w:r>
    </w:p>
    <w:sectPr w:rsidR="00023E7A" w:rsidRPr="00D60093" w:rsidSect="00AC1B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94DAF6" w16cid:durableId="24A036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B14" w:rsidRDefault="00AD1B14" w:rsidP="004E4B76">
      <w:pPr>
        <w:spacing w:after="0" w:line="240" w:lineRule="auto"/>
      </w:pPr>
      <w:r>
        <w:separator/>
      </w:r>
    </w:p>
  </w:endnote>
  <w:endnote w:type="continuationSeparator" w:id="0">
    <w:p w:rsidR="00AD1B14" w:rsidRDefault="00AD1B14" w:rsidP="004E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830143"/>
      <w:docPartObj>
        <w:docPartGallery w:val="Page Numbers (Bottom of Page)"/>
        <w:docPartUnique/>
      </w:docPartObj>
    </w:sdtPr>
    <w:sdtEndPr/>
    <w:sdtContent>
      <w:p w:rsidR="00FE1B36" w:rsidRDefault="00FE1B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72">
          <w:rPr>
            <w:noProof/>
          </w:rPr>
          <w:t>2</w:t>
        </w:r>
        <w:r>
          <w:fldChar w:fldCharType="end"/>
        </w:r>
      </w:p>
    </w:sdtContent>
  </w:sdt>
  <w:p w:rsidR="00FE1B36" w:rsidRDefault="00FE1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B14" w:rsidRDefault="00AD1B14" w:rsidP="004E4B76">
      <w:pPr>
        <w:spacing w:after="0" w:line="240" w:lineRule="auto"/>
      </w:pPr>
      <w:r>
        <w:separator/>
      </w:r>
    </w:p>
  </w:footnote>
  <w:footnote w:type="continuationSeparator" w:id="0">
    <w:p w:rsidR="00AD1B14" w:rsidRDefault="00AD1B14" w:rsidP="004E4B76">
      <w:pPr>
        <w:spacing w:after="0" w:line="240" w:lineRule="auto"/>
      </w:pPr>
      <w:r>
        <w:continuationSeparator/>
      </w:r>
    </w:p>
  </w:footnote>
  <w:footnote w:id="1">
    <w:p w:rsidR="00FE1B36" w:rsidRPr="00774F19" w:rsidRDefault="00FE1B36" w:rsidP="00022774">
      <w:pPr>
        <w:shd w:val="clear" w:color="auto" w:fill="FFFFFF"/>
        <w:spacing w:after="0" w:line="240" w:lineRule="auto"/>
        <w:ind w:right="240"/>
        <w:jc w:val="both"/>
      </w:pPr>
      <w:r w:rsidRPr="0019641B">
        <w:rPr>
          <w:rStyle w:val="Odwoanieprzypisudolnego"/>
          <w:sz w:val="16"/>
          <w:szCs w:val="16"/>
        </w:rPr>
        <w:footnoteRef/>
      </w:r>
      <w:r w:rsidRPr="0019641B">
        <w:rPr>
          <w:sz w:val="16"/>
          <w:szCs w:val="16"/>
        </w:rPr>
        <w:t xml:space="preserve"> </w:t>
      </w:r>
      <w:r w:rsidRPr="00774F19">
        <w:rPr>
          <w:rFonts w:cstheme="minorHAnsi"/>
          <w:color w:val="010101"/>
          <w:sz w:val="16"/>
          <w:szCs w:val="16"/>
          <w:shd w:val="clear" w:color="auto" w:fill="FFFFFF"/>
        </w:rPr>
        <w:t>Gruzja ogłosiła niepodległość 26 maja 1918 r.</w:t>
      </w:r>
      <w:r w:rsidRPr="00774F19">
        <w:rPr>
          <w:rFonts w:eastAsia="Times New Roman" w:cstheme="minorHAnsi"/>
          <w:color w:val="010101"/>
          <w:sz w:val="16"/>
          <w:szCs w:val="16"/>
          <w:lang w:eastAsia="pl-PL"/>
        </w:rPr>
        <w:t xml:space="preserve"> (…) </w:t>
      </w:r>
      <w:r w:rsidRPr="00774F19">
        <w:rPr>
          <w:rFonts w:cstheme="minorHAnsi"/>
          <w:color w:val="010101"/>
          <w:sz w:val="16"/>
          <w:szCs w:val="16"/>
          <w:shd w:val="clear" w:color="auto" w:fill="FFFFFF"/>
        </w:rPr>
        <w:t>24 marca 1920 r. Polska uznała Gruzję</w:t>
      </w:r>
      <w:r w:rsidRPr="00774F19">
        <w:rPr>
          <w:rFonts w:eastAsia="Times New Roman" w:cstheme="minorHAnsi"/>
          <w:color w:val="010101"/>
          <w:sz w:val="16"/>
          <w:szCs w:val="16"/>
          <w:lang w:eastAsia="pl-PL"/>
        </w:rPr>
        <w:t xml:space="preserve"> [w:] Paweł Libera, Polska wobec niepodległości Gruzji 1918-1921,</w:t>
      </w:r>
      <w:r w:rsidR="005C6029">
        <w:rPr>
          <w:rFonts w:eastAsia="Times New Roman" w:cstheme="minorHAnsi"/>
          <w:color w:val="010101"/>
          <w:sz w:val="16"/>
          <w:szCs w:val="16"/>
          <w:lang w:eastAsia="pl-PL"/>
        </w:rPr>
        <w:t xml:space="preserve"> </w:t>
      </w:r>
      <w:r>
        <w:rPr>
          <w:rFonts w:cstheme="minorHAnsi"/>
          <w:sz w:val="16"/>
          <w:szCs w:val="16"/>
        </w:rPr>
        <w:t>https//www.</w:t>
      </w:r>
      <w:r w:rsidRPr="001D4491">
        <w:rPr>
          <w:rFonts w:eastAsia="Times New Roman" w:cstheme="minorHAnsi"/>
          <w:color w:val="010101"/>
          <w:sz w:val="16"/>
          <w:szCs w:val="16"/>
          <w:lang w:eastAsia="pl-PL"/>
        </w:rPr>
        <w:t>ipn.gov.pl/pl/historia-z-ipn/144302,Pawel-Libera-Polska-i-Gruzja-w-1920-roku.html</w:t>
      </w:r>
      <w:r w:rsidR="00D9569F">
        <w:rPr>
          <w:rFonts w:eastAsia="Times New Roman" w:cstheme="minorHAnsi"/>
          <w:color w:val="010101"/>
          <w:sz w:val="16"/>
          <w:szCs w:val="16"/>
          <w:lang w:eastAsia="pl-PL"/>
        </w:rPr>
        <w:t>,</w:t>
      </w:r>
      <w:r w:rsidRPr="00774F19">
        <w:rPr>
          <w:rFonts w:eastAsia="Times New Roman" w:cstheme="minorHAnsi"/>
          <w:color w:val="010101"/>
          <w:sz w:val="16"/>
          <w:szCs w:val="16"/>
          <w:lang w:eastAsia="pl-PL"/>
        </w:rPr>
        <w:t xml:space="preserve">[dostęp: </w:t>
      </w:r>
      <w:r>
        <w:rPr>
          <w:rFonts w:eastAsia="Times New Roman" w:cstheme="minorHAnsi"/>
          <w:color w:val="010101"/>
          <w:sz w:val="16"/>
          <w:szCs w:val="16"/>
          <w:lang w:eastAsia="pl-PL"/>
        </w:rPr>
        <w:t>16</w:t>
      </w:r>
      <w:r w:rsidRPr="00774F19">
        <w:rPr>
          <w:rFonts w:eastAsia="Times New Roman" w:cstheme="minorHAnsi"/>
          <w:color w:val="010101"/>
          <w:sz w:val="16"/>
          <w:szCs w:val="16"/>
          <w:lang w:eastAsia="pl-PL"/>
        </w:rPr>
        <w:t xml:space="preserve"> lipca 2021 r.]</w:t>
      </w:r>
      <w:r w:rsidR="00D9569F">
        <w:rPr>
          <w:rFonts w:eastAsia="Times New Roman" w:cstheme="minorHAnsi"/>
          <w:color w:val="010101"/>
          <w:sz w:val="16"/>
          <w:szCs w:val="16"/>
          <w:lang w:eastAsia="pl-PL"/>
        </w:rPr>
        <w:t>.</w:t>
      </w:r>
    </w:p>
  </w:footnote>
  <w:footnote w:id="2">
    <w:p w:rsidR="00FE1B36" w:rsidRPr="00774F19" w:rsidRDefault="00FE1B36" w:rsidP="00774F1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74F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74F19">
        <w:rPr>
          <w:rFonts w:asciiTheme="minorHAnsi" w:hAnsiTheme="minorHAnsi" w:cstheme="minorHAnsi"/>
          <w:sz w:val="16"/>
          <w:szCs w:val="16"/>
        </w:rPr>
        <w:t xml:space="preserve"> Art. 3 ustawy z  23 marca 1922 r. </w:t>
      </w:r>
      <w:r w:rsidRPr="00774F19">
        <w:rPr>
          <w:rFonts w:asciiTheme="minorHAnsi" w:hAnsiTheme="minorHAnsi" w:cstheme="minorHAnsi"/>
          <w:i/>
          <w:sz w:val="16"/>
          <w:szCs w:val="16"/>
        </w:rPr>
        <w:t xml:space="preserve">o podstawowych obowiązkach </w:t>
      </w:r>
      <w:r w:rsidR="00D558EF">
        <w:rPr>
          <w:rFonts w:asciiTheme="minorHAnsi" w:hAnsiTheme="minorHAnsi" w:cstheme="minorHAnsi"/>
          <w:i/>
          <w:sz w:val="16"/>
          <w:szCs w:val="16"/>
        </w:rPr>
        <w:t>i prawach oficerów Wojsk Polskich</w:t>
      </w:r>
      <w:r w:rsidRPr="00774F19">
        <w:rPr>
          <w:rFonts w:asciiTheme="minorHAnsi" w:hAnsiTheme="minorHAnsi" w:cstheme="minorHAnsi"/>
          <w:sz w:val="16"/>
          <w:szCs w:val="16"/>
        </w:rPr>
        <w:t xml:space="preserve"> (Dz. U. Nr 3</w:t>
      </w:r>
      <w:r w:rsidR="00D558EF">
        <w:rPr>
          <w:rFonts w:asciiTheme="minorHAnsi" w:hAnsiTheme="minorHAnsi" w:cstheme="minorHAnsi"/>
          <w:sz w:val="16"/>
          <w:szCs w:val="16"/>
        </w:rPr>
        <w:t>2</w:t>
      </w:r>
      <w:r w:rsidRPr="00774F19">
        <w:rPr>
          <w:rFonts w:asciiTheme="minorHAnsi" w:hAnsiTheme="minorHAnsi" w:cstheme="minorHAnsi"/>
          <w:sz w:val="16"/>
          <w:szCs w:val="16"/>
        </w:rPr>
        <w:t>, poz. 256).</w:t>
      </w:r>
    </w:p>
  </w:footnote>
  <w:footnote w:id="3">
    <w:p w:rsidR="00FE1B36" w:rsidRPr="00774F19" w:rsidRDefault="00FE1B36" w:rsidP="00774F1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74F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774F19">
        <w:rPr>
          <w:rFonts w:asciiTheme="minorHAnsi" w:hAnsiTheme="minorHAnsi" w:cstheme="minorHAnsi"/>
          <w:sz w:val="16"/>
          <w:szCs w:val="16"/>
        </w:rPr>
        <w:t xml:space="preserve">D. Matelski, </w:t>
      </w:r>
      <w:r w:rsidRPr="00945A18">
        <w:rPr>
          <w:rFonts w:asciiTheme="minorHAnsi" w:hAnsiTheme="minorHAnsi" w:cstheme="minorHAnsi"/>
          <w:i/>
          <w:iCs/>
          <w:sz w:val="16"/>
          <w:szCs w:val="16"/>
        </w:rPr>
        <w:t>Polityka Drugiej Rzeczypospolitej wobec mniejszości narodowych, optantów, emigrantów, reemigrantów i cudzoziemców</w:t>
      </w:r>
      <w:r w:rsidRPr="00774F19">
        <w:rPr>
          <w:rFonts w:asciiTheme="minorHAnsi" w:hAnsiTheme="minorHAnsi" w:cstheme="minorHAnsi"/>
          <w:sz w:val="16"/>
          <w:szCs w:val="16"/>
        </w:rPr>
        <w:t xml:space="preserve"> [w:] A. Adamczyk, A. Sakson, C. Trosiaka (red.), </w:t>
      </w:r>
      <w:r w:rsidRPr="00945A18">
        <w:rPr>
          <w:rFonts w:asciiTheme="minorHAnsi" w:hAnsiTheme="minorHAnsi" w:cstheme="minorHAnsi"/>
          <w:i/>
          <w:iCs/>
          <w:sz w:val="16"/>
          <w:szCs w:val="16"/>
        </w:rPr>
        <w:t>Polityczne i społeczne aspekty wielokulturowości. Migracje mniejszości</w:t>
      </w:r>
      <w:r w:rsidRPr="00774F19">
        <w:rPr>
          <w:rFonts w:asciiTheme="minorHAnsi" w:hAnsiTheme="minorHAnsi" w:cstheme="minorHAnsi"/>
          <w:sz w:val="16"/>
          <w:szCs w:val="16"/>
        </w:rPr>
        <w:t>, Wydawnictwo Naukowe Wydziału Nauk Politycznych i Dziennikarstwa UAM, Poznań 2016, s. 196.</w:t>
      </w:r>
    </w:p>
  </w:footnote>
  <w:footnote w:id="4">
    <w:p w:rsidR="00FE1B36" w:rsidRPr="00774F19" w:rsidRDefault="00FE1B36" w:rsidP="00774F1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74F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74F19">
        <w:rPr>
          <w:rFonts w:asciiTheme="minorHAnsi" w:hAnsiTheme="minorHAnsi" w:cstheme="minorHAnsi"/>
          <w:sz w:val="16"/>
          <w:szCs w:val="16"/>
        </w:rPr>
        <w:t xml:space="preserve"> L. M. Nijakowski, Konferencja: </w:t>
      </w:r>
      <w:r w:rsidRPr="00D9569F">
        <w:rPr>
          <w:rFonts w:asciiTheme="minorHAnsi" w:hAnsiTheme="minorHAnsi" w:cstheme="minorHAnsi"/>
          <w:i/>
          <w:sz w:val="16"/>
          <w:szCs w:val="16"/>
        </w:rPr>
        <w:t>Udział mniejszości narodowych w różnych formacjach wojskowych w czasie kampanii wrześniowej 1939 r.</w:t>
      </w:r>
      <w:r w:rsidRPr="00774F19">
        <w:rPr>
          <w:rFonts w:asciiTheme="minorHAnsi" w:hAnsiTheme="minorHAnsi" w:cstheme="minorHAnsi"/>
          <w:sz w:val="16"/>
          <w:szCs w:val="16"/>
        </w:rPr>
        <w:t xml:space="preserve">, Wydawnictwo Sejmowe, Warszawa 2009, s. 82-83. </w:t>
      </w:r>
    </w:p>
  </w:footnote>
  <w:footnote w:id="5">
    <w:p w:rsidR="00FE1B36" w:rsidRPr="00774F19" w:rsidRDefault="00FE1B36" w:rsidP="00774F1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74F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74F19">
        <w:rPr>
          <w:rFonts w:asciiTheme="minorHAnsi" w:hAnsiTheme="minorHAnsi" w:cstheme="minorHAnsi"/>
          <w:sz w:val="16"/>
          <w:szCs w:val="16"/>
        </w:rPr>
        <w:t xml:space="preserve"> </w:t>
      </w:r>
      <w:r w:rsidRPr="00774F19">
        <w:rPr>
          <w:rStyle w:val="Pogrubienie"/>
          <w:rFonts w:asciiTheme="minorHAnsi" w:hAnsiTheme="minorHAnsi" w:cstheme="minorHAnsi"/>
          <w:b w:val="0"/>
          <w:color w:val="010101"/>
          <w:sz w:val="16"/>
          <w:szCs w:val="16"/>
          <w:shd w:val="clear" w:color="auto" w:fill="FFFFFF"/>
        </w:rPr>
        <w:t>David Kolbaia, </w:t>
      </w:r>
      <w:r w:rsidRPr="00774F19">
        <w:rPr>
          <w:rStyle w:val="Uwydatnienie"/>
          <w:rFonts w:asciiTheme="minorHAnsi" w:hAnsiTheme="minorHAnsi" w:cstheme="minorHAnsi"/>
          <w:bCs/>
          <w:color w:val="010101"/>
          <w:sz w:val="16"/>
          <w:szCs w:val="16"/>
          <w:shd w:val="clear" w:color="auto" w:fill="FFFFFF"/>
        </w:rPr>
        <w:t>Pod skrzydłami Rzeczypospolitej. Emigracja gruzińska w Polsce 1921–1939</w:t>
      </w:r>
      <w:r w:rsidRPr="00774F19">
        <w:rPr>
          <w:rStyle w:val="Pogrubienie"/>
          <w:rFonts w:asciiTheme="minorHAnsi" w:hAnsiTheme="minorHAnsi" w:cstheme="minorHAnsi"/>
          <w:b w:val="0"/>
          <w:color w:val="010101"/>
          <w:sz w:val="16"/>
          <w:szCs w:val="16"/>
          <w:shd w:val="clear" w:color="auto" w:fill="FFFFFF"/>
        </w:rPr>
        <w:t>, Instytut Pamięci Narodowej</w:t>
      </w:r>
      <w:r w:rsidRPr="00774F19">
        <w:rPr>
          <w:rStyle w:val="Pogrubienie"/>
          <w:rFonts w:asciiTheme="minorHAnsi" w:hAnsiTheme="minorHAnsi" w:cstheme="minorHAnsi"/>
          <w:color w:val="010101"/>
          <w:spacing w:val="-5"/>
          <w:sz w:val="16"/>
          <w:szCs w:val="16"/>
          <w:shd w:val="clear" w:color="auto" w:fill="FFFFFF"/>
        </w:rPr>
        <w:t>, </w:t>
      </w:r>
      <w:r w:rsidRPr="00774F19">
        <w:rPr>
          <w:rFonts w:asciiTheme="minorHAnsi" w:hAnsiTheme="minorHAnsi" w:cstheme="minorHAnsi"/>
          <w:color w:val="010101"/>
          <w:spacing w:val="-4"/>
          <w:sz w:val="16"/>
          <w:szCs w:val="16"/>
          <w:shd w:val="clear" w:color="auto" w:fill="FFFFFF"/>
        </w:rPr>
        <w:t>Warszawa 2019</w:t>
      </w:r>
      <w:r w:rsidRPr="00774F19">
        <w:rPr>
          <w:rFonts w:asciiTheme="minorHAnsi" w:hAnsiTheme="minorHAnsi" w:cstheme="minorHAnsi"/>
          <w:b/>
          <w:color w:val="010101"/>
          <w:spacing w:val="-4"/>
          <w:sz w:val="16"/>
          <w:szCs w:val="16"/>
          <w:shd w:val="clear" w:color="auto" w:fill="FFFFFF"/>
        </w:rPr>
        <w:t>, </w:t>
      </w:r>
      <w:r w:rsidRPr="00774F19">
        <w:rPr>
          <w:rStyle w:val="Pogrubienie"/>
          <w:rFonts w:asciiTheme="minorHAnsi" w:hAnsiTheme="minorHAnsi" w:cstheme="minorHAnsi"/>
          <w:b w:val="0"/>
          <w:color w:val="010101"/>
          <w:spacing w:val="-4"/>
          <w:sz w:val="16"/>
          <w:szCs w:val="16"/>
          <w:shd w:val="clear" w:color="auto" w:fill="FFFFFF"/>
        </w:rPr>
        <w:t>s.</w:t>
      </w:r>
      <w:r w:rsidR="00D9569F">
        <w:rPr>
          <w:rStyle w:val="Pogrubienie"/>
          <w:rFonts w:asciiTheme="minorHAnsi" w:hAnsiTheme="minorHAnsi" w:cstheme="minorHAnsi"/>
          <w:b w:val="0"/>
          <w:color w:val="010101"/>
          <w:spacing w:val="-4"/>
          <w:sz w:val="16"/>
          <w:szCs w:val="16"/>
          <w:shd w:val="clear" w:color="auto" w:fill="FFFFFF"/>
        </w:rPr>
        <w:t xml:space="preserve"> </w:t>
      </w:r>
      <w:r w:rsidRPr="00774F19">
        <w:rPr>
          <w:rStyle w:val="Pogrubienie"/>
          <w:rFonts w:asciiTheme="minorHAnsi" w:hAnsiTheme="minorHAnsi" w:cstheme="minorHAnsi"/>
          <w:b w:val="0"/>
          <w:color w:val="010101"/>
          <w:spacing w:val="-4"/>
          <w:sz w:val="16"/>
          <w:szCs w:val="16"/>
          <w:shd w:val="clear" w:color="auto" w:fill="FFFFFF"/>
        </w:rPr>
        <w:t>25</w:t>
      </w:r>
      <w:r>
        <w:rPr>
          <w:rStyle w:val="Pogrubienie"/>
          <w:rFonts w:asciiTheme="minorHAnsi" w:hAnsiTheme="minorHAnsi" w:cstheme="minorHAnsi"/>
          <w:b w:val="0"/>
          <w:color w:val="010101"/>
          <w:spacing w:val="-4"/>
          <w:sz w:val="16"/>
          <w:szCs w:val="16"/>
          <w:shd w:val="clear" w:color="auto" w:fill="FFFFFF"/>
        </w:rPr>
        <w:t>.</w:t>
      </w:r>
    </w:p>
  </w:footnote>
  <w:footnote w:id="6">
    <w:p w:rsidR="00FE1B36" w:rsidRPr="00022774" w:rsidRDefault="00FE1B36" w:rsidP="008730A3">
      <w:pPr>
        <w:pStyle w:val="Tekstprzypisudolnego"/>
        <w:jc w:val="both"/>
      </w:pPr>
      <w:r w:rsidRPr="00AB49A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121A8D">
        <w:rPr>
          <w:rFonts w:asciiTheme="minorHAnsi" w:hAnsiTheme="minorHAnsi" w:cstheme="minorHAnsi"/>
          <w:sz w:val="16"/>
          <w:szCs w:val="16"/>
        </w:rPr>
        <w:t xml:space="preserve">Wojciech </w:t>
      </w:r>
      <w:r>
        <w:rPr>
          <w:rFonts w:asciiTheme="minorHAnsi" w:hAnsiTheme="minorHAnsi" w:cstheme="minorHAnsi"/>
          <w:sz w:val="16"/>
          <w:szCs w:val="16"/>
        </w:rPr>
        <w:t>M</w:t>
      </w:r>
      <w:r w:rsidRPr="00121A8D">
        <w:rPr>
          <w:rFonts w:asciiTheme="minorHAnsi" w:hAnsiTheme="minorHAnsi" w:cstheme="minorHAnsi"/>
          <w:sz w:val="16"/>
          <w:szCs w:val="16"/>
        </w:rPr>
        <w:t>aterski</w:t>
      </w:r>
      <w:r w:rsidR="005C6029">
        <w:rPr>
          <w:rFonts w:asciiTheme="minorHAnsi" w:hAnsiTheme="minorHAnsi" w:cstheme="minorHAnsi"/>
          <w:sz w:val="16"/>
          <w:szCs w:val="16"/>
        </w:rPr>
        <w:t xml:space="preserve"> </w:t>
      </w:r>
      <w:r w:rsidRPr="00121A8D">
        <w:rPr>
          <w:rFonts w:asciiTheme="minorHAnsi" w:hAnsiTheme="minorHAnsi" w:cstheme="minorHAnsi"/>
          <w:sz w:val="16"/>
          <w:szCs w:val="16"/>
        </w:rPr>
        <w:t>-</w:t>
      </w:r>
      <w:r w:rsidRPr="00121A8D">
        <w:rPr>
          <w:rFonts w:asciiTheme="minorHAnsi" w:eastAsiaTheme="minorHAnsi" w:hAnsiTheme="minorHAnsi" w:cstheme="minorHAnsi"/>
          <w:color w:val="202122"/>
          <w:sz w:val="16"/>
          <w:szCs w:val="16"/>
          <w:shd w:val="clear" w:color="auto" w:fill="FFFFFF"/>
        </w:rPr>
        <w:t xml:space="preserve">  </w:t>
      </w:r>
      <w:r w:rsidRPr="00022774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w 1991</w:t>
      </w:r>
      <w:r w:rsidR="005C6029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 xml:space="preserve"> r.</w:t>
      </w:r>
      <w:r w:rsidRPr="00022774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 xml:space="preserve"> uzyskał tytuł profesora nauk humanistycznych. Specjalizuje się w historii </w:t>
      </w:r>
      <w:hyperlink r:id="rId1" w:tooltip="Związek Socjalistycznych Republik Radzieckich" w:history="1">
        <w:r w:rsidRPr="00022774">
          <w:rPr>
            <w:rFonts w:asciiTheme="minorHAnsi" w:eastAsiaTheme="minorHAnsi" w:hAnsiTheme="minorHAnsi" w:cstheme="minorHAnsi"/>
            <w:sz w:val="16"/>
            <w:szCs w:val="16"/>
            <w:shd w:val="clear" w:color="auto" w:fill="FFFFFF"/>
          </w:rPr>
          <w:t>ZSRR</w:t>
        </w:r>
      </w:hyperlink>
      <w:r w:rsidRPr="00022774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 i stosunków polsko-radzieckich, a także dziejach </w:t>
      </w:r>
      <w:hyperlink r:id="rId2" w:tooltip="Gruzja" w:history="1">
        <w:r w:rsidRPr="00022774">
          <w:rPr>
            <w:rFonts w:asciiTheme="minorHAnsi" w:eastAsiaTheme="minorHAnsi" w:hAnsiTheme="minorHAnsi" w:cstheme="minorHAnsi"/>
            <w:sz w:val="16"/>
            <w:szCs w:val="16"/>
            <w:shd w:val="clear" w:color="auto" w:fill="FFFFFF"/>
          </w:rPr>
          <w:t>Gruzji</w:t>
        </w:r>
      </w:hyperlink>
      <w:r w:rsidRPr="00022774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 i</w:t>
      </w:r>
      <w:r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Pr="00022774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Zakaukazia. Odznaczony Krzyżem Komandorskim </w:t>
      </w:r>
      <w:hyperlink r:id="rId3" w:tooltip="Order Odrodzenia Polski" w:history="1">
        <w:r w:rsidRPr="00022774">
          <w:rPr>
            <w:rFonts w:asciiTheme="minorHAnsi" w:eastAsiaTheme="minorHAnsi" w:hAnsiTheme="minorHAnsi" w:cstheme="minorHAnsi"/>
            <w:sz w:val="16"/>
            <w:szCs w:val="16"/>
            <w:shd w:val="clear" w:color="auto" w:fill="FFFFFF"/>
          </w:rPr>
          <w:t>Orderu Odrodzenia Polski</w:t>
        </w:r>
      </w:hyperlink>
      <w:r w:rsidRPr="00022774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. W 2011 r. został odznaczony gruzińskim </w:t>
      </w:r>
      <w:hyperlink r:id="rId4" w:tooltip="Order Honoru (Gruzja) (strona nie istnieje)" w:history="1">
        <w:r w:rsidRPr="00022774">
          <w:rPr>
            <w:rFonts w:asciiTheme="minorHAnsi" w:eastAsiaTheme="minorHAnsi" w:hAnsiTheme="minorHAnsi" w:cstheme="minorHAnsi"/>
            <w:sz w:val="16"/>
            <w:szCs w:val="16"/>
            <w:shd w:val="clear" w:color="auto" w:fill="FFFFFF"/>
          </w:rPr>
          <w:t>Orderem Honoru</w:t>
        </w:r>
      </w:hyperlink>
      <w:r w:rsidRPr="00022774">
        <w:rPr>
          <w:rFonts w:asciiTheme="minorHAnsi" w:eastAsiaTheme="minorHAnsi" w:hAnsiTheme="minorHAnsi" w:cstheme="minorHAnsi"/>
          <w:sz w:val="16"/>
          <w:szCs w:val="16"/>
        </w:rPr>
        <w:t>.</w:t>
      </w:r>
    </w:p>
  </w:footnote>
  <w:footnote w:id="7">
    <w:p w:rsidR="00FE1B36" w:rsidRPr="00C73EC1" w:rsidRDefault="00FE1B36" w:rsidP="00C73EC1">
      <w:pPr>
        <w:pStyle w:val="Tekstprzypisudolnego"/>
        <w:jc w:val="both"/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</w:pPr>
      <w:r w:rsidRPr="00AB49A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C73EC1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Materski W.</w:t>
      </w:r>
      <w:r w:rsidR="00D9569F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,</w:t>
      </w:r>
      <w:r w:rsidRPr="00C73EC1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Pr="00D9569F">
        <w:rPr>
          <w:rFonts w:asciiTheme="minorHAnsi" w:eastAsiaTheme="minorHAnsi" w:hAnsiTheme="minorHAnsi" w:cstheme="minorHAnsi"/>
          <w:i/>
          <w:sz w:val="16"/>
          <w:szCs w:val="16"/>
          <w:shd w:val="clear" w:color="auto" w:fill="FFFFFF"/>
        </w:rPr>
        <w:t>Opinia nt. zasadności wniosku o uznanie Gruzinów za mniejszość narodową w Rzeczypospolitej Polskiej</w:t>
      </w:r>
      <w:r w:rsidRPr="00C73EC1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 xml:space="preserve">, </w:t>
      </w:r>
      <w:r w:rsidR="00945A18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 xml:space="preserve">Warszawa, 21 lipca 2021 r. </w:t>
      </w:r>
    </w:p>
  </w:footnote>
  <w:footnote w:id="8">
    <w:p w:rsidR="00FE1B36" w:rsidRPr="00D9569F" w:rsidRDefault="00FE1B36" w:rsidP="00C73EC1">
      <w:pPr>
        <w:pStyle w:val="Tekstprzypisudolnego"/>
        <w:jc w:val="both"/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</w:pPr>
      <w:r w:rsidRPr="00AB49A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B49A2">
        <w:rPr>
          <w:rStyle w:val="Odwoanieprzypisudolnego"/>
          <w:rFonts w:asciiTheme="minorHAnsi" w:hAnsiTheme="minorHAnsi" w:cstheme="minorHAnsi"/>
          <w:sz w:val="16"/>
          <w:szCs w:val="16"/>
        </w:rPr>
        <w:t xml:space="preserve"> </w:t>
      </w:r>
      <w:r w:rsidRPr="00D9569F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dr hab. Grzegorz Janusz</w:t>
      </w:r>
      <w:r w:rsidR="00A67C8A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Pr="00D9569F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- profesor Uniwersytetu Marii Curie – Skłodowskiej, kierownik Katedry Systemów politycznych i Praw Człowieka Wydziału Politolo</w:t>
      </w:r>
      <w:r w:rsidR="005C6029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>g</w:t>
      </w:r>
      <w:r w:rsidRPr="00D9569F">
        <w:rPr>
          <w:rFonts w:asciiTheme="minorHAnsi" w:eastAsiaTheme="minorHAnsi" w:hAnsiTheme="minorHAnsi" w:cstheme="minorHAnsi"/>
          <w:sz w:val="16"/>
          <w:szCs w:val="16"/>
          <w:shd w:val="clear" w:color="auto" w:fill="FFFFFF"/>
        </w:rPr>
        <w:t xml:space="preserve">ii i Dziennikarstwa UMSC w Lublinie; badacz, ekspert i członek wielu komisji rządowych zajmujących się zagadnieniem praw mniejszości narodowych i etnicznych. </w:t>
      </w:r>
    </w:p>
  </w:footnote>
  <w:footnote w:id="9">
    <w:p w:rsidR="00945A18" w:rsidRDefault="00945A18">
      <w:pPr>
        <w:pStyle w:val="Tekstprzypisudolnego"/>
      </w:pPr>
      <w:r w:rsidRPr="00AB49A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B49A2">
        <w:rPr>
          <w:rStyle w:val="Odwoanieprzypisudolnego"/>
          <w:rFonts w:asciiTheme="minorHAnsi" w:hAnsiTheme="minorHAnsi" w:cstheme="minorHAnsi"/>
          <w:sz w:val="16"/>
          <w:szCs w:val="16"/>
        </w:rPr>
        <w:t xml:space="preserve"> </w:t>
      </w:r>
      <w:r w:rsidRPr="00022774">
        <w:rPr>
          <w:rFonts w:cstheme="minorHAnsi"/>
          <w:sz w:val="16"/>
          <w:szCs w:val="16"/>
        </w:rPr>
        <w:t>Janusz G</w:t>
      </w:r>
      <w:r w:rsidR="00A67C8A">
        <w:rPr>
          <w:rFonts w:cstheme="minorHAnsi"/>
          <w:sz w:val="16"/>
          <w:szCs w:val="16"/>
        </w:rPr>
        <w:t>.</w:t>
      </w:r>
      <w:r w:rsidRPr="00022774">
        <w:rPr>
          <w:rFonts w:cstheme="minorHAnsi"/>
          <w:sz w:val="16"/>
          <w:szCs w:val="16"/>
        </w:rPr>
        <w:t xml:space="preserve">, </w:t>
      </w:r>
      <w:r w:rsidRPr="00945A18">
        <w:rPr>
          <w:rFonts w:cstheme="minorHAnsi"/>
          <w:bCs/>
          <w:i/>
          <w:sz w:val="16"/>
          <w:szCs w:val="16"/>
        </w:rPr>
        <w:t>Opinia w sprawie możliwości uznania społeczności gruzińskiej w Polsce za mniejszość narodową w rozumieniu ustawy z dnia 6 stycznia 2005 r. o mniejszościach narodowych i etnicznych oraz o języku regionalnym (Dz. U. z 2017 r. poz. 823, t.j.) – w związku z poselską inicjatywą ustawodawczą, druk nr 1318 z 11 czerwca 2021 r</w:t>
      </w:r>
      <w:r w:rsidRPr="00022774">
        <w:rPr>
          <w:rFonts w:cstheme="minorHAnsi"/>
          <w:bCs/>
          <w:sz w:val="16"/>
          <w:szCs w:val="16"/>
        </w:rPr>
        <w:t xml:space="preserve">., </w:t>
      </w:r>
      <w:r w:rsidR="005C6029">
        <w:rPr>
          <w:rFonts w:cstheme="minorHAnsi"/>
          <w:sz w:val="16"/>
          <w:szCs w:val="16"/>
        </w:rPr>
        <w:t xml:space="preserve">Lublin, </w:t>
      </w:r>
      <w:r w:rsidRPr="00945A18">
        <w:rPr>
          <w:rFonts w:cstheme="minorHAnsi"/>
          <w:sz w:val="16"/>
          <w:szCs w:val="16"/>
        </w:rPr>
        <w:t>21 lipca 2021 r.</w:t>
      </w:r>
    </w:p>
  </w:footnote>
  <w:footnote w:id="10">
    <w:p w:rsidR="00063EC1" w:rsidRPr="00D9569F" w:rsidRDefault="00063EC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9569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9569F">
        <w:rPr>
          <w:rFonts w:asciiTheme="minorHAnsi" w:hAnsiTheme="minorHAnsi" w:cstheme="minorHAnsi"/>
          <w:sz w:val="16"/>
          <w:szCs w:val="16"/>
        </w:rPr>
        <w:t xml:space="preserve"> Według danych Narodowego Spisu Powszechnego Ludności i Mieszkań z 20</w:t>
      </w:r>
      <w:r w:rsidR="00B130E8" w:rsidRPr="00D9569F">
        <w:rPr>
          <w:rFonts w:asciiTheme="minorHAnsi" w:hAnsiTheme="minorHAnsi" w:cstheme="minorHAnsi"/>
          <w:sz w:val="16"/>
          <w:szCs w:val="16"/>
        </w:rPr>
        <w:t>11</w:t>
      </w:r>
      <w:r w:rsidRPr="00D9569F">
        <w:rPr>
          <w:rFonts w:asciiTheme="minorHAnsi" w:hAnsiTheme="minorHAnsi" w:cstheme="minorHAnsi"/>
          <w:sz w:val="16"/>
          <w:szCs w:val="16"/>
        </w:rPr>
        <w:t xml:space="preserve"> r. ich liczebność nie przekraczała 500 </w:t>
      </w:r>
      <w:r w:rsidR="00126D85" w:rsidRPr="00D9569F">
        <w:rPr>
          <w:rFonts w:asciiTheme="minorHAnsi" w:hAnsiTheme="minorHAnsi" w:cstheme="minorHAnsi"/>
          <w:sz w:val="16"/>
          <w:szCs w:val="16"/>
        </w:rPr>
        <w:t>osób.</w:t>
      </w:r>
    </w:p>
  </w:footnote>
  <w:footnote w:id="11">
    <w:p w:rsidR="00FE1B36" w:rsidRDefault="00FE1B36">
      <w:pPr>
        <w:pStyle w:val="Tekstprzypisudolnego"/>
      </w:pPr>
      <w:r w:rsidRPr="00D9569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9569F">
        <w:rPr>
          <w:rFonts w:asciiTheme="minorHAnsi" w:hAnsiTheme="minorHAnsi" w:cstheme="minorHAnsi"/>
          <w:sz w:val="16"/>
          <w:szCs w:val="16"/>
        </w:rPr>
        <w:t xml:space="preserve"> </w:t>
      </w:r>
      <w:r w:rsidRPr="00D9569F">
        <w:rPr>
          <w:rFonts w:asciiTheme="minorHAnsi" w:hAnsiTheme="minorHAnsi" w:cstheme="minorHAnsi"/>
          <w:color w:val="1B1B1B"/>
          <w:sz w:val="16"/>
          <w:szCs w:val="16"/>
          <w:shd w:val="clear" w:color="auto" w:fill="FFFFFF"/>
        </w:rPr>
        <w:t>Według danych Narodowego Spisu Powszechnego Ludności i Mieszkań z 2002 r. liczebność mniejszości karaimskiej wynosiła 43 osoby.</w:t>
      </w:r>
    </w:p>
  </w:footnote>
  <w:footnote w:id="12">
    <w:p w:rsidR="00FE1B36" w:rsidRPr="005C6029" w:rsidRDefault="00FE1B36" w:rsidP="00121A8D">
      <w:pPr>
        <w:pStyle w:val="Tekstprzypisudolnego"/>
        <w:jc w:val="both"/>
        <w:rPr>
          <w:lang w:val="en-US"/>
        </w:rPr>
      </w:pPr>
      <w:r w:rsidRPr="00D9569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5C6029" w:rsidRPr="005C6029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5C6029">
        <w:rPr>
          <w:rFonts w:asciiTheme="minorHAnsi" w:hAnsiTheme="minorHAnsi" w:cstheme="minorHAnsi"/>
          <w:sz w:val="16"/>
          <w:szCs w:val="16"/>
          <w:lang w:val="en-US"/>
        </w:rPr>
        <w:t>Janusz G</w:t>
      </w:r>
      <w:r w:rsidR="005C6029" w:rsidRPr="005C6029">
        <w:rPr>
          <w:rFonts w:asciiTheme="minorHAnsi" w:hAnsiTheme="minorHAnsi" w:cstheme="minorHAnsi"/>
          <w:sz w:val="16"/>
          <w:szCs w:val="16"/>
          <w:lang w:val="en-US"/>
        </w:rPr>
        <w:t>.</w:t>
      </w:r>
      <w:r w:rsidRPr="005C6029">
        <w:rPr>
          <w:rFonts w:asciiTheme="minorHAnsi" w:hAnsiTheme="minorHAnsi" w:cstheme="minorHAnsi"/>
          <w:sz w:val="16"/>
          <w:szCs w:val="16"/>
          <w:lang w:val="en-US"/>
        </w:rPr>
        <w:t xml:space="preserve">, </w:t>
      </w:r>
      <w:r w:rsidR="005C6029" w:rsidRPr="005C6029">
        <w:rPr>
          <w:rFonts w:asciiTheme="minorHAnsi" w:hAnsiTheme="minorHAnsi" w:cstheme="minorHAnsi"/>
          <w:sz w:val="16"/>
          <w:szCs w:val="16"/>
          <w:lang w:val="en-US"/>
        </w:rPr>
        <w:t xml:space="preserve">op. </w:t>
      </w:r>
      <w:r w:rsidR="005C6029">
        <w:rPr>
          <w:rFonts w:asciiTheme="minorHAnsi" w:hAnsiTheme="minorHAnsi" w:cstheme="minorHAnsi"/>
          <w:sz w:val="16"/>
          <w:szCs w:val="16"/>
          <w:lang w:val="en-US"/>
        </w:rPr>
        <w:t>c</w:t>
      </w:r>
      <w:r w:rsidR="005C6029" w:rsidRPr="005C6029">
        <w:rPr>
          <w:rFonts w:asciiTheme="minorHAnsi" w:hAnsiTheme="minorHAnsi" w:cstheme="minorHAnsi"/>
          <w:sz w:val="16"/>
          <w:szCs w:val="16"/>
          <w:lang w:val="en-US"/>
        </w:rPr>
        <w:t>it.</w:t>
      </w:r>
      <w:r w:rsidRPr="005C6029">
        <w:rPr>
          <w:rFonts w:asciiTheme="minorHAnsi" w:hAnsiTheme="minorHAnsi" w:cstheme="minorHAnsi"/>
          <w:sz w:val="16"/>
          <w:szCs w:val="16"/>
          <w:lang w:val="en-US"/>
        </w:rPr>
        <w:t>, s</w:t>
      </w:r>
      <w:r w:rsidRPr="005C6029">
        <w:rPr>
          <w:sz w:val="16"/>
          <w:szCs w:val="16"/>
          <w:lang w:val="en-US"/>
        </w:rPr>
        <w:t xml:space="preserve">. 9. </w:t>
      </w:r>
    </w:p>
    <w:p w:rsidR="00FE1B36" w:rsidRPr="005C6029" w:rsidRDefault="00FE1B36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313"/>
    <w:multiLevelType w:val="hybridMultilevel"/>
    <w:tmpl w:val="04349E86"/>
    <w:lvl w:ilvl="0" w:tplc="2B0492C4">
      <w:start w:val="1"/>
      <w:numFmt w:val="decimal"/>
      <w:lvlText w:val="%1)"/>
      <w:lvlJc w:val="left"/>
      <w:pPr>
        <w:ind w:left="1068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D2E26F1"/>
    <w:multiLevelType w:val="hybridMultilevel"/>
    <w:tmpl w:val="37E23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21E7"/>
    <w:multiLevelType w:val="multilevel"/>
    <w:tmpl w:val="92C8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C57B9"/>
    <w:multiLevelType w:val="hybridMultilevel"/>
    <w:tmpl w:val="C122AF14"/>
    <w:lvl w:ilvl="0" w:tplc="015C8B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6"/>
    <w:rsid w:val="0000751E"/>
    <w:rsid w:val="00017CDE"/>
    <w:rsid w:val="00022774"/>
    <w:rsid w:val="00023E7A"/>
    <w:rsid w:val="000528D7"/>
    <w:rsid w:val="00063EC1"/>
    <w:rsid w:val="00081392"/>
    <w:rsid w:val="000A062C"/>
    <w:rsid w:val="000A65AC"/>
    <w:rsid w:val="000C0012"/>
    <w:rsid w:val="000C2799"/>
    <w:rsid w:val="000C4746"/>
    <w:rsid w:val="000D216B"/>
    <w:rsid w:val="000E55F7"/>
    <w:rsid w:val="000F4147"/>
    <w:rsid w:val="00104594"/>
    <w:rsid w:val="00106972"/>
    <w:rsid w:val="00121A8D"/>
    <w:rsid w:val="00126D85"/>
    <w:rsid w:val="00136638"/>
    <w:rsid w:val="00142816"/>
    <w:rsid w:val="00160897"/>
    <w:rsid w:val="00171493"/>
    <w:rsid w:val="00187860"/>
    <w:rsid w:val="0019641B"/>
    <w:rsid w:val="001A247B"/>
    <w:rsid w:val="001C1CAB"/>
    <w:rsid w:val="001C61E3"/>
    <w:rsid w:val="001D19D6"/>
    <w:rsid w:val="001D4491"/>
    <w:rsid w:val="001E267C"/>
    <w:rsid w:val="001F419D"/>
    <w:rsid w:val="00202B50"/>
    <w:rsid w:val="002033D7"/>
    <w:rsid w:val="00236385"/>
    <w:rsid w:val="00237394"/>
    <w:rsid w:val="00245A20"/>
    <w:rsid w:val="00254987"/>
    <w:rsid w:val="002574C6"/>
    <w:rsid w:val="0026033F"/>
    <w:rsid w:val="00263C52"/>
    <w:rsid w:val="00274225"/>
    <w:rsid w:val="002856FF"/>
    <w:rsid w:val="00294EF4"/>
    <w:rsid w:val="002C2863"/>
    <w:rsid w:val="002D471A"/>
    <w:rsid w:val="002E0170"/>
    <w:rsid w:val="002E05D6"/>
    <w:rsid w:val="002E4C47"/>
    <w:rsid w:val="002F0073"/>
    <w:rsid w:val="003059C0"/>
    <w:rsid w:val="00317185"/>
    <w:rsid w:val="003254BD"/>
    <w:rsid w:val="003314AD"/>
    <w:rsid w:val="003334E5"/>
    <w:rsid w:val="00333666"/>
    <w:rsid w:val="00340199"/>
    <w:rsid w:val="00340A76"/>
    <w:rsid w:val="00342551"/>
    <w:rsid w:val="0038514E"/>
    <w:rsid w:val="00385DE0"/>
    <w:rsid w:val="003865A6"/>
    <w:rsid w:val="00386A4B"/>
    <w:rsid w:val="00394A49"/>
    <w:rsid w:val="003A2B51"/>
    <w:rsid w:val="003A5F18"/>
    <w:rsid w:val="003C537F"/>
    <w:rsid w:val="003D0EBF"/>
    <w:rsid w:val="003E1A15"/>
    <w:rsid w:val="003E4501"/>
    <w:rsid w:val="003E5D75"/>
    <w:rsid w:val="00400745"/>
    <w:rsid w:val="00400C5B"/>
    <w:rsid w:val="00402173"/>
    <w:rsid w:val="00404726"/>
    <w:rsid w:val="00413AEE"/>
    <w:rsid w:val="00416719"/>
    <w:rsid w:val="0042019B"/>
    <w:rsid w:val="00421B4A"/>
    <w:rsid w:val="00434F0D"/>
    <w:rsid w:val="00437E44"/>
    <w:rsid w:val="0044124D"/>
    <w:rsid w:val="00455E59"/>
    <w:rsid w:val="00495990"/>
    <w:rsid w:val="004A240F"/>
    <w:rsid w:val="004B78B1"/>
    <w:rsid w:val="004E4B76"/>
    <w:rsid w:val="004F0480"/>
    <w:rsid w:val="00500AB1"/>
    <w:rsid w:val="00507D0A"/>
    <w:rsid w:val="00510648"/>
    <w:rsid w:val="00513E9B"/>
    <w:rsid w:val="0052736C"/>
    <w:rsid w:val="00532602"/>
    <w:rsid w:val="00536F39"/>
    <w:rsid w:val="0053712B"/>
    <w:rsid w:val="005529D7"/>
    <w:rsid w:val="005533B3"/>
    <w:rsid w:val="00564982"/>
    <w:rsid w:val="00565867"/>
    <w:rsid w:val="00567C80"/>
    <w:rsid w:val="005950BA"/>
    <w:rsid w:val="005965F7"/>
    <w:rsid w:val="005A6C61"/>
    <w:rsid w:val="005B428F"/>
    <w:rsid w:val="005C29E7"/>
    <w:rsid w:val="005C6029"/>
    <w:rsid w:val="005D1437"/>
    <w:rsid w:val="005D78CC"/>
    <w:rsid w:val="005E5EAD"/>
    <w:rsid w:val="005F67CC"/>
    <w:rsid w:val="00624924"/>
    <w:rsid w:val="00630CE8"/>
    <w:rsid w:val="00632942"/>
    <w:rsid w:val="0063373C"/>
    <w:rsid w:val="006338D6"/>
    <w:rsid w:val="00643AD0"/>
    <w:rsid w:val="006458EF"/>
    <w:rsid w:val="006670FC"/>
    <w:rsid w:val="00667916"/>
    <w:rsid w:val="006701C9"/>
    <w:rsid w:val="006866C1"/>
    <w:rsid w:val="006869BF"/>
    <w:rsid w:val="006919E3"/>
    <w:rsid w:val="006A6054"/>
    <w:rsid w:val="006B45F4"/>
    <w:rsid w:val="006B679D"/>
    <w:rsid w:val="006E3318"/>
    <w:rsid w:val="00713FEC"/>
    <w:rsid w:val="00725FCB"/>
    <w:rsid w:val="00734983"/>
    <w:rsid w:val="0074288E"/>
    <w:rsid w:val="0074774A"/>
    <w:rsid w:val="00756179"/>
    <w:rsid w:val="007612FB"/>
    <w:rsid w:val="00762343"/>
    <w:rsid w:val="00774F19"/>
    <w:rsid w:val="00781D95"/>
    <w:rsid w:val="007A1B3C"/>
    <w:rsid w:val="007A453E"/>
    <w:rsid w:val="007A4592"/>
    <w:rsid w:val="007B0A25"/>
    <w:rsid w:val="008018B7"/>
    <w:rsid w:val="00815858"/>
    <w:rsid w:val="008210EA"/>
    <w:rsid w:val="00847548"/>
    <w:rsid w:val="00857A37"/>
    <w:rsid w:val="00860D6E"/>
    <w:rsid w:val="00865DA0"/>
    <w:rsid w:val="008730A3"/>
    <w:rsid w:val="008915B1"/>
    <w:rsid w:val="008A20B6"/>
    <w:rsid w:val="008B5E4F"/>
    <w:rsid w:val="008C17D7"/>
    <w:rsid w:val="008D0009"/>
    <w:rsid w:val="008E38E0"/>
    <w:rsid w:val="00906286"/>
    <w:rsid w:val="00930A5A"/>
    <w:rsid w:val="00931C7B"/>
    <w:rsid w:val="00941768"/>
    <w:rsid w:val="00945A18"/>
    <w:rsid w:val="009535E9"/>
    <w:rsid w:val="00957604"/>
    <w:rsid w:val="00970858"/>
    <w:rsid w:val="00970892"/>
    <w:rsid w:val="009715BD"/>
    <w:rsid w:val="00975346"/>
    <w:rsid w:val="00984C4B"/>
    <w:rsid w:val="0098685F"/>
    <w:rsid w:val="0099425E"/>
    <w:rsid w:val="00994820"/>
    <w:rsid w:val="00996491"/>
    <w:rsid w:val="009A1239"/>
    <w:rsid w:val="009B3B52"/>
    <w:rsid w:val="009B3F1D"/>
    <w:rsid w:val="009B56B7"/>
    <w:rsid w:val="009B5E8D"/>
    <w:rsid w:val="009B7389"/>
    <w:rsid w:val="009E0245"/>
    <w:rsid w:val="009E6851"/>
    <w:rsid w:val="009F32E1"/>
    <w:rsid w:val="00A14A89"/>
    <w:rsid w:val="00A1524C"/>
    <w:rsid w:val="00A21921"/>
    <w:rsid w:val="00A26EF6"/>
    <w:rsid w:val="00A33C9C"/>
    <w:rsid w:val="00A37A31"/>
    <w:rsid w:val="00A52001"/>
    <w:rsid w:val="00A67C8A"/>
    <w:rsid w:val="00AB49A2"/>
    <w:rsid w:val="00AB4BCC"/>
    <w:rsid w:val="00AC1BE2"/>
    <w:rsid w:val="00AC5AB3"/>
    <w:rsid w:val="00AD1B14"/>
    <w:rsid w:val="00AD2019"/>
    <w:rsid w:val="00AD593B"/>
    <w:rsid w:val="00AE5A5F"/>
    <w:rsid w:val="00B0369C"/>
    <w:rsid w:val="00B130E8"/>
    <w:rsid w:val="00B16F5F"/>
    <w:rsid w:val="00B20265"/>
    <w:rsid w:val="00B363A9"/>
    <w:rsid w:val="00B4049E"/>
    <w:rsid w:val="00B4166C"/>
    <w:rsid w:val="00B47CAC"/>
    <w:rsid w:val="00B62000"/>
    <w:rsid w:val="00B7464F"/>
    <w:rsid w:val="00B8564A"/>
    <w:rsid w:val="00B87E15"/>
    <w:rsid w:val="00B97D72"/>
    <w:rsid w:val="00BA327E"/>
    <w:rsid w:val="00BA33FC"/>
    <w:rsid w:val="00BB1E56"/>
    <w:rsid w:val="00BD4403"/>
    <w:rsid w:val="00BE1A39"/>
    <w:rsid w:val="00BE2720"/>
    <w:rsid w:val="00BF5081"/>
    <w:rsid w:val="00C17081"/>
    <w:rsid w:val="00C27A09"/>
    <w:rsid w:val="00C364B8"/>
    <w:rsid w:val="00C52F4B"/>
    <w:rsid w:val="00C73EC1"/>
    <w:rsid w:val="00C742D1"/>
    <w:rsid w:val="00C80D07"/>
    <w:rsid w:val="00C83E1E"/>
    <w:rsid w:val="00CD206F"/>
    <w:rsid w:val="00CD348B"/>
    <w:rsid w:val="00CD55BE"/>
    <w:rsid w:val="00CE1794"/>
    <w:rsid w:val="00CE5C6D"/>
    <w:rsid w:val="00D016A0"/>
    <w:rsid w:val="00D03AA9"/>
    <w:rsid w:val="00D46C6F"/>
    <w:rsid w:val="00D4732B"/>
    <w:rsid w:val="00D558EF"/>
    <w:rsid w:val="00D55C59"/>
    <w:rsid w:val="00D60093"/>
    <w:rsid w:val="00D63E1D"/>
    <w:rsid w:val="00D72FB6"/>
    <w:rsid w:val="00D9569F"/>
    <w:rsid w:val="00DD3E15"/>
    <w:rsid w:val="00DE219B"/>
    <w:rsid w:val="00E00F43"/>
    <w:rsid w:val="00E3603D"/>
    <w:rsid w:val="00E71C86"/>
    <w:rsid w:val="00E72624"/>
    <w:rsid w:val="00E95ED0"/>
    <w:rsid w:val="00EA0334"/>
    <w:rsid w:val="00EC1496"/>
    <w:rsid w:val="00EC6C32"/>
    <w:rsid w:val="00ED3112"/>
    <w:rsid w:val="00ED771B"/>
    <w:rsid w:val="00EE3033"/>
    <w:rsid w:val="00F3793E"/>
    <w:rsid w:val="00F5433A"/>
    <w:rsid w:val="00F56620"/>
    <w:rsid w:val="00F7296F"/>
    <w:rsid w:val="00F768DA"/>
    <w:rsid w:val="00F861A7"/>
    <w:rsid w:val="00FA2216"/>
    <w:rsid w:val="00FA7416"/>
    <w:rsid w:val="00FC0D65"/>
    <w:rsid w:val="00FC2BFA"/>
    <w:rsid w:val="00FC3C2F"/>
    <w:rsid w:val="00FD23D9"/>
    <w:rsid w:val="00FE1B36"/>
    <w:rsid w:val="00FE3153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0440C-3CBA-433F-9568-8A01619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BE2"/>
  </w:style>
  <w:style w:type="paragraph" w:styleId="Nagwek1">
    <w:name w:val="heading 1"/>
    <w:basedOn w:val="Normalny"/>
    <w:next w:val="Normalny"/>
    <w:link w:val="Nagwek1Znak"/>
    <w:uiPriority w:val="9"/>
    <w:qFormat/>
    <w:rsid w:val="004E4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4E4B76"/>
    <w:pPr>
      <w:spacing w:after="0" w:line="240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4B76"/>
    <w:rPr>
      <w:rFonts w:ascii="Calibri" w:eastAsiaTheme="minorEastAsia" w:hAnsi="Calibri" w:cs="Calibri"/>
      <w:sz w:val="20"/>
      <w:szCs w:val="20"/>
    </w:rPr>
  </w:style>
  <w:style w:type="character" w:styleId="Odwoanieprzypisudolnego">
    <w:name w:val="footnote reference"/>
    <w:basedOn w:val="Domylnaczcionkaakapitu"/>
    <w:rsid w:val="004E4B76"/>
    <w:rPr>
      <w:rFonts w:ascii="Times New Roman" w:hAnsi="Times New Roman" w:cs="Times New Roman"/>
      <w:vertAlign w:val="superscript"/>
    </w:rPr>
  </w:style>
  <w:style w:type="character" w:styleId="Uwydatnienie">
    <w:name w:val="Emphasis"/>
    <w:uiPriority w:val="20"/>
    <w:qFormat/>
    <w:rsid w:val="004E4B76"/>
    <w:rPr>
      <w:i/>
      <w:iCs/>
    </w:rPr>
  </w:style>
  <w:style w:type="character" w:customStyle="1" w:styleId="small">
    <w:name w:val="small"/>
    <w:basedOn w:val="Domylnaczcionkaakapitu"/>
    <w:rsid w:val="004E4B76"/>
  </w:style>
  <w:style w:type="character" w:styleId="Hipercze">
    <w:name w:val="Hyperlink"/>
    <w:basedOn w:val="Domylnaczcionkaakapitu"/>
    <w:uiPriority w:val="99"/>
    <w:unhideWhenUsed/>
    <w:rsid w:val="004E4B76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B738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5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16"/>
  </w:style>
  <w:style w:type="paragraph" w:styleId="Stopka">
    <w:name w:val="footer"/>
    <w:basedOn w:val="Normalny"/>
    <w:link w:val="StopkaZnak"/>
    <w:uiPriority w:val="99"/>
    <w:unhideWhenUsed/>
    <w:rsid w:val="0066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16"/>
  </w:style>
  <w:style w:type="character" w:styleId="UyteHipercze">
    <w:name w:val="FollowedHyperlink"/>
    <w:basedOn w:val="Domylnaczcionkaakapitu"/>
    <w:uiPriority w:val="99"/>
    <w:semiHidden/>
    <w:unhideWhenUsed/>
    <w:rsid w:val="00245A2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5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5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54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338D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65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65F7"/>
  </w:style>
  <w:style w:type="paragraph" w:styleId="Tekstpodstawowyzwciciem2">
    <w:name w:val="Body Text First Indent 2"/>
    <w:basedOn w:val="Tekstpodstawowywcity"/>
    <w:link w:val="Tekstpodstawowyzwciciem2Znak"/>
    <w:rsid w:val="005965F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965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02B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33C9C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Tekstkomentarza1">
    <w:name w:val="Tekst komentarza1"/>
    <w:basedOn w:val="Normalny"/>
    <w:uiPriority w:val="99"/>
    <w:rsid w:val="00970858"/>
    <w:pPr>
      <w:suppressAutoHyphens/>
      <w:spacing w:after="0" w:line="240" w:lineRule="auto"/>
      <w:ind w:firstLine="425"/>
      <w:jc w:val="both"/>
    </w:pPr>
    <w:rPr>
      <w:rFonts w:ascii="Times New Roman" w:eastAsia="Calibri" w:hAnsi="Times New Roman" w:cs="Times New Roman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57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73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3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67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7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8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7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3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51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6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83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l.wikipedia.org/wiki/Order_Odrodzenia_Polski" TargetMode="External"/><Relationship Id="rId2" Type="http://schemas.openxmlformats.org/officeDocument/2006/relationships/hyperlink" Target="https://pl.wikipedia.org/wiki/Gruzja" TargetMode="External"/><Relationship Id="rId1" Type="http://schemas.openxmlformats.org/officeDocument/2006/relationships/hyperlink" Target="https://pl.wikipedia.org/wiki/Zwi%C4%85zek_Socjalistycznych_Republik_Radzieckich" TargetMode="External"/><Relationship Id="rId4" Type="http://schemas.openxmlformats.org/officeDocument/2006/relationships/hyperlink" Target="https://pl.wikipedia.org/w/index.php?title=Order_Honoru_(Gruzja)&amp;action=edit&amp;redlink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9AA7-33DE-4170-93B9-4F92A864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2303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Sosnowski Andrzej</dc:creator>
  <cp:lastModifiedBy>Jakubiak Magdalena</cp:lastModifiedBy>
  <cp:revision>2</cp:revision>
  <cp:lastPrinted>2021-02-04T12:04:00Z</cp:lastPrinted>
  <dcterms:created xsi:type="dcterms:W3CDTF">2021-08-09T13:44:00Z</dcterms:created>
  <dcterms:modified xsi:type="dcterms:W3CDTF">2021-08-09T13:44:00Z</dcterms:modified>
</cp:coreProperties>
</file>