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571E" w14:textId="77777777" w:rsidR="00B55218" w:rsidRDefault="00B55218" w:rsidP="00B55218">
      <w:pPr>
        <w:jc w:val="center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449BDE28" w14:textId="77777777" w:rsidR="00B55218" w:rsidRPr="00AA4B3E" w:rsidRDefault="00B55218" w:rsidP="00B55218">
      <w:pPr>
        <w:spacing w:line="360" w:lineRule="auto"/>
        <w:jc w:val="center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KLAUZULA INFORMACYJNA</w:t>
      </w:r>
    </w:p>
    <w:p w14:paraId="2AA69094" w14:textId="77777777" w:rsidR="00B55218" w:rsidRPr="00AA4B3E" w:rsidRDefault="00B55218" w:rsidP="00B55218">
      <w:pPr>
        <w:spacing w:line="360" w:lineRule="auto"/>
        <w:ind w:firstLine="708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Zgodnie z art. 13 ust. 1 i ust. 2 Rozporządzenia Parlamentu Europejskiego i Rady (UE) 2016/679 z dnia 27.04.2016 r. (zwane dalej RODO) w związku z przetwarzaniem Pana/i danych osobowych uprzejmie informujemy, że:</w:t>
      </w:r>
    </w:p>
    <w:p w14:paraId="530554C2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1. </w:t>
      </w: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Administratorem Twoich danych osobowych (ADO) jest:</w:t>
      </w: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 Państwowe Gospodarstwo Leśne Lasy Państwowe Nadleśnictwo Świdwin, ul. Szczecińska 58, 78-300 Świdwin.</w:t>
      </w:r>
    </w:p>
    <w:p w14:paraId="0E916BE6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2. </w:t>
      </w: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Nasze dane kontaktowe to:</w:t>
      </w: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 Nadleśnictwo Świdwin, ul. Szczecińska 58, 78-300 Świdwin.</w:t>
      </w:r>
    </w:p>
    <w:p w14:paraId="7BE50CB9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3. </w:t>
      </w: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 xml:space="preserve">W sprawach związanych z danymi osobowymi, jesteśmy dostępni pod adresem e-mail: </w:t>
      </w: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swidwin@szczecinek.lasy.gov.pl lub pod adresem wskazanym w pkt 2.</w:t>
      </w:r>
    </w:p>
    <w:p w14:paraId="1D2621ED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4. </w:t>
      </w: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Cele i podstawy przetwarzania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5670"/>
        <w:gridCol w:w="2835"/>
      </w:tblGrid>
      <w:tr w:rsidR="00B55218" w14:paraId="522E2773" w14:textId="77777777" w:rsidTr="00E72A60">
        <w:trPr>
          <w:tblCellSpacing w:w="0" w:type="dxa"/>
        </w:trPr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F0395E" w14:textId="77777777" w:rsidR="00B55218" w:rsidRDefault="00B55218" w:rsidP="00E72A60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Cel przetwarzania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D5B4CC" w14:textId="77777777" w:rsidR="00B55218" w:rsidRDefault="00B55218" w:rsidP="00E72A60">
            <w:pPr>
              <w:tabs>
                <w:tab w:val="num" w:pos="720"/>
              </w:tabs>
              <w:spacing w:before="120" w:after="120"/>
              <w:ind w:left="720" w:hanging="357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Podstawa prawna przetwarzania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85D44B" w14:textId="77777777" w:rsidR="00B55218" w:rsidRDefault="00B55218" w:rsidP="00E72A60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Okres przechowywania danych</w:t>
            </w:r>
          </w:p>
        </w:tc>
      </w:tr>
      <w:tr w:rsidR="00B55218" w14:paraId="76CC4FEE" w14:textId="77777777" w:rsidTr="00E72A60">
        <w:trPr>
          <w:tblCellSpacing w:w="0" w:type="dxa"/>
        </w:trPr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C3753" w14:textId="77777777" w:rsidR="00B55218" w:rsidRDefault="00B55218" w:rsidP="00E72A60">
            <w:pPr>
              <w:spacing w:before="120" w:after="120"/>
              <w:jc w:val="center"/>
              <w:rPr>
                <w:rFonts w:asciiTheme="minorHAnsi" w:hAnsiTheme="minorHAnsi" w:cstheme="minorBid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Umożliwienie kontaktów w ramach prac Zespołu Lokalnej Współpracy.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34F1C" w14:textId="77777777" w:rsidR="00B55218" w:rsidRDefault="00B55218" w:rsidP="00E72A60">
            <w:pPr>
              <w:spacing w:before="120" w:after="120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Art. 6 ust. 1 lit. a RODO - podstawą prawną przetwarzania danych jest udzielona zgoda.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EA47C" w14:textId="77777777" w:rsidR="00B55218" w:rsidRDefault="00B55218" w:rsidP="00E72A60">
            <w:pPr>
              <w:spacing w:before="120" w:after="120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Zgodnie z JRWA obowiązującym w Nadleśnictwie.</w:t>
            </w:r>
          </w:p>
          <w:p w14:paraId="0849158C" w14:textId="77777777" w:rsidR="00B55218" w:rsidRDefault="00B55218" w:rsidP="00E72A60">
            <w:pPr>
              <w:spacing w:before="120" w:after="120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W przypadku danych, na przetwarzanie których udzielono zgody, do czasu jej wycofania.</w:t>
            </w:r>
          </w:p>
        </w:tc>
      </w:tr>
    </w:tbl>
    <w:p w14:paraId="172366E2" w14:textId="77777777" w:rsidR="00B55218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442EA4AC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5. Okres przechowywania danych</w:t>
      </w:r>
    </w:p>
    <w:p w14:paraId="4C7039A5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Stosownie do tego informujemy, że:</w:t>
      </w:r>
    </w:p>
    <w:p w14:paraId="08603CA5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w przypadku, gdy ADO przetwarza dane osobowe na podstawie uzasadnionego interesu, okres przetwarzania trwa do momentu ustania ww. interesu (np. okres przedawnienia roszczeń cywilnoprawnych);</w:t>
      </w:r>
    </w:p>
    <w:p w14:paraId="6F034747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w przypadku, gdy ADO przetwarza dane osobowe, ponieważ jest to konieczne z uwagi na obowiązujące przepisy prawa, wynika z prawnego obowiązku ciążącego na ADO lub jest związane ze sprawowaniem władzy publicznej, okresy przechowywania danych w tym celu określają przepisy szczególne;</w:t>
      </w:r>
    </w:p>
    <w:p w14:paraId="6BD2579E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w przypadku braku konkretnych wymogów prawnych lub umownych, podstawowy okres przechowywania danych w przypadku zapisów i innej dokumentacji dowodowej sporządzonej w trakcie wykonywania umowy wynosi maksymalnie 10 lat;</w:t>
      </w:r>
    </w:p>
    <w:p w14:paraId="7F7826BB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 xml:space="preserve">- w pozostałych przypadkach będziemy przechowywać dane osobowe do chwili realizacji zadania, do którego dane zostały zebrane a następnie, jeśli chodzi o materiały archiwalne, </w:t>
      </w: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lastRenderedPageBreak/>
        <w:t>przez czas wynikający z przepisów ustawy z dnia 14 lipca 1983 r. o narodowym zasobie archiwalnym i archiwach (Dz.U. 2018 r. poz. 217 ze zm.).</w:t>
      </w:r>
    </w:p>
    <w:p w14:paraId="3F72C826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6. Odbiorcy danych</w:t>
      </w:r>
    </w:p>
    <w:p w14:paraId="31752928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Odbiorcami danych osobowych mogą zostać:</w:t>
      </w:r>
    </w:p>
    <w:p w14:paraId="76B8A4B7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organy nadzorujące przestrzeganie prawa, organy regulacyjne i inne uprawnione organy administracji publicznej;</w:t>
      </w:r>
    </w:p>
    <w:p w14:paraId="249401BC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podmioty świadczące usługi w zakresie dochodzenia należności;</w:t>
      </w:r>
    </w:p>
    <w:p w14:paraId="5D134982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podmioty przetwarzające dane osobowe na mocy umów powierzenia przetwarzania danych osobowych.</w:t>
      </w:r>
    </w:p>
    <w:p w14:paraId="47F7F39E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Dane przekazujemy tylko wówczas i tylko w takim zakresie, w jakim jest to rzeczywiście niezbędne i wymagane w myśl bezwzględnie obowiązujących przepisów prawa i w sposób zgodny z tymi przepisami.</w:t>
      </w:r>
    </w:p>
    <w:p w14:paraId="0E49C3C0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7. Prawa osób, których dane dotyczą</w:t>
      </w:r>
    </w:p>
    <w:p w14:paraId="3EE75DF0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Informujemy o przysługującym prawie do:</w:t>
      </w:r>
    </w:p>
    <w:p w14:paraId="4D0B9B13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dostępu do swoich danych osobowych i żądania ich kopii,</w:t>
      </w:r>
    </w:p>
    <w:p w14:paraId="51490E67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sprostowania (poprawiania) swoich danych,</w:t>
      </w:r>
    </w:p>
    <w:p w14:paraId="7ABA71D6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żądania ograniczenia przetwarzania swoich danych,</w:t>
      </w:r>
    </w:p>
    <w:p w14:paraId="5DAE1893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przenoszenia danych,</w:t>
      </w:r>
    </w:p>
    <w:p w14:paraId="7AF1A6BA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usunięcia danych, w sytuacji, gdy przetwarzanie danych nie następuje w celu wywiązania się z obowiązku wynikającego z przepisu prawa lub w ramach sprawowania władzy publicznej,</w:t>
      </w:r>
    </w:p>
    <w:p w14:paraId="239619EB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- wniesienia skargi do organu nadzorczego – Prezesa Urzędu Ochrony Danych Osobowych.</w:t>
      </w:r>
    </w:p>
    <w:p w14:paraId="506D1906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8. Informacja o wymogu/dobrowolności podania danych</w:t>
      </w:r>
    </w:p>
    <w:p w14:paraId="0465CE0E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Podanie danych ma charakter dobrowolny, ale jest konieczne do zawarcia/wykonania umowy, a w pozostałych przypadkach jest wymagane przepisami prawa.</w:t>
      </w:r>
    </w:p>
    <w:p w14:paraId="509E9E84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b/>
          <w:bCs/>
          <w:kern w:val="2"/>
          <w:lang w:eastAsia="en-US"/>
          <w14:ligatures w14:val="standardContextual"/>
        </w:rPr>
        <w:t>9. Zautomatyzowane podejmowanie decyzji</w:t>
      </w:r>
    </w:p>
    <w:p w14:paraId="703406F7" w14:textId="77777777" w:rsidR="00B55218" w:rsidRPr="00AA4B3E" w:rsidRDefault="00B55218" w:rsidP="00B55218">
      <w:pPr>
        <w:spacing w:line="360" w:lineRule="auto"/>
        <w:jc w:val="both"/>
        <w:rPr>
          <w:rFonts w:ascii="Calibri" w:eastAsia="Calibri" w:hAnsi="Calibri"/>
          <w:kern w:val="2"/>
          <w:lang w:eastAsia="en-US"/>
          <w14:ligatures w14:val="standardContextual"/>
        </w:rPr>
      </w:pPr>
      <w:r w:rsidRPr="00AA4B3E">
        <w:rPr>
          <w:rFonts w:ascii="Calibri" w:eastAsia="Calibri" w:hAnsi="Calibri"/>
          <w:kern w:val="2"/>
          <w:lang w:eastAsia="en-US"/>
          <w14:ligatures w14:val="standardContextual"/>
        </w:rPr>
        <w:t>Zebrane dane nie będą podlegały automatyzacji podejmowania decyzji oraz nie będą profilowane, a także nie będą przekazywane do państw trzecich.</w:t>
      </w:r>
    </w:p>
    <w:p w14:paraId="49FB8EF3" w14:textId="77777777" w:rsidR="005B74DD" w:rsidRDefault="005B74DD"/>
    <w:sectPr w:rsidR="005B7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18"/>
    <w:rsid w:val="005B74DD"/>
    <w:rsid w:val="0073249B"/>
    <w:rsid w:val="00770672"/>
    <w:rsid w:val="009936BB"/>
    <w:rsid w:val="00B55218"/>
    <w:rsid w:val="00EA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6AA9"/>
  <w15:chartTrackingRefBased/>
  <w15:docId w15:val="{444F894C-D388-474A-ADED-47C0AEC2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2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5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5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52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52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52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52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52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52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52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5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5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52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52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52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52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52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52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52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52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521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52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521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52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5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52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521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55218"/>
    <w:pPr>
      <w:spacing w:before="100" w:beforeAutospacing="1" w:after="100" w:afterAutospacing="1"/>
    </w:pPr>
    <w:rPr>
      <w:rFonts w:eastAsiaTheme="min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Kurpiewska (Nadleśnictwo Świdwin)</dc:creator>
  <cp:keywords/>
  <dc:description/>
  <cp:lastModifiedBy>Anna Kurpiewska (Nadleśnictwo Świdwin)</cp:lastModifiedBy>
  <cp:revision>1</cp:revision>
  <dcterms:created xsi:type="dcterms:W3CDTF">2026-09-18T08:25:00Z</dcterms:created>
  <dcterms:modified xsi:type="dcterms:W3CDTF">2026-09-18T08:25:00Z</dcterms:modified>
</cp:coreProperties>
</file>