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59C" w:rsidRPr="00AF592A" w:rsidRDefault="005B2913" w:rsidP="00AF592A">
      <w:pPr>
        <w:rPr>
          <w:rFonts w:ascii="Arial" w:hAnsi="Arial" w:cs="Arial"/>
          <w:sz w:val="20"/>
          <w:szCs w:val="20"/>
        </w:rPr>
      </w:pPr>
      <w:r w:rsidRPr="00F57B12">
        <w:rPr>
          <w:rFonts w:ascii="Arial" w:hAnsi="Arial" w:cs="Arial"/>
          <w:sz w:val="20"/>
          <w:szCs w:val="20"/>
          <w:lang w:val="pl-PL"/>
        </w:rPr>
        <w:t>Europejska i Śródziemnomorska Organizacja Ochrony Roślin</w:t>
      </w:r>
      <w:r w:rsidR="00AF592A" w:rsidRPr="00AF592A">
        <w:rPr>
          <w:rFonts w:ascii="Arial" w:hAnsi="Arial" w:cs="Arial"/>
          <w:sz w:val="20"/>
          <w:szCs w:val="20"/>
        </w:rPr>
        <w:tab/>
      </w:r>
    </w:p>
    <w:p w:rsidR="004F459C" w:rsidRPr="00AF592A" w:rsidRDefault="005B2913">
      <w:pPr>
        <w:rPr>
          <w:rFonts w:ascii="Arial" w:hAnsi="Arial" w:cs="Arial"/>
          <w:sz w:val="20"/>
          <w:szCs w:val="20"/>
        </w:rPr>
      </w:pPr>
      <w:proofErr w:type="spellStart"/>
      <w:r w:rsidRPr="00F57B12">
        <w:rPr>
          <w:rFonts w:ascii="Arial" w:hAnsi="Arial" w:cs="Arial"/>
          <w:sz w:val="20"/>
          <w:szCs w:val="20"/>
          <w:lang w:val="pl-PL"/>
        </w:rPr>
        <w:t>Organisation</w:t>
      </w:r>
      <w:proofErr w:type="spellEnd"/>
      <w:r w:rsidRPr="00F57B12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F57B12">
        <w:rPr>
          <w:rFonts w:ascii="Arial" w:hAnsi="Arial" w:cs="Arial"/>
          <w:sz w:val="20"/>
          <w:szCs w:val="20"/>
          <w:lang w:val="pl-PL"/>
        </w:rPr>
        <w:t>Europ^enne</w:t>
      </w:r>
      <w:proofErr w:type="spellEnd"/>
      <w:r w:rsidRPr="00F57B12">
        <w:rPr>
          <w:rFonts w:ascii="Arial" w:hAnsi="Arial" w:cs="Arial"/>
          <w:sz w:val="20"/>
          <w:szCs w:val="20"/>
          <w:lang w:val="pl-PL"/>
        </w:rPr>
        <w:t xml:space="preserve"> et </w:t>
      </w:r>
      <w:proofErr w:type="spellStart"/>
      <w:r w:rsidRPr="00F57B12">
        <w:rPr>
          <w:rFonts w:ascii="Arial" w:hAnsi="Arial" w:cs="Arial"/>
          <w:sz w:val="20"/>
          <w:szCs w:val="20"/>
          <w:lang w:val="pl-PL"/>
        </w:rPr>
        <w:t>Mediterraneenne</w:t>
      </w:r>
      <w:proofErr w:type="spellEnd"/>
      <w:r w:rsidRPr="00F57B12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F57B12">
        <w:rPr>
          <w:rFonts w:ascii="Arial" w:hAnsi="Arial" w:cs="Arial"/>
          <w:sz w:val="20"/>
          <w:szCs w:val="20"/>
          <w:lang w:val="pl-PL"/>
        </w:rPr>
        <w:t>pour</w:t>
      </w:r>
      <w:proofErr w:type="spellEnd"/>
      <w:r w:rsidRPr="00F57B12">
        <w:rPr>
          <w:rFonts w:ascii="Arial" w:hAnsi="Arial" w:cs="Arial"/>
          <w:sz w:val="20"/>
          <w:szCs w:val="20"/>
          <w:lang w:val="pl-PL"/>
        </w:rPr>
        <w:t xml:space="preserve"> la </w:t>
      </w:r>
      <w:proofErr w:type="spellStart"/>
      <w:r w:rsidRPr="00F57B12">
        <w:rPr>
          <w:rFonts w:ascii="Arial" w:hAnsi="Arial" w:cs="Arial"/>
          <w:sz w:val="20"/>
          <w:szCs w:val="20"/>
          <w:lang w:val="pl-PL"/>
        </w:rPr>
        <w:t>Protection</w:t>
      </w:r>
      <w:proofErr w:type="spellEnd"/>
      <w:r w:rsidRPr="00F57B12">
        <w:rPr>
          <w:rFonts w:ascii="Arial" w:hAnsi="Arial" w:cs="Arial"/>
          <w:sz w:val="20"/>
          <w:szCs w:val="20"/>
          <w:lang w:val="pl-PL"/>
        </w:rPr>
        <w:t xml:space="preserve"> des </w:t>
      </w:r>
      <w:proofErr w:type="spellStart"/>
      <w:r w:rsidRPr="00F57B12">
        <w:rPr>
          <w:rFonts w:ascii="Arial" w:hAnsi="Arial" w:cs="Arial"/>
          <w:sz w:val="20"/>
          <w:szCs w:val="20"/>
          <w:lang w:val="pl-PL"/>
        </w:rPr>
        <w:t>Plantes</w:t>
      </w:r>
      <w:proofErr w:type="spellEnd"/>
    </w:p>
    <w:p w:rsidR="00992650" w:rsidRDefault="00992650">
      <w:pPr>
        <w:rPr>
          <w:rFonts w:ascii="Arial" w:hAnsi="Arial" w:cs="Arial"/>
          <w:sz w:val="20"/>
          <w:szCs w:val="20"/>
        </w:rPr>
      </w:pPr>
      <w:bookmarkStart w:id="0" w:name="bookmark0"/>
    </w:p>
    <w:p w:rsidR="00992650" w:rsidRDefault="00992650">
      <w:pPr>
        <w:rPr>
          <w:rFonts w:ascii="Arial" w:hAnsi="Arial" w:cs="Arial"/>
          <w:sz w:val="20"/>
          <w:szCs w:val="20"/>
        </w:rPr>
      </w:pPr>
    </w:p>
    <w:p w:rsidR="00992650" w:rsidRPr="00AF592A" w:rsidRDefault="005B2913" w:rsidP="00992650">
      <w:pPr>
        <w:rPr>
          <w:rFonts w:ascii="Arial" w:hAnsi="Arial" w:cs="Arial"/>
          <w:sz w:val="20"/>
          <w:szCs w:val="20"/>
        </w:rPr>
      </w:pPr>
      <w:r w:rsidRPr="00F57B12">
        <w:rPr>
          <w:rFonts w:ascii="Arial" w:hAnsi="Arial" w:cs="Arial"/>
          <w:sz w:val="20"/>
          <w:szCs w:val="20"/>
          <w:lang w:val="pl-PL"/>
        </w:rPr>
        <w:t>PM 9/2 (2)</w:t>
      </w:r>
    </w:p>
    <w:p w:rsidR="00992650" w:rsidRDefault="00992650">
      <w:pPr>
        <w:rPr>
          <w:rFonts w:ascii="Arial" w:hAnsi="Arial" w:cs="Arial"/>
          <w:sz w:val="20"/>
          <w:szCs w:val="20"/>
        </w:rPr>
      </w:pPr>
    </w:p>
    <w:p w:rsidR="00992650" w:rsidRDefault="005B2913">
      <w:pPr>
        <w:rPr>
          <w:rFonts w:ascii="Arial" w:hAnsi="Arial" w:cs="Arial"/>
          <w:sz w:val="20"/>
          <w:szCs w:val="20"/>
        </w:rPr>
      </w:pPr>
      <w:r w:rsidRPr="00F57B12">
        <w:rPr>
          <w:rFonts w:ascii="Arial" w:hAnsi="Arial" w:cs="Arial"/>
          <w:sz w:val="20"/>
          <w:szCs w:val="20"/>
          <w:lang w:val="pl-PL"/>
        </w:rPr>
        <w:t>Krajowe ustawowe systemy zwalczania</w:t>
      </w:r>
      <w:r w:rsidR="00AF592A" w:rsidRPr="00AF592A">
        <w:rPr>
          <w:rFonts w:ascii="Arial" w:hAnsi="Arial" w:cs="Arial"/>
          <w:sz w:val="20"/>
          <w:szCs w:val="20"/>
        </w:rPr>
        <w:t xml:space="preserve"> </w:t>
      </w:r>
    </w:p>
    <w:bookmarkEnd w:id="0"/>
    <w:p w:rsidR="004F459C" w:rsidRPr="00AF592A" w:rsidRDefault="005B2913">
      <w:pPr>
        <w:rPr>
          <w:rFonts w:ascii="Arial" w:hAnsi="Arial" w:cs="Arial"/>
          <w:sz w:val="20"/>
          <w:szCs w:val="20"/>
        </w:rPr>
      </w:pPr>
      <w:proofErr w:type="spellStart"/>
      <w:r w:rsidRPr="00F57B12">
        <w:rPr>
          <w:rFonts w:ascii="Arial" w:hAnsi="Arial" w:cs="Arial"/>
          <w:sz w:val="20"/>
          <w:szCs w:val="20"/>
          <w:lang w:val="pl-PL"/>
        </w:rPr>
        <w:t>Systemes</w:t>
      </w:r>
      <w:proofErr w:type="spellEnd"/>
      <w:r w:rsidRPr="00F57B12">
        <w:rPr>
          <w:rFonts w:ascii="Arial" w:hAnsi="Arial" w:cs="Arial"/>
          <w:sz w:val="20"/>
          <w:szCs w:val="20"/>
          <w:lang w:val="pl-PL"/>
        </w:rPr>
        <w:t xml:space="preserve"> de </w:t>
      </w:r>
      <w:proofErr w:type="spellStart"/>
      <w:r w:rsidRPr="00F57B12">
        <w:rPr>
          <w:rFonts w:ascii="Arial" w:hAnsi="Arial" w:cs="Arial"/>
          <w:sz w:val="20"/>
          <w:szCs w:val="20"/>
          <w:lang w:val="pl-PL"/>
        </w:rPr>
        <w:t>lutte</w:t>
      </w:r>
      <w:proofErr w:type="spellEnd"/>
      <w:r w:rsidRPr="00F57B12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F57B12">
        <w:rPr>
          <w:rFonts w:ascii="Arial" w:hAnsi="Arial" w:cs="Arial"/>
          <w:sz w:val="20"/>
          <w:szCs w:val="20"/>
          <w:lang w:val="pl-PL"/>
        </w:rPr>
        <w:t>nationaux</w:t>
      </w:r>
      <w:proofErr w:type="spellEnd"/>
      <w:r w:rsidRPr="00F57B12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F57B12">
        <w:rPr>
          <w:rFonts w:ascii="Arial" w:hAnsi="Arial" w:cs="Arial"/>
          <w:sz w:val="20"/>
          <w:szCs w:val="20"/>
          <w:lang w:val="pl-PL"/>
        </w:rPr>
        <w:t>reglementaires</w:t>
      </w:r>
      <w:proofErr w:type="spellEnd"/>
    </w:p>
    <w:p w:rsidR="00992650" w:rsidRDefault="00992650">
      <w:pPr>
        <w:outlineLvl w:val="0"/>
        <w:rPr>
          <w:rFonts w:ascii="Arial" w:hAnsi="Arial" w:cs="Arial"/>
          <w:sz w:val="20"/>
          <w:szCs w:val="20"/>
        </w:rPr>
      </w:pPr>
      <w:bookmarkStart w:id="1" w:name="bookmark1"/>
    </w:p>
    <w:bookmarkEnd w:id="1"/>
    <w:p w:rsidR="004F459C" w:rsidRPr="00E44A56" w:rsidRDefault="005B2913">
      <w:pPr>
        <w:outlineLvl w:val="0"/>
        <w:rPr>
          <w:rFonts w:ascii="Arial" w:hAnsi="Arial" w:cs="Arial"/>
          <w:b/>
          <w:i/>
          <w:sz w:val="28"/>
          <w:szCs w:val="28"/>
        </w:rPr>
      </w:pPr>
      <w:proofErr w:type="spellStart"/>
      <w:r w:rsidRPr="00F57B12">
        <w:rPr>
          <w:rFonts w:ascii="Arial" w:hAnsi="Arial" w:cs="Arial"/>
          <w:b/>
          <w:i/>
          <w:sz w:val="28"/>
          <w:szCs w:val="28"/>
          <w:lang w:val="pl-PL"/>
        </w:rPr>
        <w:t>Clavibacter</w:t>
      </w:r>
      <w:proofErr w:type="spellEnd"/>
      <w:r w:rsidRPr="00F57B12">
        <w:rPr>
          <w:rFonts w:ascii="Arial" w:hAnsi="Arial" w:cs="Arial"/>
          <w:b/>
          <w:i/>
          <w:sz w:val="28"/>
          <w:szCs w:val="28"/>
          <w:lang w:val="pl-PL"/>
        </w:rPr>
        <w:t xml:space="preserve"> </w:t>
      </w:r>
      <w:proofErr w:type="spellStart"/>
      <w:r w:rsidRPr="00F57B12">
        <w:rPr>
          <w:rFonts w:ascii="Arial" w:hAnsi="Arial" w:cs="Arial"/>
          <w:b/>
          <w:i/>
          <w:sz w:val="28"/>
          <w:szCs w:val="28"/>
          <w:lang w:val="pl-PL"/>
        </w:rPr>
        <w:t>michiganensis</w:t>
      </w:r>
      <w:proofErr w:type="spellEnd"/>
      <w:r w:rsidRPr="00F57B12">
        <w:rPr>
          <w:rFonts w:ascii="Arial" w:hAnsi="Arial" w:cs="Arial"/>
          <w:b/>
          <w:sz w:val="28"/>
          <w:szCs w:val="28"/>
          <w:lang w:val="pl-PL"/>
        </w:rPr>
        <w:t xml:space="preserve"> </w:t>
      </w:r>
      <w:proofErr w:type="spellStart"/>
      <w:r w:rsidRPr="00F57B12">
        <w:rPr>
          <w:rFonts w:ascii="Arial" w:hAnsi="Arial" w:cs="Arial"/>
          <w:b/>
          <w:sz w:val="28"/>
          <w:szCs w:val="28"/>
          <w:lang w:val="pl-PL"/>
        </w:rPr>
        <w:t>subsp</w:t>
      </w:r>
      <w:proofErr w:type="spellEnd"/>
      <w:r w:rsidRPr="00F57B12">
        <w:rPr>
          <w:rFonts w:ascii="Arial" w:hAnsi="Arial" w:cs="Arial"/>
          <w:b/>
          <w:sz w:val="28"/>
          <w:szCs w:val="28"/>
          <w:lang w:val="pl-PL"/>
        </w:rPr>
        <w:t>.</w:t>
      </w:r>
      <w:r w:rsidRPr="00F57B12">
        <w:rPr>
          <w:rFonts w:ascii="Arial" w:hAnsi="Arial" w:cs="Arial"/>
          <w:b/>
          <w:i/>
          <w:sz w:val="28"/>
          <w:szCs w:val="28"/>
          <w:lang w:val="pl-PL"/>
        </w:rPr>
        <w:t xml:space="preserve"> </w:t>
      </w:r>
      <w:proofErr w:type="spellStart"/>
      <w:r w:rsidRPr="00F57B12">
        <w:rPr>
          <w:rFonts w:ascii="Arial" w:hAnsi="Arial" w:cs="Arial"/>
          <w:b/>
          <w:i/>
          <w:sz w:val="28"/>
          <w:szCs w:val="28"/>
          <w:lang w:val="pl-PL"/>
        </w:rPr>
        <w:t>sepedonicus</w:t>
      </w:r>
      <w:proofErr w:type="spellEnd"/>
    </w:p>
    <w:p w:rsidR="00992650" w:rsidRDefault="00992650">
      <w:pPr>
        <w:outlineLvl w:val="1"/>
        <w:rPr>
          <w:rFonts w:ascii="Arial" w:hAnsi="Arial" w:cs="Arial"/>
          <w:sz w:val="20"/>
          <w:szCs w:val="20"/>
        </w:rPr>
      </w:pPr>
      <w:bookmarkStart w:id="2" w:name="bookmark2"/>
    </w:p>
    <w:bookmarkEnd w:id="2"/>
    <w:p w:rsidR="004F459C" w:rsidRPr="00992650" w:rsidRDefault="005B2913">
      <w:pPr>
        <w:outlineLvl w:val="2"/>
        <w:rPr>
          <w:rFonts w:ascii="Arial" w:hAnsi="Arial" w:cs="Arial"/>
          <w:b/>
          <w:sz w:val="20"/>
          <w:szCs w:val="20"/>
        </w:rPr>
      </w:pPr>
      <w:r w:rsidRPr="00F57B12">
        <w:rPr>
          <w:rFonts w:ascii="Arial" w:hAnsi="Arial" w:cs="Arial"/>
          <w:b/>
          <w:sz w:val="20"/>
          <w:szCs w:val="20"/>
          <w:lang w:val="pl-PL"/>
        </w:rPr>
        <w:t>Zakres szczegółowy</w:t>
      </w:r>
    </w:p>
    <w:p w:rsidR="004F459C" w:rsidRDefault="005B2913">
      <w:pPr>
        <w:rPr>
          <w:rFonts w:ascii="Arial" w:hAnsi="Arial" w:cs="Arial"/>
          <w:sz w:val="20"/>
          <w:szCs w:val="20"/>
        </w:rPr>
      </w:pPr>
      <w:r w:rsidRPr="00F57B12">
        <w:rPr>
          <w:rFonts w:ascii="Arial" w:hAnsi="Arial" w:cs="Arial"/>
          <w:sz w:val="20"/>
          <w:szCs w:val="20"/>
          <w:lang w:val="pl-PL"/>
        </w:rPr>
        <w:t xml:space="preserve">Niniejszy standard opisuje krajowy ustawowy system zwalczania </w:t>
      </w:r>
      <w:proofErr w:type="spellStart"/>
      <w:r w:rsidRPr="00F57B12">
        <w:rPr>
          <w:rFonts w:ascii="Arial" w:hAnsi="Arial" w:cs="Arial"/>
          <w:i/>
          <w:sz w:val="20"/>
          <w:szCs w:val="20"/>
          <w:lang w:val="pl-PL"/>
        </w:rPr>
        <w:t>Clavibacter</w:t>
      </w:r>
      <w:proofErr w:type="spellEnd"/>
      <w:r w:rsidRPr="00F57B12">
        <w:rPr>
          <w:rFonts w:ascii="Arial" w:hAnsi="Arial" w:cs="Arial"/>
          <w:i/>
          <w:sz w:val="20"/>
          <w:szCs w:val="20"/>
          <w:lang w:val="pl-PL"/>
        </w:rPr>
        <w:t xml:space="preserve"> </w:t>
      </w:r>
      <w:proofErr w:type="spellStart"/>
      <w:r w:rsidRPr="00F57B12">
        <w:rPr>
          <w:rFonts w:ascii="Arial" w:hAnsi="Arial" w:cs="Arial"/>
          <w:i/>
          <w:sz w:val="20"/>
          <w:szCs w:val="20"/>
          <w:lang w:val="pl-PL"/>
        </w:rPr>
        <w:t>michiganensis</w:t>
      </w:r>
      <w:proofErr w:type="spellEnd"/>
      <w:r w:rsidRPr="00F57B12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F57B12">
        <w:rPr>
          <w:rFonts w:ascii="Arial" w:hAnsi="Arial" w:cs="Arial"/>
          <w:sz w:val="20"/>
          <w:szCs w:val="20"/>
          <w:lang w:val="pl-PL"/>
        </w:rPr>
        <w:t>subsp</w:t>
      </w:r>
      <w:proofErr w:type="spellEnd"/>
      <w:r w:rsidRPr="00F57B12">
        <w:rPr>
          <w:rFonts w:ascii="Arial" w:hAnsi="Arial" w:cs="Arial"/>
          <w:sz w:val="20"/>
          <w:szCs w:val="20"/>
          <w:lang w:val="pl-PL"/>
        </w:rPr>
        <w:t xml:space="preserve">. </w:t>
      </w:r>
      <w:proofErr w:type="spellStart"/>
      <w:r w:rsidRPr="00F57B12">
        <w:rPr>
          <w:rFonts w:ascii="Arial" w:hAnsi="Arial" w:cs="Arial"/>
          <w:i/>
          <w:sz w:val="20"/>
          <w:szCs w:val="20"/>
          <w:lang w:val="pl-PL"/>
        </w:rPr>
        <w:t>sepedonicus</w:t>
      </w:r>
      <w:proofErr w:type="spellEnd"/>
      <w:r w:rsidRPr="00F57B12">
        <w:rPr>
          <w:rFonts w:ascii="Arial" w:hAnsi="Arial" w:cs="Arial"/>
          <w:sz w:val="20"/>
          <w:szCs w:val="20"/>
          <w:lang w:val="pl-PL"/>
        </w:rPr>
        <w:t xml:space="preserve"> zawierający wytyczne w sprawie nadzoru nad tym patogenem, ograniczania jego rozprzestrzeniania i tępienia w przypadku wykrycia.</w:t>
      </w:r>
    </w:p>
    <w:p w:rsidR="00992650" w:rsidRDefault="00992650">
      <w:pPr>
        <w:rPr>
          <w:rFonts w:ascii="Arial" w:hAnsi="Arial" w:cs="Arial"/>
          <w:sz w:val="20"/>
          <w:szCs w:val="20"/>
        </w:rPr>
      </w:pPr>
    </w:p>
    <w:p w:rsidR="00992650" w:rsidRPr="00992650" w:rsidRDefault="005B2913" w:rsidP="00992650">
      <w:pPr>
        <w:outlineLvl w:val="1"/>
        <w:rPr>
          <w:rFonts w:ascii="Arial" w:hAnsi="Arial" w:cs="Arial"/>
          <w:b/>
          <w:sz w:val="20"/>
          <w:szCs w:val="20"/>
        </w:rPr>
      </w:pPr>
      <w:bookmarkStart w:id="3" w:name="bookmark4"/>
      <w:r w:rsidRPr="00F57B12">
        <w:rPr>
          <w:rFonts w:ascii="Arial" w:hAnsi="Arial" w:cs="Arial"/>
          <w:b/>
          <w:sz w:val="20"/>
          <w:szCs w:val="20"/>
          <w:lang w:val="pl-PL"/>
        </w:rPr>
        <w:t>Zatwierdzenie i nowelizacje</w:t>
      </w:r>
    </w:p>
    <w:p w:rsidR="00992650" w:rsidRPr="00AF592A" w:rsidRDefault="005B2913" w:rsidP="00992650">
      <w:pPr>
        <w:rPr>
          <w:rFonts w:ascii="Arial" w:hAnsi="Arial" w:cs="Arial"/>
          <w:sz w:val="20"/>
          <w:szCs w:val="20"/>
        </w:rPr>
      </w:pPr>
      <w:r w:rsidRPr="00F57B12">
        <w:rPr>
          <w:rFonts w:ascii="Arial" w:hAnsi="Arial" w:cs="Arial"/>
          <w:sz w:val="20"/>
          <w:szCs w:val="20"/>
          <w:lang w:val="pl-PL"/>
        </w:rPr>
        <w:t>Po raz pierwszy zatwierdzono 2003-09.</w:t>
      </w:r>
    </w:p>
    <w:p w:rsidR="00992650" w:rsidRPr="00AF592A" w:rsidRDefault="005B2913" w:rsidP="00992650">
      <w:pPr>
        <w:rPr>
          <w:rFonts w:ascii="Arial" w:hAnsi="Arial" w:cs="Arial"/>
          <w:sz w:val="20"/>
          <w:szCs w:val="20"/>
        </w:rPr>
      </w:pPr>
      <w:r w:rsidRPr="00F57B12">
        <w:rPr>
          <w:rFonts w:ascii="Arial" w:hAnsi="Arial" w:cs="Arial"/>
          <w:sz w:val="20"/>
          <w:szCs w:val="20"/>
          <w:lang w:val="pl-PL"/>
        </w:rPr>
        <w:t>Nowelizacja zatwierdzona 2011-09.</w:t>
      </w:r>
    </w:p>
    <w:p w:rsidR="00992650" w:rsidRPr="00AF592A" w:rsidRDefault="00992650">
      <w:pPr>
        <w:outlineLvl w:val="2"/>
        <w:rPr>
          <w:rFonts w:ascii="Arial" w:hAnsi="Arial" w:cs="Arial"/>
          <w:sz w:val="20"/>
          <w:szCs w:val="20"/>
        </w:rPr>
      </w:pPr>
    </w:p>
    <w:bookmarkEnd w:id="3"/>
    <w:p w:rsidR="004F459C" w:rsidRPr="00992650" w:rsidRDefault="005B2913">
      <w:pPr>
        <w:outlineLvl w:val="2"/>
        <w:rPr>
          <w:rFonts w:ascii="Arial" w:hAnsi="Arial" w:cs="Arial"/>
          <w:b/>
          <w:sz w:val="20"/>
          <w:szCs w:val="20"/>
        </w:rPr>
      </w:pPr>
      <w:r w:rsidRPr="00F57B12">
        <w:rPr>
          <w:rFonts w:ascii="Arial" w:hAnsi="Arial" w:cs="Arial"/>
          <w:b/>
          <w:sz w:val="20"/>
          <w:szCs w:val="20"/>
          <w:lang w:val="pl-PL"/>
        </w:rPr>
        <w:t>Wstęp</w:t>
      </w:r>
    </w:p>
    <w:p w:rsidR="004F459C" w:rsidRPr="00AF592A" w:rsidRDefault="005B2913">
      <w:pPr>
        <w:rPr>
          <w:rFonts w:ascii="Arial" w:hAnsi="Arial" w:cs="Arial"/>
          <w:sz w:val="20"/>
          <w:szCs w:val="20"/>
        </w:rPr>
      </w:pPr>
      <w:proofErr w:type="spellStart"/>
      <w:r w:rsidRPr="00F57B12">
        <w:rPr>
          <w:rFonts w:ascii="Arial" w:hAnsi="Arial" w:cs="Arial"/>
          <w:i/>
          <w:sz w:val="20"/>
          <w:szCs w:val="20"/>
          <w:lang w:val="pl-PL"/>
        </w:rPr>
        <w:t>Clavibacter</w:t>
      </w:r>
      <w:proofErr w:type="spellEnd"/>
      <w:r w:rsidRPr="00F57B12">
        <w:rPr>
          <w:rFonts w:ascii="Arial" w:hAnsi="Arial" w:cs="Arial"/>
          <w:i/>
          <w:sz w:val="20"/>
          <w:szCs w:val="20"/>
          <w:lang w:val="pl-PL"/>
        </w:rPr>
        <w:t xml:space="preserve"> </w:t>
      </w:r>
      <w:proofErr w:type="spellStart"/>
      <w:r w:rsidRPr="00F57B12">
        <w:rPr>
          <w:rFonts w:ascii="Arial" w:hAnsi="Arial" w:cs="Arial"/>
          <w:i/>
          <w:sz w:val="20"/>
          <w:szCs w:val="20"/>
          <w:lang w:val="pl-PL"/>
        </w:rPr>
        <w:t>michiganensis</w:t>
      </w:r>
      <w:proofErr w:type="spellEnd"/>
      <w:r w:rsidRPr="00F57B12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F57B12">
        <w:rPr>
          <w:rFonts w:ascii="Arial" w:hAnsi="Arial" w:cs="Arial"/>
          <w:sz w:val="20"/>
          <w:szCs w:val="20"/>
          <w:lang w:val="pl-PL"/>
        </w:rPr>
        <w:t>subsp</w:t>
      </w:r>
      <w:proofErr w:type="spellEnd"/>
      <w:r w:rsidRPr="00F57B12">
        <w:rPr>
          <w:rFonts w:ascii="Arial" w:hAnsi="Arial" w:cs="Arial"/>
          <w:sz w:val="20"/>
          <w:szCs w:val="20"/>
          <w:lang w:val="pl-PL"/>
        </w:rPr>
        <w:t xml:space="preserve">. </w:t>
      </w:r>
      <w:proofErr w:type="spellStart"/>
      <w:r w:rsidRPr="00F57B12">
        <w:rPr>
          <w:rFonts w:ascii="Arial" w:hAnsi="Arial" w:cs="Arial"/>
          <w:i/>
          <w:sz w:val="20"/>
          <w:szCs w:val="20"/>
          <w:lang w:val="pl-PL"/>
        </w:rPr>
        <w:t>sepedonicus</w:t>
      </w:r>
      <w:proofErr w:type="spellEnd"/>
      <w:r w:rsidRPr="00F57B12">
        <w:rPr>
          <w:rFonts w:ascii="Arial" w:hAnsi="Arial" w:cs="Arial"/>
          <w:sz w:val="20"/>
          <w:szCs w:val="20"/>
          <w:lang w:val="pl-PL"/>
        </w:rPr>
        <w:t xml:space="preserve"> wywołujący bakteriozę pierścieniową ziemniaka jest agrofagiem wymienionym na liście A2 </w:t>
      </w:r>
      <w:proofErr w:type="spellStart"/>
      <w:r w:rsidRPr="00F57B12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F57B12">
        <w:rPr>
          <w:rFonts w:ascii="Arial" w:hAnsi="Arial" w:cs="Arial"/>
          <w:sz w:val="20"/>
          <w:szCs w:val="20"/>
          <w:lang w:val="pl-PL"/>
        </w:rPr>
        <w:t>.</w:t>
      </w:r>
      <w:r w:rsidR="00AF592A" w:rsidRPr="00AF592A">
        <w:rPr>
          <w:rFonts w:ascii="Arial" w:hAnsi="Arial" w:cs="Arial"/>
          <w:sz w:val="20"/>
          <w:szCs w:val="20"/>
        </w:rPr>
        <w:t xml:space="preserve"> </w:t>
      </w:r>
      <w:r w:rsidR="0045187B" w:rsidRPr="00F57B12">
        <w:rPr>
          <w:rFonts w:ascii="Arial" w:hAnsi="Arial" w:cs="Arial"/>
          <w:sz w:val="20"/>
          <w:szCs w:val="20"/>
          <w:lang w:val="pl-PL"/>
        </w:rPr>
        <w:t xml:space="preserve">Jego występowanie jest ograniczone głównie do północnego i wschodniego regionu </w:t>
      </w:r>
      <w:proofErr w:type="spellStart"/>
      <w:r w:rsidR="0045187B" w:rsidRPr="00F57B12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="0045187B" w:rsidRPr="00F57B12">
        <w:rPr>
          <w:rFonts w:ascii="Arial" w:hAnsi="Arial" w:cs="Arial"/>
          <w:sz w:val="20"/>
          <w:szCs w:val="20"/>
          <w:lang w:val="pl-PL"/>
        </w:rPr>
        <w:t>.</w:t>
      </w:r>
      <w:r w:rsidR="00AF592A" w:rsidRPr="00AF592A">
        <w:rPr>
          <w:rFonts w:ascii="Arial" w:hAnsi="Arial" w:cs="Arial"/>
          <w:sz w:val="20"/>
          <w:szCs w:val="20"/>
        </w:rPr>
        <w:t xml:space="preserve"> </w:t>
      </w:r>
      <w:r w:rsidR="0045187B" w:rsidRPr="00F57B12">
        <w:rPr>
          <w:rFonts w:ascii="Arial" w:hAnsi="Arial" w:cs="Arial"/>
          <w:sz w:val="20"/>
          <w:szCs w:val="20"/>
          <w:lang w:val="pl-PL"/>
        </w:rPr>
        <w:t>Wynika to z biologii organizmu, ponieważ preferuje on warunki chłodne i wilgotne.</w:t>
      </w:r>
      <w:r w:rsidR="00AF592A" w:rsidRPr="00AF592A">
        <w:rPr>
          <w:rFonts w:ascii="Arial" w:hAnsi="Arial" w:cs="Arial"/>
          <w:sz w:val="20"/>
          <w:szCs w:val="20"/>
        </w:rPr>
        <w:t xml:space="preserve"> </w:t>
      </w:r>
      <w:r w:rsidR="0045187B" w:rsidRPr="00F57B12">
        <w:rPr>
          <w:rFonts w:ascii="Arial" w:hAnsi="Arial" w:cs="Arial"/>
          <w:sz w:val="20"/>
          <w:szCs w:val="20"/>
          <w:lang w:val="pl-PL"/>
        </w:rPr>
        <w:t>Dalszemu rozprzestrzenianiu się tego agrofaga w regionie zapobiega się głównie przez stosowanie międzynarodowych środków fitosanitarnych i kwalifikację produkcji sadzeniaków ziemniaka.</w:t>
      </w:r>
      <w:r w:rsidR="00AF592A" w:rsidRPr="00AF592A">
        <w:rPr>
          <w:rFonts w:ascii="Arial" w:hAnsi="Arial" w:cs="Arial"/>
          <w:sz w:val="20"/>
          <w:szCs w:val="20"/>
        </w:rPr>
        <w:t xml:space="preserve"> </w:t>
      </w:r>
      <w:r w:rsidR="0045187B" w:rsidRPr="00F57B12">
        <w:rPr>
          <w:rFonts w:ascii="Arial" w:hAnsi="Arial" w:cs="Arial"/>
          <w:sz w:val="20"/>
          <w:szCs w:val="20"/>
          <w:lang w:val="pl-PL"/>
        </w:rPr>
        <w:t>Jeżeli kraj może wykazać, że jest wolny od tego agrofaga lub utworzyć na swoim terytorium obszary wolne od niego, wtedy ziemniaki i rośliny z takich terenów nie będą podlegać restrykcjom, które w innym wypadku są stosowane przeciwko bakteriozie pierścieniowej.</w:t>
      </w:r>
      <w:r w:rsidR="00AF592A" w:rsidRPr="00AF592A">
        <w:rPr>
          <w:rFonts w:ascii="Arial" w:hAnsi="Arial" w:cs="Arial"/>
          <w:sz w:val="20"/>
          <w:szCs w:val="20"/>
        </w:rPr>
        <w:t xml:space="preserve"> </w:t>
      </w:r>
      <w:r w:rsidR="0045187B" w:rsidRPr="00F57B12">
        <w:rPr>
          <w:rFonts w:ascii="Arial" w:hAnsi="Arial" w:cs="Arial"/>
          <w:sz w:val="20"/>
          <w:szCs w:val="20"/>
          <w:lang w:val="pl-PL"/>
        </w:rPr>
        <w:t xml:space="preserve">Wymagania obowiązujące przy tworzeniu obszarów wolnych od agrofaga opisano w Standardzie </w:t>
      </w:r>
      <w:proofErr w:type="spellStart"/>
      <w:r w:rsidR="0045187B" w:rsidRPr="00F57B12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="0045187B" w:rsidRPr="00F57B12">
        <w:rPr>
          <w:rFonts w:ascii="Arial" w:hAnsi="Arial" w:cs="Arial"/>
          <w:sz w:val="20"/>
          <w:szCs w:val="20"/>
          <w:lang w:val="pl-PL"/>
        </w:rPr>
        <w:t xml:space="preserve"> PM 3/61 (1) (</w:t>
      </w:r>
      <w:proofErr w:type="spellStart"/>
      <w:r w:rsidR="0045187B" w:rsidRPr="00F57B12">
        <w:rPr>
          <w:rFonts w:ascii="Arial" w:hAnsi="Arial" w:cs="Arial"/>
          <w:sz w:val="20"/>
          <w:szCs w:val="20"/>
          <w:lang w:val="pl-PL"/>
        </w:rPr>
        <w:t>OEPP</w:t>
      </w:r>
      <w:proofErr w:type="spellEnd"/>
      <w:r w:rsidR="0045187B" w:rsidRPr="00F57B12">
        <w:rPr>
          <w:rFonts w:ascii="Arial" w:hAnsi="Arial" w:cs="Arial"/>
          <w:sz w:val="20"/>
          <w:szCs w:val="20"/>
          <w:lang w:val="pl-PL"/>
        </w:rPr>
        <w:t>/</w:t>
      </w:r>
      <w:proofErr w:type="spellStart"/>
      <w:r w:rsidR="0045187B" w:rsidRPr="00F57B12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="0045187B" w:rsidRPr="00F57B12">
        <w:rPr>
          <w:rFonts w:ascii="Arial" w:hAnsi="Arial" w:cs="Arial"/>
          <w:sz w:val="20"/>
          <w:szCs w:val="20"/>
          <w:lang w:val="pl-PL"/>
        </w:rPr>
        <w:t>, 2004a).</w:t>
      </w:r>
      <w:r w:rsidR="00AF592A" w:rsidRPr="00AF592A">
        <w:rPr>
          <w:rFonts w:ascii="Arial" w:hAnsi="Arial" w:cs="Arial"/>
          <w:sz w:val="20"/>
          <w:szCs w:val="20"/>
        </w:rPr>
        <w:t xml:space="preserve"> </w:t>
      </w:r>
      <w:r w:rsidR="0045187B" w:rsidRPr="00F57B12">
        <w:rPr>
          <w:rFonts w:ascii="Arial" w:hAnsi="Arial" w:cs="Arial"/>
          <w:sz w:val="20"/>
          <w:szCs w:val="20"/>
          <w:lang w:val="pl-PL"/>
        </w:rPr>
        <w:t xml:space="preserve">Standard </w:t>
      </w:r>
      <w:proofErr w:type="spellStart"/>
      <w:r w:rsidR="0045187B" w:rsidRPr="00F57B12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="0045187B" w:rsidRPr="00F57B12">
        <w:rPr>
          <w:rFonts w:ascii="Arial" w:hAnsi="Arial" w:cs="Arial"/>
          <w:sz w:val="20"/>
          <w:szCs w:val="20"/>
          <w:lang w:val="pl-PL"/>
        </w:rPr>
        <w:t xml:space="preserve"> PM 8/1 </w:t>
      </w:r>
      <w:r w:rsidR="0045187B" w:rsidRPr="00F57B12">
        <w:rPr>
          <w:rFonts w:ascii="Arial" w:hAnsi="Arial" w:cs="Arial"/>
          <w:i/>
          <w:sz w:val="20"/>
          <w:szCs w:val="20"/>
          <w:lang w:val="pl-PL"/>
        </w:rPr>
        <w:t>Szczegółowe środki fitosanitarne dla ziemniaka</w:t>
      </w:r>
      <w:r w:rsidR="00AE6271" w:rsidRPr="00F57B12">
        <w:rPr>
          <w:rFonts w:ascii="Arial" w:hAnsi="Arial" w:cs="Arial"/>
          <w:sz w:val="20"/>
          <w:szCs w:val="20"/>
          <w:lang w:val="pl-PL"/>
        </w:rPr>
        <w:t xml:space="preserve"> podaje szczegółowe wymagania dla towarów pochodzących z ziemniaków odnośnie </w:t>
      </w:r>
      <w:proofErr w:type="spellStart"/>
      <w:r w:rsidR="00AE6271" w:rsidRPr="00F57B12">
        <w:rPr>
          <w:rFonts w:ascii="Arial" w:hAnsi="Arial" w:cs="Arial"/>
          <w:i/>
          <w:sz w:val="20"/>
          <w:szCs w:val="20"/>
          <w:lang w:val="pl-PL"/>
        </w:rPr>
        <w:t>Clavibacter</w:t>
      </w:r>
      <w:proofErr w:type="spellEnd"/>
      <w:r w:rsidR="00AE6271" w:rsidRPr="00F57B12">
        <w:rPr>
          <w:rFonts w:ascii="Arial" w:hAnsi="Arial" w:cs="Arial"/>
          <w:i/>
          <w:sz w:val="20"/>
          <w:szCs w:val="20"/>
          <w:lang w:val="pl-PL"/>
        </w:rPr>
        <w:t xml:space="preserve"> </w:t>
      </w:r>
      <w:proofErr w:type="spellStart"/>
      <w:r w:rsidR="00AE6271" w:rsidRPr="00F57B12">
        <w:rPr>
          <w:rFonts w:ascii="Arial" w:hAnsi="Arial" w:cs="Arial"/>
          <w:i/>
          <w:sz w:val="20"/>
          <w:szCs w:val="20"/>
          <w:lang w:val="pl-PL"/>
        </w:rPr>
        <w:t>michiganensis</w:t>
      </w:r>
      <w:proofErr w:type="spellEnd"/>
      <w:r w:rsidR="00AE6271" w:rsidRPr="00F57B12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="00AE6271" w:rsidRPr="00F57B12">
        <w:rPr>
          <w:rFonts w:ascii="Arial" w:hAnsi="Arial" w:cs="Arial"/>
          <w:sz w:val="20"/>
          <w:szCs w:val="20"/>
          <w:lang w:val="pl-PL"/>
        </w:rPr>
        <w:t>subsp</w:t>
      </w:r>
      <w:proofErr w:type="spellEnd"/>
      <w:r w:rsidR="00AE6271" w:rsidRPr="00F57B12">
        <w:rPr>
          <w:rFonts w:ascii="Arial" w:hAnsi="Arial" w:cs="Arial"/>
          <w:sz w:val="20"/>
          <w:szCs w:val="20"/>
          <w:lang w:val="pl-PL"/>
        </w:rPr>
        <w:t xml:space="preserve">. </w:t>
      </w:r>
      <w:proofErr w:type="spellStart"/>
      <w:r w:rsidR="00AE6271" w:rsidRPr="00F57B12">
        <w:rPr>
          <w:rFonts w:ascii="Arial" w:hAnsi="Arial" w:cs="Arial"/>
          <w:i/>
          <w:sz w:val="20"/>
          <w:szCs w:val="20"/>
          <w:lang w:val="pl-PL"/>
        </w:rPr>
        <w:t>sepedonicus</w:t>
      </w:r>
      <w:proofErr w:type="spellEnd"/>
      <w:r w:rsidR="00AE6271" w:rsidRPr="00F57B12">
        <w:rPr>
          <w:rFonts w:ascii="Arial" w:hAnsi="Arial" w:cs="Arial"/>
          <w:sz w:val="20"/>
          <w:szCs w:val="20"/>
          <w:lang w:val="pl-PL"/>
        </w:rPr>
        <w:t xml:space="preserve"> (</w:t>
      </w:r>
      <w:proofErr w:type="spellStart"/>
      <w:r w:rsidR="00AE6271" w:rsidRPr="00F57B12">
        <w:rPr>
          <w:rFonts w:ascii="Arial" w:hAnsi="Arial" w:cs="Arial"/>
          <w:sz w:val="20"/>
          <w:szCs w:val="20"/>
          <w:lang w:val="pl-PL"/>
        </w:rPr>
        <w:t>OEPP</w:t>
      </w:r>
      <w:proofErr w:type="spellEnd"/>
      <w:r w:rsidR="00AE6271" w:rsidRPr="00F57B12">
        <w:rPr>
          <w:rFonts w:ascii="Arial" w:hAnsi="Arial" w:cs="Arial"/>
          <w:sz w:val="20"/>
          <w:szCs w:val="20"/>
          <w:lang w:val="pl-PL"/>
        </w:rPr>
        <w:t>/</w:t>
      </w:r>
      <w:proofErr w:type="spellStart"/>
      <w:r w:rsidR="00AE6271" w:rsidRPr="00F57B12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="00AE6271" w:rsidRPr="00F57B12">
        <w:rPr>
          <w:rFonts w:ascii="Arial" w:hAnsi="Arial" w:cs="Arial"/>
          <w:sz w:val="20"/>
          <w:szCs w:val="20"/>
          <w:lang w:val="pl-PL"/>
        </w:rPr>
        <w:t>, 2004b).</w:t>
      </w:r>
      <w:r w:rsidR="00AF592A" w:rsidRPr="00AF592A">
        <w:rPr>
          <w:rFonts w:ascii="Arial" w:hAnsi="Arial" w:cs="Arial"/>
          <w:sz w:val="20"/>
          <w:szCs w:val="20"/>
        </w:rPr>
        <w:t xml:space="preserve"> </w:t>
      </w:r>
      <w:r w:rsidR="00AE6271" w:rsidRPr="00F57B12">
        <w:rPr>
          <w:rFonts w:ascii="Arial" w:hAnsi="Arial" w:cs="Arial"/>
          <w:sz w:val="20"/>
          <w:szCs w:val="20"/>
          <w:lang w:val="pl-PL"/>
        </w:rPr>
        <w:t xml:space="preserve">Niniejszy standard opisuje podstawy krajowego ustawowego systemu zwalczania służącego ograniczeniu występowania i wytępieniu </w:t>
      </w:r>
      <w:proofErr w:type="spellStart"/>
      <w:r w:rsidR="00AE6271" w:rsidRPr="00F57B12">
        <w:rPr>
          <w:rFonts w:ascii="Arial" w:hAnsi="Arial" w:cs="Arial"/>
          <w:i/>
          <w:sz w:val="20"/>
          <w:szCs w:val="20"/>
          <w:lang w:val="pl-PL"/>
        </w:rPr>
        <w:t>Clavibacter</w:t>
      </w:r>
      <w:proofErr w:type="spellEnd"/>
      <w:r w:rsidR="00AE6271" w:rsidRPr="00F57B12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="00AE6271" w:rsidRPr="00F57B12">
        <w:rPr>
          <w:rFonts w:ascii="Arial" w:hAnsi="Arial" w:cs="Arial"/>
          <w:i/>
          <w:sz w:val="20"/>
          <w:szCs w:val="20"/>
          <w:lang w:val="pl-PL"/>
        </w:rPr>
        <w:t>michiganensis</w:t>
      </w:r>
      <w:proofErr w:type="spellEnd"/>
      <w:r w:rsidR="00AE6271" w:rsidRPr="00F57B12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="00AE6271" w:rsidRPr="00F57B12">
        <w:rPr>
          <w:rFonts w:ascii="Arial" w:hAnsi="Arial" w:cs="Arial"/>
          <w:sz w:val="20"/>
          <w:szCs w:val="20"/>
          <w:lang w:val="pl-PL"/>
        </w:rPr>
        <w:t>subsp</w:t>
      </w:r>
      <w:proofErr w:type="spellEnd"/>
      <w:r w:rsidR="00AE6271" w:rsidRPr="00F57B12">
        <w:rPr>
          <w:rFonts w:ascii="Arial" w:hAnsi="Arial" w:cs="Arial"/>
          <w:sz w:val="20"/>
          <w:szCs w:val="20"/>
          <w:lang w:val="pl-PL"/>
        </w:rPr>
        <w:t xml:space="preserve">. </w:t>
      </w:r>
      <w:proofErr w:type="spellStart"/>
      <w:r w:rsidR="00AE6271" w:rsidRPr="00F57B12">
        <w:rPr>
          <w:rFonts w:ascii="Arial" w:hAnsi="Arial" w:cs="Arial"/>
          <w:i/>
          <w:sz w:val="20"/>
          <w:szCs w:val="20"/>
          <w:lang w:val="pl-PL"/>
        </w:rPr>
        <w:t>sepedonicus</w:t>
      </w:r>
      <w:proofErr w:type="spellEnd"/>
      <w:r w:rsidR="00AE6271" w:rsidRPr="00F57B12">
        <w:rPr>
          <w:rFonts w:ascii="Arial" w:hAnsi="Arial" w:cs="Arial"/>
          <w:sz w:val="20"/>
          <w:szCs w:val="20"/>
          <w:lang w:val="pl-PL"/>
        </w:rPr>
        <w:t>.</w:t>
      </w:r>
    </w:p>
    <w:p w:rsidR="00992650" w:rsidRDefault="00992650">
      <w:pPr>
        <w:outlineLvl w:val="2"/>
        <w:rPr>
          <w:rFonts w:ascii="Arial" w:hAnsi="Arial" w:cs="Arial"/>
          <w:sz w:val="20"/>
          <w:szCs w:val="20"/>
        </w:rPr>
      </w:pPr>
      <w:bookmarkStart w:id="4" w:name="bookmark5"/>
    </w:p>
    <w:bookmarkEnd w:id="4"/>
    <w:p w:rsidR="004F459C" w:rsidRPr="00992650" w:rsidRDefault="00AE6271">
      <w:pPr>
        <w:outlineLvl w:val="2"/>
        <w:rPr>
          <w:rFonts w:ascii="Arial" w:hAnsi="Arial" w:cs="Arial"/>
          <w:b/>
          <w:sz w:val="20"/>
          <w:szCs w:val="20"/>
        </w:rPr>
      </w:pPr>
      <w:r w:rsidRPr="00F57B12">
        <w:rPr>
          <w:rFonts w:ascii="Arial" w:hAnsi="Arial" w:cs="Arial"/>
          <w:b/>
          <w:sz w:val="20"/>
          <w:szCs w:val="20"/>
          <w:lang w:val="pl-PL"/>
        </w:rPr>
        <w:t>Ogólny opis systemu</w:t>
      </w:r>
    </w:p>
    <w:p w:rsidR="004F459C" w:rsidRPr="00AF592A" w:rsidRDefault="00AE6271">
      <w:pPr>
        <w:rPr>
          <w:rFonts w:ascii="Arial" w:hAnsi="Arial" w:cs="Arial"/>
          <w:sz w:val="20"/>
          <w:szCs w:val="20"/>
        </w:rPr>
      </w:pPr>
      <w:r w:rsidRPr="00F57B12">
        <w:rPr>
          <w:rFonts w:ascii="Arial" w:hAnsi="Arial" w:cs="Arial"/>
          <w:sz w:val="20"/>
          <w:szCs w:val="20"/>
          <w:lang w:val="pl-PL"/>
        </w:rPr>
        <w:t xml:space="preserve">Zaleca się wprowadzenie we wszystkich krajach </w:t>
      </w:r>
      <w:proofErr w:type="spellStart"/>
      <w:r w:rsidRPr="00F57B12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F57B12">
        <w:rPr>
          <w:rFonts w:ascii="Arial" w:hAnsi="Arial" w:cs="Arial"/>
          <w:sz w:val="20"/>
          <w:szCs w:val="20"/>
          <w:lang w:val="pl-PL"/>
        </w:rPr>
        <w:t xml:space="preserve"> krajowego ustawowego systemu zwalczania, którego celem będzie nadzór, ograniczenie rozprzestrzeniania i wytępienie organizmu</w:t>
      </w:r>
      <w:r w:rsidR="00F57B12" w:rsidRPr="00F57B12">
        <w:rPr>
          <w:rFonts w:ascii="Arial" w:hAnsi="Arial" w:cs="Arial"/>
          <w:sz w:val="20"/>
          <w:szCs w:val="20"/>
          <w:lang w:val="pl-PL"/>
        </w:rPr>
        <w:t xml:space="preserve"> w razie jego wystąpienia</w:t>
      </w:r>
      <w:r w:rsidRPr="00F57B12">
        <w:rPr>
          <w:rFonts w:ascii="Arial" w:hAnsi="Arial" w:cs="Arial"/>
          <w:sz w:val="20"/>
          <w:szCs w:val="20"/>
          <w:lang w:val="pl-PL"/>
        </w:rPr>
        <w:t xml:space="preserve">, i który da odpowiednie gwarancje pozwalające na eksport ziemniaków w regionie, zgodnie ze Standardem </w:t>
      </w:r>
      <w:proofErr w:type="spellStart"/>
      <w:r w:rsidRPr="00F57B12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F57B12">
        <w:rPr>
          <w:rFonts w:ascii="Arial" w:hAnsi="Arial" w:cs="Arial"/>
          <w:sz w:val="20"/>
          <w:szCs w:val="20"/>
          <w:lang w:val="pl-PL"/>
        </w:rPr>
        <w:t xml:space="preserve"> PM 8/1.</w:t>
      </w:r>
      <w:r w:rsidR="00AF592A" w:rsidRPr="00AE6271">
        <w:rPr>
          <w:rFonts w:ascii="Arial" w:hAnsi="Arial" w:cs="Arial"/>
          <w:sz w:val="20"/>
          <w:szCs w:val="20"/>
        </w:rPr>
        <w:t xml:space="preserve"> </w:t>
      </w:r>
      <w:r w:rsidRPr="00F57B12">
        <w:rPr>
          <w:rFonts w:ascii="Arial" w:hAnsi="Arial" w:cs="Arial"/>
          <w:sz w:val="20"/>
          <w:szCs w:val="20"/>
          <w:lang w:val="pl-PL"/>
        </w:rPr>
        <w:t xml:space="preserve">System ten opisano w niniejszym standardzie i uwzględnia on stosowną dyrektywę Rady </w:t>
      </w:r>
      <w:proofErr w:type="spellStart"/>
      <w:r w:rsidRPr="00F57B12">
        <w:rPr>
          <w:rFonts w:ascii="Arial" w:hAnsi="Arial" w:cs="Arial"/>
          <w:sz w:val="20"/>
          <w:szCs w:val="20"/>
          <w:lang w:val="pl-PL"/>
        </w:rPr>
        <w:t>UE</w:t>
      </w:r>
      <w:proofErr w:type="spellEnd"/>
      <w:r w:rsidRPr="00F57B12">
        <w:rPr>
          <w:rFonts w:ascii="Arial" w:hAnsi="Arial" w:cs="Arial"/>
          <w:sz w:val="20"/>
          <w:szCs w:val="20"/>
          <w:lang w:val="pl-PL"/>
        </w:rPr>
        <w:t xml:space="preserve"> 93/85/EWG znowelizowaną dyrektywą Komisji 2006/56/WE (EU, 1993,2006).</w:t>
      </w:r>
      <w:r w:rsidR="00AF592A" w:rsidRPr="00AE6271">
        <w:rPr>
          <w:rFonts w:ascii="Arial" w:hAnsi="Arial" w:cs="Arial"/>
          <w:sz w:val="20"/>
          <w:szCs w:val="20"/>
        </w:rPr>
        <w:t xml:space="preserve"> </w:t>
      </w:r>
      <w:r w:rsidRPr="00F57B12">
        <w:rPr>
          <w:rFonts w:ascii="Arial" w:hAnsi="Arial" w:cs="Arial"/>
          <w:sz w:val="20"/>
          <w:szCs w:val="20"/>
          <w:lang w:val="pl-PL"/>
        </w:rPr>
        <w:t xml:space="preserve">Zaleca się również zagrożonym krajom członkowskim </w:t>
      </w:r>
      <w:proofErr w:type="spellStart"/>
      <w:r w:rsidRPr="00F57B12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F57B12">
        <w:rPr>
          <w:rFonts w:ascii="Arial" w:hAnsi="Arial" w:cs="Arial"/>
          <w:sz w:val="20"/>
          <w:szCs w:val="20"/>
          <w:lang w:val="pl-PL"/>
        </w:rPr>
        <w:t xml:space="preserve"> </w:t>
      </w:r>
      <w:r w:rsidR="000B4F88" w:rsidRPr="00F57B12">
        <w:rPr>
          <w:rFonts w:ascii="Arial" w:hAnsi="Arial" w:cs="Arial"/>
          <w:sz w:val="20"/>
          <w:szCs w:val="20"/>
          <w:lang w:val="pl-PL"/>
        </w:rPr>
        <w:t>opracowanie planów awaryjnych</w:t>
      </w:r>
      <w:r w:rsidRPr="00F57B12">
        <w:rPr>
          <w:rFonts w:ascii="Arial" w:hAnsi="Arial" w:cs="Arial"/>
          <w:sz w:val="20"/>
          <w:szCs w:val="20"/>
          <w:lang w:val="pl-PL"/>
        </w:rPr>
        <w:t xml:space="preserve"> </w:t>
      </w:r>
      <w:r w:rsidR="000B4F88" w:rsidRPr="00F57B12">
        <w:rPr>
          <w:rFonts w:ascii="Arial" w:hAnsi="Arial" w:cs="Arial"/>
          <w:sz w:val="20"/>
          <w:szCs w:val="20"/>
          <w:lang w:val="pl-PL"/>
        </w:rPr>
        <w:t xml:space="preserve">na wypadek wystąpienia </w:t>
      </w:r>
      <w:r w:rsidRPr="00F57B12">
        <w:rPr>
          <w:rFonts w:ascii="Arial" w:hAnsi="Arial" w:cs="Arial"/>
          <w:sz w:val="20"/>
          <w:szCs w:val="20"/>
          <w:lang w:val="pl-PL"/>
        </w:rPr>
        <w:t xml:space="preserve">agrofaga (w oparciu o Standard </w:t>
      </w:r>
      <w:proofErr w:type="spellStart"/>
      <w:r w:rsidRPr="00F57B12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F57B12">
        <w:rPr>
          <w:rFonts w:ascii="Arial" w:hAnsi="Arial" w:cs="Arial"/>
          <w:sz w:val="20"/>
          <w:szCs w:val="20"/>
          <w:lang w:val="pl-PL"/>
        </w:rPr>
        <w:t xml:space="preserve"> PM 9/10 </w:t>
      </w:r>
      <w:r w:rsidR="000B4F88" w:rsidRPr="00F57B12">
        <w:rPr>
          <w:rFonts w:ascii="Arial" w:hAnsi="Arial" w:cs="Arial"/>
          <w:i/>
          <w:sz w:val="20"/>
          <w:szCs w:val="20"/>
          <w:lang w:val="pl-PL"/>
        </w:rPr>
        <w:t>Elementy wspólne planów awaryjnych</w:t>
      </w:r>
      <w:r w:rsidR="000B4F88" w:rsidRPr="00F57B12">
        <w:rPr>
          <w:rFonts w:ascii="Arial" w:hAnsi="Arial" w:cs="Arial"/>
          <w:sz w:val="20"/>
          <w:szCs w:val="20"/>
          <w:lang w:val="pl-PL"/>
        </w:rPr>
        <w:t>) określających niezbędne rozwiązania organizacyjne i operacyjne pozwalające zwalczyć ognisko choroby.</w:t>
      </w:r>
    </w:p>
    <w:p w:rsidR="004F459C" w:rsidRPr="00AF592A" w:rsidRDefault="000B4F88">
      <w:pPr>
        <w:ind w:firstLine="360"/>
        <w:rPr>
          <w:rFonts w:ascii="Arial" w:hAnsi="Arial" w:cs="Arial"/>
          <w:sz w:val="20"/>
          <w:szCs w:val="20"/>
        </w:rPr>
      </w:pPr>
      <w:r w:rsidRPr="00F57B12">
        <w:rPr>
          <w:rFonts w:ascii="Arial" w:hAnsi="Arial" w:cs="Arial"/>
          <w:sz w:val="20"/>
          <w:szCs w:val="20"/>
          <w:lang w:val="pl-PL"/>
        </w:rPr>
        <w:t xml:space="preserve">Inspekcja wzrokowa bulw ziemniaków jest środkiem niewystarczającym dla zapobieżenia rozprzestrzenianiu się bakteriozy pierścieniowej, ponieważ choroba ta często występuje w formie </w:t>
      </w:r>
      <w:proofErr w:type="spellStart"/>
      <w:r w:rsidRPr="00F57B12">
        <w:rPr>
          <w:rFonts w:ascii="Arial" w:hAnsi="Arial" w:cs="Arial"/>
          <w:sz w:val="20"/>
          <w:szCs w:val="20"/>
          <w:lang w:val="pl-PL"/>
        </w:rPr>
        <w:t>latentnej</w:t>
      </w:r>
      <w:proofErr w:type="spellEnd"/>
      <w:r w:rsidRPr="00F57B12">
        <w:rPr>
          <w:rFonts w:ascii="Arial" w:hAnsi="Arial" w:cs="Arial"/>
          <w:sz w:val="20"/>
          <w:szCs w:val="20"/>
          <w:lang w:val="pl-PL"/>
        </w:rPr>
        <w:t>.</w:t>
      </w:r>
      <w:r w:rsidR="00AF592A" w:rsidRPr="00AF592A">
        <w:rPr>
          <w:rFonts w:ascii="Arial" w:hAnsi="Arial" w:cs="Arial"/>
          <w:sz w:val="20"/>
          <w:szCs w:val="20"/>
        </w:rPr>
        <w:t xml:space="preserve"> </w:t>
      </w:r>
      <w:r w:rsidRPr="00F57B12">
        <w:rPr>
          <w:rFonts w:ascii="Arial" w:hAnsi="Arial" w:cs="Arial"/>
          <w:sz w:val="20"/>
          <w:szCs w:val="20"/>
          <w:lang w:val="pl-PL"/>
        </w:rPr>
        <w:t xml:space="preserve">Zwalczanie bakteriozy pierścieniowej opiera się zatem głównie na stosowaniu kwalifikowanych sadzeniaków ziemniaka i badaniu prób sadzeniaków z </w:t>
      </w:r>
      <w:r w:rsidR="005B118D" w:rsidRPr="00F57B12">
        <w:rPr>
          <w:rFonts w:ascii="Arial" w:hAnsi="Arial" w:cs="Arial"/>
          <w:sz w:val="20"/>
          <w:szCs w:val="20"/>
          <w:lang w:val="pl-PL"/>
        </w:rPr>
        <w:t xml:space="preserve">wykorzystaniem </w:t>
      </w:r>
      <w:r w:rsidRPr="00F57B12">
        <w:rPr>
          <w:rFonts w:ascii="Arial" w:hAnsi="Arial" w:cs="Arial"/>
          <w:sz w:val="20"/>
          <w:szCs w:val="20"/>
          <w:lang w:val="pl-PL"/>
        </w:rPr>
        <w:t xml:space="preserve">międzynarodowo przyjętych metod wykrywania i identyfikacji </w:t>
      </w:r>
      <w:r w:rsidRPr="00F57B12">
        <w:rPr>
          <w:rFonts w:ascii="Arial" w:hAnsi="Arial" w:cs="Arial"/>
          <w:i/>
          <w:sz w:val="20"/>
          <w:szCs w:val="20"/>
          <w:lang w:val="pl-PL"/>
        </w:rPr>
        <w:t xml:space="preserve">C. m. </w:t>
      </w:r>
      <w:proofErr w:type="spellStart"/>
      <w:r w:rsidRPr="00F57B12">
        <w:rPr>
          <w:rFonts w:ascii="Arial" w:hAnsi="Arial" w:cs="Arial"/>
          <w:i/>
          <w:sz w:val="20"/>
          <w:szCs w:val="20"/>
          <w:lang w:val="pl-PL"/>
        </w:rPr>
        <w:t>sepedonicus</w:t>
      </w:r>
      <w:proofErr w:type="spellEnd"/>
      <w:r w:rsidRPr="00F57B12">
        <w:rPr>
          <w:rFonts w:ascii="Arial" w:hAnsi="Arial" w:cs="Arial"/>
          <w:sz w:val="20"/>
          <w:szCs w:val="20"/>
          <w:lang w:val="pl-PL"/>
        </w:rPr>
        <w:t>.</w:t>
      </w:r>
      <w:r w:rsidR="00AF592A" w:rsidRPr="00AF592A">
        <w:rPr>
          <w:rFonts w:ascii="Arial" w:hAnsi="Arial" w:cs="Arial"/>
          <w:sz w:val="20"/>
          <w:szCs w:val="20"/>
        </w:rPr>
        <w:t xml:space="preserve"> </w:t>
      </w:r>
      <w:r w:rsidR="005B118D" w:rsidRPr="00F57B12">
        <w:rPr>
          <w:rFonts w:ascii="Arial" w:hAnsi="Arial" w:cs="Arial"/>
          <w:sz w:val="20"/>
          <w:szCs w:val="20"/>
          <w:lang w:val="pl-PL"/>
        </w:rPr>
        <w:t xml:space="preserve">W każdym przypadku wykrycia choroby należy podjąć działania zmierzające do ograniczenia jej rozprzestrzeniania się i występowania, aż do wytępienia, zwłaszcza przez wyznaczenie obszaru nadzorowanego, wprowadzenie ograniczeń </w:t>
      </w:r>
      <w:r w:rsidR="00671244" w:rsidRPr="00F57B12">
        <w:rPr>
          <w:rFonts w:ascii="Arial" w:hAnsi="Arial" w:cs="Arial"/>
          <w:sz w:val="20"/>
          <w:szCs w:val="20"/>
          <w:lang w:val="pl-PL"/>
        </w:rPr>
        <w:t>w uprawie ziemniaka i zwalczanie</w:t>
      </w:r>
      <w:r w:rsidR="005B118D" w:rsidRPr="00F57B12">
        <w:rPr>
          <w:rFonts w:ascii="Arial" w:hAnsi="Arial" w:cs="Arial"/>
          <w:sz w:val="20"/>
          <w:szCs w:val="20"/>
          <w:lang w:val="pl-PL"/>
        </w:rPr>
        <w:t xml:space="preserve"> samosiewów ziemniaka przez kilka lat.</w:t>
      </w:r>
      <w:r w:rsidR="00AF592A" w:rsidRPr="00AF592A">
        <w:rPr>
          <w:rFonts w:ascii="Arial" w:hAnsi="Arial" w:cs="Arial"/>
          <w:sz w:val="20"/>
          <w:szCs w:val="20"/>
        </w:rPr>
        <w:t xml:space="preserve"> </w:t>
      </w:r>
      <w:r w:rsidR="00671244" w:rsidRPr="00F57B12">
        <w:rPr>
          <w:rFonts w:ascii="Arial" w:hAnsi="Arial" w:cs="Arial"/>
          <w:i/>
          <w:sz w:val="20"/>
          <w:szCs w:val="20"/>
          <w:lang w:val="pl-PL"/>
        </w:rPr>
        <w:t xml:space="preserve">C. m. </w:t>
      </w:r>
      <w:proofErr w:type="spellStart"/>
      <w:r w:rsidR="00671244" w:rsidRPr="00F57B12">
        <w:rPr>
          <w:rFonts w:ascii="Arial" w:hAnsi="Arial" w:cs="Arial"/>
          <w:i/>
          <w:sz w:val="20"/>
          <w:szCs w:val="20"/>
          <w:lang w:val="pl-PL"/>
        </w:rPr>
        <w:t>sepedonicus</w:t>
      </w:r>
      <w:proofErr w:type="spellEnd"/>
      <w:r w:rsidR="00671244" w:rsidRPr="00F57B12">
        <w:rPr>
          <w:rFonts w:ascii="Arial" w:hAnsi="Arial" w:cs="Arial"/>
          <w:sz w:val="20"/>
          <w:szCs w:val="20"/>
          <w:lang w:val="pl-PL"/>
        </w:rPr>
        <w:t xml:space="preserve"> może przetrwać kilka lat w stanie suchym, więc również zainfekowane powierzchnie, np. w przechowalniach, urządzeń do sortowania i skrzyń mogą być źródłem rozprzestrzeniania się choroby.</w:t>
      </w:r>
      <w:r w:rsidR="00AF592A" w:rsidRPr="00AF592A">
        <w:rPr>
          <w:rFonts w:ascii="Arial" w:hAnsi="Arial" w:cs="Arial"/>
          <w:sz w:val="20"/>
          <w:szCs w:val="20"/>
        </w:rPr>
        <w:t xml:space="preserve"> </w:t>
      </w:r>
      <w:r w:rsidR="00671244" w:rsidRPr="00F57B12">
        <w:rPr>
          <w:rFonts w:ascii="Arial" w:hAnsi="Arial" w:cs="Arial"/>
          <w:sz w:val="20"/>
          <w:szCs w:val="20"/>
          <w:lang w:val="pl-PL"/>
        </w:rPr>
        <w:t>Dlatego kluczowym elementem zwalczania choroby jest ścisłe przestrzeganie zasad higieny.</w:t>
      </w:r>
    </w:p>
    <w:p w:rsidR="004F459C" w:rsidRPr="00AF592A" w:rsidRDefault="00671244">
      <w:pPr>
        <w:ind w:firstLine="360"/>
        <w:rPr>
          <w:rFonts w:ascii="Arial" w:hAnsi="Arial" w:cs="Arial"/>
          <w:sz w:val="20"/>
          <w:szCs w:val="20"/>
        </w:rPr>
      </w:pPr>
      <w:r w:rsidRPr="00F57B12">
        <w:rPr>
          <w:rFonts w:ascii="Arial" w:hAnsi="Arial" w:cs="Arial"/>
          <w:sz w:val="20"/>
          <w:szCs w:val="20"/>
          <w:lang w:val="pl-PL"/>
        </w:rPr>
        <w:t xml:space="preserve">Krajowy ustawowy system zwalczania ma za zadanie umożliwić krajom, które wykażą jego stosowanie eksport ziemniaków i innych roślin na tych samych zasadach, co kraje, które wykażą brak </w:t>
      </w:r>
      <w:r w:rsidRPr="00F57B12">
        <w:rPr>
          <w:rFonts w:ascii="Arial" w:hAnsi="Arial" w:cs="Arial"/>
          <w:sz w:val="20"/>
          <w:szCs w:val="20"/>
          <w:lang w:val="pl-PL"/>
        </w:rPr>
        <w:lastRenderedPageBreak/>
        <w:t xml:space="preserve">występowania </w:t>
      </w:r>
      <w:r w:rsidRPr="00F57B12">
        <w:rPr>
          <w:rFonts w:ascii="Arial" w:hAnsi="Arial" w:cs="Arial"/>
          <w:i/>
          <w:sz w:val="20"/>
          <w:szCs w:val="20"/>
          <w:lang w:val="pl-PL"/>
        </w:rPr>
        <w:t xml:space="preserve">C. m. </w:t>
      </w:r>
      <w:proofErr w:type="spellStart"/>
      <w:r w:rsidRPr="00F57B12">
        <w:rPr>
          <w:rFonts w:ascii="Arial" w:hAnsi="Arial" w:cs="Arial"/>
          <w:i/>
          <w:sz w:val="20"/>
          <w:szCs w:val="20"/>
          <w:lang w:val="pl-PL"/>
        </w:rPr>
        <w:t>sepedonicus</w:t>
      </w:r>
      <w:proofErr w:type="spellEnd"/>
      <w:r w:rsidRPr="00F57B12">
        <w:rPr>
          <w:rFonts w:ascii="Arial" w:hAnsi="Arial" w:cs="Arial"/>
          <w:sz w:val="20"/>
          <w:szCs w:val="20"/>
          <w:lang w:val="pl-PL"/>
        </w:rPr>
        <w:t xml:space="preserve"> na swoim terytorium.</w:t>
      </w:r>
    </w:p>
    <w:p w:rsidR="00992650" w:rsidRDefault="00992650">
      <w:pPr>
        <w:ind w:left="360" w:hanging="360"/>
        <w:outlineLvl w:val="2"/>
        <w:rPr>
          <w:rFonts w:ascii="Arial" w:hAnsi="Arial" w:cs="Arial"/>
          <w:sz w:val="20"/>
          <w:szCs w:val="20"/>
        </w:rPr>
      </w:pPr>
      <w:bookmarkStart w:id="5" w:name="bookmark6"/>
    </w:p>
    <w:bookmarkEnd w:id="5"/>
    <w:p w:rsidR="004F459C" w:rsidRPr="00992650" w:rsidRDefault="00671244">
      <w:pPr>
        <w:ind w:left="360" w:hanging="360"/>
        <w:outlineLvl w:val="2"/>
        <w:rPr>
          <w:rFonts w:ascii="Arial" w:hAnsi="Arial" w:cs="Arial"/>
          <w:b/>
          <w:sz w:val="20"/>
          <w:szCs w:val="20"/>
        </w:rPr>
      </w:pPr>
      <w:r w:rsidRPr="00F57B12">
        <w:rPr>
          <w:rFonts w:ascii="Arial" w:hAnsi="Arial" w:cs="Arial"/>
          <w:b/>
          <w:sz w:val="20"/>
          <w:szCs w:val="20"/>
          <w:lang w:val="pl-PL"/>
        </w:rPr>
        <w:t>System zwalczania</w:t>
      </w:r>
    </w:p>
    <w:p w:rsidR="004F459C" w:rsidRPr="00AF592A" w:rsidRDefault="00671244">
      <w:pPr>
        <w:ind w:left="360" w:hanging="360"/>
        <w:rPr>
          <w:rFonts w:ascii="Arial" w:hAnsi="Arial" w:cs="Arial"/>
          <w:sz w:val="20"/>
          <w:szCs w:val="20"/>
        </w:rPr>
      </w:pPr>
      <w:r w:rsidRPr="00F57B12">
        <w:rPr>
          <w:rFonts w:ascii="Arial" w:hAnsi="Arial" w:cs="Arial"/>
          <w:sz w:val="20"/>
          <w:szCs w:val="20"/>
          <w:lang w:val="pl-PL"/>
        </w:rPr>
        <w:t xml:space="preserve">System zwalczania </w:t>
      </w:r>
      <w:r w:rsidRPr="00F57B12">
        <w:rPr>
          <w:rFonts w:ascii="Arial" w:hAnsi="Arial" w:cs="Arial"/>
          <w:i/>
          <w:sz w:val="20"/>
          <w:szCs w:val="20"/>
          <w:lang w:val="pl-PL"/>
        </w:rPr>
        <w:t xml:space="preserve">C. m. </w:t>
      </w:r>
      <w:proofErr w:type="spellStart"/>
      <w:r w:rsidRPr="00F57B12">
        <w:rPr>
          <w:rFonts w:ascii="Arial" w:hAnsi="Arial" w:cs="Arial"/>
          <w:i/>
          <w:sz w:val="20"/>
          <w:szCs w:val="20"/>
          <w:lang w:val="pl-PL"/>
        </w:rPr>
        <w:t>sepedonicus</w:t>
      </w:r>
      <w:proofErr w:type="spellEnd"/>
      <w:r w:rsidRPr="00F57B12">
        <w:rPr>
          <w:rFonts w:ascii="Arial" w:hAnsi="Arial" w:cs="Arial"/>
          <w:sz w:val="20"/>
          <w:szCs w:val="20"/>
          <w:lang w:val="pl-PL"/>
        </w:rPr>
        <w:t xml:space="preserve"> ma cztery cele:</w:t>
      </w:r>
    </w:p>
    <w:p w:rsidR="004F459C" w:rsidRPr="00F57B12" w:rsidRDefault="00671244" w:rsidP="00F57B12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57B12">
        <w:rPr>
          <w:rFonts w:ascii="Arial" w:hAnsi="Arial" w:cs="Arial"/>
          <w:sz w:val="20"/>
          <w:szCs w:val="20"/>
          <w:lang w:val="pl-PL"/>
        </w:rPr>
        <w:t>ustalenie, czy agrofag jest obecny w kraju, a jeśli tak, to zlokalizowanie go i określenie jego występowania.</w:t>
      </w:r>
    </w:p>
    <w:p w:rsidR="004F459C" w:rsidRPr="00F57B12" w:rsidRDefault="00F57B12" w:rsidP="00F57B12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57B12">
        <w:rPr>
          <w:rFonts w:ascii="Arial" w:hAnsi="Arial" w:cs="Arial"/>
          <w:sz w:val="20"/>
          <w:szCs w:val="20"/>
          <w:lang w:val="pl-PL"/>
        </w:rPr>
        <w:t>zapobieżenie</w:t>
      </w:r>
      <w:r w:rsidR="00671244" w:rsidRPr="00F57B12">
        <w:rPr>
          <w:rFonts w:ascii="Arial" w:hAnsi="Arial" w:cs="Arial"/>
          <w:sz w:val="20"/>
          <w:szCs w:val="20"/>
          <w:lang w:val="pl-PL"/>
        </w:rPr>
        <w:t xml:space="preserve"> rozprzestrzenianiu się agrofaga.</w:t>
      </w:r>
    </w:p>
    <w:p w:rsidR="004F459C" w:rsidRPr="00F57B12" w:rsidRDefault="00F57B12" w:rsidP="00F57B12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57B12">
        <w:rPr>
          <w:rFonts w:ascii="Arial" w:hAnsi="Arial" w:cs="Arial"/>
          <w:sz w:val="20"/>
          <w:szCs w:val="20"/>
          <w:lang w:val="pl-PL"/>
        </w:rPr>
        <w:t>wytępienie ognisk</w:t>
      </w:r>
      <w:r w:rsidR="00671244" w:rsidRPr="00F57B12">
        <w:rPr>
          <w:rFonts w:ascii="Arial" w:hAnsi="Arial" w:cs="Arial"/>
          <w:sz w:val="20"/>
          <w:szCs w:val="20"/>
          <w:lang w:val="pl-PL"/>
        </w:rPr>
        <w:t>.</w:t>
      </w:r>
    </w:p>
    <w:p w:rsidR="004F459C" w:rsidRPr="00F57B12" w:rsidRDefault="00F57B12" w:rsidP="00F57B12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57B12">
        <w:rPr>
          <w:rFonts w:ascii="Arial" w:hAnsi="Arial" w:cs="Arial"/>
          <w:sz w:val="20"/>
          <w:szCs w:val="20"/>
          <w:lang w:val="pl-PL"/>
        </w:rPr>
        <w:t>wytępienie</w:t>
      </w:r>
      <w:r w:rsidR="00671244" w:rsidRPr="00F57B12">
        <w:rPr>
          <w:rFonts w:ascii="Arial" w:hAnsi="Arial" w:cs="Arial"/>
          <w:sz w:val="20"/>
          <w:szCs w:val="20"/>
          <w:lang w:val="pl-PL"/>
        </w:rPr>
        <w:t xml:space="preserve"> agrofaga z systemów produkcji ziemniaków na terenach, gdzie on występuje.</w:t>
      </w:r>
    </w:p>
    <w:p w:rsidR="00992650" w:rsidRDefault="00992650">
      <w:pPr>
        <w:tabs>
          <w:tab w:val="left" w:pos="289"/>
        </w:tabs>
        <w:outlineLvl w:val="1"/>
        <w:rPr>
          <w:rFonts w:ascii="Arial" w:hAnsi="Arial" w:cs="Arial"/>
          <w:sz w:val="20"/>
          <w:szCs w:val="20"/>
        </w:rPr>
      </w:pPr>
      <w:bookmarkStart w:id="6" w:name="bookmark7"/>
    </w:p>
    <w:bookmarkEnd w:id="6"/>
    <w:p w:rsidR="004F459C" w:rsidRPr="00F57B12" w:rsidRDefault="00671244" w:rsidP="00F57B12">
      <w:pPr>
        <w:pStyle w:val="Akapitzlist"/>
        <w:numPr>
          <w:ilvl w:val="0"/>
          <w:numId w:val="4"/>
        </w:numPr>
        <w:tabs>
          <w:tab w:val="left" w:pos="289"/>
        </w:tabs>
        <w:outlineLvl w:val="1"/>
        <w:rPr>
          <w:rFonts w:ascii="Arial" w:hAnsi="Arial" w:cs="Arial"/>
          <w:b/>
          <w:sz w:val="20"/>
          <w:szCs w:val="20"/>
        </w:rPr>
      </w:pPr>
      <w:r w:rsidRPr="00F57B12">
        <w:rPr>
          <w:rFonts w:ascii="Arial" w:hAnsi="Arial" w:cs="Arial"/>
          <w:b/>
          <w:sz w:val="20"/>
          <w:szCs w:val="20"/>
          <w:lang w:val="pl-PL"/>
        </w:rPr>
        <w:t>Nadzór</w:t>
      </w:r>
    </w:p>
    <w:p w:rsidR="00992650" w:rsidRDefault="00992650">
      <w:pPr>
        <w:rPr>
          <w:rFonts w:ascii="Arial" w:hAnsi="Arial" w:cs="Arial"/>
          <w:sz w:val="20"/>
          <w:szCs w:val="20"/>
        </w:rPr>
      </w:pPr>
    </w:p>
    <w:p w:rsidR="004F459C" w:rsidRPr="00AF592A" w:rsidRDefault="00671244">
      <w:pPr>
        <w:rPr>
          <w:rFonts w:ascii="Arial" w:hAnsi="Arial" w:cs="Arial"/>
          <w:sz w:val="20"/>
          <w:szCs w:val="20"/>
        </w:rPr>
      </w:pPr>
      <w:r w:rsidRPr="00F57B12">
        <w:rPr>
          <w:rFonts w:ascii="Arial" w:hAnsi="Arial" w:cs="Arial"/>
          <w:sz w:val="20"/>
          <w:szCs w:val="20"/>
          <w:lang w:val="pl-PL"/>
        </w:rPr>
        <w:t xml:space="preserve">Przetrzymywanie i manipulacja </w:t>
      </w:r>
      <w:r w:rsidRPr="00F57B12">
        <w:rPr>
          <w:rFonts w:ascii="Arial" w:hAnsi="Arial" w:cs="Arial"/>
          <w:i/>
          <w:sz w:val="20"/>
          <w:szCs w:val="20"/>
          <w:lang w:val="pl-PL"/>
        </w:rPr>
        <w:t xml:space="preserve">C. m. </w:t>
      </w:r>
      <w:proofErr w:type="spellStart"/>
      <w:r w:rsidRPr="00F57B12">
        <w:rPr>
          <w:rFonts w:ascii="Arial" w:hAnsi="Arial" w:cs="Arial"/>
          <w:i/>
          <w:sz w:val="20"/>
          <w:szCs w:val="20"/>
          <w:lang w:val="pl-PL"/>
        </w:rPr>
        <w:t>sepedonicus</w:t>
      </w:r>
      <w:proofErr w:type="spellEnd"/>
      <w:r w:rsidRPr="00F57B12">
        <w:rPr>
          <w:rFonts w:ascii="Arial" w:hAnsi="Arial" w:cs="Arial"/>
          <w:sz w:val="20"/>
          <w:szCs w:val="20"/>
          <w:lang w:val="pl-PL"/>
        </w:rPr>
        <w:t xml:space="preserve"> powinny być zakazane, za wyjątkiem </w:t>
      </w:r>
      <w:r w:rsidR="00CC7912" w:rsidRPr="00F57B12">
        <w:rPr>
          <w:rFonts w:ascii="Arial" w:hAnsi="Arial" w:cs="Arial"/>
          <w:sz w:val="20"/>
          <w:szCs w:val="20"/>
          <w:lang w:val="pl-PL"/>
        </w:rPr>
        <w:t>podmiotów licencjonowanych;</w:t>
      </w:r>
      <w:r w:rsidR="00AF592A" w:rsidRPr="00671244">
        <w:rPr>
          <w:rFonts w:ascii="Arial" w:hAnsi="Arial" w:cs="Arial"/>
          <w:sz w:val="20"/>
          <w:szCs w:val="20"/>
        </w:rPr>
        <w:t xml:space="preserve"> </w:t>
      </w:r>
      <w:r w:rsidR="00CC7912" w:rsidRPr="00F57B12">
        <w:rPr>
          <w:rFonts w:ascii="Arial" w:hAnsi="Arial" w:cs="Arial"/>
          <w:sz w:val="20"/>
          <w:szCs w:val="20"/>
          <w:lang w:val="pl-PL"/>
        </w:rPr>
        <w:t xml:space="preserve">patrz Standard </w:t>
      </w:r>
      <w:proofErr w:type="spellStart"/>
      <w:r w:rsidR="00CC7912" w:rsidRPr="00F57B12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="00CC7912" w:rsidRPr="00F57B12">
        <w:rPr>
          <w:rFonts w:ascii="Arial" w:hAnsi="Arial" w:cs="Arial"/>
          <w:sz w:val="20"/>
          <w:szCs w:val="20"/>
          <w:lang w:val="pl-PL"/>
        </w:rPr>
        <w:t xml:space="preserve"> PM 3/64 (1) </w:t>
      </w:r>
      <w:r w:rsidR="00CC7912" w:rsidRPr="00F57B12">
        <w:rPr>
          <w:rFonts w:ascii="Arial" w:hAnsi="Arial" w:cs="Arial"/>
          <w:i/>
          <w:sz w:val="20"/>
          <w:szCs w:val="20"/>
          <w:lang w:val="pl-PL"/>
        </w:rPr>
        <w:t>Międzynarodowy import organizmów szkodliwych lub potencjalnych organizmów szkodliwych roślin</w:t>
      </w:r>
      <w:r w:rsidR="00CC7912" w:rsidRPr="00F57B12">
        <w:rPr>
          <w:rFonts w:ascii="Arial" w:hAnsi="Arial" w:cs="Arial"/>
          <w:sz w:val="20"/>
          <w:szCs w:val="20"/>
          <w:lang w:val="pl-PL"/>
        </w:rPr>
        <w:t>.</w:t>
      </w:r>
      <w:r w:rsidR="00AF592A" w:rsidRPr="00AF592A">
        <w:rPr>
          <w:rFonts w:ascii="Arial" w:hAnsi="Arial" w:cs="Arial"/>
          <w:sz w:val="20"/>
          <w:szCs w:val="20"/>
        </w:rPr>
        <w:t xml:space="preserve"> </w:t>
      </w:r>
      <w:r w:rsidR="00CC7912" w:rsidRPr="00F57B12">
        <w:rPr>
          <w:rFonts w:ascii="Arial" w:hAnsi="Arial" w:cs="Arial"/>
          <w:i/>
          <w:sz w:val="20"/>
          <w:szCs w:val="20"/>
          <w:lang w:val="pl-PL"/>
        </w:rPr>
        <w:t xml:space="preserve">C. m. </w:t>
      </w:r>
      <w:proofErr w:type="spellStart"/>
      <w:r w:rsidR="00CC7912" w:rsidRPr="00F57B12">
        <w:rPr>
          <w:rFonts w:ascii="Arial" w:hAnsi="Arial" w:cs="Arial"/>
          <w:i/>
          <w:sz w:val="20"/>
          <w:szCs w:val="20"/>
          <w:lang w:val="pl-PL"/>
        </w:rPr>
        <w:t>sepedonicus</w:t>
      </w:r>
      <w:proofErr w:type="spellEnd"/>
      <w:r w:rsidR="00CC7912" w:rsidRPr="00F57B12">
        <w:rPr>
          <w:rFonts w:ascii="Arial" w:hAnsi="Arial" w:cs="Arial"/>
          <w:sz w:val="20"/>
          <w:szCs w:val="20"/>
          <w:lang w:val="pl-PL"/>
        </w:rPr>
        <w:t xml:space="preserve"> należy uznać za organizm podlegający notyfikacji.</w:t>
      </w:r>
      <w:r w:rsidR="00AF592A" w:rsidRPr="00AF592A">
        <w:rPr>
          <w:rFonts w:ascii="Arial" w:hAnsi="Arial" w:cs="Arial"/>
          <w:sz w:val="20"/>
          <w:szCs w:val="20"/>
        </w:rPr>
        <w:t xml:space="preserve"> </w:t>
      </w:r>
      <w:r w:rsidR="00CC7912" w:rsidRPr="00F57B12">
        <w:rPr>
          <w:rFonts w:ascii="Arial" w:hAnsi="Arial" w:cs="Arial"/>
          <w:sz w:val="20"/>
          <w:szCs w:val="20"/>
          <w:lang w:val="pl-PL"/>
        </w:rPr>
        <w:t xml:space="preserve">Dlatego też wszystkie osoby podejrzewające lub mające wiedzę o obecności choroby powinny poinformować o tym </w:t>
      </w:r>
      <w:proofErr w:type="spellStart"/>
      <w:r w:rsidR="00CC7912" w:rsidRPr="00F57B12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="00CC7912" w:rsidRPr="00F57B12">
        <w:rPr>
          <w:rFonts w:ascii="Arial" w:hAnsi="Arial" w:cs="Arial"/>
          <w:sz w:val="20"/>
          <w:szCs w:val="20"/>
          <w:lang w:val="pl-PL"/>
        </w:rPr>
        <w:t>.</w:t>
      </w:r>
    </w:p>
    <w:p w:rsidR="004F459C" w:rsidRPr="00AF592A" w:rsidRDefault="00CC7912">
      <w:pPr>
        <w:ind w:firstLine="360"/>
        <w:rPr>
          <w:rFonts w:ascii="Arial" w:hAnsi="Arial" w:cs="Arial"/>
          <w:sz w:val="20"/>
          <w:szCs w:val="20"/>
        </w:rPr>
      </w:pPr>
      <w:r w:rsidRPr="00F57B12">
        <w:rPr>
          <w:rFonts w:ascii="Arial" w:hAnsi="Arial" w:cs="Arial"/>
          <w:sz w:val="20"/>
          <w:szCs w:val="20"/>
          <w:lang w:val="pl-PL"/>
        </w:rPr>
        <w:t xml:space="preserve">Nadzór nad występowaniem </w:t>
      </w:r>
      <w:r w:rsidRPr="00F57B12">
        <w:rPr>
          <w:rFonts w:ascii="Arial" w:hAnsi="Arial" w:cs="Arial"/>
          <w:i/>
          <w:sz w:val="20"/>
          <w:szCs w:val="20"/>
          <w:lang w:val="pl-PL"/>
        </w:rPr>
        <w:t xml:space="preserve">C. m. </w:t>
      </w:r>
      <w:proofErr w:type="spellStart"/>
      <w:r w:rsidRPr="00F57B12">
        <w:rPr>
          <w:rFonts w:ascii="Arial" w:hAnsi="Arial" w:cs="Arial"/>
          <w:i/>
          <w:sz w:val="20"/>
          <w:szCs w:val="20"/>
          <w:lang w:val="pl-PL"/>
        </w:rPr>
        <w:t>sepedonicus</w:t>
      </w:r>
      <w:proofErr w:type="spellEnd"/>
      <w:r w:rsidRPr="00F57B12">
        <w:rPr>
          <w:rFonts w:ascii="Arial" w:hAnsi="Arial" w:cs="Arial"/>
          <w:sz w:val="20"/>
          <w:szCs w:val="20"/>
          <w:lang w:val="pl-PL"/>
        </w:rPr>
        <w:t xml:space="preserve"> w kraju lub na obszarze, gdzie nie znane jest występowanie bakteriozy pierścieniowej zazwyczaj opiera się na systematycznej lustracji poszukiwawczej.</w:t>
      </w:r>
      <w:r w:rsidR="00AF592A" w:rsidRPr="00AF592A">
        <w:rPr>
          <w:rFonts w:ascii="Arial" w:hAnsi="Arial" w:cs="Arial"/>
          <w:sz w:val="20"/>
          <w:szCs w:val="20"/>
        </w:rPr>
        <w:t xml:space="preserve"> </w:t>
      </w:r>
      <w:r w:rsidRPr="00F57B12">
        <w:rPr>
          <w:rFonts w:ascii="Arial" w:hAnsi="Arial" w:cs="Arial"/>
          <w:sz w:val="20"/>
          <w:szCs w:val="20"/>
          <w:lang w:val="pl-PL"/>
        </w:rPr>
        <w:t>Intensywność nadzoru powinna być ustalona na podstawie oceny ryzyka i gwarantować, że cały system produkcji będzie wolny od tego organizmu.</w:t>
      </w:r>
    </w:p>
    <w:p w:rsidR="004F459C" w:rsidRPr="00AF592A" w:rsidRDefault="00CC7912">
      <w:pPr>
        <w:ind w:firstLine="360"/>
        <w:rPr>
          <w:rFonts w:ascii="Arial" w:hAnsi="Arial" w:cs="Arial"/>
          <w:sz w:val="20"/>
          <w:szCs w:val="20"/>
        </w:rPr>
      </w:pPr>
      <w:r w:rsidRPr="00F57B12">
        <w:rPr>
          <w:rFonts w:ascii="Arial" w:hAnsi="Arial" w:cs="Arial"/>
          <w:sz w:val="20"/>
          <w:szCs w:val="20"/>
          <w:lang w:val="pl-PL"/>
        </w:rPr>
        <w:t>Lustracje najlepiej prowadzić na bulwach ziemniaków w przechowalniach.</w:t>
      </w:r>
      <w:r w:rsidR="00AF592A" w:rsidRPr="00AF592A">
        <w:rPr>
          <w:rFonts w:ascii="Arial" w:hAnsi="Arial" w:cs="Arial"/>
          <w:sz w:val="20"/>
          <w:szCs w:val="20"/>
        </w:rPr>
        <w:t xml:space="preserve"> </w:t>
      </w:r>
      <w:r w:rsidRPr="00F57B12">
        <w:rPr>
          <w:rFonts w:ascii="Arial" w:hAnsi="Arial" w:cs="Arial"/>
          <w:sz w:val="20"/>
          <w:szCs w:val="20"/>
          <w:lang w:val="pl-PL"/>
        </w:rPr>
        <w:t>W przypadku pobierania prób ziemniaków z pola (np. wczesnych ziemniaków), najlepiej jest robić to tuż przed zbiorem.</w:t>
      </w:r>
      <w:r w:rsidR="00AF592A" w:rsidRPr="00AF592A">
        <w:rPr>
          <w:rFonts w:ascii="Arial" w:hAnsi="Arial" w:cs="Arial"/>
          <w:sz w:val="20"/>
          <w:szCs w:val="20"/>
        </w:rPr>
        <w:t xml:space="preserve"> </w:t>
      </w:r>
      <w:r w:rsidRPr="00F57B12">
        <w:rPr>
          <w:rFonts w:ascii="Arial" w:hAnsi="Arial" w:cs="Arial"/>
          <w:sz w:val="20"/>
          <w:szCs w:val="20"/>
          <w:lang w:val="pl-PL"/>
        </w:rPr>
        <w:t>Próby należy pobierać losowo, aby zagwarantować ich reprezentatywność i wiarygodność wyników.</w:t>
      </w:r>
      <w:r w:rsidR="00AF592A" w:rsidRPr="00AF592A">
        <w:rPr>
          <w:rFonts w:ascii="Arial" w:hAnsi="Arial" w:cs="Arial"/>
          <w:sz w:val="20"/>
          <w:szCs w:val="20"/>
        </w:rPr>
        <w:t xml:space="preserve"> </w:t>
      </w:r>
      <w:r w:rsidRPr="00F57B12">
        <w:rPr>
          <w:rFonts w:ascii="Arial" w:hAnsi="Arial" w:cs="Arial"/>
          <w:sz w:val="20"/>
          <w:szCs w:val="20"/>
          <w:lang w:val="pl-PL"/>
        </w:rPr>
        <w:t xml:space="preserve">Jedna próba do analizy </w:t>
      </w:r>
      <w:r w:rsidR="00A278BB" w:rsidRPr="00F57B12">
        <w:rPr>
          <w:rFonts w:ascii="Arial" w:hAnsi="Arial" w:cs="Arial"/>
          <w:sz w:val="20"/>
          <w:szCs w:val="20"/>
          <w:lang w:val="pl-PL"/>
        </w:rPr>
        <w:t>nie powinna zawierać więcej, niż 200 bulw.</w:t>
      </w:r>
      <w:r w:rsidR="00AF592A" w:rsidRPr="00AF592A">
        <w:rPr>
          <w:rFonts w:ascii="Arial" w:hAnsi="Arial" w:cs="Arial"/>
          <w:sz w:val="20"/>
          <w:szCs w:val="20"/>
        </w:rPr>
        <w:t xml:space="preserve"> </w:t>
      </w:r>
      <w:r w:rsidR="00A278BB" w:rsidRPr="00F57B12">
        <w:rPr>
          <w:rFonts w:ascii="Arial" w:hAnsi="Arial" w:cs="Arial"/>
          <w:sz w:val="20"/>
          <w:szCs w:val="20"/>
          <w:lang w:val="pl-PL"/>
        </w:rPr>
        <w:t>Ponadto, inspekcję wzrokową można przeprowadzić na innych próbach krojąc bulwy w części przystolonowej, a w przypadku roślin na polu skontrolować je w odpowiednich terminach na obecność typowych objawów choroby.</w:t>
      </w:r>
      <w:r w:rsidR="00AF592A" w:rsidRPr="00AF592A">
        <w:rPr>
          <w:rFonts w:ascii="Arial" w:hAnsi="Arial" w:cs="Arial"/>
          <w:sz w:val="20"/>
          <w:szCs w:val="20"/>
        </w:rPr>
        <w:t xml:space="preserve"> </w:t>
      </w:r>
      <w:r w:rsidR="00A278BB" w:rsidRPr="00F57B12">
        <w:rPr>
          <w:rFonts w:ascii="Arial" w:hAnsi="Arial" w:cs="Arial"/>
          <w:sz w:val="20"/>
          <w:szCs w:val="20"/>
          <w:lang w:val="pl-PL"/>
        </w:rPr>
        <w:t>Należy wziąć pod uwagę, że w warunkach klimatycznych Europy objawy występują rzadko i często tylko pod koniec okresu wegetacji.</w:t>
      </w:r>
    </w:p>
    <w:p w:rsidR="004F459C" w:rsidRPr="00AF592A" w:rsidRDefault="00A278BB">
      <w:pPr>
        <w:ind w:firstLine="360"/>
        <w:rPr>
          <w:rFonts w:ascii="Arial" w:hAnsi="Arial" w:cs="Arial"/>
          <w:sz w:val="20"/>
          <w:szCs w:val="20"/>
        </w:rPr>
      </w:pPr>
      <w:r w:rsidRPr="00F57B12">
        <w:rPr>
          <w:rFonts w:ascii="Arial" w:hAnsi="Arial" w:cs="Arial"/>
          <w:sz w:val="20"/>
          <w:szCs w:val="20"/>
          <w:lang w:val="pl-PL"/>
        </w:rPr>
        <w:t xml:space="preserve">Standard </w:t>
      </w:r>
      <w:proofErr w:type="spellStart"/>
      <w:r w:rsidRPr="00F57B12">
        <w:rPr>
          <w:rFonts w:ascii="Arial" w:hAnsi="Arial" w:cs="Arial"/>
          <w:sz w:val="20"/>
          <w:szCs w:val="20"/>
          <w:lang w:val="pl-PL"/>
        </w:rPr>
        <w:t>ISPM</w:t>
      </w:r>
      <w:proofErr w:type="spellEnd"/>
      <w:r w:rsidRPr="00F57B12">
        <w:rPr>
          <w:rFonts w:ascii="Arial" w:hAnsi="Arial" w:cs="Arial"/>
          <w:sz w:val="20"/>
          <w:szCs w:val="20"/>
          <w:lang w:val="pl-PL"/>
        </w:rPr>
        <w:t xml:space="preserve"> nr 31 </w:t>
      </w:r>
      <w:r w:rsidRPr="00F57B12">
        <w:rPr>
          <w:rFonts w:ascii="Arial" w:hAnsi="Arial" w:cs="Arial"/>
          <w:i/>
          <w:sz w:val="20"/>
          <w:szCs w:val="20"/>
          <w:lang w:val="pl-PL"/>
        </w:rPr>
        <w:t>Metodyki pobierania prób z przesyłek</w:t>
      </w:r>
      <w:r w:rsidRPr="00F57B12">
        <w:rPr>
          <w:rFonts w:ascii="Arial" w:hAnsi="Arial" w:cs="Arial"/>
          <w:sz w:val="20"/>
          <w:szCs w:val="20"/>
          <w:lang w:val="pl-PL"/>
        </w:rPr>
        <w:t xml:space="preserve"> może zostać wykorzystany jako podstawa do ustalania wielkości prób i określa prawdopodobieństwo wykrycia przy danej wielkości próby.</w:t>
      </w:r>
    </w:p>
    <w:p w:rsidR="004F459C" w:rsidRPr="00AF592A" w:rsidRDefault="00A278BB">
      <w:pPr>
        <w:ind w:firstLine="360"/>
        <w:rPr>
          <w:rFonts w:ascii="Arial" w:hAnsi="Arial" w:cs="Arial"/>
          <w:sz w:val="20"/>
          <w:szCs w:val="20"/>
        </w:rPr>
      </w:pPr>
      <w:r w:rsidRPr="00F57B12">
        <w:rPr>
          <w:rFonts w:ascii="Arial" w:hAnsi="Arial" w:cs="Arial"/>
          <w:sz w:val="20"/>
          <w:szCs w:val="20"/>
          <w:lang w:val="pl-PL"/>
        </w:rPr>
        <w:t xml:space="preserve">Obróbkę i badanie prób bulw oraz identyfikację bakterii wyekstrahowanych z prób opisano w Standardzie </w:t>
      </w:r>
      <w:proofErr w:type="spellStart"/>
      <w:r w:rsidRPr="00F57B12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F57B12">
        <w:rPr>
          <w:rFonts w:ascii="Arial" w:hAnsi="Arial" w:cs="Arial"/>
          <w:sz w:val="20"/>
          <w:szCs w:val="20"/>
          <w:lang w:val="pl-PL"/>
        </w:rPr>
        <w:t xml:space="preserve"> PM 7/59 (1) (</w:t>
      </w:r>
      <w:proofErr w:type="spellStart"/>
      <w:r w:rsidRPr="00F57B12">
        <w:rPr>
          <w:rFonts w:ascii="Arial" w:hAnsi="Arial" w:cs="Arial"/>
          <w:sz w:val="20"/>
          <w:szCs w:val="20"/>
          <w:lang w:val="pl-PL"/>
        </w:rPr>
        <w:t>OEPP</w:t>
      </w:r>
      <w:proofErr w:type="spellEnd"/>
      <w:r w:rsidRPr="00F57B12">
        <w:rPr>
          <w:rFonts w:ascii="Arial" w:hAnsi="Arial" w:cs="Arial"/>
          <w:sz w:val="20"/>
          <w:szCs w:val="20"/>
          <w:lang w:val="pl-PL"/>
        </w:rPr>
        <w:t>/</w:t>
      </w:r>
      <w:proofErr w:type="spellStart"/>
      <w:r w:rsidRPr="00F57B12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F57B12">
        <w:rPr>
          <w:rFonts w:ascii="Arial" w:hAnsi="Arial" w:cs="Arial"/>
          <w:sz w:val="20"/>
          <w:szCs w:val="20"/>
          <w:lang w:val="pl-PL"/>
        </w:rPr>
        <w:t xml:space="preserve">, 2006a), który uwzględnia </w:t>
      </w:r>
      <w:r w:rsidR="00F57B12" w:rsidRPr="00F57B12">
        <w:rPr>
          <w:rFonts w:ascii="Arial" w:hAnsi="Arial" w:cs="Arial"/>
          <w:sz w:val="20"/>
          <w:szCs w:val="20"/>
          <w:lang w:val="pl-PL"/>
        </w:rPr>
        <w:t>przepisy dyrektywy Rady 93/85/EWG znowelizowanej</w:t>
      </w:r>
      <w:r w:rsidRPr="00F57B12">
        <w:rPr>
          <w:rFonts w:ascii="Arial" w:hAnsi="Arial" w:cs="Arial"/>
          <w:sz w:val="20"/>
          <w:szCs w:val="20"/>
          <w:lang w:val="pl-PL"/>
        </w:rPr>
        <w:t xml:space="preserve"> przez dyrektywę Komisji 2006/56/WE.</w:t>
      </w:r>
    </w:p>
    <w:p w:rsidR="00992650" w:rsidRDefault="00992650">
      <w:pPr>
        <w:tabs>
          <w:tab w:val="left" w:pos="303"/>
        </w:tabs>
        <w:outlineLvl w:val="1"/>
        <w:rPr>
          <w:rFonts w:ascii="Arial" w:hAnsi="Arial" w:cs="Arial"/>
          <w:sz w:val="20"/>
          <w:szCs w:val="20"/>
        </w:rPr>
      </w:pPr>
      <w:bookmarkStart w:id="7" w:name="bookmark8"/>
    </w:p>
    <w:bookmarkEnd w:id="7"/>
    <w:p w:rsidR="004F459C" w:rsidRPr="00F57B12" w:rsidRDefault="00904992" w:rsidP="00F57B12">
      <w:pPr>
        <w:pStyle w:val="Akapitzlist"/>
        <w:numPr>
          <w:ilvl w:val="0"/>
          <w:numId w:val="4"/>
        </w:numPr>
        <w:tabs>
          <w:tab w:val="left" w:pos="303"/>
        </w:tabs>
        <w:outlineLvl w:val="1"/>
        <w:rPr>
          <w:rFonts w:ascii="Arial" w:hAnsi="Arial" w:cs="Arial"/>
          <w:b/>
          <w:sz w:val="20"/>
          <w:szCs w:val="20"/>
        </w:rPr>
      </w:pPr>
      <w:r w:rsidRPr="00F57B12">
        <w:rPr>
          <w:rFonts w:ascii="Arial" w:hAnsi="Arial" w:cs="Arial"/>
          <w:b/>
          <w:sz w:val="20"/>
          <w:szCs w:val="20"/>
          <w:lang w:val="pl-PL"/>
        </w:rPr>
        <w:t>Ustalenie obecności</w:t>
      </w:r>
    </w:p>
    <w:p w:rsidR="00992650" w:rsidRDefault="00992650">
      <w:pPr>
        <w:rPr>
          <w:rFonts w:ascii="Arial" w:hAnsi="Arial" w:cs="Arial"/>
          <w:sz w:val="20"/>
          <w:szCs w:val="20"/>
        </w:rPr>
      </w:pPr>
    </w:p>
    <w:p w:rsidR="004F459C" w:rsidRPr="00AF592A" w:rsidRDefault="00904992">
      <w:pPr>
        <w:rPr>
          <w:rFonts w:ascii="Arial" w:hAnsi="Arial" w:cs="Arial"/>
          <w:sz w:val="20"/>
          <w:szCs w:val="20"/>
        </w:rPr>
      </w:pPr>
      <w:r w:rsidRPr="00F57B12">
        <w:rPr>
          <w:rFonts w:ascii="Arial" w:hAnsi="Arial" w:cs="Arial"/>
          <w:sz w:val="20"/>
          <w:szCs w:val="20"/>
          <w:lang w:val="pl-PL"/>
        </w:rPr>
        <w:t xml:space="preserve">W przypadku wykrycia lub podejrzenia wystąpienia ogniska choroby w trakcie rutynowych badań </w:t>
      </w:r>
      <w:proofErr w:type="spellStart"/>
      <w:r w:rsidRPr="00F57B12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F57B12">
        <w:rPr>
          <w:rFonts w:ascii="Arial" w:hAnsi="Arial" w:cs="Arial"/>
          <w:sz w:val="20"/>
          <w:szCs w:val="20"/>
          <w:lang w:val="pl-PL"/>
        </w:rPr>
        <w:t xml:space="preserve"> powinna zakazać przemieszczania materiału bezpośredniego związanego ze sprawą i może podjąć inne działania zabezpieczające, takie jak zakaz przemieszczania innych ziemniaków lub innych roślin żywicielskich poza dane miejsce produkcji</w:t>
      </w:r>
      <w:r w:rsidRPr="00F57B12">
        <w:rPr>
          <w:rStyle w:val="Odwoanieprzypisudolnego"/>
          <w:rFonts w:ascii="Arial" w:hAnsi="Arial" w:cs="Arial"/>
          <w:sz w:val="20"/>
          <w:szCs w:val="20"/>
          <w:lang w:val="pl-PL"/>
        </w:rPr>
        <w:footnoteReference w:id="1"/>
      </w:r>
      <w:r w:rsidRPr="00F57B12">
        <w:rPr>
          <w:rFonts w:ascii="Arial" w:hAnsi="Arial" w:cs="Arial"/>
          <w:sz w:val="20"/>
          <w:szCs w:val="20"/>
          <w:lang w:val="pl-PL"/>
        </w:rPr>
        <w:t>.</w:t>
      </w:r>
      <w:r w:rsidR="00AF592A" w:rsidRPr="00AF592A">
        <w:rPr>
          <w:rFonts w:ascii="Arial" w:hAnsi="Arial" w:cs="Arial"/>
          <w:sz w:val="20"/>
          <w:szCs w:val="20"/>
        </w:rPr>
        <w:t xml:space="preserve"> </w:t>
      </w:r>
      <w:r w:rsidRPr="00F57B12">
        <w:rPr>
          <w:rFonts w:ascii="Arial" w:hAnsi="Arial" w:cs="Arial"/>
          <w:sz w:val="20"/>
          <w:szCs w:val="20"/>
          <w:lang w:val="pl-PL"/>
        </w:rPr>
        <w:t xml:space="preserve">Materiał podejrzany powinien zostać jak najszybciej poddany badaniom w celu potwierdzenia podejrzenia, zgodnie ze Standardem </w:t>
      </w:r>
      <w:proofErr w:type="spellStart"/>
      <w:r w:rsidRPr="00F57B12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F57B12">
        <w:rPr>
          <w:rFonts w:ascii="Arial" w:hAnsi="Arial" w:cs="Arial"/>
          <w:sz w:val="20"/>
          <w:szCs w:val="20"/>
          <w:lang w:val="pl-PL"/>
        </w:rPr>
        <w:t xml:space="preserve"> PM 7/59 (</w:t>
      </w:r>
      <w:proofErr w:type="spellStart"/>
      <w:r w:rsidRPr="00F57B12">
        <w:rPr>
          <w:rFonts w:ascii="Arial" w:hAnsi="Arial" w:cs="Arial"/>
          <w:sz w:val="20"/>
          <w:szCs w:val="20"/>
          <w:lang w:val="pl-PL"/>
        </w:rPr>
        <w:t>OEPP</w:t>
      </w:r>
      <w:proofErr w:type="spellEnd"/>
      <w:r w:rsidRPr="00F57B12">
        <w:rPr>
          <w:rFonts w:ascii="Arial" w:hAnsi="Arial" w:cs="Arial"/>
          <w:sz w:val="20"/>
          <w:szCs w:val="20"/>
          <w:lang w:val="pl-PL"/>
        </w:rPr>
        <w:t>/</w:t>
      </w:r>
      <w:proofErr w:type="spellStart"/>
      <w:r w:rsidRPr="00F57B12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F57B12">
        <w:rPr>
          <w:rFonts w:ascii="Arial" w:hAnsi="Arial" w:cs="Arial"/>
          <w:sz w:val="20"/>
          <w:szCs w:val="20"/>
          <w:lang w:val="pl-PL"/>
        </w:rPr>
        <w:t>, 2006a).</w:t>
      </w:r>
      <w:r w:rsidR="00AF592A" w:rsidRPr="00AF59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7B12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F57B12">
        <w:rPr>
          <w:rFonts w:ascii="Arial" w:hAnsi="Arial" w:cs="Arial"/>
          <w:sz w:val="20"/>
          <w:szCs w:val="20"/>
          <w:lang w:val="pl-PL"/>
        </w:rPr>
        <w:t xml:space="preserve"> powinna przechowywać odpowiedni materiał dowodowy (np. pierwotną próbę, pierwotny ekstrakt, gotowe preparaty </w:t>
      </w:r>
      <w:r w:rsidR="00F57B12" w:rsidRPr="00F57B12">
        <w:rPr>
          <w:rFonts w:ascii="Arial" w:hAnsi="Arial" w:cs="Arial"/>
          <w:sz w:val="20"/>
          <w:szCs w:val="20"/>
          <w:lang w:val="pl-PL"/>
        </w:rPr>
        <w:t xml:space="preserve">mikroskopowe </w:t>
      </w:r>
      <w:r w:rsidRPr="00F57B12">
        <w:rPr>
          <w:rFonts w:ascii="Arial" w:hAnsi="Arial" w:cs="Arial"/>
          <w:sz w:val="20"/>
          <w:szCs w:val="20"/>
          <w:lang w:val="pl-PL"/>
        </w:rPr>
        <w:t xml:space="preserve">do testu </w:t>
      </w:r>
      <w:proofErr w:type="spellStart"/>
      <w:r w:rsidRPr="00F57B12">
        <w:rPr>
          <w:rFonts w:ascii="Arial" w:hAnsi="Arial" w:cs="Arial"/>
          <w:sz w:val="20"/>
          <w:szCs w:val="20"/>
          <w:lang w:val="pl-PL"/>
        </w:rPr>
        <w:t>IF</w:t>
      </w:r>
      <w:proofErr w:type="spellEnd"/>
      <w:r w:rsidRPr="00F57B12">
        <w:rPr>
          <w:rFonts w:ascii="Arial" w:hAnsi="Arial" w:cs="Arial"/>
          <w:sz w:val="20"/>
          <w:szCs w:val="20"/>
          <w:lang w:val="pl-PL"/>
        </w:rPr>
        <w:t xml:space="preserve"> z ekstraktu, kultury organizmu, dokumentację) przez co najmniej miesiąc od zakończenia badań.</w:t>
      </w:r>
    </w:p>
    <w:p w:rsidR="004F459C" w:rsidRPr="00AF592A" w:rsidRDefault="00904992" w:rsidP="00992650">
      <w:pPr>
        <w:ind w:firstLine="360"/>
        <w:rPr>
          <w:rFonts w:ascii="Arial" w:hAnsi="Arial" w:cs="Arial"/>
          <w:sz w:val="20"/>
          <w:szCs w:val="20"/>
        </w:rPr>
      </w:pPr>
      <w:r w:rsidRPr="00F57B12">
        <w:rPr>
          <w:rFonts w:ascii="Arial" w:hAnsi="Arial" w:cs="Arial"/>
          <w:sz w:val="20"/>
          <w:szCs w:val="20"/>
          <w:lang w:val="pl-PL"/>
        </w:rPr>
        <w:t>Jeżeli materiał stwarza ryzyko dla innego kraju</w:t>
      </w:r>
      <w:r w:rsidR="005B663C" w:rsidRPr="00F57B12">
        <w:rPr>
          <w:rFonts w:ascii="Arial" w:hAnsi="Arial" w:cs="Arial"/>
          <w:sz w:val="20"/>
          <w:szCs w:val="20"/>
          <w:lang w:val="pl-PL"/>
        </w:rPr>
        <w:t>,</w:t>
      </w:r>
      <w:r w:rsidRPr="00F57B12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F57B12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F57B12">
        <w:rPr>
          <w:rFonts w:ascii="Arial" w:hAnsi="Arial" w:cs="Arial"/>
          <w:sz w:val="20"/>
          <w:szCs w:val="20"/>
          <w:lang w:val="pl-PL"/>
        </w:rPr>
        <w:t xml:space="preserve"> tego kraju powinna zostać bezzwłocznie poinformowana o podejrzanych </w:t>
      </w:r>
      <w:r w:rsidR="005B663C" w:rsidRPr="00F57B12">
        <w:rPr>
          <w:rFonts w:ascii="Arial" w:hAnsi="Arial" w:cs="Arial"/>
          <w:sz w:val="20"/>
          <w:szCs w:val="20"/>
          <w:lang w:val="pl-PL"/>
        </w:rPr>
        <w:t>wynikach.</w:t>
      </w:r>
      <w:r w:rsidR="00AF592A" w:rsidRPr="00AF592A">
        <w:rPr>
          <w:rFonts w:ascii="Arial" w:hAnsi="Arial" w:cs="Arial"/>
          <w:sz w:val="20"/>
          <w:szCs w:val="20"/>
        </w:rPr>
        <w:t xml:space="preserve"> </w:t>
      </w:r>
      <w:r w:rsidR="005B663C" w:rsidRPr="00F57B12">
        <w:rPr>
          <w:rFonts w:ascii="Arial" w:hAnsi="Arial" w:cs="Arial"/>
          <w:sz w:val="20"/>
          <w:szCs w:val="20"/>
          <w:lang w:val="pl-PL"/>
        </w:rPr>
        <w:t>W informacji dotyczącej wyeksportowanych partii ziemniaków należy podać co najmniej:</w:t>
      </w:r>
    </w:p>
    <w:p w:rsidR="004F459C" w:rsidRPr="00F57B12" w:rsidRDefault="005B663C" w:rsidP="00F57B12">
      <w:pPr>
        <w:pStyle w:val="Akapitzlist"/>
        <w:numPr>
          <w:ilvl w:val="0"/>
          <w:numId w:val="2"/>
        </w:numPr>
        <w:tabs>
          <w:tab w:val="left" w:pos="144"/>
        </w:tabs>
        <w:rPr>
          <w:rFonts w:ascii="Arial" w:hAnsi="Arial" w:cs="Arial"/>
          <w:sz w:val="20"/>
          <w:szCs w:val="20"/>
        </w:rPr>
      </w:pPr>
      <w:r w:rsidRPr="00F57B12">
        <w:rPr>
          <w:rFonts w:ascii="Arial" w:hAnsi="Arial" w:cs="Arial"/>
          <w:sz w:val="20"/>
          <w:szCs w:val="20"/>
          <w:lang w:val="pl-PL"/>
        </w:rPr>
        <w:t>nazwę odmiany partii ziemniaków.</w:t>
      </w:r>
    </w:p>
    <w:p w:rsidR="004F459C" w:rsidRPr="00F57B12" w:rsidRDefault="005B663C" w:rsidP="00F57B12">
      <w:pPr>
        <w:pStyle w:val="Akapitzlist"/>
        <w:numPr>
          <w:ilvl w:val="0"/>
          <w:numId w:val="2"/>
        </w:numPr>
        <w:tabs>
          <w:tab w:val="left" w:pos="144"/>
        </w:tabs>
        <w:rPr>
          <w:rFonts w:ascii="Arial" w:hAnsi="Arial" w:cs="Arial"/>
          <w:sz w:val="20"/>
          <w:szCs w:val="20"/>
        </w:rPr>
      </w:pPr>
      <w:r w:rsidRPr="00F57B12">
        <w:rPr>
          <w:rFonts w:ascii="Arial" w:hAnsi="Arial" w:cs="Arial"/>
          <w:sz w:val="20"/>
          <w:szCs w:val="20"/>
          <w:lang w:val="pl-PL"/>
        </w:rPr>
        <w:t>typ (towarowe, sadzeniaki, itp.) ziemniaków oraz w stosownych przypadkach stopień kwalifikacji.</w:t>
      </w:r>
    </w:p>
    <w:p w:rsidR="004F459C" w:rsidRPr="00F57B12" w:rsidRDefault="005B663C" w:rsidP="00F57B12">
      <w:pPr>
        <w:pStyle w:val="Akapitzlist"/>
        <w:numPr>
          <w:ilvl w:val="0"/>
          <w:numId w:val="2"/>
        </w:numPr>
        <w:tabs>
          <w:tab w:val="left" w:pos="144"/>
        </w:tabs>
        <w:rPr>
          <w:rFonts w:ascii="Arial" w:hAnsi="Arial" w:cs="Arial"/>
          <w:sz w:val="20"/>
          <w:szCs w:val="20"/>
        </w:rPr>
      </w:pPr>
      <w:r w:rsidRPr="00F57B12">
        <w:rPr>
          <w:rFonts w:ascii="Arial" w:hAnsi="Arial" w:cs="Arial"/>
          <w:sz w:val="20"/>
          <w:szCs w:val="20"/>
          <w:lang w:val="pl-PL"/>
        </w:rPr>
        <w:t>nazwy i adresy nadawcy i odbiorcy.</w:t>
      </w:r>
    </w:p>
    <w:p w:rsidR="004F459C" w:rsidRPr="00F57B12" w:rsidRDefault="005B663C" w:rsidP="00F57B12">
      <w:pPr>
        <w:pStyle w:val="Akapitzlist"/>
        <w:numPr>
          <w:ilvl w:val="0"/>
          <w:numId w:val="2"/>
        </w:numPr>
        <w:tabs>
          <w:tab w:val="left" w:pos="144"/>
        </w:tabs>
        <w:rPr>
          <w:rFonts w:ascii="Arial" w:hAnsi="Arial" w:cs="Arial"/>
          <w:sz w:val="20"/>
          <w:szCs w:val="20"/>
        </w:rPr>
      </w:pPr>
      <w:r w:rsidRPr="00F57B12">
        <w:rPr>
          <w:rFonts w:ascii="Arial" w:hAnsi="Arial" w:cs="Arial"/>
          <w:sz w:val="20"/>
          <w:szCs w:val="20"/>
          <w:lang w:val="pl-PL"/>
        </w:rPr>
        <w:t>datę dostawy i ilość ziemniaków w partii.</w:t>
      </w:r>
    </w:p>
    <w:p w:rsidR="004F459C" w:rsidRPr="00CF15D7" w:rsidRDefault="005B663C" w:rsidP="00CF15D7">
      <w:pPr>
        <w:pStyle w:val="Akapitzlist"/>
        <w:numPr>
          <w:ilvl w:val="0"/>
          <w:numId w:val="2"/>
        </w:numPr>
        <w:tabs>
          <w:tab w:val="left" w:pos="144"/>
        </w:tabs>
        <w:rPr>
          <w:rFonts w:ascii="Arial" w:hAnsi="Arial" w:cs="Arial"/>
          <w:sz w:val="20"/>
          <w:szCs w:val="20"/>
        </w:rPr>
      </w:pPr>
      <w:r w:rsidRPr="00CF15D7">
        <w:rPr>
          <w:rFonts w:ascii="Arial" w:hAnsi="Arial" w:cs="Arial"/>
          <w:sz w:val="20"/>
          <w:szCs w:val="20"/>
          <w:lang w:val="pl-PL"/>
        </w:rPr>
        <w:t>wielkość dostarczonej partii ziemniaków.</w:t>
      </w:r>
    </w:p>
    <w:p w:rsidR="004F459C" w:rsidRPr="00AF592A" w:rsidRDefault="005B663C">
      <w:pPr>
        <w:ind w:firstLine="360"/>
        <w:rPr>
          <w:rFonts w:ascii="Arial" w:hAnsi="Arial" w:cs="Arial"/>
          <w:sz w:val="20"/>
          <w:szCs w:val="20"/>
        </w:rPr>
      </w:pPr>
      <w:r w:rsidRPr="00CF15D7">
        <w:rPr>
          <w:rFonts w:ascii="Arial" w:hAnsi="Arial" w:cs="Arial"/>
          <w:sz w:val="20"/>
          <w:szCs w:val="20"/>
          <w:lang w:val="pl-PL"/>
        </w:rPr>
        <w:t xml:space="preserve">Ponadto, w miarę dostępności, należy podać numer rejestracyjny producenta lub sprzedawcy </w:t>
      </w:r>
      <w:r w:rsidRPr="00CF15D7">
        <w:rPr>
          <w:rFonts w:ascii="Arial" w:hAnsi="Arial" w:cs="Arial"/>
          <w:sz w:val="20"/>
          <w:szCs w:val="20"/>
          <w:lang w:val="pl-PL"/>
        </w:rPr>
        <w:lastRenderedPageBreak/>
        <w:t>oraz kopię dowodu dostawy.</w:t>
      </w:r>
    </w:p>
    <w:p w:rsidR="004F459C" w:rsidRPr="00AF592A" w:rsidRDefault="005B663C">
      <w:pPr>
        <w:ind w:firstLine="360"/>
        <w:rPr>
          <w:rFonts w:ascii="Arial" w:hAnsi="Arial" w:cs="Arial"/>
          <w:sz w:val="20"/>
          <w:szCs w:val="20"/>
        </w:rPr>
      </w:pPr>
      <w:r w:rsidRPr="00CF15D7">
        <w:rPr>
          <w:rFonts w:ascii="Arial" w:hAnsi="Arial" w:cs="Arial"/>
          <w:sz w:val="20"/>
          <w:szCs w:val="20"/>
          <w:lang w:val="pl-PL"/>
        </w:rPr>
        <w:t xml:space="preserve">Jeżeli ognisko jest powiązane z materiałem z innego kraju, materiał dowodowy w postaci np. materiału i dokumentacji powinien być przetrzymywany przez okres do jednego roku, zgodnie z wymaganiami Standardu </w:t>
      </w:r>
      <w:proofErr w:type="spellStart"/>
      <w:r w:rsidRPr="00CF15D7">
        <w:rPr>
          <w:rFonts w:ascii="Arial" w:hAnsi="Arial" w:cs="Arial"/>
          <w:sz w:val="20"/>
          <w:szCs w:val="20"/>
          <w:lang w:val="pl-PL"/>
        </w:rPr>
        <w:t>ISPM</w:t>
      </w:r>
      <w:proofErr w:type="spellEnd"/>
      <w:r w:rsidRPr="00CF15D7">
        <w:rPr>
          <w:rFonts w:ascii="Arial" w:hAnsi="Arial" w:cs="Arial"/>
          <w:sz w:val="20"/>
          <w:szCs w:val="20"/>
          <w:lang w:val="pl-PL"/>
        </w:rPr>
        <w:t xml:space="preserve"> nr 13 </w:t>
      </w:r>
      <w:r w:rsidRPr="00CF15D7">
        <w:rPr>
          <w:rFonts w:ascii="Arial" w:hAnsi="Arial" w:cs="Arial"/>
          <w:i/>
          <w:sz w:val="20"/>
          <w:szCs w:val="20"/>
          <w:lang w:val="pl-PL"/>
        </w:rPr>
        <w:t>Wytyczne dla powiadomień o niezgodności z przepisami i działań doraźnych</w:t>
      </w:r>
      <w:r w:rsidRPr="00CF15D7">
        <w:rPr>
          <w:rFonts w:ascii="Arial" w:hAnsi="Arial" w:cs="Arial"/>
          <w:sz w:val="20"/>
          <w:szCs w:val="20"/>
          <w:lang w:val="pl-PL"/>
        </w:rPr>
        <w:t>.</w:t>
      </w:r>
    </w:p>
    <w:p w:rsidR="004F459C" w:rsidRPr="00AF592A" w:rsidRDefault="00042E74">
      <w:pPr>
        <w:ind w:firstLine="360"/>
        <w:rPr>
          <w:rFonts w:ascii="Arial" w:hAnsi="Arial" w:cs="Arial"/>
          <w:sz w:val="20"/>
          <w:szCs w:val="20"/>
        </w:rPr>
      </w:pPr>
      <w:proofErr w:type="spellStart"/>
      <w:r w:rsidRPr="00CF15D7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CF15D7">
        <w:rPr>
          <w:rFonts w:ascii="Arial" w:hAnsi="Arial" w:cs="Arial"/>
          <w:sz w:val="20"/>
          <w:szCs w:val="20"/>
          <w:lang w:val="pl-PL"/>
        </w:rPr>
        <w:t xml:space="preserve"> powinna zbadać zakres i pierwotne źródło ogniska choroby.</w:t>
      </w:r>
      <w:r w:rsidR="00AF592A" w:rsidRPr="00AF592A">
        <w:rPr>
          <w:rFonts w:ascii="Arial" w:hAnsi="Arial" w:cs="Arial"/>
          <w:sz w:val="20"/>
          <w:szCs w:val="20"/>
        </w:rPr>
        <w:t xml:space="preserve"> </w:t>
      </w:r>
      <w:r w:rsidRPr="00CF15D7">
        <w:rPr>
          <w:rFonts w:ascii="Arial" w:hAnsi="Arial" w:cs="Arial"/>
          <w:sz w:val="20"/>
          <w:szCs w:val="20"/>
          <w:lang w:val="pl-PL"/>
        </w:rPr>
        <w:t>Dochodzenie to powinno objąć pobieranie i badanie prób co najmniej wszystkich innych ziemniaków wyprodukowanych w danym miejscu produkcji i sadzeniaków spokrewnionych klonalnie.</w:t>
      </w:r>
      <w:r w:rsidR="00AF592A" w:rsidRPr="00AF592A">
        <w:rPr>
          <w:rFonts w:ascii="Arial" w:hAnsi="Arial" w:cs="Arial"/>
          <w:sz w:val="20"/>
          <w:szCs w:val="20"/>
        </w:rPr>
        <w:t xml:space="preserve"> </w:t>
      </w:r>
      <w:r w:rsidRPr="00CF15D7">
        <w:rPr>
          <w:rFonts w:ascii="Arial" w:hAnsi="Arial" w:cs="Arial"/>
          <w:sz w:val="20"/>
          <w:szCs w:val="20"/>
          <w:lang w:val="pl-PL"/>
        </w:rPr>
        <w:t xml:space="preserve">W uzasadnionych przypadkach powinno również objąć, na przykład, miejsca produkcji mające kontakt z porażonym materiałem przez maszyny, </w:t>
      </w:r>
      <w:r w:rsidR="00CF15D7" w:rsidRPr="00CF15D7">
        <w:rPr>
          <w:rFonts w:ascii="Arial" w:hAnsi="Arial" w:cs="Arial"/>
          <w:sz w:val="20"/>
          <w:szCs w:val="20"/>
          <w:lang w:val="pl-PL"/>
        </w:rPr>
        <w:t xml:space="preserve">sąsiadujące </w:t>
      </w:r>
      <w:r w:rsidRPr="00CF15D7">
        <w:rPr>
          <w:rFonts w:ascii="Arial" w:hAnsi="Arial" w:cs="Arial"/>
          <w:sz w:val="20"/>
          <w:szCs w:val="20"/>
          <w:lang w:val="pl-PL"/>
        </w:rPr>
        <w:t>miejsca produkcji, przechowalnie oraz zakłady czyszczenia i sortowania ziemniaków.</w:t>
      </w:r>
      <w:r w:rsidR="00AF592A" w:rsidRPr="00AF59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15D7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CF15D7">
        <w:rPr>
          <w:rFonts w:ascii="Arial" w:hAnsi="Arial" w:cs="Arial"/>
          <w:sz w:val="20"/>
          <w:szCs w:val="20"/>
          <w:lang w:val="pl-PL"/>
        </w:rPr>
        <w:t xml:space="preserve"> powinna określić jako „porażone”, odpowiednio,:</w:t>
      </w:r>
    </w:p>
    <w:p w:rsidR="004F459C" w:rsidRPr="00CF15D7" w:rsidRDefault="00042E74" w:rsidP="00CF15D7">
      <w:pPr>
        <w:pStyle w:val="Akapitzlist"/>
        <w:numPr>
          <w:ilvl w:val="0"/>
          <w:numId w:val="2"/>
        </w:numPr>
        <w:tabs>
          <w:tab w:val="left" w:pos="144"/>
        </w:tabs>
        <w:rPr>
          <w:rFonts w:ascii="Arial" w:hAnsi="Arial" w:cs="Arial"/>
          <w:sz w:val="20"/>
          <w:szCs w:val="20"/>
        </w:rPr>
      </w:pPr>
      <w:r w:rsidRPr="00CF15D7">
        <w:rPr>
          <w:rFonts w:ascii="Arial" w:hAnsi="Arial" w:cs="Arial"/>
          <w:sz w:val="20"/>
          <w:szCs w:val="20"/>
          <w:lang w:val="pl-PL"/>
        </w:rPr>
        <w:t>partię, z której pobrano próbę.</w:t>
      </w:r>
    </w:p>
    <w:p w:rsidR="004F459C" w:rsidRPr="00CF15D7" w:rsidRDefault="00042E74" w:rsidP="00CF15D7">
      <w:pPr>
        <w:pStyle w:val="Akapitzlist"/>
        <w:numPr>
          <w:ilvl w:val="0"/>
          <w:numId w:val="2"/>
        </w:numPr>
        <w:tabs>
          <w:tab w:val="left" w:pos="144"/>
        </w:tabs>
        <w:rPr>
          <w:rFonts w:ascii="Arial" w:hAnsi="Arial" w:cs="Arial"/>
          <w:sz w:val="20"/>
          <w:szCs w:val="20"/>
        </w:rPr>
      </w:pPr>
      <w:r w:rsidRPr="00CF15D7">
        <w:rPr>
          <w:rFonts w:ascii="Arial" w:hAnsi="Arial" w:cs="Arial"/>
          <w:sz w:val="20"/>
          <w:szCs w:val="20"/>
          <w:lang w:val="pl-PL"/>
        </w:rPr>
        <w:t>odpady z porażonej partii (np. glebę, odpady poprodukcyjne).</w:t>
      </w:r>
    </w:p>
    <w:p w:rsidR="004F459C" w:rsidRPr="00CF15D7" w:rsidRDefault="00105C64" w:rsidP="00CF15D7">
      <w:pPr>
        <w:pStyle w:val="Akapitzlist"/>
        <w:numPr>
          <w:ilvl w:val="0"/>
          <w:numId w:val="2"/>
        </w:numPr>
        <w:tabs>
          <w:tab w:val="left" w:pos="149"/>
        </w:tabs>
        <w:rPr>
          <w:rFonts w:ascii="Arial" w:hAnsi="Arial" w:cs="Arial"/>
          <w:sz w:val="20"/>
          <w:szCs w:val="20"/>
        </w:rPr>
      </w:pPr>
      <w:r w:rsidRPr="00CF15D7">
        <w:rPr>
          <w:rFonts w:ascii="Arial" w:hAnsi="Arial" w:cs="Arial"/>
          <w:sz w:val="20"/>
          <w:szCs w:val="20"/>
          <w:lang w:val="pl-PL"/>
        </w:rPr>
        <w:t>zanieczyszczony sprzęt i inne artykuły (np. maszyny, materiały opakowaniowe, przechowalnie), które miały kontakt z partią.</w:t>
      </w:r>
    </w:p>
    <w:p w:rsidR="004F459C" w:rsidRPr="00CF15D7" w:rsidRDefault="00105C64" w:rsidP="00CF15D7">
      <w:pPr>
        <w:pStyle w:val="Akapitzlist"/>
        <w:numPr>
          <w:ilvl w:val="0"/>
          <w:numId w:val="2"/>
        </w:numPr>
        <w:tabs>
          <w:tab w:val="left" w:pos="144"/>
        </w:tabs>
        <w:rPr>
          <w:rFonts w:ascii="Arial" w:hAnsi="Arial" w:cs="Arial"/>
          <w:sz w:val="20"/>
          <w:szCs w:val="20"/>
        </w:rPr>
      </w:pPr>
      <w:r w:rsidRPr="00CF15D7">
        <w:rPr>
          <w:rFonts w:ascii="Arial" w:hAnsi="Arial" w:cs="Arial"/>
          <w:sz w:val="20"/>
          <w:szCs w:val="20"/>
          <w:lang w:val="pl-PL"/>
        </w:rPr>
        <w:t>miejsce produkcji, gdzie wyprodukowano partię.</w:t>
      </w:r>
    </w:p>
    <w:p w:rsidR="004F459C" w:rsidRPr="00AF592A" w:rsidRDefault="00105C64">
      <w:pPr>
        <w:ind w:firstLine="360"/>
        <w:rPr>
          <w:rFonts w:ascii="Arial" w:hAnsi="Arial" w:cs="Arial"/>
          <w:sz w:val="20"/>
          <w:szCs w:val="20"/>
        </w:rPr>
      </w:pPr>
      <w:r w:rsidRPr="00CF15D7">
        <w:rPr>
          <w:rFonts w:ascii="Arial" w:hAnsi="Arial" w:cs="Arial"/>
          <w:sz w:val="20"/>
          <w:szCs w:val="20"/>
          <w:lang w:val="pl-PL"/>
        </w:rPr>
        <w:t>Powinna również ustalić zasięg „prawdopodobnego porażenia”</w:t>
      </w:r>
      <w:r w:rsidRPr="00CF15D7">
        <w:rPr>
          <w:rStyle w:val="Odwoanieprzypisudolnego"/>
          <w:rFonts w:ascii="Arial" w:hAnsi="Arial" w:cs="Arial"/>
          <w:sz w:val="20"/>
          <w:szCs w:val="20"/>
          <w:lang w:val="pl-PL"/>
        </w:rPr>
        <w:footnoteReference w:id="2"/>
      </w:r>
      <w:r w:rsidRPr="00CF15D7">
        <w:rPr>
          <w:rFonts w:ascii="Arial" w:hAnsi="Arial" w:cs="Arial"/>
          <w:sz w:val="20"/>
          <w:szCs w:val="20"/>
          <w:lang w:val="pl-PL"/>
        </w:rPr>
        <w:t xml:space="preserve"> uwzględniając, w uzasadnionych przypadkach, partie spokrewnione klonalnie, sadzeniaki i ziemniaki towarowe, które mogły stykać się z porażoną partią i zostać porażone, rośliny żywicielskie, miejsca produkcji, przechowalnie i maszyny powiązane z wyznaczonym ogniskiem.</w:t>
      </w:r>
      <w:r w:rsidR="00AF592A" w:rsidRPr="00AF592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15D7" w:rsidRPr="00CF15D7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="00CF15D7" w:rsidRPr="00CF15D7">
        <w:rPr>
          <w:rFonts w:ascii="Arial" w:hAnsi="Arial" w:cs="Arial"/>
          <w:sz w:val="20"/>
          <w:szCs w:val="20"/>
          <w:lang w:val="pl-PL"/>
        </w:rPr>
        <w:t xml:space="preserve"> powinna </w:t>
      </w:r>
      <w:r w:rsidRPr="00CF15D7">
        <w:rPr>
          <w:rFonts w:ascii="Arial" w:hAnsi="Arial" w:cs="Arial"/>
          <w:sz w:val="20"/>
          <w:szCs w:val="20"/>
          <w:lang w:val="pl-PL"/>
        </w:rPr>
        <w:t>wyznaczyć obszar nadzorowany obejmujący miejsca produkcji określone jako „porażone” i „prawdopodobnie porażone”.</w:t>
      </w:r>
    </w:p>
    <w:p w:rsidR="004F459C" w:rsidRPr="00AF592A" w:rsidRDefault="00105C64">
      <w:pPr>
        <w:ind w:firstLine="360"/>
        <w:rPr>
          <w:rFonts w:ascii="Arial" w:hAnsi="Arial" w:cs="Arial"/>
          <w:sz w:val="20"/>
          <w:szCs w:val="20"/>
        </w:rPr>
      </w:pPr>
      <w:r w:rsidRPr="00CF15D7">
        <w:rPr>
          <w:rFonts w:ascii="Arial" w:hAnsi="Arial" w:cs="Arial"/>
          <w:sz w:val="20"/>
          <w:szCs w:val="20"/>
          <w:lang w:val="pl-PL"/>
        </w:rPr>
        <w:t xml:space="preserve">W niektórych przypadkach obszar nadzorowany może rozciągać się na inne kraje, w którym to przypadku </w:t>
      </w:r>
      <w:proofErr w:type="spellStart"/>
      <w:r w:rsidRPr="00CF15D7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CF15D7">
        <w:rPr>
          <w:rFonts w:ascii="Arial" w:hAnsi="Arial" w:cs="Arial"/>
          <w:sz w:val="20"/>
          <w:szCs w:val="20"/>
          <w:lang w:val="pl-PL"/>
        </w:rPr>
        <w:t xml:space="preserve"> tych krajów będą musiały utworzyć równoważne obszary nadzorowane.</w:t>
      </w:r>
      <w:r w:rsidR="00AF592A" w:rsidRPr="00AF592A">
        <w:rPr>
          <w:rFonts w:ascii="Arial" w:hAnsi="Arial" w:cs="Arial"/>
          <w:sz w:val="20"/>
          <w:szCs w:val="20"/>
        </w:rPr>
        <w:t xml:space="preserve"> </w:t>
      </w:r>
      <w:r w:rsidRPr="00CF15D7">
        <w:rPr>
          <w:rFonts w:ascii="Arial" w:hAnsi="Arial" w:cs="Arial"/>
          <w:sz w:val="20"/>
          <w:szCs w:val="20"/>
          <w:lang w:val="pl-PL"/>
        </w:rPr>
        <w:t>W wyniku tych działań zakres obszaru powiązanego z ogniskiem określony będzie nie tylko geograficznie, ale również poprzez związki produkcyjne i klonalne.</w:t>
      </w:r>
    </w:p>
    <w:p w:rsidR="00992650" w:rsidRDefault="00992650">
      <w:pPr>
        <w:tabs>
          <w:tab w:val="left" w:pos="278"/>
        </w:tabs>
        <w:outlineLvl w:val="1"/>
        <w:rPr>
          <w:rFonts w:ascii="Arial" w:hAnsi="Arial" w:cs="Arial"/>
          <w:sz w:val="20"/>
          <w:szCs w:val="20"/>
        </w:rPr>
      </w:pPr>
      <w:bookmarkStart w:id="8" w:name="bookmark9"/>
    </w:p>
    <w:bookmarkEnd w:id="8"/>
    <w:p w:rsidR="004F459C" w:rsidRPr="00CF15D7" w:rsidRDefault="00105C64" w:rsidP="00CF15D7">
      <w:pPr>
        <w:pStyle w:val="Akapitzlist"/>
        <w:numPr>
          <w:ilvl w:val="0"/>
          <w:numId w:val="4"/>
        </w:numPr>
        <w:tabs>
          <w:tab w:val="left" w:pos="278"/>
        </w:tabs>
        <w:outlineLvl w:val="1"/>
        <w:rPr>
          <w:rFonts w:ascii="Arial" w:hAnsi="Arial" w:cs="Arial"/>
          <w:b/>
          <w:sz w:val="20"/>
          <w:szCs w:val="20"/>
        </w:rPr>
      </w:pPr>
      <w:r w:rsidRPr="00CF15D7">
        <w:rPr>
          <w:rFonts w:ascii="Arial" w:hAnsi="Arial" w:cs="Arial"/>
          <w:b/>
          <w:sz w:val="20"/>
          <w:szCs w:val="20"/>
          <w:lang w:val="pl-PL"/>
        </w:rPr>
        <w:t>Ograniczenie rozprzestrzeniania</w:t>
      </w:r>
    </w:p>
    <w:p w:rsidR="00992650" w:rsidRDefault="00992650">
      <w:pPr>
        <w:rPr>
          <w:rFonts w:ascii="Arial" w:hAnsi="Arial" w:cs="Arial"/>
          <w:sz w:val="20"/>
          <w:szCs w:val="20"/>
        </w:rPr>
      </w:pPr>
    </w:p>
    <w:p w:rsidR="004F459C" w:rsidRPr="00AF592A" w:rsidRDefault="00105C64">
      <w:pPr>
        <w:rPr>
          <w:rFonts w:ascii="Arial" w:hAnsi="Arial" w:cs="Arial"/>
          <w:sz w:val="20"/>
          <w:szCs w:val="20"/>
        </w:rPr>
      </w:pPr>
      <w:r w:rsidRPr="00CF15D7">
        <w:rPr>
          <w:rFonts w:ascii="Arial" w:hAnsi="Arial" w:cs="Arial"/>
          <w:sz w:val="20"/>
          <w:szCs w:val="20"/>
          <w:lang w:val="pl-PL"/>
        </w:rPr>
        <w:t>Należy zakazać sadzenia bulw roślin określonych jako „porażone” lub „prawdopodobnie porażone”.</w:t>
      </w:r>
    </w:p>
    <w:p w:rsidR="004F459C" w:rsidRPr="00AF592A" w:rsidRDefault="00105C64" w:rsidP="00992650">
      <w:pPr>
        <w:ind w:firstLine="360"/>
        <w:rPr>
          <w:rFonts w:ascii="Arial" w:hAnsi="Arial" w:cs="Arial"/>
          <w:sz w:val="20"/>
          <w:szCs w:val="20"/>
        </w:rPr>
      </w:pPr>
      <w:r w:rsidRPr="00CF15D7">
        <w:rPr>
          <w:rFonts w:ascii="Arial" w:hAnsi="Arial" w:cs="Arial"/>
          <w:sz w:val="20"/>
          <w:szCs w:val="20"/>
          <w:lang w:val="pl-PL"/>
        </w:rPr>
        <w:t xml:space="preserve">Aby ograniczyć ryzyko rozprzestrzeniania </w:t>
      </w:r>
      <w:r w:rsidR="00CF15D7" w:rsidRPr="00CF15D7">
        <w:rPr>
          <w:rFonts w:ascii="Arial" w:hAnsi="Arial" w:cs="Arial"/>
          <w:sz w:val="20"/>
          <w:szCs w:val="20"/>
          <w:lang w:val="pl-PL"/>
        </w:rPr>
        <w:t xml:space="preserve">się </w:t>
      </w:r>
      <w:r w:rsidRPr="00CF15D7">
        <w:rPr>
          <w:rFonts w:ascii="Arial" w:hAnsi="Arial" w:cs="Arial"/>
          <w:sz w:val="20"/>
          <w:szCs w:val="20"/>
          <w:lang w:val="pl-PL"/>
        </w:rPr>
        <w:t xml:space="preserve">choroby przez sadzeniaki, </w:t>
      </w:r>
      <w:r w:rsidR="00C6465F" w:rsidRPr="00CF15D7">
        <w:rPr>
          <w:rFonts w:ascii="Arial" w:hAnsi="Arial" w:cs="Arial"/>
          <w:sz w:val="20"/>
          <w:szCs w:val="20"/>
          <w:lang w:val="pl-PL"/>
        </w:rPr>
        <w:t xml:space="preserve">wszystkie sadzeniaki ziemniaka przeznaczone do obrotu muszą spełniać wymogi określone w Standardzie </w:t>
      </w:r>
      <w:proofErr w:type="spellStart"/>
      <w:r w:rsidR="00C6465F" w:rsidRPr="00CF15D7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="00C6465F" w:rsidRPr="00CF15D7">
        <w:rPr>
          <w:rFonts w:ascii="Arial" w:hAnsi="Arial" w:cs="Arial"/>
          <w:sz w:val="20"/>
          <w:szCs w:val="20"/>
          <w:lang w:val="pl-PL"/>
        </w:rPr>
        <w:t xml:space="preserve"> PM 4/28 (</w:t>
      </w:r>
      <w:r w:rsidR="00C6465F" w:rsidRPr="00CF15D7">
        <w:rPr>
          <w:rFonts w:ascii="Arial" w:hAnsi="Arial" w:cs="Arial"/>
          <w:i/>
          <w:sz w:val="20"/>
          <w:szCs w:val="20"/>
          <w:lang w:val="pl-PL"/>
        </w:rPr>
        <w:t>System kwalifikacji ziemniaka</w:t>
      </w:r>
      <w:r w:rsidR="00C6465F" w:rsidRPr="00CF15D7">
        <w:rPr>
          <w:rFonts w:ascii="Arial" w:hAnsi="Arial" w:cs="Arial"/>
          <w:sz w:val="20"/>
          <w:szCs w:val="20"/>
          <w:lang w:val="pl-PL"/>
        </w:rPr>
        <w:t>) (</w:t>
      </w:r>
      <w:proofErr w:type="spellStart"/>
      <w:r w:rsidR="00C6465F" w:rsidRPr="00CF15D7">
        <w:rPr>
          <w:rFonts w:ascii="Arial" w:hAnsi="Arial" w:cs="Arial"/>
          <w:sz w:val="20"/>
          <w:szCs w:val="20"/>
          <w:lang w:val="pl-PL"/>
        </w:rPr>
        <w:t>OEPP</w:t>
      </w:r>
      <w:proofErr w:type="spellEnd"/>
      <w:r w:rsidR="00C6465F" w:rsidRPr="00CF15D7">
        <w:rPr>
          <w:rFonts w:ascii="Arial" w:hAnsi="Arial" w:cs="Arial"/>
          <w:sz w:val="20"/>
          <w:szCs w:val="20"/>
          <w:lang w:val="pl-PL"/>
        </w:rPr>
        <w:t>/</w:t>
      </w:r>
      <w:proofErr w:type="spellStart"/>
      <w:r w:rsidR="00C6465F" w:rsidRPr="00CF15D7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="00C6465F" w:rsidRPr="00CF15D7">
        <w:rPr>
          <w:rFonts w:ascii="Arial" w:hAnsi="Arial" w:cs="Arial"/>
          <w:sz w:val="20"/>
          <w:szCs w:val="20"/>
          <w:lang w:val="pl-PL"/>
        </w:rPr>
        <w:t xml:space="preserve">, 1999), ponadto należy poddać dodatkowym badaniom na obecność </w:t>
      </w:r>
      <w:r w:rsidR="00C6465F" w:rsidRPr="00CF15D7">
        <w:rPr>
          <w:rFonts w:ascii="Arial" w:hAnsi="Arial" w:cs="Arial"/>
          <w:i/>
          <w:sz w:val="20"/>
          <w:szCs w:val="20"/>
          <w:lang w:val="pl-PL"/>
        </w:rPr>
        <w:t xml:space="preserve">C. m. </w:t>
      </w:r>
      <w:proofErr w:type="spellStart"/>
      <w:r w:rsidR="00C6465F" w:rsidRPr="00CF15D7">
        <w:rPr>
          <w:rFonts w:ascii="Arial" w:hAnsi="Arial" w:cs="Arial"/>
          <w:i/>
          <w:sz w:val="20"/>
          <w:szCs w:val="20"/>
          <w:lang w:val="pl-PL"/>
        </w:rPr>
        <w:t>sepedonicus</w:t>
      </w:r>
      <w:proofErr w:type="spellEnd"/>
      <w:r w:rsidR="00CF15D7" w:rsidRPr="00CF15D7">
        <w:rPr>
          <w:rFonts w:ascii="Arial" w:hAnsi="Arial" w:cs="Arial"/>
          <w:sz w:val="20"/>
          <w:szCs w:val="20"/>
          <w:lang w:val="pl-PL"/>
        </w:rPr>
        <w:t xml:space="preserve"> wszystkie rośliny z</w:t>
      </w:r>
      <w:r w:rsidR="00C6465F" w:rsidRPr="00CF15D7">
        <w:rPr>
          <w:rFonts w:ascii="Arial" w:hAnsi="Arial" w:cs="Arial"/>
          <w:sz w:val="20"/>
          <w:szCs w:val="20"/>
          <w:lang w:val="pl-PL"/>
        </w:rPr>
        <w:t xml:space="preserve"> począ</w:t>
      </w:r>
      <w:r w:rsidR="00CF15D7" w:rsidRPr="00CF15D7">
        <w:rPr>
          <w:rFonts w:ascii="Arial" w:hAnsi="Arial" w:cs="Arial"/>
          <w:sz w:val="20"/>
          <w:szCs w:val="20"/>
          <w:lang w:val="pl-PL"/>
        </w:rPr>
        <w:t>tkowego etapu</w:t>
      </w:r>
      <w:r w:rsidR="00C6465F" w:rsidRPr="00CF15D7">
        <w:rPr>
          <w:rFonts w:ascii="Arial" w:hAnsi="Arial" w:cs="Arial"/>
          <w:sz w:val="20"/>
          <w:szCs w:val="20"/>
          <w:lang w:val="pl-PL"/>
        </w:rPr>
        <w:t xml:space="preserve"> selekcji klonalnej lub reprezentatywne próby sadzeniaków kategorii bazowej (lub wyższych stopni kwalifikacji materiału rozmnożeniowego).</w:t>
      </w:r>
    </w:p>
    <w:p w:rsidR="004F459C" w:rsidRPr="00AF592A" w:rsidRDefault="00C6465F">
      <w:pPr>
        <w:ind w:firstLine="360"/>
        <w:rPr>
          <w:rFonts w:ascii="Arial" w:hAnsi="Arial" w:cs="Arial"/>
          <w:sz w:val="20"/>
          <w:szCs w:val="20"/>
        </w:rPr>
      </w:pPr>
      <w:r w:rsidRPr="00CF15D7">
        <w:rPr>
          <w:rFonts w:ascii="Arial" w:hAnsi="Arial" w:cs="Arial"/>
          <w:sz w:val="20"/>
          <w:szCs w:val="20"/>
          <w:lang w:val="pl-PL"/>
        </w:rPr>
        <w:t xml:space="preserve">W przypadku wykrycia </w:t>
      </w:r>
      <w:r w:rsidR="00CF15D7" w:rsidRPr="00CF15D7">
        <w:rPr>
          <w:rFonts w:ascii="Arial" w:hAnsi="Arial" w:cs="Arial"/>
          <w:sz w:val="20"/>
          <w:szCs w:val="20"/>
          <w:lang w:val="pl-PL"/>
        </w:rPr>
        <w:t xml:space="preserve">(i potwierdzenia w badaniach) </w:t>
      </w:r>
      <w:r w:rsidRPr="00CF15D7">
        <w:rPr>
          <w:rFonts w:ascii="Arial" w:hAnsi="Arial" w:cs="Arial"/>
          <w:i/>
          <w:sz w:val="20"/>
          <w:szCs w:val="20"/>
          <w:lang w:val="pl-PL"/>
        </w:rPr>
        <w:t xml:space="preserve">C. m. </w:t>
      </w:r>
      <w:proofErr w:type="spellStart"/>
      <w:r w:rsidRPr="00CF15D7">
        <w:rPr>
          <w:rFonts w:ascii="Arial" w:hAnsi="Arial" w:cs="Arial"/>
          <w:i/>
          <w:sz w:val="20"/>
          <w:szCs w:val="20"/>
          <w:lang w:val="pl-PL"/>
        </w:rPr>
        <w:t>sepedonicus</w:t>
      </w:r>
      <w:proofErr w:type="spellEnd"/>
      <w:r w:rsidRPr="00CF15D7">
        <w:rPr>
          <w:rFonts w:ascii="Arial" w:hAnsi="Arial" w:cs="Arial"/>
          <w:sz w:val="20"/>
          <w:szCs w:val="20"/>
          <w:lang w:val="pl-PL"/>
        </w:rPr>
        <w:t xml:space="preserve"> w systemie produkcji sadzeniaków, należy poddać badaniom na obecność tego organizmu wcześniejsze rozmnożenia materiału, łącznie z materiałem z </w:t>
      </w:r>
      <w:r w:rsidR="00CF15D7" w:rsidRPr="00CF15D7">
        <w:rPr>
          <w:rFonts w:ascii="Arial" w:hAnsi="Arial" w:cs="Arial"/>
          <w:sz w:val="20"/>
          <w:szCs w:val="20"/>
          <w:lang w:val="pl-PL"/>
        </w:rPr>
        <w:t xml:space="preserve">początkowego etapu </w:t>
      </w:r>
      <w:r w:rsidRPr="00CF15D7">
        <w:rPr>
          <w:rFonts w:ascii="Arial" w:hAnsi="Arial" w:cs="Arial"/>
          <w:sz w:val="20"/>
          <w:szCs w:val="20"/>
          <w:lang w:val="pl-PL"/>
        </w:rPr>
        <w:t>selekcji klonalnej or</w:t>
      </w:r>
      <w:r w:rsidR="00CF15D7" w:rsidRPr="00CF15D7">
        <w:rPr>
          <w:rFonts w:ascii="Arial" w:hAnsi="Arial" w:cs="Arial"/>
          <w:sz w:val="20"/>
          <w:szCs w:val="20"/>
          <w:lang w:val="pl-PL"/>
        </w:rPr>
        <w:t>az sadzeniakami w stopniu bazowym powiązanymi klonalnie</w:t>
      </w:r>
      <w:r w:rsidRPr="00CF15D7">
        <w:rPr>
          <w:rFonts w:ascii="Arial" w:hAnsi="Arial" w:cs="Arial"/>
          <w:sz w:val="20"/>
          <w:szCs w:val="20"/>
          <w:lang w:val="pl-PL"/>
        </w:rPr>
        <w:t>.</w:t>
      </w:r>
      <w:r w:rsidR="00AF592A" w:rsidRPr="00AF592A">
        <w:rPr>
          <w:rFonts w:ascii="Arial" w:hAnsi="Arial" w:cs="Arial"/>
          <w:sz w:val="20"/>
          <w:szCs w:val="20"/>
        </w:rPr>
        <w:t xml:space="preserve"> </w:t>
      </w:r>
      <w:r w:rsidRPr="00CF15D7">
        <w:rPr>
          <w:rFonts w:ascii="Arial" w:hAnsi="Arial" w:cs="Arial"/>
          <w:sz w:val="20"/>
          <w:szCs w:val="20"/>
          <w:lang w:val="pl-PL"/>
        </w:rPr>
        <w:t>W przypadku niestwierdzenia związków klonalnych lub kontaktowych, docho</w:t>
      </w:r>
      <w:r w:rsidR="00CF15D7" w:rsidRPr="00CF15D7">
        <w:rPr>
          <w:rFonts w:ascii="Arial" w:hAnsi="Arial" w:cs="Arial"/>
          <w:sz w:val="20"/>
          <w:szCs w:val="20"/>
          <w:lang w:val="pl-PL"/>
        </w:rPr>
        <w:t>dzenie należy rozszerzyć na inny materiał bazowy</w:t>
      </w:r>
      <w:r w:rsidRPr="00CF15D7">
        <w:rPr>
          <w:rFonts w:ascii="Arial" w:hAnsi="Arial" w:cs="Arial"/>
          <w:sz w:val="20"/>
          <w:szCs w:val="20"/>
          <w:lang w:val="pl-PL"/>
        </w:rPr>
        <w:t xml:space="preserve"> </w:t>
      </w:r>
      <w:r w:rsidR="00CF15D7" w:rsidRPr="00CF15D7">
        <w:rPr>
          <w:rFonts w:ascii="Arial" w:hAnsi="Arial" w:cs="Arial"/>
          <w:sz w:val="20"/>
          <w:szCs w:val="20"/>
          <w:lang w:val="pl-PL"/>
        </w:rPr>
        <w:t>powiązany klonalnie</w:t>
      </w:r>
      <w:r w:rsidRPr="00CF15D7">
        <w:rPr>
          <w:rFonts w:ascii="Arial" w:hAnsi="Arial" w:cs="Arial"/>
          <w:sz w:val="20"/>
          <w:szCs w:val="20"/>
          <w:lang w:val="pl-PL"/>
        </w:rPr>
        <w:t xml:space="preserve"> lub wcześniejsze rozmnożenia.</w:t>
      </w:r>
    </w:p>
    <w:p w:rsidR="004F459C" w:rsidRPr="00AF592A" w:rsidRDefault="00C6465F">
      <w:pPr>
        <w:ind w:firstLine="360"/>
        <w:rPr>
          <w:rFonts w:ascii="Arial" w:hAnsi="Arial" w:cs="Arial"/>
          <w:sz w:val="20"/>
          <w:szCs w:val="20"/>
        </w:rPr>
      </w:pPr>
      <w:r w:rsidRPr="00CF15D7">
        <w:rPr>
          <w:rFonts w:ascii="Arial" w:hAnsi="Arial" w:cs="Arial"/>
          <w:sz w:val="20"/>
          <w:szCs w:val="20"/>
          <w:lang w:val="pl-PL"/>
        </w:rPr>
        <w:t xml:space="preserve">Próbobranie i badanie na obecność </w:t>
      </w:r>
      <w:r w:rsidRPr="00CF15D7">
        <w:rPr>
          <w:rFonts w:ascii="Arial" w:hAnsi="Arial" w:cs="Arial"/>
          <w:i/>
          <w:sz w:val="20"/>
          <w:szCs w:val="20"/>
          <w:lang w:val="pl-PL"/>
        </w:rPr>
        <w:t xml:space="preserve">C. m. </w:t>
      </w:r>
      <w:proofErr w:type="spellStart"/>
      <w:r w:rsidRPr="00CF15D7">
        <w:rPr>
          <w:rFonts w:ascii="Arial" w:hAnsi="Arial" w:cs="Arial"/>
          <w:i/>
          <w:sz w:val="20"/>
          <w:szCs w:val="20"/>
          <w:lang w:val="pl-PL"/>
        </w:rPr>
        <w:t>sepedonicus</w:t>
      </w:r>
      <w:proofErr w:type="spellEnd"/>
      <w:r w:rsidRPr="00CF15D7">
        <w:rPr>
          <w:rFonts w:ascii="Arial" w:hAnsi="Arial" w:cs="Arial"/>
          <w:sz w:val="20"/>
          <w:szCs w:val="20"/>
          <w:lang w:val="pl-PL"/>
        </w:rPr>
        <w:t xml:space="preserve"> w systemie produkcji sadzeniaków należy zintensyfikować w oparciu o </w:t>
      </w:r>
      <w:r w:rsidR="00C33E94" w:rsidRPr="00CF15D7">
        <w:rPr>
          <w:rFonts w:ascii="Arial" w:hAnsi="Arial" w:cs="Arial"/>
          <w:sz w:val="20"/>
          <w:szCs w:val="20"/>
          <w:lang w:val="pl-PL"/>
        </w:rPr>
        <w:t>rzetelne zasady</w:t>
      </w:r>
      <w:r w:rsidRPr="00CF15D7">
        <w:rPr>
          <w:rFonts w:ascii="Arial" w:hAnsi="Arial" w:cs="Arial"/>
          <w:sz w:val="20"/>
          <w:szCs w:val="20"/>
          <w:lang w:val="pl-PL"/>
        </w:rPr>
        <w:t xml:space="preserve"> naukowe i statystyczne.</w:t>
      </w:r>
      <w:r w:rsidR="00AF592A" w:rsidRPr="00AF592A">
        <w:rPr>
          <w:rFonts w:ascii="Arial" w:hAnsi="Arial" w:cs="Arial"/>
          <w:sz w:val="20"/>
          <w:szCs w:val="20"/>
        </w:rPr>
        <w:t xml:space="preserve"> </w:t>
      </w:r>
      <w:r w:rsidR="00C33E94" w:rsidRPr="00A84E09">
        <w:rPr>
          <w:rFonts w:ascii="Arial" w:hAnsi="Arial" w:cs="Arial"/>
          <w:sz w:val="20"/>
          <w:szCs w:val="20"/>
          <w:lang w:val="pl-PL"/>
        </w:rPr>
        <w:t>Zalec</w:t>
      </w:r>
      <w:r w:rsidR="008C6FA1" w:rsidRPr="00A84E09">
        <w:rPr>
          <w:rFonts w:ascii="Arial" w:hAnsi="Arial" w:cs="Arial"/>
          <w:sz w:val="20"/>
          <w:szCs w:val="20"/>
          <w:lang w:val="pl-PL"/>
        </w:rPr>
        <w:t>a się pobieranie prób i badanie każdego plonu sadzeniaków przed kwalifikacją w obszarze nadzorowanym.</w:t>
      </w:r>
    </w:p>
    <w:p w:rsidR="004F459C" w:rsidRPr="00AF592A" w:rsidRDefault="008C6FA1">
      <w:pPr>
        <w:ind w:firstLine="360"/>
        <w:rPr>
          <w:rFonts w:ascii="Arial" w:hAnsi="Arial" w:cs="Arial"/>
          <w:sz w:val="20"/>
          <w:szCs w:val="20"/>
        </w:rPr>
      </w:pPr>
      <w:r w:rsidRPr="00A84E09">
        <w:rPr>
          <w:rFonts w:ascii="Arial" w:hAnsi="Arial" w:cs="Arial"/>
          <w:sz w:val="20"/>
          <w:szCs w:val="20"/>
          <w:lang w:val="pl-PL"/>
        </w:rPr>
        <w:t xml:space="preserve">W przypadku wykrycia (i potwierdzenia w badaniach) </w:t>
      </w:r>
      <w:r w:rsidRPr="00A84E09">
        <w:rPr>
          <w:rFonts w:ascii="Arial" w:hAnsi="Arial" w:cs="Arial"/>
          <w:i/>
          <w:sz w:val="20"/>
          <w:szCs w:val="20"/>
          <w:lang w:val="pl-PL"/>
        </w:rPr>
        <w:t xml:space="preserve">C. m. </w:t>
      </w:r>
      <w:proofErr w:type="spellStart"/>
      <w:r w:rsidRPr="00A84E09">
        <w:rPr>
          <w:rFonts w:ascii="Arial" w:hAnsi="Arial" w:cs="Arial"/>
          <w:i/>
          <w:sz w:val="20"/>
          <w:szCs w:val="20"/>
          <w:lang w:val="pl-PL"/>
        </w:rPr>
        <w:t>sepedonicus</w:t>
      </w:r>
      <w:proofErr w:type="spellEnd"/>
      <w:r w:rsidRPr="00A84E09">
        <w:rPr>
          <w:rFonts w:ascii="Arial" w:hAnsi="Arial" w:cs="Arial"/>
          <w:sz w:val="20"/>
          <w:szCs w:val="20"/>
          <w:lang w:val="pl-PL"/>
        </w:rPr>
        <w:t xml:space="preserve"> w ziemniakach towarowych należy podjąć wobec nich podobne działania, jak wobec sadzeniaków, w szczególności wobec sadzeniaków własnej produkcji, jeżeli one występują.</w:t>
      </w:r>
    </w:p>
    <w:p w:rsidR="004F459C" w:rsidRPr="00AF592A" w:rsidRDefault="008C6FA1">
      <w:pPr>
        <w:ind w:firstLine="360"/>
        <w:rPr>
          <w:rFonts w:ascii="Arial" w:hAnsi="Arial" w:cs="Arial"/>
          <w:sz w:val="20"/>
          <w:szCs w:val="20"/>
        </w:rPr>
      </w:pPr>
      <w:r w:rsidRPr="00A84E09">
        <w:rPr>
          <w:rFonts w:ascii="Arial" w:hAnsi="Arial" w:cs="Arial"/>
          <w:sz w:val="20"/>
          <w:szCs w:val="20"/>
          <w:lang w:val="pl-PL"/>
        </w:rPr>
        <w:t xml:space="preserve">Porażone odpady z zakładów przemysłowego przerobu lub pakowalni ziemniaków powinny być poddane zabiegom zgodnie ze Standardem </w:t>
      </w:r>
      <w:proofErr w:type="spellStart"/>
      <w:r w:rsidRPr="00A84E09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A84E09">
        <w:rPr>
          <w:rFonts w:ascii="Arial" w:hAnsi="Arial" w:cs="Arial"/>
          <w:sz w:val="20"/>
          <w:szCs w:val="20"/>
          <w:lang w:val="pl-PL"/>
        </w:rPr>
        <w:t xml:space="preserve"> PM 3/66 </w:t>
      </w:r>
      <w:r w:rsidRPr="00A84E09">
        <w:rPr>
          <w:rFonts w:ascii="Arial" w:hAnsi="Arial" w:cs="Arial"/>
          <w:i/>
          <w:sz w:val="20"/>
          <w:szCs w:val="20"/>
          <w:lang w:val="pl-PL"/>
        </w:rPr>
        <w:t xml:space="preserve">Wytyczne dla zarządzania ryzykiem fitosanitarnym spowodowanym przez odpady biologiczne pochodzenia roślinnego </w:t>
      </w:r>
      <w:r w:rsidRPr="00A84E09">
        <w:rPr>
          <w:rFonts w:ascii="Arial" w:hAnsi="Arial" w:cs="Arial"/>
          <w:sz w:val="20"/>
          <w:szCs w:val="20"/>
          <w:lang w:val="pl-PL"/>
        </w:rPr>
        <w:t>(</w:t>
      </w:r>
      <w:proofErr w:type="spellStart"/>
      <w:r w:rsidRPr="00A84E09">
        <w:rPr>
          <w:rFonts w:ascii="Arial" w:hAnsi="Arial" w:cs="Arial"/>
          <w:sz w:val="20"/>
          <w:szCs w:val="20"/>
          <w:lang w:val="pl-PL"/>
        </w:rPr>
        <w:t>OEPP</w:t>
      </w:r>
      <w:proofErr w:type="spellEnd"/>
      <w:r w:rsidRPr="00A84E09">
        <w:rPr>
          <w:rFonts w:ascii="Arial" w:hAnsi="Arial" w:cs="Arial"/>
          <w:sz w:val="20"/>
          <w:szCs w:val="20"/>
          <w:lang w:val="pl-PL"/>
        </w:rPr>
        <w:t>/</w:t>
      </w:r>
      <w:proofErr w:type="spellStart"/>
      <w:r w:rsidRPr="00A84E09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A84E09">
        <w:rPr>
          <w:rFonts w:ascii="Arial" w:hAnsi="Arial" w:cs="Arial"/>
          <w:sz w:val="20"/>
          <w:szCs w:val="20"/>
          <w:lang w:val="pl-PL"/>
        </w:rPr>
        <w:t>, 2008).</w:t>
      </w:r>
    </w:p>
    <w:p w:rsidR="00992650" w:rsidRDefault="00992650">
      <w:pPr>
        <w:tabs>
          <w:tab w:val="left" w:pos="303"/>
        </w:tabs>
        <w:ind w:left="360" w:hanging="360"/>
        <w:outlineLvl w:val="1"/>
        <w:rPr>
          <w:rFonts w:ascii="Arial" w:hAnsi="Arial" w:cs="Arial"/>
          <w:sz w:val="20"/>
          <w:szCs w:val="20"/>
        </w:rPr>
      </w:pPr>
      <w:bookmarkStart w:id="9" w:name="bookmark10"/>
    </w:p>
    <w:bookmarkEnd w:id="9"/>
    <w:p w:rsidR="004F459C" w:rsidRPr="00A84E09" w:rsidRDefault="008C6FA1" w:rsidP="00A84E09">
      <w:pPr>
        <w:pStyle w:val="Akapitzlist"/>
        <w:numPr>
          <w:ilvl w:val="0"/>
          <w:numId w:val="4"/>
        </w:numPr>
        <w:tabs>
          <w:tab w:val="left" w:pos="303"/>
        </w:tabs>
        <w:outlineLvl w:val="1"/>
        <w:rPr>
          <w:rFonts w:ascii="Arial" w:hAnsi="Arial" w:cs="Arial"/>
          <w:b/>
          <w:sz w:val="20"/>
          <w:szCs w:val="20"/>
        </w:rPr>
      </w:pPr>
      <w:r w:rsidRPr="00A84E09">
        <w:rPr>
          <w:rFonts w:ascii="Arial" w:hAnsi="Arial" w:cs="Arial"/>
          <w:b/>
          <w:sz w:val="20"/>
          <w:szCs w:val="20"/>
          <w:lang w:val="pl-PL"/>
        </w:rPr>
        <w:t>Wytępienie agrofaga w systemie produkcji</w:t>
      </w:r>
    </w:p>
    <w:p w:rsidR="00992650" w:rsidRDefault="00992650">
      <w:pPr>
        <w:rPr>
          <w:rFonts w:ascii="Arial" w:hAnsi="Arial" w:cs="Arial"/>
          <w:sz w:val="20"/>
          <w:szCs w:val="20"/>
        </w:rPr>
      </w:pPr>
    </w:p>
    <w:p w:rsidR="004F459C" w:rsidRPr="00AF592A" w:rsidRDefault="008C6FA1">
      <w:pPr>
        <w:rPr>
          <w:rFonts w:ascii="Arial" w:hAnsi="Arial" w:cs="Arial"/>
          <w:sz w:val="20"/>
          <w:szCs w:val="20"/>
        </w:rPr>
      </w:pPr>
      <w:r w:rsidRPr="00A84E09">
        <w:rPr>
          <w:rFonts w:ascii="Arial" w:hAnsi="Arial" w:cs="Arial"/>
          <w:sz w:val="20"/>
          <w:szCs w:val="20"/>
          <w:lang w:val="pl-PL"/>
        </w:rPr>
        <w:t xml:space="preserve">W celu wytępienia </w:t>
      </w:r>
      <w:r w:rsidRPr="00A84E09">
        <w:rPr>
          <w:rFonts w:ascii="Arial" w:hAnsi="Arial" w:cs="Arial"/>
          <w:i/>
          <w:sz w:val="20"/>
          <w:szCs w:val="20"/>
          <w:lang w:val="pl-PL"/>
        </w:rPr>
        <w:t xml:space="preserve">C. m. </w:t>
      </w:r>
      <w:proofErr w:type="spellStart"/>
      <w:r w:rsidRPr="00A84E09">
        <w:rPr>
          <w:rFonts w:ascii="Arial" w:hAnsi="Arial" w:cs="Arial"/>
          <w:i/>
          <w:sz w:val="20"/>
          <w:szCs w:val="20"/>
          <w:lang w:val="pl-PL"/>
        </w:rPr>
        <w:t>sepedonicus</w:t>
      </w:r>
      <w:proofErr w:type="spellEnd"/>
      <w:r w:rsidRPr="00A84E09">
        <w:rPr>
          <w:rFonts w:ascii="Arial" w:hAnsi="Arial" w:cs="Arial"/>
          <w:sz w:val="20"/>
          <w:szCs w:val="20"/>
          <w:lang w:val="pl-PL"/>
        </w:rPr>
        <w:t xml:space="preserve"> w systemie produkcji ziemniaka należy wdrożyć program środków fitosanitarnych.</w:t>
      </w:r>
      <w:r w:rsidR="00AF592A" w:rsidRPr="00AF592A">
        <w:rPr>
          <w:rFonts w:ascii="Arial" w:hAnsi="Arial" w:cs="Arial"/>
          <w:sz w:val="20"/>
          <w:szCs w:val="20"/>
        </w:rPr>
        <w:t xml:space="preserve"> </w:t>
      </w:r>
      <w:r w:rsidRPr="00A84E09">
        <w:rPr>
          <w:rFonts w:ascii="Arial" w:hAnsi="Arial" w:cs="Arial"/>
          <w:sz w:val="20"/>
          <w:szCs w:val="20"/>
          <w:lang w:val="pl-PL"/>
        </w:rPr>
        <w:t>Należy postępować zgodnie z poniższymi zaleceniami.</w:t>
      </w:r>
    </w:p>
    <w:p w:rsidR="00992650" w:rsidRDefault="00992650">
      <w:pPr>
        <w:tabs>
          <w:tab w:val="left" w:pos="337"/>
        </w:tabs>
        <w:rPr>
          <w:rFonts w:ascii="Arial" w:hAnsi="Arial" w:cs="Arial"/>
          <w:b/>
          <w:sz w:val="20"/>
          <w:szCs w:val="20"/>
        </w:rPr>
      </w:pPr>
      <w:bookmarkStart w:id="10" w:name="bookmark11"/>
    </w:p>
    <w:bookmarkEnd w:id="10"/>
    <w:p w:rsidR="004F459C" w:rsidRPr="00A84E09" w:rsidRDefault="008C6FA1" w:rsidP="00A84E09">
      <w:pPr>
        <w:pStyle w:val="Akapitzlist"/>
        <w:numPr>
          <w:ilvl w:val="1"/>
          <w:numId w:val="4"/>
        </w:numPr>
        <w:tabs>
          <w:tab w:val="left" w:pos="337"/>
        </w:tabs>
        <w:rPr>
          <w:rFonts w:ascii="Arial" w:hAnsi="Arial" w:cs="Arial"/>
          <w:b/>
          <w:sz w:val="20"/>
          <w:szCs w:val="20"/>
        </w:rPr>
      </w:pPr>
      <w:r w:rsidRPr="00A84E09">
        <w:rPr>
          <w:rFonts w:ascii="Arial" w:hAnsi="Arial" w:cs="Arial"/>
          <w:b/>
          <w:sz w:val="20"/>
          <w:szCs w:val="20"/>
          <w:lang w:val="pl-PL"/>
        </w:rPr>
        <w:t>Środki stosowane wobec materiału „porażonego” i „prawdopodobnie porażonego”</w:t>
      </w:r>
    </w:p>
    <w:p w:rsidR="00992650" w:rsidRDefault="00992650">
      <w:pPr>
        <w:rPr>
          <w:rFonts w:ascii="Arial" w:hAnsi="Arial" w:cs="Arial"/>
          <w:sz w:val="20"/>
          <w:szCs w:val="20"/>
        </w:rPr>
      </w:pPr>
    </w:p>
    <w:p w:rsidR="004F459C" w:rsidRPr="00AF592A" w:rsidRDefault="008C6FA1">
      <w:pPr>
        <w:rPr>
          <w:rFonts w:ascii="Arial" w:hAnsi="Arial" w:cs="Arial"/>
          <w:sz w:val="20"/>
          <w:szCs w:val="20"/>
        </w:rPr>
      </w:pPr>
      <w:r w:rsidRPr="00A84E09">
        <w:rPr>
          <w:rFonts w:ascii="Arial" w:hAnsi="Arial" w:cs="Arial"/>
          <w:sz w:val="20"/>
          <w:szCs w:val="20"/>
          <w:lang w:val="pl-PL"/>
        </w:rPr>
        <w:t xml:space="preserve">Skuteczność poniższych metod unieszkodliwiania zalecanych dla materiału określonego jako „porażony” i „prawdopodobnie porażony” uzależniona będzie od ich dokładnego wdrożenia, które ma zagwarantować </w:t>
      </w:r>
      <w:r w:rsidR="00907465" w:rsidRPr="00A84E09">
        <w:rPr>
          <w:rFonts w:ascii="Arial" w:hAnsi="Arial" w:cs="Arial"/>
          <w:sz w:val="20"/>
          <w:szCs w:val="20"/>
          <w:lang w:val="pl-PL"/>
        </w:rPr>
        <w:t>ograniczenie rozprzestrzeniania się organizmu podczas zabiegu i dokładną jego eliminację przed zwolnieniem materiału po zabiegu.</w:t>
      </w:r>
      <w:r w:rsidR="00AF592A" w:rsidRPr="00AF592A">
        <w:rPr>
          <w:rFonts w:ascii="Arial" w:hAnsi="Arial" w:cs="Arial"/>
          <w:sz w:val="20"/>
          <w:szCs w:val="20"/>
        </w:rPr>
        <w:t xml:space="preserve"> </w:t>
      </w:r>
      <w:r w:rsidR="00907465" w:rsidRPr="00A84E09">
        <w:rPr>
          <w:rFonts w:ascii="Arial" w:hAnsi="Arial" w:cs="Arial"/>
          <w:sz w:val="20"/>
          <w:szCs w:val="20"/>
          <w:lang w:val="pl-PL"/>
        </w:rPr>
        <w:t>Regularny monitoring i audyt procedur unieszkodliwiania powinien zagwarantować ich wydajne i skuteczne stosowanie.</w:t>
      </w:r>
      <w:r w:rsidR="00AF592A" w:rsidRPr="00AF592A">
        <w:rPr>
          <w:rFonts w:ascii="Arial" w:hAnsi="Arial" w:cs="Arial"/>
          <w:sz w:val="20"/>
          <w:szCs w:val="20"/>
        </w:rPr>
        <w:t xml:space="preserve"> </w:t>
      </w:r>
      <w:r w:rsidR="00907465" w:rsidRPr="00A84E09">
        <w:rPr>
          <w:rFonts w:ascii="Arial" w:hAnsi="Arial" w:cs="Arial"/>
          <w:sz w:val="20"/>
          <w:szCs w:val="20"/>
          <w:lang w:val="pl-PL"/>
        </w:rPr>
        <w:t>Ponadto, jeżeli materiał jest przewożony do miejsca obróbki, należy wprowadzić system czyszczenia i dezynfekcji (patrz poniżej) przynajmniej dla pojazdów użytych do transportu.</w:t>
      </w:r>
    </w:p>
    <w:p w:rsidR="00992650" w:rsidRDefault="00992650">
      <w:pPr>
        <w:tabs>
          <w:tab w:val="left" w:pos="428"/>
        </w:tabs>
        <w:ind w:left="360" w:hanging="360"/>
        <w:rPr>
          <w:rFonts w:ascii="Arial" w:hAnsi="Arial" w:cs="Arial"/>
          <w:sz w:val="20"/>
          <w:szCs w:val="20"/>
        </w:rPr>
      </w:pPr>
    </w:p>
    <w:p w:rsidR="004F459C" w:rsidRPr="00A84E09" w:rsidRDefault="00907465" w:rsidP="00A84E09">
      <w:pPr>
        <w:pStyle w:val="Akapitzlist"/>
        <w:numPr>
          <w:ilvl w:val="2"/>
          <w:numId w:val="4"/>
        </w:numPr>
        <w:tabs>
          <w:tab w:val="left" w:pos="428"/>
        </w:tabs>
        <w:rPr>
          <w:rFonts w:ascii="Arial" w:hAnsi="Arial" w:cs="Arial"/>
          <w:i/>
          <w:sz w:val="20"/>
          <w:szCs w:val="20"/>
        </w:rPr>
      </w:pPr>
      <w:r w:rsidRPr="00A84E09">
        <w:rPr>
          <w:rFonts w:ascii="Arial" w:hAnsi="Arial" w:cs="Arial"/>
          <w:i/>
          <w:sz w:val="20"/>
          <w:szCs w:val="20"/>
          <w:lang w:val="pl-PL"/>
        </w:rPr>
        <w:t>Wszystkie bulwy i rośliny ziemniaka określone jako „porażone”</w:t>
      </w:r>
    </w:p>
    <w:p w:rsidR="004F459C" w:rsidRPr="00A84E09" w:rsidRDefault="00907465" w:rsidP="00A84E09">
      <w:pPr>
        <w:pStyle w:val="Akapitzlist"/>
        <w:numPr>
          <w:ilvl w:val="0"/>
          <w:numId w:val="2"/>
        </w:numPr>
        <w:tabs>
          <w:tab w:val="left" w:pos="164"/>
        </w:tabs>
        <w:rPr>
          <w:rFonts w:ascii="Arial" w:hAnsi="Arial" w:cs="Arial"/>
          <w:sz w:val="20"/>
          <w:szCs w:val="20"/>
        </w:rPr>
      </w:pPr>
      <w:r w:rsidRPr="00A84E09">
        <w:rPr>
          <w:rFonts w:ascii="Arial" w:hAnsi="Arial" w:cs="Arial"/>
          <w:sz w:val="20"/>
          <w:szCs w:val="20"/>
          <w:lang w:val="pl-PL"/>
        </w:rPr>
        <w:t>spalenie.</w:t>
      </w:r>
    </w:p>
    <w:p w:rsidR="004F459C" w:rsidRPr="00A84E09" w:rsidRDefault="00907465" w:rsidP="00A84E09">
      <w:pPr>
        <w:pStyle w:val="Akapitzlist"/>
        <w:numPr>
          <w:ilvl w:val="0"/>
          <w:numId w:val="2"/>
        </w:numPr>
        <w:tabs>
          <w:tab w:val="left" w:pos="164"/>
        </w:tabs>
        <w:rPr>
          <w:rFonts w:ascii="Arial" w:hAnsi="Arial" w:cs="Arial"/>
          <w:sz w:val="20"/>
          <w:szCs w:val="20"/>
        </w:rPr>
      </w:pPr>
      <w:r w:rsidRPr="00A84E09">
        <w:rPr>
          <w:rFonts w:ascii="Arial" w:hAnsi="Arial" w:cs="Arial"/>
          <w:sz w:val="20"/>
          <w:szCs w:val="20"/>
          <w:lang w:val="pl-PL"/>
        </w:rPr>
        <w:t>sterylizacja w wysokiej temperaturze.</w:t>
      </w:r>
    </w:p>
    <w:p w:rsidR="004F459C" w:rsidRPr="00A84E09" w:rsidRDefault="00907465" w:rsidP="00A84E09">
      <w:pPr>
        <w:pStyle w:val="Akapitzlist"/>
        <w:numPr>
          <w:ilvl w:val="0"/>
          <w:numId w:val="2"/>
        </w:numPr>
        <w:tabs>
          <w:tab w:val="left" w:pos="164"/>
        </w:tabs>
        <w:rPr>
          <w:rFonts w:ascii="Arial" w:hAnsi="Arial" w:cs="Arial"/>
          <w:sz w:val="20"/>
          <w:szCs w:val="20"/>
        </w:rPr>
      </w:pPr>
      <w:r w:rsidRPr="00A84E09">
        <w:rPr>
          <w:rFonts w:ascii="Arial" w:hAnsi="Arial" w:cs="Arial"/>
          <w:sz w:val="20"/>
          <w:szCs w:val="20"/>
          <w:lang w:val="pl-PL"/>
        </w:rPr>
        <w:t>przerób przemysłowy w zakładzie wyposażonym w odpowiednie urządzenia zagospodarowania odpadów.</w:t>
      </w:r>
    </w:p>
    <w:p w:rsidR="004F459C" w:rsidRPr="00A84E09" w:rsidRDefault="00907465" w:rsidP="00A84E09">
      <w:pPr>
        <w:pStyle w:val="Akapitzlist"/>
        <w:numPr>
          <w:ilvl w:val="0"/>
          <w:numId w:val="2"/>
        </w:numPr>
        <w:tabs>
          <w:tab w:val="left" w:pos="169"/>
        </w:tabs>
        <w:rPr>
          <w:rFonts w:ascii="Arial" w:hAnsi="Arial" w:cs="Arial"/>
          <w:sz w:val="20"/>
          <w:szCs w:val="20"/>
        </w:rPr>
      </w:pPr>
      <w:r w:rsidRPr="00A84E09">
        <w:rPr>
          <w:rFonts w:ascii="Arial" w:hAnsi="Arial" w:cs="Arial"/>
          <w:sz w:val="20"/>
          <w:szCs w:val="20"/>
          <w:lang w:val="pl-PL"/>
        </w:rPr>
        <w:t xml:space="preserve">kompostowanie pod nadzorem w kompostowni posiadającej urzędową aprobatę (patrz Standard </w:t>
      </w:r>
      <w:proofErr w:type="spellStart"/>
      <w:r w:rsidRPr="00A84E09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A84E09">
        <w:rPr>
          <w:rFonts w:ascii="Arial" w:hAnsi="Arial" w:cs="Arial"/>
          <w:sz w:val="20"/>
          <w:szCs w:val="20"/>
          <w:lang w:val="pl-PL"/>
        </w:rPr>
        <w:t xml:space="preserve"> PM 3/66).</w:t>
      </w:r>
    </w:p>
    <w:p w:rsidR="004F459C" w:rsidRPr="00A84E09" w:rsidRDefault="00907465" w:rsidP="00A84E09">
      <w:pPr>
        <w:pStyle w:val="Akapitzlist"/>
        <w:numPr>
          <w:ilvl w:val="0"/>
          <w:numId w:val="2"/>
        </w:numPr>
        <w:tabs>
          <w:tab w:val="left" w:pos="174"/>
        </w:tabs>
        <w:rPr>
          <w:rFonts w:ascii="Arial" w:hAnsi="Arial" w:cs="Arial"/>
          <w:sz w:val="20"/>
          <w:szCs w:val="20"/>
        </w:rPr>
      </w:pPr>
      <w:r w:rsidRPr="00A84E09">
        <w:rPr>
          <w:rFonts w:ascii="Arial" w:hAnsi="Arial" w:cs="Arial"/>
          <w:sz w:val="20"/>
          <w:szCs w:val="20"/>
          <w:lang w:val="pl-PL"/>
        </w:rPr>
        <w:t>parowanie i wykorzystanie jako paszy dla zwierząt.</w:t>
      </w:r>
    </w:p>
    <w:p w:rsidR="004F459C" w:rsidRPr="00A84E09" w:rsidRDefault="00907465" w:rsidP="00A84E09">
      <w:pPr>
        <w:pStyle w:val="Akapitzlist"/>
        <w:numPr>
          <w:ilvl w:val="0"/>
          <w:numId w:val="2"/>
        </w:numPr>
        <w:tabs>
          <w:tab w:val="left" w:pos="169"/>
        </w:tabs>
        <w:rPr>
          <w:rFonts w:ascii="Arial" w:hAnsi="Arial" w:cs="Arial"/>
          <w:sz w:val="20"/>
          <w:szCs w:val="20"/>
        </w:rPr>
      </w:pPr>
      <w:r w:rsidRPr="00A84E09">
        <w:rPr>
          <w:rFonts w:ascii="Arial" w:hAnsi="Arial" w:cs="Arial"/>
          <w:sz w:val="20"/>
          <w:szCs w:val="20"/>
          <w:lang w:val="pl-PL"/>
        </w:rPr>
        <w:t>głębokie zakopanie, jeżeli nie ma ryzyka przedostania się materiału na tereny rolne lub do wód powierzchniowych.</w:t>
      </w:r>
    </w:p>
    <w:p w:rsidR="004F459C" w:rsidRPr="00AF592A" w:rsidRDefault="00907465">
      <w:pPr>
        <w:ind w:left="360" w:hanging="360"/>
        <w:rPr>
          <w:rFonts w:ascii="Arial" w:hAnsi="Arial" w:cs="Arial"/>
          <w:sz w:val="20"/>
          <w:szCs w:val="20"/>
        </w:rPr>
      </w:pPr>
      <w:r w:rsidRPr="00A84E09">
        <w:rPr>
          <w:rFonts w:ascii="Arial" w:hAnsi="Arial" w:cs="Arial"/>
          <w:sz w:val="20"/>
          <w:szCs w:val="20"/>
          <w:lang w:val="pl-PL"/>
        </w:rPr>
        <w:t>Postępowanie alternatywne:</w:t>
      </w:r>
    </w:p>
    <w:p w:rsidR="004F459C" w:rsidRPr="00A84E09" w:rsidRDefault="00907465" w:rsidP="00A84E09">
      <w:pPr>
        <w:pStyle w:val="Akapitzlist"/>
        <w:numPr>
          <w:ilvl w:val="0"/>
          <w:numId w:val="2"/>
        </w:numPr>
        <w:tabs>
          <w:tab w:val="left" w:pos="164"/>
        </w:tabs>
        <w:rPr>
          <w:rFonts w:ascii="Arial" w:hAnsi="Arial" w:cs="Arial"/>
          <w:sz w:val="20"/>
          <w:szCs w:val="20"/>
        </w:rPr>
      </w:pPr>
      <w:r w:rsidRPr="00A84E09">
        <w:rPr>
          <w:rFonts w:ascii="Arial" w:hAnsi="Arial" w:cs="Arial"/>
          <w:sz w:val="20"/>
          <w:szCs w:val="20"/>
          <w:lang w:val="pl-PL"/>
        </w:rPr>
        <w:t xml:space="preserve">bulwy można wykorzystać bezpośrednio jako paszę dla bydła </w:t>
      </w:r>
      <w:r w:rsidR="00A84E09" w:rsidRPr="00A84E09">
        <w:rPr>
          <w:rFonts w:ascii="Arial" w:hAnsi="Arial" w:cs="Arial"/>
          <w:sz w:val="20"/>
          <w:szCs w:val="20"/>
          <w:lang w:val="pl-PL"/>
        </w:rPr>
        <w:t xml:space="preserve">stojącego </w:t>
      </w:r>
      <w:r w:rsidR="00605C86" w:rsidRPr="00A84E09">
        <w:rPr>
          <w:rFonts w:ascii="Arial" w:hAnsi="Arial" w:cs="Arial"/>
          <w:sz w:val="20"/>
          <w:szCs w:val="20"/>
          <w:lang w:val="pl-PL"/>
        </w:rPr>
        <w:t>na twardym podłożu, pod warunkiem, że odchody zwierzęce i pozostałości bulw zostaną zebrane i poddane kompostowaniu na zamkniętym terenie przez okres co najmniej dwóch miesięcy i nie zostaną później wykorzystane na ziemi uprawnej.</w:t>
      </w:r>
    </w:p>
    <w:p w:rsidR="004F459C" w:rsidRPr="00A84E09" w:rsidRDefault="00605C86" w:rsidP="00A84E09">
      <w:pPr>
        <w:pStyle w:val="Akapitzlist"/>
        <w:numPr>
          <w:ilvl w:val="0"/>
          <w:numId w:val="2"/>
        </w:numPr>
        <w:tabs>
          <w:tab w:val="left" w:pos="169"/>
        </w:tabs>
        <w:rPr>
          <w:rFonts w:ascii="Arial" w:hAnsi="Arial" w:cs="Arial"/>
          <w:sz w:val="20"/>
          <w:szCs w:val="20"/>
        </w:rPr>
      </w:pPr>
      <w:r w:rsidRPr="00A84E09">
        <w:rPr>
          <w:rFonts w:ascii="Arial" w:hAnsi="Arial" w:cs="Arial"/>
          <w:sz w:val="20"/>
          <w:szCs w:val="20"/>
          <w:lang w:val="pl-PL"/>
        </w:rPr>
        <w:t>fermentacja porażonych ziemniaków w procesie produkcji kiszonki może być wygodnym sposobem ich wstępnego przetworzenia poprzedzającym wykorzystanie jako paszy, przy zachowaniu takich samych warunków jak w przypadku bezpośredniego skarmienia bulw.</w:t>
      </w:r>
    </w:p>
    <w:p w:rsidR="004F459C" w:rsidRPr="00AF592A" w:rsidRDefault="00605C86">
      <w:pPr>
        <w:ind w:firstLine="360"/>
        <w:rPr>
          <w:rFonts w:ascii="Arial" w:hAnsi="Arial" w:cs="Arial"/>
          <w:sz w:val="20"/>
          <w:szCs w:val="20"/>
        </w:rPr>
      </w:pPr>
      <w:r w:rsidRPr="00A84E09">
        <w:rPr>
          <w:rFonts w:ascii="Arial" w:hAnsi="Arial" w:cs="Arial"/>
          <w:sz w:val="20"/>
          <w:szCs w:val="20"/>
          <w:lang w:val="pl-PL"/>
        </w:rPr>
        <w:t xml:space="preserve">Ponadto, w przypadku wykrycia porażenia uprawy podczas okresu wegetacyjnego zaleca się zniszczenie roślin (przy pomocy herbicydu np. </w:t>
      </w:r>
      <w:proofErr w:type="spellStart"/>
      <w:r w:rsidRPr="00A84E09">
        <w:rPr>
          <w:rFonts w:ascii="Arial" w:hAnsi="Arial" w:cs="Arial"/>
          <w:sz w:val="20"/>
          <w:szCs w:val="20"/>
          <w:lang w:val="pl-PL"/>
        </w:rPr>
        <w:t>glifosatu</w:t>
      </w:r>
      <w:proofErr w:type="spellEnd"/>
      <w:r w:rsidRPr="00A84E09">
        <w:rPr>
          <w:rFonts w:ascii="Arial" w:hAnsi="Arial" w:cs="Arial"/>
          <w:sz w:val="20"/>
          <w:szCs w:val="20"/>
          <w:lang w:val="pl-PL"/>
        </w:rPr>
        <w:t>).</w:t>
      </w:r>
      <w:r w:rsidR="00AF592A" w:rsidRPr="00AF592A">
        <w:rPr>
          <w:rFonts w:ascii="Arial" w:hAnsi="Arial" w:cs="Arial"/>
          <w:sz w:val="20"/>
          <w:szCs w:val="20"/>
        </w:rPr>
        <w:t xml:space="preserve"> </w:t>
      </w:r>
      <w:r w:rsidRPr="00A84E09">
        <w:rPr>
          <w:rFonts w:ascii="Arial" w:hAnsi="Arial" w:cs="Arial"/>
          <w:sz w:val="20"/>
          <w:szCs w:val="20"/>
          <w:lang w:val="pl-PL"/>
        </w:rPr>
        <w:t>Jeżeli rośliny wykształciły bulwy, należy je zebrać i odpowiednio unieszkodliwić.</w:t>
      </w:r>
    </w:p>
    <w:p w:rsidR="00992650" w:rsidRDefault="00992650">
      <w:pPr>
        <w:tabs>
          <w:tab w:val="left" w:pos="433"/>
        </w:tabs>
        <w:rPr>
          <w:rFonts w:ascii="Arial" w:hAnsi="Arial" w:cs="Arial"/>
          <w:sz w:val="20"/>
          <w:szCs w:val="20"/>
        </w:rPr>
      </w:pPr>
    </w:p>
    <w:p w:rsidR="004F459C" w:rsidRPr="00A84E09" w:rsidRDefault="00605C86" w:rsidP="00A84E09">
      <w:pPr>
        <w:pStyle w:val="Akapitzlist"/>
        <w:numPr>
          <w:ilvl w:val="2"/>
          <w:numId w:val="4"/>
        </w:numPr>
        <w:tabs>
          <w:tab w:val="left" w:pos="433"/>
        </w:tabs>
        <w:rPr>
          <w:rFonts w:ascii="Arial" w:hAnsi="Arial" w:cs="Arial"/>
          <w:i/>
          <w:sz w:val="20"/>
          <w:szCs w:val="20"/>
        </w:rPr>
      </w:pPr>
      <w:r w:rsidRPr="00A84E09">
        <w:rPr>
          <w:rFonts w:ascii="Arial" w:hAnsi="Arial" w:cs="Arial"/>
          <w:i/>
          <w:sz w:val="20"/>
          <w:szCs w:val="20"/>
          <w:lang w:val="pl-PL"/>
        </w:rPr>
        <w:t>Wszystkie bulwy i rośliny ziemniaka określone jako „prawdopodobnie porażone”</w:t>
      </w:r>
    </w:p>
    <w:p w:rsidR="004F459C" w:rsidRPr="00AF592A" w:rsidRDefault="00605C86">
      <w:pPr>
        <w:rPr>
          <w:rFonts w:ascii="Arial" w:hAnsi="Arial" w:cs="Arial"/>
          <w:sz w:val="20"/>
          <w:szCs w:val="20"/>
        </w:rPr>
      </w:pPr>
      <w:r w:rsidRPr="00A84E09">
        <w:rPr>
          <w:rFonts w:ascii="Arial" w:hAnsi="Arial" w:cs="Arial"/>
          <w:sz w:val="20"/>
          <w:szCs w:val="20"/>
          <w:lang w:val="pl-PL"/>
        </w:rPr>
        <w:t>Należy je również unieszkodliwić, zgodnie z zaleceniami w punkcie 4.1.1.</w:t>
      </w:r>
    </w:p>
    <w:p w:rsidR="004F459C" w:rsidRPr="00AF592A" w:rsidRDefault="00605C86">
      <w:pPr>
        <w:rPr>
          <w:rFonts w:ascii="Arial" w:hAnsi="Arial" w:cs="Arial"/>
          <w:sz w:val="20"/>
          <w:szCs w:val="20"/>
        </w:rPr>
      </w:pPr>
      <w:r w:rsidRPr="00A84E09">
        <w:rPr>
          <w:rFonts w:ascii="Arial" w:hAnsi="Arial" w:cs="Arial"/>
          <w:sz w:val="20"/>
          <w:szCs w:val="20"/>
          <w:lang w:val="pl-PL"/>
        </w:rPr>
        <w:t>Postępowanie alternatywne:</w:t>
      </w:r>
    </w:p>
    <w:p w:rsidR="004F459C" w:rsidRPr="00A84E09" w:rsidRDefault="00605C86" w:rsidP="00A84E09">
      <w:pPr>
        <w:pStyle w:val="Akapitzlist"/>
        <w:numPr>
          <w:ilvl w:val="0"/>
          <w:numId w:val="2"/>
        </w:numPr>
        <w:tabs>
          <w:tab w:val="left" w:pos="169"/>
        </w:tabs>
        <w:rPr>
          <w:rFonts w:ascii="Arial" w:hAnsi="Arial" w:cs="Arial"/>
          <w:sz w:val="20"/>
          <w:szCs w:val="20"/>
        </w:rPr>
      </w:pPr>
      <w:r w:rsidRPr="00A84E09">
        <w:rPr>
          <w:rFonts w:ascii="Arial" w:hAnsi="Arial" w:cs="Arial"/>
          <w:sz w:val="20"/>
          <w:szCs w:val="20"/>
          <w:lang w:val="pl-PL"/>
        </w:rPr>
        <w:t xml:space="preserve">Bulwy mogą być wykorzystane jako ziemniaki towarowe do bezpośredniego spożycia pod nadzorem </w:t>
      </w:r>
      <w:proofErr w:type="spellStart"/>
      <w:r w:rsidRPr="00A84E09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A84E09">
        <w:rPr>
          <w:rFonts w:ascii="Arial" w:hAnsi="Arial" w:cs="Arial"/>
          <w:sz w:val="20"/>
          <w:szCs w:val="20"/>
          <w:lang w:val="pl-PL"/>
        </w:rPr>
        <w:t>, pod warunkiem, że zostaną zapakowane</w:t>
      </w:r>
      <w:r w:rsidR="00137B1D" w:rsidRPr="00A84E09">
        <w:rPr>
          <w:rFonts w:ascii="Arial" w:hAnsi="Arial" w:cs="Arial"/>
          <w:sz w:val="20"/>
          <w:szCs w:val="20"/>
          <w:lang w:val="pl-PL"/>
        </w:rPr>
        <w:t xml:space="preserve"> i </w:t>
      </w:r>
      <w:r w:rsidRPr="00A84E09">
        <w:rPr>
          <w:rFonts w:ascii="Arial" w:hAnsi="Arial" w:cs="Arial"/>
          <w:sz w:val="20"/>
          <w:szCs w:val="20"/>
          <w:lang w:val="pl-PL"/>
        </w:rPr>
        <w:t xml:space="preserve">przygotowane do bezpośredniej dostawy i użycia </w:t>
      </w:r>
      <w:r w:rsidR="00137B1D" w:rsidRPr="00A84E09">
        <w:rPr>
          <w:rFonts w:ascii="Arial" w:hAnsi="Arial" w:cs="Arial"/>
          <w:sz w:val="20"/>
          <w:szCs w:val="20"/>
          <w:lang w:val="pl-PL"/>
        </w:rPr>
        <w:t>bez konieczności przepakowania w miejscu wyposażonym w odpowiednie urządzenia do unieszkodliwiania odpadów.</w:t>
      </w:r>
    </w:p>
    <w:p w:rsidR="004F459C" w:rsidRPr="00A84E09" w:rsidRDefault="00137B1D" w:rsidP="00A84E09">
      <w:pPr>
        <w:pStyle w:val="Akapitzlist"/>
        <w:numPr>
          <w:ilvl w:val="0"/>
          <w:numId w:val="2"/>
        </w:numPr>
        <w:tabs>
          <w:tab w:val="left" w:pos="169"/>
        </w:tabs>
        <w:rPr>
          <w:rFonts w:ascii="Arial" w:hAnsi="Arial" w:cs="Arial"/>
          <w:sz w:val="20"/>
          <w:szCs w:val="20"/>
        </w:rPr>
      </w:pPr>
      <w:r w:rsidRPr="00A84E09">
        <w:rPr>
          <w:rFonts w:ascii="Arial" w:hAnsi="Arial" w:cs="Arial"/>
          <w:sz w:val="20"/>
          <w:szCs w:val="20"/>
          <w:lang w:val="pl-PL"/>
        </w:rPr>
        <w:t>Odpowiednim rozwiązaniem jest również kompostowanie w miejscu produkcji, pod warunkiem że odbywa się ono pod urzędowym nadzorem gwarantującym odpowiednie przetworzenie całego materiału przez wystawienie go na działanie temperatury co najmniej 55°C przez okres 2 tygodni bez przerwy.</w:t>
      </w:r>
    </w:p>
    <w:p w:rsidR="004F459C" w:rsidRPr="00A84E09" w:rsidRDefault="00137B1D" w:rsidP="00A84E09">
      <w:pPr>
        <w:pStyle w:val="Akapitzlist"/>
        <w:numPr>
          <w:ilvl w:val="0"/>
          <w:numId w:val="2"/>
        </w:numPr>
        <w:tabs>
          <w:tab w:val="left" w:pos="169"/>
        </w:tabs>
        <w:rPr>
          <w:rFonts w:ascii="Arial" w:hAnsi="Arial" w:cs="Arial"/>
          <w:sz w:val="20"/>
          <w:szCs w:val="20"/>
        </w:rPr>
      </w:pPr>
      <w:r w:rsidRPr="00A84E09">
        <w:rPr>
          <w:rFonts w:ascii="Arial" w:hAnsi="Arial" w:cs="Arial"/>
          <w:sz w:val="20"/>
          <w:szCs w:val="20"/>
          <w:lang w:val="pl-PL"/>
        </w:rPr>
        <w:t>Pod urzędowym nadzorem i pod warunkiem braku istotnego ryzyka wyniesienia materiału poza pole, bulwy mogą być również umieszczone na polu, z którego zostały zebrane na okres zimy i pozostawione na powierzchni do zniszczenia przez mróz.</w:t>
      </w:r>
    </w:p>
    <w:p w:rsidR="004F459C" w:rsidRPr="00A84E09" w:rsidRDefault="00137B1D" w:rsidP="00A84E09">
      <w:pPr>
        <w:pStyle w:val="Akapitzlist"/>
        <w:numPr>
          <w:ilvl w:val="0"/>
          <w:numId w:val="2"/>
        </w:numPr>
        <w:tabs>
          <w:tab w:val="left" w:pos="169"/>
        </w:tabs>
        <w:rPr>
          <w:rFonts w:ascii="Arial" w:hAnsi="Arial" w:cs="Arial"/>
          <w:sz w:val="20"/>
          <w:szCs w:val="20"/>
        </w:rPr>
      </w:pPr>
      <w:r w:rsidRPr="00A84E09">
        <w:rPr>
          <w:rFonts w:ascii="Arial" w:hAnsi="Arial" w:cs="Arial"/>
          <w:sz w:val="20"/>
          <w:szCs w:val="20"/>
          <w:lang w:val="pl-PL"/>
        </w:rPr>
        <w:t>Odpowiednią metodą unieszkodliwienia jest również fermentacja beztlenowa w urzędowo zatwierdzonym zakładzie produkcji biogazu, pod warunkiem, że całość materiału zostanie poddana działaniu temperatury co</w:t>
      </w:r>
      <w:r w:rsidR="00A84E09" w:rsidRPr="00A84E09">
        <w:rPr>
          <w:rFonts w:ascii="Arial" w:hAnsi="Arial" w:cs="Arial"/>
          <w:sz w:val="20"/>
          <w:szCs w:val="20"/>
          <w:lang w:val="pl-PL"/>
        </w:rPr>
        <w:t xml:space="preserve"> najmniej 55°C przez okres 24h </w:t>
      </w:r>
      <w:r w:rsidRPr="00A84E09">
        <w:rPr>
          <w:rFonts w:ascii="Arial" w:hAnsi="Arial" w:cs="Arial"/>
          <w:sz w:val="20"/>
          <w:szCs w:val="20"/>
          <w:lang w:val="pl-PL"/>
        </w:rPr>
        <w:t>bez przerwy</w:t>
      </w:r>
      <w:r w:rsidR="00A84E09" w:rsidRPr="00A84E09">
        <w:rPr>
          <w:rFonts w:ascii="Arial" w:hAnsi="Arial" w:cs="Arial"/>
          <w:sz w:val="20"/>
          <w:szCs w:val="20"/>
          <w:lang w:val="pl-PL"/>
        </w:rPr>
        <w:t xml:space="preserve"> i że okres przebywania w reaktorze wyniesie</w:t>
      </w:r>
      <w:r w:rsidRPr="00A84E09">
        <w:rPr>
          <w:rFonts w:ascii="Arial" w:hAnsi="Arial" w:cs="Arial"/>
          <w:sz w:val="20"/>
          <w:szCs w:val="20"/>
          <w:lang w:val="pl-PL"/>
        </w:rPr>
        <w:t xml:space="preserve"> </w:t>
      </w:r>
      <w:r w:rsidR="0012163D" w:rsidRPr="00A84E09">
        <w:rPr>
          <w:rFonts w:ascii="Arial" w:hAnsi="Arial" w:cs="Arial"/>
          <w:sz w:val="20"/>
          <w:szCs w:val="20"/>
          <w:lang w:val="pl-PL"/>
        </w:rPr>
        <w:t>co najmniej 20 dni.</w:t>
      </w:r>
    </w:p>
    <w:p w:rsidR="004F459C" w:rsidRPr="00AF592A" w:rsidRDefault="0012163D">
      <w:pPr>
        <w:ind w:firstLine="360"/>
        <w:rPr>
          <w:rFonts w:ascii="Arial" w:hAnsi="Arial" w:cs="Arial"/>
          <w:sz w:val="20"/>
          <w:szCs w:val="20"/>
        </w:rPr>
      </w:pPr>
      <w:r w:rsidRPr="00A84E09">
        <w:rPr>
          <w:rFonts w:ascii="Arial" w:hAnsi="Arial" w:cs="Arial"/>
          <w:sz w:val="20"/>
          <w:szCs w:val="20"/>
          <w:lang w:val="pl-PL"/>
        </w:rPr>
        <w:t xml:space="preserve">Sprzęt i inne przedmioty sklasyfikowane jako „porażone” lub „prawdopodobnie porażone” powinny zostać dokładnie wyczyszczone i zdezynfekowane (patrz punkt „Odpady stałe i ciekłe” poniżej) przed dalszym użyciem (chyba, że </w:t>
      </w:r>
      <w:proofErr w:type="spellStart"/>
      <w:r w:rsidRPr="00A84E09">
        <w:rPr>
          <w:rFonts w:ascii="Arial" w:hAnsi="Arial" w:cs="Arial"/>
          <w:sz w:val="20"/>
          <w:szCs w:val="20"/>
          <w:lang w:val="pl-PL"/>
        </w:rPr>
        <w:t>KOOR</w:t>
      </w:r>
      <w:proofErr w:type="spellEnd"/>
      <w:r w:rsidRPr="00A84E09">
        <w:rPr>
          <w:rFonts w:ascii="Arial" w:hAnsi="Arial" w:cs="Arial"/>
          <w:sz w:val="20"/>
          <w:szCs w:val="20"/>
          <w:lang w:val="pl-PL"/>
        </w:rPr>
        <w:t xml:space="preserve"> postanowi inaczej) lub zniszczone.</w:t>
      </w:r>
    </w:p>
    <w:p w:rsidR="00992650" w:rsidRDefault="00992650">
      <w:pPr>
        <w:tabs>
          <w:tab w:val="left" w:pos="332"/>
        </w:tabs>
        <w:rPr>
          <w:rFonts w:ascii="Arial" w:hAnsi="Arial" w:cs="Arial"/>
          <w:sz w:val="20"/>
          <w:szCs w:val="20"/>
        </w:rPr>
      </w:pPr>
      <w:bookmarkStart w:id="11" w:name="bookmark12"/>
    </w:p>
    <w:bookmarkEnd w:id="11"/>
    <w:p w:rsidR="004F459C" w:rsidRPr="00A84E09" w:rsidRDefault="0012163D" w:rsidP="00A84E09">
      <w:pPr>
        <w:pStyle w:val="Akapitzlist"/>
        <w:numPr>
          <w:ilvl w:val="1"/>
          <w:numId w:val="4"/>
        </w:numPr>
        <w:tabs>
          <w:tab w:val="left" w:pos="332"/>
        </w:tabs>
        <w:rPr>
          <w:rFonts w:ascii="Arial" w:hAnsi="Arial" w:cs="Arial"/>
          <w:b/>
          <w:sz w:val="20"/>
          <w:szCs w:val="20"/>
        </w:rPr>
      </w:pPr>
      <w:r w:rsidRPr="00A84E09">
        <w:rPr>
          <w:rFonts w:ascii="Arial" w:hAnsi="Arial" w:cs="Arial"/>
          <w:b/>
          <w:sz w:val="20"/>
          <w:szCs w:val="20"/>
          <w:lang w:val="pl-PL"/>
        </w:rPr>
        <w:t>Odpady stałe i ciekłe</w:t>
      </w:r>
    </w:p>
    <w:p w:rsidR="00992650" w:rsidRDefault="00992650">
      <w:pPr>
        <w:rPr>
          <w:rFonts w:ascii="Arial" w:hAnsi="Arial" w:cs="Arial"/>
          <w:sz w:val="20"/>
          <w:szCs w:val="20"/>
        </w:rPr>
      </w:pPr>
    </w:p>
    <w:p w:rsidR="004F459C" w:rsidRPr="00AF592A" w:rsidRDefault="0012163D">
      <w:pPr>
        <w:rPr>
          <w:rFonts w:ascii="Arial" w:hAnsi="Arial" w:cs="Arial"/>
          <w:sz w:val="20"/>
          <w:szCs w:val="20"/>
        </w:rPr>
      </w:pPr>
      <w:r w:rsidRPr="00A84E09">
        <w:rPr>
          <w:rFonts w:ascii="Arial" w:hAnsi="Arial" w:cs="Arial"/>
          <w:sz w:val="20"/>
          <w:szCs w:val="20"/>
          <w:lang w:val="pl-PL"/>
        </w:rPr>
        <w:t>Próby odpadów stałych i ciekłych uznanych za stwarzające ryzyko dla produkcji ziemniaków można pobrać z zakładów przerobu i pakowalni.</w:t>
      </w:r>
    </w:p>
    <w:p w:rsidR="00992650" w:rsidRDefault="00992650">
      <w:pPr>
        <w:tabs>
          <w:tab w:val="left" w:pos="337"/>
        </w:tabs>
        <w:rPr>
          <w:rFonts w:ascii="Arial" w:hAnsi="Arial" w:cs="Arial"/>
          <w:sz w:val="20"/>
          <w:szCs w:val="20"/>
        </w:rPr>
      </w:pPr>
      <w:bookmarkStart w:id="12" w:name="bookmark13"/>
    </w:p>
    <w:bookmarkEnd w:id="12"/>
    <w:p w:rsidR="004F459C" w:rsidRPr="00A84E09" w:rsidRDefault="0012163D" w:rsidP="00A84E09">
      <w:pPr>
        <w:pStyle w:val="Akapitzlist"/>
        <w:numPr>
          <w:ilvl w:val="1"/>
          <w:numId w:val="4"/>
        </w:numPr>
        <w:tabs>
          <w:tab w:val="left" w:pos="337"/>
        </w:tabs>
        <w:rPr>
          <w:rFonts w:ascii="Arial" w:hAnsi="Arial" w:cs="Arial"/>
          <w:b/>
          <w:sz w:val="20"/>
          <w:szCs w:val="20"/>
        </w:rPr>
      </w:pPr>
      <w:r w:rsidRPr="00A84E09">
        <w:rPr>
          <w:rFonts w:ascii="Arial" w:hAnsi="Arial" w:cs="Arial"/>
          <w:b/>
          <w:sz w:val="20"/>
          <w:szCs w:val="20"/>
          <w:lang w:val="pl-PL"/>
        </w:rPr>
        <w:t>Środki stosowane na obszarze nadzorowanym</w:t>
      </w:r>
    </w:p>
    <w:p w:rsidR="00992650" w:rsidRDefault="00992650">
      <w:pPr>
        <w:tabs>
          <w:tab w:val="left" w:pos="481"/>
        </w:tabs>
        <w:rPr>
          <w:rFonts w:ascii="Arial" w:hAnsi="Arial" w:cs="Arial"/>
          <w:sz w:val="20"/>
          <w:szCs w:val="20"/>
        </w:rPr>
      </w:pPr>
    </w:p>
    <w:p w:rsidR="00992650" w:rsidRPr="00A84E09" w:rsidRDefault="0012163D" w:rsidP="00A84E09">
      <w:pPr>
        <w:pStyle w:val="Akapitzlist"/>
        <w:numPr>
          <w:ilvl w:val="2"/>
          <w:numId w:val="4"/>
        </w:numPr>
        <w:tabs>
          <w:tab w:val="left" w:pos="481"/>
        </w:tabs>
        <w:rPr>
          <w:rFonts w:ascii="Arial" w:hAnsi="Arial" w:cs="Arial"/>
          <w:i/>
          <w:sz w:val="20"/>
          <w:szCs w:val="20"/>
        </w:rPr>
      </w:pPr>
      <w:r w:rsidRPr="00A84E09">
        <w:rPr>
          <w:rFonts w:ascii="Arial" w:hAnsi="Arial" w:cs="Arial"/>
          <w:i/>
          <w:sz w:val="20"/>
          <w:szCs w:val="20"/>
          <w:lang w:val="pl-PL"/>
        </w:rPr>
        <w:lastRenderedPageBreak/>
        <w:t>Środki stosowane w porażonym miejscu produkcji</w:t>
      </w:r>
      <w:r w:rsidR="00AF592A" w:rsidRPr="00A84E09">
        <w:rPr>
          <w:rFonts w:ascii="Arial" w:hAnsi="Arial" w:cs="Arial"/>
          <w:i/>
          <w:sz w:val="20"/>
          <w:szCs w:val="20"/>
        </w:rPr>
        <w:t xml:space="preserve"> </w:t>
      </w:r>
    </w:p>
    <w:p w:rsidR="004F459C" w:rsidRPr="00AF592A" w:rsidRDefault="0012163D">
      <w:pPr>
        <w:tabs>
          <w:tab w:val="left" w:pos="481"/>
        </w:tabs>
        <w:rPr>
          <w:rFonts w:ascii="Arial" w:hAnsi="Arial" w:cs="Arial"/>
          <w:sz w:val="20"/>
          <w:szCs w:val="20"/>
        </w:rPr>
      </w:pPr>
      <w:r w:rsidRPr="00A84E09">
        <w:rPr>
          <w:rFonts w:ascii="Arial" w:hAnsi="Arial" w:cs="Arial"/>
          <w:sz w:val="20"/>
          <w:szCs w:val="20"/>
          <w:lang w:val="pl-PL"/>
        </w:rPr>
        <w:t xml:space="preserve">Wszystkie maszyny i przechowalnie, w szczególności drewniane skrzynie które stykały się lub mogły się stykać z ziemniakami lub polami „porażonymi” lub „prawdopodobnie porażonymi” powinny zostać bezzwłocznie oczyszczone i zdezynfekowane, zgodnie z Procedurą Fitosanitarną </w:t>
      </w:r>
      <w:proofErr w:type="spellStart"/>
      <w:r w:rsidRPr="00A84E09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A84E09">
        <w:rPr>
          <w:rFonts w:ascii="Arial" w:hAnsi="Arial" w:cs="Arial"/>
          <w:sz w:val="20"/>
          <w:szCs w:val="20"/>
          <w:lang w:val="pl-PL"/>
        </w:rPr>
        <w:t xml:space="preserve"> PM 10/1 </w:t>
      </w:r>
      <w:r w:rsidRPr="00A84E09">
        <w:rPr>
          <w:rFonts w:ascii="Arial" w:hAnsi="Arial" w:cs="Arial"/>
          <w:i/>
          <w:sz w:val="20"/>
          <w:szCs w:val="20"/>
          <w:lang w:val="pl-PL"/>
        </w:rPr>
        <w:t xml:space="preserve">Procedura dezynfekcji stosowana w produkcji ziemniaków przed ich wykorzystaniem lub przemieszczaniem </w:t>
      </w:r>
      <w:r w:rsidRPr="00A84E09">
        <w:rPr>
          <w:rFonts w:ascii="Arial" w:hAnsi="Arial" w:cs="Arial"/>
          <w:sz w:val="20"/>
          <w:szCs w:val="20"/>
          <w:lang w:val="pl-PL"/>
        </w:rPr>
        <w:t>(</w:t>
      </w:r>
      <w:proofErr w:type="spellStart"/>
      <w:r w:rsidRPr="00A84E09">
        <w:rPr>
          <w:rFonts w:ascii="Arial" w:hAnsi="Arial" w:cs="Arial"/>
          <w:sz w:val="20"/>
          <w:szCs w:val="20"/>
          <w:lang w:val="pl-PL"/>
        </w:rPr>
        <w:t>OEPP</w:t>
      </w:r>
      <w:proofErr w:type="spellEnd"/>
      <w:r w:rsidRPr="00A84E09">
        <w:rPr>
          <w:rFonts w:ascii="Arial" w:hAnsi="Arial" w:cs="Arial"/>
          <w:sz w:val="20"/>
          <w:szCs w:val="20"/>
          <w:lang w:val="pl-PL"/>
        </w:rPr>
        <w:t>/</w:t>
      </w:r>
      <w:proofErr w:type="spellStart"/>
      <w:r w:rsidRPr="00A84E09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A84E09">
        <w:rPr>
          <w:rFonts w:ascii="Arial" w:hAnsi="Arial" w:cs="Arial"/>
          <w:sz w:val="20"/>
          <w:szCs w:val="20"/>
          <w:lang w:val="pl-PL"/>
        </w:rPr>
        <w:t>, 2006a,b).</w:t>
      </w:r>
      <w:r w:rsidR="00AF592A" w:rsidRPr="00AF592A">
        <w:rPr>
          <w:rFonts w:ascii="Arial" w:hAnsi="Arial" w:cs="Arial"/>
          <w:sz w:val="20"/>
          <w:szCs w:val="20"/>
        </w:rPr>
        <w:t xml:space="preserve"> </w:t>
      </w:r>
      <w:r w:rsidRPr="00A84E09">
        <w:rPr>
          <w:rFonts w:ascii="Arial" w:hAnsi="Arial" w:cs="Arial"/>
          <w:sz w:val="20"/>
          <w:szCs w:val="20"/>
          <w:lang w:val="pl-PL"/>
        </w:rPr>
        <w:t>Ponadto, wszystkie maszyny i przechowalnie użyte w produkcji ziemniaków powinny zostać wyczyszczone i zdezynfekowane w roku porażenia i po pierwszym kolejnym roku produkcji.</w:t>
      </w:r>
    </w:p>
    <w:p w:rsidR="004F459C" w:rsidRPr="00AF592A" w:rsidRDefault="0012163D">
      <w:pPr>
        <w:rPr>
          <w:rFonts w:ascii="Arial" w:hAnsi="Arial" w:cs="Arial"/>
          <w:sz w:val="20"/>
          <w:szCs w:val="20"/>
        </w:rPr>
      </w:pPr>
      <w:r w:rsidRPr="00A84E09">
        <w:rPr>
          <w:rFonts w:ascii="Arial" w:hAnsi="Arial" w:cs="Arial"/>
          <w:sz w:val="20"/>
          <w:szCs w:val="20"/>
          <w:lang w:val="pl-PL"/>
        </w:rPr>
        <w:t xml:space="preserve">Samosiewy ziemniaka i innych naturalnych roślin żywicielskich </w:t>
      </w:r>
      <w:r w:rsidRPr="00A84E09">
        <w:rPr>
          <w:rFonts w:ascii="Arial" w:hAnsi="Arial" w:cs="Arial"/>
          <w:i/>
          <w:sz w:val="20"/>
          <w:szCs w:val="20"/>
          <w:lang w:val="pl-PL"/>
        </w:rPr>
        <w:t xml:space="preserve">C. m. </w:t>
      </w:r>
      <w:proofErr w:type="spellStart"/>
      <w:r w:rsidRPr="00A84E09">
        <w:rPr>
          <w:rFonts w:ascii="Arial" w:hAnsi="Arial" w:cs="Arial"/>
          <w:i/>
          <w:sz w:val="20"/>
          <w:szCs w:val="20"/>
          <w:lang w:val="pl-PL"/>
        </w:rPr>
        <w:t>sepedonicus</w:t>
      </w:r>
      <w:proofErr w:type="spellEnd"/>
      <w:r w:rsidRPr="00A84E09">
        <w:rPr>
          <w:rFonts w:ascii="Arial" w:hAnsi="Arial" w:cs="Arial"/>
          <w:sz w:val="20"/>
          <w:szCs w:val="20"/>
          <w:lang w:val="pl-PL"/>
        </w:rPr>
        <w:t xml:space="preserve"> powinny być zwalczane na wszystkich polach w miejscu produkcji.</w:t>
      </w:r>
    </w:p>
    <w:p w:rsidR="00992650" w:rsidRDefault="00992650">
      <w:pPr>
        <w:tabs>
          <w:tab w:val="left" w:pos="632"/>
        </w:tabs>
        <w:rPr>
          <w:rFonts w:ascii="Arial" w:hAnsi="Arial" w:cs="Arial"/>
          <w:sz w:val="20"/>
          <w:szCs w:val="20"/>
        </w:rPr>
      </w:pPr>
    </w:p>
    <w:p w:rsidR="004F459C" w:rsidRPr="00A84E09" w:rsidRDefault="004F7FCE" w:rsidP="00A84E09">
      <w:pPr>
        <w:pStyle w:val="Akapitzlist"/>
        <w:numPr>
          <w:ilvl w:val="3"/>
          <w:numId w:val="4"/>
        </w:numPr>
        <w:rPr>
          <w:rFonts w:ascii="Arial" w:hAnsi="Arial" w:cs="Arial"/>
          <w:i/>
          <w:sz w:val="20"/>
          <w:szCs w:val="20"/>
        </w:rPr>
      </w:pPr>
      <w:r w:rsidRPr="00A84E09">
        <w:rPr>
          <w:rFonts w:ascii="Arial" w:hAnsi="Arial" w:cs="Arial"/>
          <w:i/>
          <w:sz w:val="20"/>
          <w:szCs w:val="20"/>
          <w:lang w:val="pl-PL"/>
        </w:rPr>
        <w:t>Środki stosowane na porażonych polach</w:t>
      </w:r>
    </w:p>
    <w:p w:rsidR="004F459C" w:rsidRPr="00A84E09" w:rsidRDefault="004F7FCE" w:rsidP="00A84E09">
      <w:pPr>
        <w:pStyle w:val="Akapitzlist"/>
        <w:numPr>
          <w:ilvl w:val="0"/>
          <w:numId w:val="2"/>
        </w:numPr>
        <w:tabs>
          <w:tab w:val="left" w:pos="224"/>
        </w:tabs>
        <w:rPr>
          <w:rFonts w:ascii="Arial" w:hAnsi="Arial" w:cs="Arial"/>
          <w:sz w:val="20"/>
          <w:szCs w:val="20"/>
        </w:rPr>
      </w:pPr>
      <w:r w:rsidRPr="00A84E09">
        <w:rPr>
          <w:rFonts w:ascii="Arial" w:hAnsi="Arial" w:cs="Arial"/>
          <w:sz w:val="20"/>
          <w:szCs w:val="20"/>
          <w:lang w:val="pl-PL"/>
        </w:rPr>
        <w:t>Zakaz uprawy ziemniaków i roślin stwarzających ryzyko rozprzestrzeniania organizmu przez co najmniej 3 lata i do czasu stwierdzenia przez 2 kolejne lata braku samosiewów ziemniaka.</w:t>
      </w:r>
    </w:p>
    <w:p w:rsidR="004F459C" w:rsidRPr="00A84E09" w:rsidRDefault="004F7FCE" w:rsidP="00A84E09">
      <w:pPr>
        <w:pStyle w:val="Akapitzlist"/>
        <w:numPr>
          <w:ilvl w:val="0"/>
          <w:numId w:val="2"/>
        </w:numPr>
        <w:tabs>
          <w:tab w:val="left" w:pos="224"/>
        </w:tabs>
        <w:rPr>
          <w:rFonts w:ascii="Arial" w:hAnsi="Arial" w:cs="Arial"/>
          <w:sz w:val="20"/>
          <w:szCs w:val="20"/>
        </w:rPr>
      </w:pPr>
      <w:r w:rsidRPr="00A84E09">
        <w:rPr>
          <w:rFonts w:ascii="Arial" w:hAnsi="Arial" w:cs="Arial"/>
          <w:sz w:val="20"/>
          <w:szCs w:val="20"/>
          <w:lang w:val="pl-PL"/>
        </w:rPr>
        <w:t>Pierwsze ziemniaki uprawiane na danym polu po stwierdzeniu porażenia mogą być wyłącznie ziemniakami towarowymi (zebrane bulwy muszą zostać poddane badaniom laboratoryjnym).</w:t>
      </w:r>
    </w:p>
    <w:p w:rsidR="004F459C" w:rsidRPr="00A84E09" w:rsidRDefault="00B138CC" w:rsidP="00A84E09">
      <w:pPr>
        <w:pStyle w:val="Akapitzlist"/>
        <w:numPr>
          <w:ilvl w:val="0"/>
          <w:numId w:val="2"/>
        </w:numPr>
        <w:tabs>
          <w:tab w:val="left" w:pos="224"/>
        </w:tabs>
        <w:rPr>
          <w:rFonts w:ascii="Arial" w:hAnsi="Arial" w:cs="Arial"/>
          <w:sz w:val="20"/>
          <w:szCs w:val="20"/>
        </w:rPr>
      </w:pPr>
      <w:r w:rsidRPr="00A84E09">
        <w:rPr>
          <w:rFonts w:ascii="Arial" w:hAnsi="Arial" w:cs="Arial"/>
          <w:sz w:val="20"/>
          <w:szCs w:val="20"/>
          <w:lang w:val="pl-PL"/>
        </w:rPr>
        <w:t>Kolejne</w:t>
      </w:r>
      <w:r w:rsidR="004F7FCE" w:rsidRPr="00A84E09">
        <w:rPr>
          <w:rFonts w:ascii="Arial" w:hAnsi="Arial" w:cs="Arial"/>
          <w:sz w:val="20"/>
          <w:szCs w:val="20"/>
          <w:lang w:val="pl-PL"/>
        </w:rPr>
        <w:t xml:space="preserve"> </w:t>
      </w:r>
      <w:r w:rsidRPr="00A84E09">
        <w:rPr>
          <w:rFonts w:ascii="Arial" w:hAnsi="Arial" w:cs="Arial"/>
          <w:sz w:val="20"/>
          <w:szCs w:val="20"/>
          <w:lang w:val="pl-PL"/>
        </w:rPr>
        <w:t>ziemniaki</w:t>
      </w:r>
      <w:r w:rsidR="004F7FCE" w:rsidRPr="00A84E09">
        <w:rPr>
          <w:rFonts w:ascii="Arial" w:hAnsi="Arial" w:cs="Arial"/>
          <w:sz w:val="20"/>
          <w:szCs w:val="20"/>
          <w:lang w:val="pl-PL"/>
        </w:rPr>
        <w:t xml:space="preserve"> </w:t>
      </w:r>
      <w:r w:rsidRPr="00A84E09">
        <w:rPr>
          <w:rFonts w:ascii="Arial" w:hAnsi="Arial" w:cs="Arial"/>
          <w:sz w:val="20"/>
          <w:szCs w:val="20"/>
          <w:lang w:val="pl-PL"/>
        </w:rPr>
        <w:t>uprawiane</w:t>
      </w:r>
      <w:r w:rsidR="004F7FCE" w:rsidRPr="00A84E09">
        <w:rPr>
          <w:rFonts w:ascii="Arial" w:hAnsi="Arial" w:cs="Arial"/>
          <w:sz w:val="20"/>
          <w:szCs w:val="20"/>
          <w:lang w:val="pl-PL"/>
        </w:rPr>
        <w:t xml:space="preserve"> na tym polu po odpowiednim cyklu płodozmianu </w:t>
      </w:r>
      <w:r w:rsidRPr="00A84E09">
        <w:rPr>
          <w:rFonts w:ascii="Arial" w:hAnsi="Arial" w:cs="Arial"/>
          <w:sz w:val="20"/>
          <w:szCs w:val="20"/>
          <w:lang w:val="pl-PL"/>
        </w:rPr>
        <w:t>mogą być sadzeniakami lub ziemniakami towarowymi; należy poddać je lustracji.</w:t>
      </w:r>
    </w:p>
    <w:p w:rsidR="004F459C" w:rsidRPr="00AF592A" w:rsidRDefault="00B138CC">
      <w:pPr>
        <w:rPr>
          <w:rFonts w:ascii="Arial" w:hAnsi="Arial" w:cs="Arial"/>
          <w:sz w:val="20"/>
          <w:szCs w:val="20"/>
        </w:rPr>
      </w:pPr>
      <w:r w:rsidRPr="00A84E09">
        <w:rPr>
          <w:rFonts w:ascii="Arial" w:hAnsi="Arial" w:cs="Arial"/>
          <w:sz w:val="20"/>
          <w:szCs w:val="20"/>
          <w:lang w:val="pl-PL"/>
        </w:rPr>
        <w:t>Postępowanie alternatywne:</w:t>
      </w:r>
    </w:p>
    <w:p w:rsidR="004F459C" w:rsidRPr="00A84E09" w:rsidRDefault="00A84E09" w:rsidP="00A84E09">
      <w:pPr>
        <w:pStyle w:val="Akapitzlist"/>
        <w:numPr>
          <w:ilvl w:val="0"/>
          <w:numId w:val="2"/>
        </w:numPr>
        <w:tabs>
          <w:tab w:val="left" w:pos="229"/>
        </w:tabs>
        <w:rPr>
          <w:rFonts w:ascii="Arial" w:hAnsi="Arial" w:cs="Arial"/>
          <w:sz w:val="20"/>
          <w:szCs w:val="20"/>
        </w:rPr>
      </w:pPr>
      <w:r w:rsidRPr="00A84E09">
        <w:rPr>
          <w:rFonts w:ascii="Arial" w:hAnsi="Arial" w:cs="Arial"/>
          <w:sz w:val="20"/>
          <w:szCs w:val="20"/>
          <w:lang w:val="pl-PL"/>
        </w:rPr>
        <w:t>Porażone pol</w:t>
      </w:r>
      <w:r w:rsidR="00B138CC" w:rsidRPr="00A84E09">
        <w:rPr>
          <w:rFonts w:ascii="Arial" w:hAnsi="Arial" w:cs="Arial"/>
          <w:sz w:val="20"/>
          <w:szCs w:val="20"/>
          <w:lang w:val="pl-PL"/>
        </w:rPr>
        <w:t>a można odł</w:t>
      </w:r>
      <w:r w:rsidRPr="00A84E09">
        <w:rPr>
          <w:rFonts w:ascii="Arial" w:hAnsi="Arial" w:cs="Arial"/>
          <w:sz w:val="20"/>
          <w:szCs w:val="20"/>
          <w:lang w:val="pl-PL"/>
        </w:rPr>
        <w:t>ogować lub używać jako pastwisk</w:t>
      </w:r>
      <w:r w:rsidR="00B138CC" w:rsidRPr="00A84E09">
        <w:rPr>
          <w:rFonts w:ascii="Arial" w:hAnsi="Arial" w:cs="Arial"/>
          <w:sz w:val="20"/>
          <w:szCs w:val="20"/>
          <w:lang w:val="pl-PL"/>
        </w:rPr>
        <w:t xml:space="preserve"> przez 4 lata.</w:t>
      </w:r>
    </w:p>
    <w:p w:rsidR="004F459C" w:rsidRPr="00A84E09" w:rsidRDefault="00B138CC" w:rsidP="00A84E09">
      <w:pPr>
        <w:pStyle w:val="Akapitzlist"/>
        <w:numPr>
          <w:ilvl w:val="0"/>
          <w:numId w:val="2"/>
        </w:numPr>
        <w:tabs>
          <w:tab w:val="left" w:pos="224"/>
        </w:tabs>
        <w:rPr>
          <w:rFonts w:ascii="Arial" w:hAnsi="Arial" w:cs="Arial"/>
          <w:sz w:val="20"/>
          <w:szCs w:val="20"/>
        </w:rPr>
      </w:pPr>
      <w:r w:rsidRPr="00A84E09">
        <w:rPr>
          <w:rFonts w:ascii="Arial" w:hAnsi="Arial" w:cs="Arial"/>
          <w:sz w:val="20"/>
          <w:szCs w:val="20"/>
          <w:lang w:val="pl-PL"/>
        </w:rPr>
        <w:t>Po tym okresie można uprawiać sadzeniaki lub ziemniaki towarowe, pod warunkiem braku stwierdzenia przez 2 lata samosiewów ziemniaka i przebadania laboratoryjnego zebranych bulw.</w:t>
      </w:r>
    </w:p>
    <w:p w:rsidR="00992650" w:rsidRDefault="00992650">
      <w:pPr>
        <w:tabs>
          <w:tab w:val="left" w:pos="632"/>
        </w:tabs>
        <w:rPr>
          <w:rFonts w:ascii="Arial" w:hAnsi="Arial" w:cs="Arial"/>
          <w:sz w:val="20"/>
          <w:szCs w:val="20"/>
        </w:rPr>
      </w:pPr>
    </w:p>
    <w:p w:rsidR="004F459C" w:rsidRPr="00A84E09" w:rsidRDefault="00B138CC" w:rsidP="00A84E09">
      <w:pPr>
        <w:pStyle w:val="Akapitzlist"/>
        <w:numPr>
          <w:ilvl w:val="3"/>
          <w:numId w:val="4"/>
        </w:numPr>
        <w:tabs>
          <w:tab w:val="left" w:pos="632"/>
        </w:tabs>
        <w:rPr>
          <w:rFonts w:ascii="Arial" w:hAnsi="Arial" w:cs="Arial"/>
          <w:i/>
          <w:sz w:val="20"/>
          <w:szCs w:val="20"/>
        </w:rPr>
      </w:pPr>
      <w:r w:rsidRPr="00A84E09">
        <w:rPr>
          <w:rFonts w:ascii="Arial" w:hAnsi="Arial" w:cs="Arial"/>
          <w:i/>
          <w:sz w:val="20"/>
          <w:szCs w:val="20"/>
          <w:lang w:val="pl-PL"/>
        </w:rPr>
        <w:t>Środki stosowane na innych polach</w:t>
      </w:r>
    </w:p>
    <w:p w:rsidR="004F459C" w:rsidRPr="00A84E09" w:rsidRDefault="00B138CC" w:rsidP="00A84E09">
      <w:pPr>
        <w:pStyle w:val="Akapitzlist"/>
        <w:numPr>
          <w:ilvl w:val="0"/>
          <w:numId w:val="2"/>
        </w:numPr>
        <w:tabs>
          <w:tab w:val="left" w:pos="229"/>
        </w:tabs>
        <w:rPr>
          <w:rFonts w:ascii="Arial" w:hAnsi="Arial" w:cs="Arial"/>
          <w:sz w:val="20"/>
          <w:szCs w:val="20"/>
        </w:rPr>
      </w:pPr>
      <w:r w:rsidRPr="00A84E09">
        <w:rPr>
          <w:rFonts w:ascii="Arial" w:hAnsi="Arial" w:cs="Arial"/>
          <w:sz w:val="20"/>
          <w:szCs w:val="20"/>
          <w:lang w:val="pl-PL"/>
        </w:rPr>
        <w:t>W pierwszym roku można produkować wyłącznie ziemniaki towarowe z kwalifikowanych sadzeniaków, a zebrane bulwy należy poddać badaniom laboratoryjnym.</w:t>
      </w:r>
    </w:p>
    <w:p w:rsidR="004F459C" w:rsidRPr="00A84E09" w:rsidRDefault="00B138CC" w:rsidP="00A84E09">
      <w:pPr>
        <w:pStyle w:val="Akapitzlist"/>
        <w:numPr>
          <w:ilvl w:val="0"/>
          <w:numId w:val="2"/>
        </w:numPr>
        <w:tabs>
          <w:tab w:val="left" w:pos="229"/>
        </w:tabs>
        <w:rPr>
          <w:rFonts w:ascii="Arial" w:hAnsi="Arial" w:cs="Arial"/>
          <w:sz w:val="20"/>
          <w:szCs w:val="20"/>
        </w:rPr>
      </w:pPr>
      <w:r w:rsidRPr="00A84E09">
        <w:rPr>
          <w:rFonts w:ascii="Arial" w:hAnsi="Arial" w:cs="Arial"/>
          <w:sz w:val="20"/>
          <w:szCs w:val="20"/>
          <w:lang w:val="pl-PL"/>
        </w:rPr>
        <w:t>W drugim i trzecim roku dopuszcza się produkcję sadzeniaków i ziemniaków towarowych z materiału kwalifikowanego, a bulwy zebrane każdego roku produkcji ziemniaków należy poddać badaniom laboratoryjnym.</w:t>
      </w:r>
    </w:p>
    <w:p w:rsidR="004F459C" w:rsidRPr="00AF592A" w:rsidRDefault="00B138CC">
      <w:pPr>
        <w:rPr>
          <w:rFonts w:ascii="Arial" w:hAnsi="Arial" w:cs="Arial"/>
          <w:sz w:val="20"/>
          <w:szCs w:val="20"/>
        </w:rPr>
      </w:pPr>
      <w:r w:rsidRPr="00A84E09">
        <w:rPr>
          <w:rFonts w:ascii="Arial" w:hAnsi="Arial" w:cs="Arial"/>
          <w:sz w:val="20"/>
          <w:szCs w:val="20"/>
          <w:lang w:val="pl-PL"/>
        </w:rPr>
        <w:t>W trzecim roku zamiast kwalifikowanych sadzeniaków można użyć do sadzenia ziemniaków wyprodukowane pod urzędowym nadzorem z kwalifikowanych sadzeniaków.</w:t>
      </w:r>
    </w:p>
    <w:p w:rsidR="00992650" w:rsidRDefault="00992650">
      <w:pPr>
        <w:tabs>
          <w:tab w:val="left" w:pos="632"/>
        </w:tabs>
        <w:rPr>
          <w:rFonts w:ascii="Arial" w:hAnsi="Arial" w:cs="Arial"/>
          <w:sz w:val="20"/>
          <w:szCs w:val="20"/>
        </w:rPr>
      </w:pPr>
    </w:p>
    <w:p w:rsidR="004F459C" w:rsidRPr="00A84E09" w:rsidRDefault="00B138CC" w:rsidP="00A84E09">
      <w:pPr>
        <w:pStyle w:val="Akapitzlist"/>
        <w:numPr>
          <w:ilvl w:val="3"/>
          <w:numId w:val="4"/>
        </w:numPr>
        <w:tabs>
          <w:tab w:val="left" w:pos="632"/>
        </w:tabs>
        <w:rPr>
          <w:rFonts w:ascii="Arial" w:hAnsi="Arial" w:cs="Arial"/>
          <w:i/>
          <w:sz w:val="20"/>
          <w:szCs w:val="20"/>
        </w:rPr>
      </w:pPr>
      <w:r w:rsidRPr="00A84E09">
        <w:rPr>
          <w:rFonts w:ascii="Arial" w:hAnsi="Arial" w:cs="Arial"/>
          <w:i/>
          <w:sz w:val="20"/>
          <w:szCs w:val="20"/>
          <w:lang w:val="pl-PL"/>
        </w:rPr>
        <w:t xml:space="preserve">Środki stosowane wobec upraw </w:t>
      </w:r>
      <w:r w:rsidR="002E043F">
        <w:rPr>
          <w:rFonts w:ascii="Arial" w:hAnsi="Arial" w:cs="Arial"/>
          <w:i/>
          <w:sz w:val="20"/>
          <w:szCs w:val="20"/>
          <w:lang w:val="pl-PL"/>
        </w:rPr>
        <w:t>pod osłonami</w:t>
      </w:r>
    </w:p>
    <w:p w:rsidR="004F459C" w:rsidRPr="00AF592A" w:rsidRDefault="00B138CC">
      <w:pPr>
        <w:rPr>
          <w:rFonts w:ascii="Arial" w:hAnsi="Arial" w:cs="Arial"/>
          <w:sz w:val="20"/>
          <w:szCs w:val="20"/>
        </w:rPr>
      </w:pPr>
      <w:r w:rsidRPr="00A84E09">
        <w:rPr>
          <w:rFonts w:ascii="Arial" w:hAnsi="Arial" w:cs="Arial"/>
          <w:sz w:val="20"/>
          <w:szCs w:val="20"/>
          <w:lang w:val="pl-PL"/>
        </w:rPr>
        <w:t xml:space="preserve">Należy wprowadzić specjalne środki dla ziemniaków we wczesnych stadiach rozmnożenia materiału pochodzącego z upraw </w:t>
      </w:r>
      <w:proofErr w:type="spellStart"/>
      <w:r w:rsidRPr="00A84E09">
        <w:rPr>
          <w:rFonts w:ascii="Arial" w:hAnsi="Arial" w:cs="Arial"/>
          <w:i/>
          <w:sz w:val="20"/>
          <w:szCs w:val="20"/>
          <w:lang w:val="pl-PL"/>
        </w:rPr>
        <w:t>in</w:t>
      </w:r>
      <w:proofErr w:type="spellEnd"/>
      <w:r w:rsidRPr="00A84E09">
        <w:rPr>
          <w:rFonts w:ascii="Arial" w:hAnsi="Arial" w:cs="Arial"/>
          <w:i/>
          <w:sz w:val="20"/>
          <w:szCs w:val="20"/>
          <w:lang w:val="pl-PL"/>
        </w:rPr>
        <w:t xml:space="preserve"> vitro</w:t>
      </w:r>
      <w:r w:rsidRPr="00A84E09">
        <w:rPr>
          <w:rFonts w:ascii="Arial" w:hAnsi="Arial" w:cs="Arial"/>
          <w:sz w:val="20"/>
          <w:szCs w:val="20"/>
          <w:lang w:val="pl-PL"/>
        </w:rPr>
        <w:t xml:space="preserve"> (jeżeli możliwa jest całkowita wymiana podłoża).</w:t>
      </w:r>
    </w:p>
    <w:p w:rsidR="00992650" w:rsidRDefault="00992650">
      <w:pPr>
        <w:rPr>
          <w:rFonts w:ascii="Arial" w:hAnsi="Arial" w:cs="Arial"/>
          <w:sz w:val="20"/>
          <w:szCs w:val="20"/>
        </w:rPr>
      </w:pPr>
    </w:p>
    <w:p w:rsidR="004F459C" w:rsidRPr="00A84E09" w:rsidRDefault="00FF2448" w:rsidP="00A84E09">
      <w:pPr>
        <w:pStyle w:val="Akapitzlist"/>
        <w:numPr>
          <w:ilvl w:val="2"/>
          <w:numId w:val="4"/>
        </w:numPr>
        <w:rPr>
          <w:rFonts w:ascii="Arial" w:hAnsi="Arial" w:cs="Arial"/>
          <w:sz w:val="20"/>
          <w:szCs w:val="20"/>
        </w:rPr>
      </w:pPr>
      <w:r w:rsidRPr="00A84E09">
        <w:rPr>
          <w:rFonts w:ascii="Arial" w:hAnsi="Arial" w:cs="Arial"/>
          <w:sz w:val="20"/>
          <w:szCs w:val="20"/>
          <w:lang w:val="pl-PL"/>
        </w:rPr>
        <w:t>Pozostałe działania stosowane na całym obszarze nadzorowanym</w:t>
      </w:r>
      <w:r w:rsidR="00E44A56">
        <w:rPr>
          <w:rStyle w:val="Odwoanieprzypisudolnego"/>
          <w:rFonts w:ascii="Arial" w:hAnsi="Arial" w:cs="Arial"/>
          <w:sz w:val="20"/>
          <w:szCs w:val="20"/>
        </w:rPr>
        <w:footnoteReference w:id="3"/>
      </w:r>
    </w:p>
    <w:p w:rsidR="004F459C" w:rsidRPr="00A84E09" w:rsidRDefault="00FF2448" w:rsidP="00A84E09">
      <w:pPr>
        <w:pStyle w:val="Akapitzlist"/>
        <w:numPr>
          <w:ilvl w:val="3"/>
          <w:numId w:val="4"/>
        </w:numPr>
        <w:tabs>
          <w:tab w:val="left" w:pos="637"/>
        </w:tabs>
        <w:rPr>
          <w:rFonts w:ascii="Arial" w:hAnsi="Arial" w:cs="Arial"/>
          <w:sz w:val="20"/>
          <w:szCs w:val="20"/>
        </w:rPr>
      </w:pPr>
      <w:r w:rsidRPr="00A84E09">
        <w:rPr>
          <w:rFonts w:ascii="Arial" w:hAnsi="Arial" w:cs="Arial"/>
          <w:sz w:val="20"/>
          <w:szCs w:val="20"/>
          <w:lang w:val="pl-PL"/>
        </w:rPr>
        <w:t>W roku porażenia</w:t>
      </w:r>
    </w:p>
    <w:p w:rsidR="004F459C" w:rsidRPr="00AF592A" w:rsidRDefault="00FF2448">
      <w:pPr>
        <w:rPr>
          <w:rFonts w:ascii="Arial" w:hAnsi="Arial" w:cs="Arial"/>
          <w:sz w:val="20"/>
          <w:szCs w:val="20"/>
        </w:rPr>
      </w:pPr>
      <w:r w:rsidRPr="00A84E09">
        <w:rPr>
          <w:rFonts w:ascii="Arial" w:hAnsi="Arial" w:cs="Arial"/>
          <w:sz w:val="20"/>
          <w:szCs w:val="20"/>
          <w:lang w:val="pl-PL"/>
        </w:rPr>
        <w:t>Wszystkie maszyny i przechowalnie użyte w produkcji ziemniaków powinny zostać wyczyszczone i zdezynfekowane (ale w porażonych miejscach produkcji należy zastosować surowsze środki;</w:t>
      </w:r>
      <w:r w:rsidR="00AF592A" w:rsidRPr="00FF2448">
        <w:rPr>
          <w:rFonts w:ascii="Arial" w:hAnsi="Arial" w:cs="Arial"/>
          <w:sz w:val="20"/>
          <w:szCs w:val="20"/>
        </w:rPr>
        <w:t xml:space="preserve"> </w:t>
      </w:r>
      <w:r w:rsidRPr="00A84E09">
        <w:rPr>
          <w:rFonts w:ascii="Arial" w:hAnsi="Arial" w:cs="Arial"/>
          <w:sz w:val="20"/>
          <w:szCs w:val="20"/>
          <w:lang w:val="pl-PL"/>
        </w:rPr>
        <w:t xml:space="preserve">patrz punkt 4.3.1: </w:t>
      </w:r>
      <w:r w:rsidRPr="00A84E09">
        <w:rPr>
          <w:rFonts w:ascii="Arial" w:hAnsi="Arial" w:cs="Arial"/>
          <w:i/>
          <w:sz w:val="20"/>
          <w:szCs w:val="20"/>
          <w:lang w:val="pl-PL"/>
        </w:rPr>
        <w:t>Środki stosowane w porażonym miejscu produkcji</w:t>
      </w:r>
      <w:r w:rsidRPr="00A84E09">
        <w:rPr>
          <w:rFonts w:ascii="Arial" w:hAnsi="Arial" w:cs="Arial"/>
          <w:sz w:val="20"/>
          <w:szCs w:val="20"/>
          <w:lang w:val="pl-PL"/>
        </w:rPr>
        <w:t>).</w:t>
      </w:r>
    </w:p>
    <w:p w:rsidR="00E44A56" w:rsidRDefault="00E44A56">
      <w:pPr>
        <w:tabs>
          <w:tab w:val="left" w:pos="637"/>
        </w:tabs>
        <w:rPr>
          <w:rFonts w:ascii="Arial" w:hAnsi="Arial" w:cs="Arial"/>
          <w:sz w:val="20"/>
          <w:szCs w:val="20"/>
        </w:rPr>
      </w:pPr>
    </w:p>
    <w:p w:rsidR="004F459C" w:rsidRPr="00A84E09" w:rsidRDefault="00FF2448" w:rsidP="00A84E09">
      <w:pPr>
        <w:pStyle w:val="Akapitzlist"/>
        <w:numPr>
          <w:ilvl w:val="3"/>
          <w:numId w:val="4"/>
        </w:numPr>
        <w:tabs>
          <w:tab w:val="left" w:pos="637"/>
        </w:tabs>
        <w:rPr>
          <w:rFonts w:ascii="Arial" w:hAnsi="Arial" w:cs="Arial"/>
          <w:sz w:val="20"/>
          <w:szCs w:val="20"/>
        </w:rPr>
      </w:pPr>
      <w:r w:rsidRPr="00A84E09">
        <w:rPr>
          <w:rFonts w:ascii="Arial" w:hAnsi="Arial" w:cs="Arial"/>
          <w:sz w:val="20"/>
          <w:szCs w:val="20"/>
          <w:lang w:val="pl-PL"/>
        </w:rPr>
        <w:t>Przez 3 lata (lub w okresie obowiązywania na porażonych polach wyżej wymienionych wymogów)</w:t>
      </w:r>
    </w:p>
    <w:p w:rsidR="004F459C" w:rsidRPr="00A84E09" w:rsidRDefault="00FF2448" w:rsidP="00A84E09">
      <w:pPr>
        <w:pStyle w:val="Akapitzlist"/>
        <w:numPr>
          <w:ilvl w:val="0"/>
          <w:numId w:val="2"/>
        </w:numPr>
        <w:tabs>
          <w:tab w:val="left" w:pos="219"/>
        </w:tabs>
        <w:rPr>
          <w:rFonts w:ascii="Arial" w:hAnsi="Arial" w:cs="Arial"/>
          <w:sz w:val="20"/>
          <w:szCs w:val="20"/>
        </w:rPr>
      </w:pPr>
      <w:r w:rsidRPr="00A84E09">
        <w:rPr>
          <w:rFonts w:ascii="Arial" w:hAnsi="Arial" w:cs="Arial"/>
          <w:sz w:val="20"/>
          <w:szCs w:val="20"/>
          <w:lang w:val="pl-PL"/>
        </w:rPr>
        <w:t>Produkcja, obsługa i przechowywanie ziemniaków powinny podlegać urzędowemu nadzorowi.</w:t>
      </w:r>
    </w:p>
    <w:p w:rsidR="004F459C" w:rsidRPr="00A84E09" w:rsidRDefault="00FF2448" w:rsidP="00A84E09">
      <w:pPr>
        <w:pStyle w:val="Akapitzlist"/>
        <w:numPr>
          <w:ilvl w:val="0"/>
          <w:numId w:val="2"/>
        </w:numPr>
        <w:tabs>
          <w:tab w:val="left" w:pos="229"/>
        </w:tabs>
        <w:rPr>
          <w:rFonts w:ascii="Arial" w:hAnsi="Arial" w:cs="Arial"/>
          <w:sz w:val="20"/>
          <w:szCs w:val="20"/>
        </w:rPr>
      </w:pPr>
      <w:r w:rsidRPr="00A84E09">
        <w:rPr>
          <w:rFonts w:ascii="Arial" w:hAnsi="Arial" w:cs="Arial"/>
          <w:sz w:val="20"/>
          <w:szCs w:val="20"/>
          <w:lang w:val="pl-PL"/>
        </w:rPr>
        <w:t>Sadzeniaki i ziemniaki towarowe po zbiorze powinny być odseparowane lub pomiędzy operacjami manipulacji obydwoma rodzajami ziemniaków należy stosować czyszczenie i dezynfekcję.</w:t>
      </w:r>
    </w:p>
    <w:p w:rsidR="004F459C" w:rsidRPr="00A84E09" w:rsidRDefault="00FF2448" w:rsidP="00A84E09">
      <w:pPr>
        <w:pStyle w:val="Akapitzlist"/>
        <w:numPr>
          <w:ilvl w:val="0"/>
          <w:numId w:val="2"/>
        </w:numPr>
        <w:tabs>
          <w:tab w:val="left" w:pos="229"/>
        </w:tabs>
        <w:rPr>
          <w:rFonts w:ascii="Arial" w:hAnsi="Arial" w:cs="Arial"/>
          <w:sz w:val="20"/>
          <w:szCs w:val="20"/>
        </w:rPr>
      </w:pPr>
      <w:r w:rsidRPr="00A84E09">
        <w:rPr>
          <w:rFonts w:ascii="Arial" w:hAnsi="Arial" w:cs="Arial"/>
          <w:sz w:val="20"/>
          <w:szCs w:val="20"/>
          <w:lang w:val="pl-PL"/>
        </w:rPr>
        <w:t>Do sadzenia należy używać wyłącznie sadzeniaków kwalifikowanych lub ziemniaków wyprodukowanych pod urzędowym nadzorem (</w:t>
      </w:r>
      <w:r w:rsidR="007C7B74" w:rsidRPr="00A84E09">
        <w:rPr>
          <w:rFonts w:ascii="Arial" w:hAnsi="Arial" w:cs="Arial"/>
          <w:sz w:val="20"/>
          <w:szCs w:val="20"/>
          <w:lang w:val="pl-PL"/>
        </w:rPr>
        <w:t>z zastrzeżeniem dodatkowych ograniczeń w porażonych miejscach produkcji, patrz powyżej).</w:t>
      </w:r>
      <w:r w:rsidRPr="00A84E09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4F459C" w:rsidRPr="00A84E09" w:rsidRDefault="007C7B74" w:rsidP="00A84E09">
      <w:pPr>
        <w:pStyle w:val="Akapitzlist"/>
        <w:numPr>
          <w:ilvl w:val="0"/>
          <w:numId w:val="2"/>
        </w:numPr>
        <w:tabs>
          <w:tab w:val="left" w:pos="229"/>
        </w:tabs>
        <w:rPr>
          <w:rFonts w:ascii="Arial" w:hAnsi="Arial" w:cs="Arial"/>
          <w:sz w:val="20"/>
          <w:szCs w:val="20"/>
        </w:rPr>
      </w:pPr>
      <w:r w:rsidRPr="00A84E09">
        <w:rPr>
          <w:rFonts w:ascii="Arial" w:hAnsi="Arial" w:cs="Arial"/>
          <w:sz w:val="20"/>
          <w:szCs w:val="20"/>
          <w:lang w:val="pl-PL"/>
        </w:rPr>
        <w:t xml:space="preserve">Sadzeniaki wyprodukowane w prawdopodobnie porażonych miejscach produkcji powinny być przebadane po zbiorze na obecność </w:t>
      </w:r>
      <w:r w:rsidRPr="00A84E09">
        <w:rPr>
          <w:rFonts w:ascii="Arial" w:hAnsi="Arial" w:cs="Arial"/>
          <w:i/>
          <w:sz w:val="20"/>
          <w:szCs w:val="20"/>
          <w:lang w:val="pl-PL"/>
        </w:rPr>
        <w:t xml:space="preserve">C. m. </w:t>
      </w:r>
      <w:proofErr w:type="spellStart"/>
      <w:r w:rsidRPr="00A84E09">
        <w:rPr>
          <w:rFonts w:ascii="Arial" w:hAnsi="Arial" w:cs="Arial"/>
          <w:i/>
          <w:sz w:val="20"/>
          <w:szCs w:val="20"/>
          <w:lang w:val="pl-PL"/>
        </w:rPr>
        <w:t>sepedonicus</w:t>
      </w:r>
      <w:proofErr w:type="spellEnd"/>
      <w:r w:rsidRPr="00A84E09">
        <w:rPr>
          <w:rFonts w:ascii="Arial" w:hAnsi="Arial" w:cs="Arial"/>
          <w:sz w:val="20"/>
          <w:szCs w:val="20"/>
          <w:lang w:val="pl-PL"/>
        </w:rPr>
        <w:t>.</w:t>
      </w:r>
    </w:p>
    <w:p w:rsidR="004F459C" w:rsidRPr="00A84E09" w:rsidRDefault="007C7B74" w:rsidP="00A84E09">
      <w:pPr>
        <w:pStyle w:val="Akapitzlist"/>
        <w:numPr>
          <w:ilvl w:val="0"/>
          <w:numId w:val="2"/>
        </w:numPr>
        <w:tabs>
          <w:tab w:val="left" w:pos="229"/>
        </w:tabs>
        <w:rPr>
          <w:rFonts w:ascii="Arial" w:hAnsi="Arial" w:cs="Arial"/>
          <w:sz w:val="20"/>
          <w:szCs w:val="20"/>
        </w:rPr>
      </w:pPr>
      <w:r w:rsidRPr="00A84E09">
        <w:rPr>
          <w:rFonts w:ascii="Arial" w:hAnsi="Arial" w:cs="Arial"/>
          <w:sz w:val="20"/>
          <w:szCs w:val="20"/>
          <w:lang w:val="pl-PL"/>
        </w:rPr>
        <w:t xml:space="preserve">Co roku należy przeprowadzić urzędową lustrację (patrz punkt 1. </w:t>
      </w:r>
      <w:r w:rsidRPr="00A84E09">
        <w:rPr>
          <w:rFonts w:ascii="Arial" w:hAnsi="Arial" w:cs="Arial"/>
          <w:i/>
          <w:sz w:val="20"/>
          <w:szCs w:val="20"/>
          <w:lang w:val="pl-PL"/>
        </w:rPr>
        <w:t>Nadzór</w:t>
      </w:r>
      <w:r w:rsidRPr="00A84E09">
        <w:rPr>
          <w:rFonts w:ascii="Arial" w:hAnsi="Arial" w:cs="Arial"/>
          <w:sz w:val="20"/>
          <w:szCs w:val="20"/>
          <w:lang w:val="pl-PL"/>
        </w:rPr>
        <w:t>).</w:t>
      </w:r>
    </w:p>
    <w:p w:rsidR="004F459C" w:rsidRPr="00AF592A" w:rsidRDefault="007C7B74">
      <w:pPr>
        <w:rPr>
          <w:rFonts w:ascii="Arial" w:hAnsi="Arial" w:cs="Arial"/>
          <w:sz w:val="20"/>
          <w:szCs w:val="20"/>
        </w:rPr>
      </w:pPr>
      <w:r w:rsidRPr="00A84E09">
        <w:rPr>
          <w:rFonts w:ascii="Arial" w:hAnsi="Arial" w:cs="Arial"/>
          <w:sz w:val="20"/>
          <w:szCs w:val="20"/>
          <w:lang w:val="pl-PL"/>
        </w:rPr>
        <w:t>Całość sadzeniaków na obszarze nadzorowanym powinna być, w uzasadnionych przypadkach, okresowo wymieniana.</w:t>
      </w:r>
    </w:p>
    <w:p w:rsidR="00E44A56" w:rsidRDefault="00E44A56">
      <w:pPr>
        <w:outlineLvl w:val="1"/>
        <w:rPr>
          <w:rFonts w:ascii="Arial" w:hAnsi="Arial" w:cs="Arial"/>
          <w:sz w:val="20"/>
          <w:szCs w:val="20"/>
        </w:rPr>
      </w:pPr>
      <w:bookmarkStart w:id="13" w:name="bookmark14"/>
    </w:p>
    <w:bookmarkEnd w:id="13"/>
    <w:p w:rsidR="004F459C" w:rsidRPr="00E44A56" w:rsidRDefault="007C7B74">
      <w:pPr>
        <w:outlineLvl w:val="1"/>
        <w:rPr>
          <w:rFonts w:ascii="Arial" w:hAnsi="Arial" w:cs="Arial"/>
          <w:b/>
          <w:sz w:val="20"/>
          <w:szCs w:val="20"/>
        </w:rPr>
      </w:pPr>
      <w:r w:rsidRPr="00A84E09">
        <w:rPr>
          <w:rFonts w:ascii="Arial" w:hAnsi="Arial" w:cs="Arial"/>
          <w:b/>
          <w:sz w:val="20"/>
          <w:szCs w:val="20"/>
          <w:lang w:val="pl-PL"/>
        </w:rPr>
        <w:t>Materiały referencyjne</w:t>
      </w:r>
    </w:p>
    <w:p w:rsidR="00E44A56" w:rsidRDefault="00E44A56">
      <w:pPr>
        <w:rPr>
          <w:rFonts w:ascii="Arial" w:hAnsi="Arial" w:cs="Arial"/>
          <w:sz w:val="20"/>
          <w:szCs w:val="20"/>
        </w:rPr>
      </w:pPr>
    </w:p>
    <w:p w:rsidR="004F459C" w:rsidRPr="00AF592A" w:rsidRDefault="00AF592A">
      <w:pPr>
        <w:rPr>
          <w:rFonts w:ascii="Arial" w:hAnsi="Arial" w:cs="Arial"/>
          <w:sz w:val="20"/>
          <w:szCs w:val="20"/>
        </w:rPr>
      </w:pPr>
      <w:r w:rsidRPr="00A84E09">
        <w:rPr>
          <w:rFonts w:ascii="Arial" w:hAnsi="Arial" w:cs="Arial"/>
          <w:sz w:val="20"/>
          <w:szCs w:val="20"/>
        </w:rPr>
        <w:t>EU (1993) Council Directive 93/85/EEC of 4 October 1993 on the control of potato ring rot.</w:t>
      </w:r>
      <w:r w:rsidRPr="00AF592A">
        <w:rPr>
          <w:rFonts w:ascii="Arial" w:hAnsi="Arial" w:cs="Arial"/>
          <w:sz w:val="20"/>
          <w:szCs w:val="20"/>
        </w:rPr>
        <w:t xml:space="preserve"> Official Journal of the European Communities no. L259, 1-25.</w:t>
      </w:r>
    </w:p>
    <w:p w:rsidR="004F459C" w:rsidRPr="00AF592A" w:rsidRDefault="00AF592A">
      <w:pPr>
        <w:rPr>
          <w:rFonts w:ascii="Arial" w:hAnsi="Arial" w:cs="Arial"/>
          <w:sz w:val="20"/>
          <w:szCs w:val="20"/>
        </w:rPr>
      </w:pPr>
      <w:r w:rsidRPr="00AF592A">
        <w:rPr>
          <w:rFonts w:ascii="Arial" w:hAnsi="Arial" w:cs="Arial"/>
          <w:sz w:val="20"/>
          <w:szCs w:val="20"/>
        </w:rPr>
        <w:t>EU (2006) Commission Directive 2006/56/EC of 12 June 2006 amending the Annexes to Council Directive 93/85/EEC on the control of potato ring rot. Official Journal of the European Communities no. L182, 1-43.</w:t>
      </w:r>
    </w:p>
    <w:p w:rsidR="004F459C" w:rsidRPr="00AF592A" w:rsidRDefault="00AF592A">
      <w:pPr>
        <w:rPr>
          <w:rFonts w:ascii="Arial" w:hAnsi="Arial" w:cs="Arial"/>
          <w:sz w:val="20"/>
          <w:szCs w:val="20"/>
        </w:rPr>
      </w:pPr>
      <w:proofErr w:type="spellStart"/>
      <w:r w:rsidRPr="00AF592A">
        <w:rPr>
          <w:rFonts w:ascii="Arial" w:hAnsi="Arial" w:cs="Arial"/>
          <w:sz w:val="20"/>
          <w:szCs w:val="20"/>
        </w:rPr>
        <w:t>OEPP</w:t>
      </w:r>
      <w:proofErr w:type="spellEnd"/>
      <w:r w:rsidRPr="00AF592A">
        <w:rPr>
          <w:rFonts w:ascii="Arial" w:hAnsi="Arial" w:cs="Arial"/>
          <w:sz w:val="20"/>
          <w:szCs w:val="20"/>
        </w:rPr>
        <w:t>/</w:t>
      </w:r>
      <w:proofErr w:type="spellStart"/>
      <w:r w:rsidRPr="00AF592A">
        <w:rPr>
          <w:rFonts w:ascii="Arial" w:hAnsi="Arial" w:cs="Arial"/>
          <w:sz w:val="20"/>
          <w:szCs w:val="20"/>
        </w:rPr>
        <w:t>EPPO</w:t>
      </w:r>
      <w:proofErr w:type="spellEnd"/>
      <w:r w:rsidRPr="00AF592A">
        <w:rPr>
          <w:rFonts w:ascii="Arial" w:hAnsi="Arial" w:cs="Arial"/>
          <w:sz w:val="20"/>
          <w:szCs w:val="20"/>
        </w:rPr>
        <w:t xml:space="preserve"> (1999) </w:t>
      </w:r>
      <w:proofErr w:type="spellStart"/>
      <w:r w:rsidRPr="00AF592A">
        <w:rPr>
          <w:rFonts w:ascii="Arial" w:hAnsi="Arial" w:cs="Arial"/>
          <w:sz w:val="20"/>
          <w:szCs w:val="20"/>
        </w:rPr>
        <w:t>EPPO</w:t>
      </w:r>
      <w:proofErr w:type="spellEnd"/>
      <w:r w:rsidRPr="00AF592A">
        <w:rPr>
          <w:rFonts w:ascii="Arial" w:hAnsi="Arial" w:cs="Arial"/>
          <w:sz w:val="20"/>
          <w:szCs w:val="20"/>
        </w:rPr>
        <w:t xml:space="preserve"> standards PM 4/28 certification schemes - seed potatoes. Bulletin </w:t>
      </w:r>
      <w:proofErr w:type="spellStart"/>
      <w:r w:rsidRPr="00AF592A">
        <w:rPr>
          <w:rFonts w:ascii="Arial" w:hAnsi="Arial" w:cs="Arial"/>
          <w:sz w:val="20"/>
          <w:szCs w:val="20"/>
        </w:rPr>
        <w:t>OEPP</w:t>
      </w:r>
      <w:proofErr w:type="spellEnd"/>
      <w:r w:rsidRPr="00AF592A">
        <w:rPr>
          <w:rFonts w:ascii="Arial" w:hAnsi="Arial" w:cs="Arial"/>
          <w:sz w:val="20"/>
          <w:szCs w:val="20"/>
        </w:rPr>
        <w:t>/</w:t>
      </w:r>
      <w:proofErr w:type="spellStart"/>
      <w:r w:rsidRPr="00AF592A">
        <w:rPr>
          <w:rFonts w:ascii="Arial" w:hAnsi="Arial" w:cs="Arial"/>
          <w:sz w:val="20"/>
          <w:szCs w:val="20"/>
        </w:rPr>
        <w:t>EPPO</w:t>
      </w:r>
      <w:proofErr w:type="spellEnd"/>
      <w:r w:rsidRPr="00AF592A">
        <w:rPr>
          <w:rFonts w:ascii="Arial" w:hAnsi="Arial" w:cs="Arial"/>
          <w:sz w:val="20"/>
          <w:szCs w:val="20"/>
        </w:rPr>
        <w:t xml:space="preserve"> Bulletin 29, 561-567.</w:t>
      </w:r>
    </w:p>
    <w:p w:rsidR="004F459C" w:rsidRPr="00AF592A" w:rsidRDefault="00AF592A">
      <w:pPr>
        <w:rPr>
          <w:rFonts w:ascii="Arial" w:hAnsi="Arial" w:cs="Arial"/>
          <w:sz w:val="20"/>
          <w:szCs w:val="20"/>
        </w:rPr>
      </w:pPr>
      <w:proofErr w:type="spellStart"/>
      <w:r w:rsidRPr="00AF592A">
        <w:rPr>
          <w:rFonts w:ascii="Arial" w:hAnsi="Arial" w:cs="Arial"/>
          <w:sz w:val="20"/>
          <w:szCs w:val="20"/>
        </w:rPr>
        <w:t>OEPP</w:t>
      </w:r>
      <w:proofErr w:type="spellEnd"/>
      <w:r w:rsidRPr="00AF592A">
        <w:rPr>
          <w:rFonts w:ascii="Arial" w:hAnsi="Arial" w:cs="Arial"/>
          <w:sz w:val="20"/>
          <w:szCs w:val="20"/>
        </w:rPr>
        <w:t>/</w:t>
      </w:r>
      <w:proofErr w:type="spellStart"/>
      <w:r w:rsidRPr="00AF592A">
        <w:rPr>
          <w:rFonts w:ascii="Arial" w:hAnsi="Arial" w:cs="Arial"/>
          <w:sz w:val="20"/>
          <w:szCs w:val="20"/>
        </w:rPr>
        <w:t>EPPO</w:t>
      </w:r>
      <w:proofErr w:type="spellEnd"/>
      <w:r w:rsidRPr="00AF592A">
        <w:rPr>
          <w:rFonts w:ascii="Arial" w:hAnsi="Arial" w:cs="Arial"/>
          <w:sz w:val="20"/>
          <w:szCs w:val="20"/>
        </w:rPr>
        <w:t xml:space="preserve"> (2004a) </w:t>
      </w:r>
      <w:proofErr w:type="spellStart"/>
      <w:r w:rsidRPr="00AF592A">
        <w:rPr>
          <w:rFonts w:ascii="Arial" w:hAnsi="Arial" w:cs="Arial"/>
          <w:sz w:val="20"/>
          <w:szCs w:val="20"/>
        </w:rPr>
        <w:t>EPPO</w:t>
      </w:r>
      <w:proofErr w:type="spellEnd"/>
      <w:r w:rsidRPr="00AF592A">
        <w:rPr>
          <w:rFonts w:ascii="Arial" w:hAnsi="Arial" w:cs="Arial"/>
          <w:sz w:val="20"/>
          <w:szCs w:val="20"/>
        </w:rPr>
        <w:t xml:space="preserve"> Standards PM 3/61 (1) Pest-free areas and pest- free production and distribution systems for quarantine pests of potato. Bulletin </w:t>
      </w:r>
      <w:proofErr w:type="spellStart"/>
      <w:r w:rsidRPr="00AF592A">
        <w:rPr>
          <w:rFonts w:ascii="Arial" w:hAnsi="Arial" w:cs="Arial"/>
          <w:sz w:val="20"/>
          <w:szCs w:val="20"/>
        </w:rPr>
        <w:t>OEPP</w:t>
      </w:r>
      <w:proofErr w:type="spellEnd"/>
      <w:r w:rsidRPr="00AF592A">
        <w:rPr>
          <w:rFonts w:ascii="Arial" w:hAnsi="Arial" w:cs="Arial"/>
          <w:sz w:val="20"/>
          <w:szCs w:val="20"/>
        </w:rPr>
        <w:t>/</w:t>
      </w:r>
      <w:proofErr w:type="spellStart"/>
      <w:r w:rsidRPr="00AF592A">
        <w:rPr>
          <w:rFonts w:ascii="Arial" w:hAnsi="Arial" w:cs="Arial"/>
          <w:sz w:val="20"/>
          <w:szCs w:val="20"/>
        </w:rPr>
        <w:t>EPPO</w:t>
      </w:r>
      <w:proofErr w:type="spellEnd"/>
      <w:r w:rsidRPr="00AF592A">
        <w:rPr>
          <w:rFonts w:ascii="Arial" w:hAnsi="Arial" w:cs="Arial"/>
          <w:sz w:val="20"/>
          <w:szCs w:val="20"/>
        </w:rPr>
        <w:t xml:space="preserve"> Bulletin 34, 441^442.</w:t>
      </w:r>
    </w:p>
    <w:p w:rsidR="004F459C" w:rsidRPr="00AF592A" w:rsidRDefault="00AF592A">
      <w:pPr>
        <w:rPr>
          <w:rFonts w:ascii="Arial" w:hAnsi="Arial" w:cs="Arial"/>
          <w:sz w:val="20"/>
          <w:szCs w:val="20"/>
        </w:rPr>
      </w:pPr>
      <w:proofErr w:type="spellStart"/>
      <w:r w:rsidRPr="00AF592A">
        <w:rPr>
          <w:rFonts w:ascii="Arial" w:hAnsi="Arial" w:cs="Arial"/>
          <w:sz w:val="20"/>
          <w:szCs w:val="20"/>
        </w:rPr>
        <w:t>OEPP</w:t>
      </w:r>
      <w:proofErr w:type="spellEnd"/>
      <w:r w:rsidRPr="00AF592A">
        <w:rPr>
          <w:rFonts w:ascii="Arial" w:hAnsi="Arial" w:cs="Arial"/>
          <w:sz w:val="20"/>
          <w:szCs w:val="20"/>
        </w:rPr>
        <w:t>/</w:t>
      </w:r>
      <w:proofErr w:type="spellStart"/>
      <w:r w:rsidRPr="00AF592A">
        <w:rPr>
          <w:rFonts w:ascii="Arial" w:hAnsi="Arial" w:cs="Arial"/>
          <w:sz w:val="20"/>
          <w:szCs w:val="20"/>
        </w:rPr>
        <w:t>EPPO</w:t>
      </w:r>
      <w:proofErr w:type="spellEnd"/>
      <w:r w:rsidRPr="00AF592A">
        <w:rPr>
          <w:rFonts w:ascii="Arial" w:hAnsi="Arial" w:cs="Arial"/>
          <w:sz w:val="20"/>
          <w:szCs w:val="20"/>
        </w:rPr>
        <w:t xml:space="preserve"> (2004b) </w:t>
      </w:r>
      <w:proofErr w:type="spellStart"/>
      <w:r w:rsidRPr="00AF592A">
        <w:rPr>
          <w:rFonts w:ascii="Arial" w:hAnsi="Arial" w:cs="Arial"/>
          <w:sz w:val="20"/>
          <w:szCs w:val="20"/>
        </w:rPr>
        <w:t>EPPO</w:t>
      </w:r>
      <w:proofErr w:type="spellEnd"/>
      <w:r w:rsidRPr="00AF592A">
        <w:rPr>
          <w:rFonts w:ascii="Arial" w:hAnsi="Arial" w:cs="Arial"/>
          <w:sz w:val="20"/>
          <w:szCs w:val="20"/>
        </w:rPr>
        <w:t xml:space="preserve"> Standards PM 8/1 Commodity-specific </w:t>
      </w:r>
      <w:proofErr w:type="spellStart"/>
      <w:r w:rsidRPr="00AF592A">
        <w:rPr>
          <w:rFonts w:ascii="Arial" w:hAnsi="Arial" w:cs="Arial"/>
          <w:sz w:val="20"/>
          <w:szCs w:val="20"/>
        </w:rPr>
        <w:t>phytosanitary</w:t>
      </w:r>
      <w:proofErr w:type="spellEnd"/>
      <w:r w:rsidRPr="00AF592A">
        <w:rPr>
          <w:rFonts w:ascii="Arial" w:hAnsi="Arial" w:cs="Arial"/>
          <w:sz w:val="20"/>
          <w:szCs w:val="20"/>
        </w:rPr>
        <w:t xml:space="preserve"> measures - potato. Bulletin </w:t>
      </w:r>
      <w:proofErr w:type="spellStart"/>
      <w:r w:rsidRPr="00AF592A">
        <w:rPr>
          <w:rFonts w:ascii="Arial" w:hAnsi="Arial" w:cs="Arial"/>
          <w:sz w:val="20"/>
          <w:szCs w:val="20"/>
        </w:rPr>
        <w:t>OEPP</w:t>
      </w:r>
      <w:proofErr w:type="spellEnd"/>
      <w:r w:rsidRPr="00AF592A">
        <w:rPr>
          <w:rFonts w:ascii="Arial" w:hAnsi="Arial" w:cs="Arial"/>
          <w:sz w:val="20"/>
          <w:szCs w:val="20"/>
        </w:rPr>
        <w:t>/</w:t>
      </w:r>
      <w:proofErr w:type="spellStart"/>
      <w:r w:rsidRPr="00AF592A">
        <w:rPr>
          <w:rFonts w:ascii="Arial" w:hAnsi="Arial" w:cs="Arial"/>
          <w:sz w:val="20"/>
          <w:szCs w:val="20"/>
        </w:rPr>
        <w:t>EPPO</w:t>
      </w:r>
      <w:proofErr w:type="spellEnd"/>
      <w:r w:rsidRPr="00AF592A">
        <w:rPr>
          <w:rFonts w:ascii="Arial" w:hAnsi="Arial" w:cs="Arial"/>
          <w:sz w:val="20"/>
          <w:szCs w:val="20"/>
        </w:rPr>
        <w:t xml:space="preserve"> Bulletin 34, 459-461.</w:t>
      </w:r>
    </w:p>
    <w:p w:rsidR="004F459C" w:rsidRPr="00AF592A" w:rsidRDefault="00AF592A">
      <w:pPr>
        <w:rPr>
          <w:rFonts w:ascii="Arial" w:hAnsi="Arial" w:cs="Arial"/>
          <w:sz w:val="20"/>
          <w:szCs w:val="20"/>
        </w:rPr>
      </w:pPr>
      <w:proofErr w:type="spellStart"/>
      <w:r w:rsidRPr="00AF592A">
        <w:rPr>
          <w:rFonts w:ascii="Arial" w:hAnsi="Arial" w:cs="Arial"/>
          <w:sz w:val="20"/>
          <w:szCs w:val="20"/>
        </w:rPr>
        <w:t>OEPP</w:t>
      </w:r>
      <w:proofErr w:type="spellEnd"/>
      <w:r w:rsidRPr="00AF592A">
        <w:rPr>
          <w:rFonts w:ascii="Arial" w:hAnsi="Arial" w:cs="Arial"/>
          <w:sz w:val="20"/>
          <w:szCs w:val="20"/>
        </w:rPr>
        <w:t>/</w:t>
      </w:r>
      <w:proofErr w:type="spellStart"/>
      <w:r w:rsidRPr="00AF592A">
        <w:rPr>
          <w:rFonts w:ascii="Arial" w:hAnsi="Arial" w:cs="Arial"/>
          <w:sz w:val="20"/>
          <w:szCs w:val="20"/>
        </w:rPr>
        <w:t>EPPO</w:t>
      </w:r>
      <w:proofErr w:type="spellEnd"/>
      <w:r w:rsidRPr="00AF592A">
        <w:rPr>
          <w:rFonts w:ascii="Arial" w:hAnsi="Arial" w:cs="Arial"/>
          <w:sz w:val="20"/>
          <w:szCs w:val="20"/>
        </w:rPr>
        <w:t xml:space="preserve"> (2006a) </w:t>
      </w:r>
      <w:proofErr w:type="spellStart"/>
      <w:r w:rsidRPr="00AF592A">
        <w:rPr>
          <w:rFonts w:ascii="Arial" w:hAnsi="Arial" w:cs="Arial"/>
          <w:sz w:val="20"/>
          <w:szCs w:val="20"/>
        </w:rPr>
        <w:t>EPPO</w:t>
      </w:r>
      <w:proofErr w:type="spellEnd"/>
      <w:r w:rsidRPr="00AF592A">
        <w:rPr>
          <w:rFonts w:ascii="Arial" w:hAnsi="Arial" w:cs="Arial"/>
          <w:sz w:val="20"/>
          <w:szCs w:val="20"/>
        </w:rPr>
        <w:t xml:space="preserve"> Standards PM 7/59 (1) Diagnostic protocol - </w:t>
      </w:r>
      <w:proofErr w:type="spellStart"/>
      <w:r w:rsidRPr="00AF592A">
        <w:rPr>
          <w:rFonts w:ascii="Arial" w:hAnsi="Arial" w:cs="Arial"/>
          <w:sz w:val="20"/>
          <w:szCs w:val="20"/>
        </w:rPr>
        <w:t>Clavibacter</w:t>
      </w:r>
      <w:proofErr w:type="spellEnd"/>
      <w:r w:rsidRPr="00AF59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592A">
        <w:rPr>
          <w:rFonts w:ascii="Arial" w:hAnsi="Arial" w:cs="Arial"/>
          <w:sz w:val="20"/>
          <w:szCs w:val="20"/>
        </w:rPr>
        <w:t>michiganensis</w:t>
      </w:r>
      <w:proofErr w:type="spellEnd"/>
      <w:r w:rsidRPr="00AF592A">
        <w:rPr>
          <w:rFonts w:ascii="Arial" w:hAnsi="Arial" w:cs="Arial"/>
          <w:sz w:val="20"/>
          <w:szCs w:val="20"/>
        </w:rPr>
        <w:t xml:space="preserve"> subsp. </w:t>
      </w:r>
      <w:proofErr w:type="spellStart"/>
      <w:r w:rsidRPr="00AF592A">
        <w:rPr>
          <w:rFonts w:ascii="Arial" w:hAnsi="Arial" w:cs="Arial"/>
          <w:sz w:val="20"/>
          <w:szCs w:val="20"/>
        </w:rPr>
        <w:t>sepedonicus</w:t>
      </w:r>
      <w:proofErr w:type="spellEnd"/>
      <w:r w:rsidRPr="00AF592A">
        <w:rPr>
          <w:rFonts w:ascii="Arial" w:hAnsi="Arial" w:cs="Arial"/>
          <w:sz w:val="20"/>
          <w:szCs w:val="20"/>
        </w:rPr>
        <w:t xml:space="preserve">. Bulletin </w:t>
      </w:r>
      <w:proofErr w:type="spellStart"/>
      <w:r w:rsidRPr="00AF592A">
        <w:rPr>
          <w:rFonts w:ascii="Arial" w:hAnsi="Arial" w:cs="Arial"/>
          <w:sz w:val="20"/>
          <w:szCs w:val="20"/>
        </w:rPr>
        <w:t>OEPP</w:t>
      </w:r>
      <w:proofErr w:type="spellEnd"/>
      <w:r w:rsidRPr="00AF592A">
        <w:rPr>
          <w:rFonts w:ascii="Arial" w:hAnsi="Arial" w:cs="Arial"/>
          <w:sz w:val="20"/>
          <w:szCs w:val="20"/>
        </w:rPr>
        <w:t>/</w:t>
      </w:r>
      <w:proofErr w:type="spellStart"/>
      <w:r w:rsidRPr="00AF592A">
        <w:rPr>
          <w:rFonts w:ascii="Arial" w:hAnsi="Arial" w:cs="Arial"/>
          <w:sz w:val="20"/>
          <w:szCs w:val="20"/>
        </w:rPr>
        <w:t>EPPO</w:t>
      </w:r>
      <w:proofErr w:type="spellEnd"/>
      <w:r w:rsidRPr="00AF592A">
        <w:rPr>
          <w:rFonts w:ascii="Arial" w:hAnsi="Arial" w:cs="Arial"/>
          <w:sz w:val="20"/>
          <w:szCs w:val="20"/>
        </w:rPr>
        <w:t xml:space="preserve"> Bulletin 36, 99-109.</w:t>
      </w:r>
    </w:p>
    <w:p w:rsidR="004F459C" w:rsidRPr="00AF592A" w:rsidRDefault="00AF592A">
      <w:pPr>
        <w:rPr>
          <w:rFonts w:ascii="Arial" w:hAnsi="Arial" w:cs="Arial"/>
          <w:sz w:val="20"/>
          <w:szCs w:val="20"/>
        </w:rPr>
      </w:pPr>
      <w:proofErr w:type="spellStart"/>
      <w:r w:rsidRPr="00AF592A">
        <w:rPr>
          <w:rFonts w:ascii="Arial" w:hAnsi="Arial" w:cs="Arial"/>
          <w:sz w:val="20"/>
          <w:szCs w:val="20"/>
        </w:rPr>
        <w:t>OEPP</w:t>
      </w:r>
      <w:proofErr w:type="spellEnd"/>
      <w:r w:rsidRPr="00AF592A">
        <w:rPr>
          <w:rFonts w:ascii="Arial" w:hAnsi="Arial" w:cs="Arial"/>
          <w:sz w:val="20"/>
          <w:szCs w:val="20"/>
        </w:rPr>
        <w:t>/</w:t>
      </w:r>
      <w:proofErr w:type="spellStart"/>
      <w:r w:rsidRPr="00AF592A">
        <w:rPr>
          <w:rFonts w:ascii="Arial" w:hAnsi="Arial" w:cs="Arial"/>
          <w:sz w:val="20"/>
          <w:szCs w:val="20"/>
        </w:rPr>
        <w:t>EPPO</w:t>
      </w:r>
      <w:proofErr w:type="spellEnd"/>
      <w:r w:rsidRPr="00AF592A">
        <w:rPr>
          <w:rFonts w:ascii="Arial" w:hAnsi="Arial" w:cs="Arial"/>
          <w:sz w:val="20"/>
          <w:szCs w:val="20"/>
        </w:rPr>
        <w:t xml:space="preserve"> (2006b) </w:t>
      </w:r>
      <w:proofErr w:type="spellStart"/>
      <w:r w:rsidRPr="00AF592A">
        <w:rPr>
          <w:rFonts w:ascii="Arial" w:hAnsi="Arial" w:cs="Arial"/>
          <w:sz w:val="20"/>
          <w:szCs w:val="20"/>
        </w:rPr>
        <w:t>EPPO</w:t>
      </w:r>
      <w:proofErr w:type="spellEnd"/>
      <w:r w:rsidRPr="00AF592A">
        <w:rPr>
          <w:rFonts w:ascii="Arial" w:hAnsi="Arial" w:cs="Arial"/>
          <w:sz w:val="20"/>
          <w:szCs w:val="20"/>
        </w:rPr>
        <w:t xml:space="preserve"> Standards PM 10/1 Disinfection procedure in potato production. Bulletin </w:t>
      </w:r>
      <w:proofErr w:type="spellStart"/>
      <w:r w:rsidRPr="00AF592A">
        <w:rPr>
          <w:rFonts w:ascii="Arial" w:hAnsi="Arial" w:cs="Arial"/>
          <w:sz w:val="20"/>
          <w:szCs w:val="20"/>
        </w:rPr>
        <w:t>OEPP</w:t>
      </w:r>
      <w:proofErr w:type="spellEnd"/>
      <w:r w:rsidRPr="00AF592A">
        <w:rPr>
          <w:rFonts w:ascii="Arial" w:hAnsi="Arial" w:cs="Arial"/>
          <w:sz w:val="20"/>
          <w:szCs w:val="20"/>
        </w:rPr>
        <w:t>/</w:t>
      </w:r>
      <w:proofErr w:type="spellStart"/>
      <w:r w:rsidRPr="00AF592A">
        <w:rPr>
          <w:rFonts w:ascii="Arial" w:hAnsi="Arial" w:cs="Arial"/>
          <w:sz w:val="20"/>
          <w:szCs w:val="20"/>
        </w:rPr>
        <w:t>EPPO</w:t>
      </w:r>
      <w:proofErr w:type="spellEnd"/>
      <w:r w:rsidRPr="00AF592A">
        <w:rPr>
          <w:rFonts w:ascii="Arial" w:hAnsi="Arial" w:cs="Arial"/>
          <w:sz w:val="20"/>
          <w:szCs w:val="20"/>
        </w:rPr>
        <w:t xml:space="preserve"> Bulletin 36, 463^-66.</w:t>
      </w:r>
    </w:p>
    <w:p w:rsidR="004F459C" w:rsidRPr="00AF592A" w:rsidRDefault="00AF592A">
      <w:pPr>
        <w:rPr>
          <w:rFonts w:ascii="Arial" w:hAnsi="Arial" w:cs="Arial"/>
          <w:sz w:val="20"/>
          <w:szCs w:val="20"/>
        </w:rPr>
      </w:pPr>
      <w:proofErr w:type="spellStart"/>
      <w:r w:rsidRPr="00AF592A">
        <w:rPr>
          <w:rFonts w:ascii="Arial" w:hAnsi="Arial" w:cs="Arial"/>
          <w:sz w:val="20"/>
          <w:szCs w:val="20"/>
        </w:rPr>
        <w:t>OEPP</w:t>
      </w:r>
      <w:proofErr w:type="spellEnd"/>
      <w:r w:rsidRPr="00AF592A">
        <w:rPr>
          <w:rFonts w:ascii="Arial" w:hAnsi="Arial" w:cs="Arial"/>
          <w:sz w:val="20"/>
          <w:szCs w:val="20"/>
        </w:rPr>
        <w:t>/</w:t>
      </w:r>
      <w:proofErr w:type="spellStart"/>
      <w:r w:rsidRPr="00AF592A">
        <w:rPr>
          <w:rFonts w:ascii="Arial" w:hAnsi="Arial" w:cs="Arial"/>
          <w:sz w:val="20"/>
          <w:szCs w:val="20"/>
        </w:rPr>
        <w:t>EPPO</w:t>
      </w:r>
      <w:proofErr w:type="spellEnd"/>
      <w:r w:rsidRPr="00AF592A">
        <w:rPr>
          <w:rFonts w:ascii="Arial" w:hAnsi="Arial" w:cs="Arial"/>
          <w:sz w:val="20"/>
          <w:szCs w:val="20"/>
        </w:rPr>
        <w:t xml:space="preserve"> (2008) </w:t>
      </w:r>
      <w:proofErr w:type="spellStart"/>
      <w:r w:rsidRPr="00AF592A">
        <w:rPr>
          <w:rFonts w:ascii="Arial" w:hAnsi="Arial" w:cs="Arial"/>
          <w:sz w:val="20"/>
          <w:szCs w:val="20"/>
        </w:rPr>
        <w:t>EPPO</w:t>
      </w:r>
      <w:proofErr w:type="spellEnd"/>
      <w:r w:rsidRPr="00AF592A">
        <w:rPr>
          <w:rFonts w:ascii="Arial" w:hAnsi="Arial" w:cs="Arial"/>
          <w:sz w:val="20"/>
          <w:szCs w:val="20"/>
        </w:rPr>
        <w:t xml:space="preserve"> Standards PM 3/66 Guidelines for the management of plant health risks of </w:t>
      </w:r>
      <w:proofErr w:type="spellStart"/>
      <w:r w:rsidRPr="00AF592A">
        <w:rPr>
          <w:rFonts w:ascii="Arial" w:hAnsi="Arial" w:cs="Arial"/>
          <w:sz w:val="20"/>
          <w:szCs w:val="20"/>
        </w:rPr>
        <w:t>biowaste</w:t>
      </w:r>
      <w:proofErr w:type="spellEnd"/>
      <w:r w:rsidRPr="00AF592A">
        <w:rPr>
          <w:rFonts w:ascii="Arial" w:hAnsi="Arial" w:cs="Arial"/>
          <w:sz w:val="20"/>
          <w:szCs w:val="20"/>
        </w:rPr>
        <w:t xml:space="preserve"> of plant origin. Bulletin </w:t>
      </w:r>
      <w:proofErr w:type="spellStart"/>
      <w:r w:rsidRPr="00AF592A">
        <w:rPr>
          <w:rFonts w:ascii="Arial" w:hAnsi="Arial" w:cs="Arial"/>
          <w:sz w:val="20"/>
          <w:szCs w:val="20"/>
        </w:rPr>
        <w:t>OEPP</w:t>
      </w:r>
      <w:proofErr w:type="spellEnd"/>
      <w:r w:rsidRPr="00AF592A">
        <w:rPr>
          <w:rFonts w:ascii="Arial" w:hAnsi="Arial" w:cs="Arial"/>
          <w:sz w:val="20"/>
          <w:szCs w:val="20"/>
        </w:rPr>
        <w:t>/</w:t>
      </w:r>
      <w:proofErr w:type="spellStart"/>
      <w:r w:rsidRPr="00AF592A">
        <w:rPr>
          <w:rFonts w:ascii="Arial" w:hAnsi="Arial" w:cs="Arial"/>
          <w:sz w:val="20"/>
          <w:szCs w:val="20"/>
        </w:rPr>
        <w:t>EPPO</w:t>
      </w:r>
      <w:proofErr w:type="spellEnd"/>
      <w:r w:rsidRPr="00AF592A">
        <w:rPr>
          <w:rFonts w:ascii="Arial" w:hAnsi="Arial" w:cs="Arial"/>
          <w:sz w:val="20"/>
          <w:szCs w:val="20"/>
        </w:rPr>
        <w:t xml:space="preserve"> Bulletin 38, 4-9.</w:t>
      </w:r>
    </w:p>
    <w:sectPr w:rsidR="004F459C" w:rsidRPr="00AF592A" w:rsidSect="004F459C">
      <w:type w:val="continuous"/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448" w:rsidRDefault="00FF2448" w:rsidP="004F459C">
      <w:r>
        <w:separator/>
      </w:r>
    </w:p>
  </w:endnote>
  <w:endnote w:type="continuationSeparator" w:id="0">
    <w:p w:rsidR="00FF2448" w:rsidRDefault="00FF2448" w:rsidP="004F45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448" w:rsidRDefault="00FF2448">
      <w:r>
        <w:separator/>
      </w:r>
    </w:p>
  </w:footnote>
  <w:footnote w:type="continuationSeparator" w:id="0">
    <w:p w:rsidR="00FF2448" w:rsidRDefault="00FF2448">
      <w:r>
        <w:continuationSeparator/>
      </w:r>
    </w:p>
  </w:footnote>
  <w:footnote w:id="1">
    <w:p w:rsidR="00FF2448" w:rsidRPr="00992650" w:rsidRDefault="00FF2448" w:rsidP="0090499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="007C7B74" w:rsidRPr="007C7B74">
        <w:rPr>
          <w:rFonts w:ascii="Arial" w:hAnsi="Arial" w:cs="Arial"/>
          <w:lang w:val="pl-PL"/>
        </w:rPr>
        <w:t>Miejsce produkcji definiuje się jako „Nieruchomość lub zespół pól działający jako jedna jednostka produkcyjna lub rolnicza.</w:t>
      </w:r>
      <w:r w:rsidRPr="00AF592A">
        <w:rPr>
          <w:rFonts w:ascii="Arial" w:hAnsi="Arial" w:cs="Arial"/>
        </w:rPr>
        <w:t xml:space="preserve"> </w:t>
      </w:r>
      <w:r w:rsidR="007C7B74" w:rsidRPr="007C7B74">
        <w:rPr>
          <w:rFonts w:ascii="Arial" w:hAnsi="Arial" w:cs="Arial"/>
          <w:lang w:val="pl-PL"/>
        </w:rPr>
        <w:t>Mogą do nich zaliczać się stanowiska produkcji traktowane odrębnie do celów fitosanitarnych” (</w:t>
      </w:r>
      <w:proofErr w:type="spellStart"/>
      <w:r w:rsidR="007C7B74" w:rsidRPr="007C7B74">
        <w:rPr>
          <w:rFonts w:ascii="Arial" w:hAnsi="Arial" w:cs="Arial"/>
          <w:lang w:val="pl-PL"/>
        </w:rPr>
        <w:t>ISPM</w:t>
      </w:r>
      <w:proofErr w:type="spellEnd"/>
      <w:r w:rsidR="007C7B74" w:rsidRPr="007C7B74">
        <w:rPr>
          <w:rFonts w:ascii="Arial" w:hAnsi="Arial" w:cs="Arial"/>
          <w:lang w:val="pl-PL"/>
        </w:rPr>
        <w:t xml:space="preserve"> 5, 2010). </w:t>
      </w:r>
    </w:p>
  </w:footnote>
  <w:footnote w:id="2">
    <w:p w:rsidR="00FF2448" w:rsidRPr="00992650" w:rsidRDefault="00FF2448" w:rsidP="00105C6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="007C7B74" w:rsidRPr="007C7B74">
        <w:rPr>
          <w:rFonts w:ascii="Arial" w:hAnsi="Arial" w:cs="Arial"/>
          <w:lang w:val="pl-PL"/>
        </w:rPr>
        <w:t>Brak pozytywnych wyników badań, ale silne przekonanie, że porażenie jest możliwe.</w:t>
      </w:r>
    </w:p>
  </w:footnote>
  <w:footnote w:id="3">
    <w:p w:rsidR="00FF2448" w:rsidRPr="00E44A56" w:rsidRDefault="00FF244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="007C7B74" w:rsidRPr="007C7B74">
        <w:rPr>
          <w:rFonts w:ascii="Arial" w:hAnsi="Arial" w:cs="Arial"/>
          <w:lang w:val="pl-PL"/>
        </w:rPr>
        <w:t>tzn. zarówno w „porażonych”, jak i „prawdopodobnie porażonych” miejscach produkcji.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F0D72"/>
    <w:multiLevelType w:val="multilevel"/>
    <w:tmpl w:val="2130A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D2A1C1A"/>
    <w:multiLevelType w:val="multilevel"/>
    <w:tmpl w:val="2130A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F1D51C0"/>
    <w:multiLevelType w:val="hybridMultilevel"/>
    <w:tmpl w:val="DD243FA0"/>
    <w:lvl w:ilvl="0" w:tplc="8968BA62"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31406C"/>
    <w:multiLevelType w:val="hybridMultilevel"/>
    <w:tmpl w:val="410AA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F74629"/>
    <w:multiLevelType w:val="hybridMultilevel"/>
    <w:tmpl w:val="8E3C0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2019B4"/>
    <w:multiLevelType w:val="hybridMultilevel"/>
    <w:tmpl w:val="9D92769A"/>
    <w:lvl w:ilvl="0" w:tplc="8968BA62"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C04509"/>
    <w:multiLevelType w:val="hybridMultilevel"/>
    <w:tmpl w:val="70003D62"/>
    <w:lvl w:ilvl="0" w:tplc="8968BA62"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184853"/>
    <w:multiLevelType w:val="hybridMultilevel"/>
    <w:tmpl w:val="96E2E4F0"/>
    <w:lvl w:ilvl="0" w:tplc="8968BA62"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6420FA"/>
    <w:multiLevelType w:val="hybridMultilevel"/>
    <w:tmpl w:val="BCA8E7C8"/>
    <w:lvl w:ilvl="0" w:tplc="8968BA62"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042AE6"/>
    <w:multiLevelType w:val="hybridMultilevel"/>
    <w:tmpl w:val="0DC81E5A"/>
    <w:lvl w:ilvl="0" w:tplc="8968BA62"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4F5225"/>
    <w:multiLevelType w:val="hybridMultilevel"/>
    <w:tmpl w:val="5A585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5248D6"/>
    <w:multiLevelType w:val="hybridMultilevel"/>
    <w:tmpl w:val="D540A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D15A1E"/>
    <w:multiLevelType w:val="hybridMultilevel"/>
    <w:tmpl w:val="E180A260"/>
    <w:lvl w:ilvl="0" w:tplc="8968BA62"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150914"/>
    <w:multiLevelType w:val="hybridMultilevel"/>
    <w:tmpl w:val="FD6CDE44"/>
    <w:lvl w:ilvl="0" w:tplc="8968BA62"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7B4FEC"/>
    <w:multiLevelType w:val="hybridMultilevel"/>
    <w:tmpl w:val="E4784CF6"/>
    <w:lvl w:ilvl="0" w:tplc="8968BA62"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C47317"/>
    <w:multiLevelType w:val="hybridMultilevel"/>
    <w:tmpl w:val="0D76AE24"/>
    <w:lvl w:ilvl="0" w:tplc="8968BA62"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0"/>
  </w:num>
  <w:num w:numId="4">
    <w:abstractNumId w:val="0"/>
  </w:num>
  <w:num w:numId="5">
    <w:abstractNumId w:val="13"/>
  </w:num>
  <w:num w:numId="6">
    <w:abstractNumId w:val="9"/>
  </w:num>
  <w:num w:numId="7">
    <w:abstractNumId w:val="6"/>
  </w:num>
  <w:num w:numId="8">
    <w:abstractNumId w:val="12"/>
  </w:num>
  <w:num w:numId="9">
    <w:abstractNumId w:val="15"/>
  </w:num>
  <w:num w:numId="10">
    <w:abstractNumId w:val="7"/>
  </w:num>
  <w:num w:numId="11">
    <w:abstractNumId w:val="8"/>
  </w:num>
  <w:num w:numId="12">
    <w:abstractNumId w:val="11"/>
  </w:num>
  <w:num w:numId="13">
    <w:abstractNumId w:val="4"/>
  </w:num>
  <w:num w:numId="14">
    <w:abstractNumId w:val="5"/>
  </w:num>
  <w:num w:numId="15">
    <w:abstractNumId w:val="1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isplayBackgroundShape/>
  <w:proofState w:spelling="clean"/>
  <w:defaultTabStop w:val="709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4F459C"/>
    <w:rsid w:val="00042E74"/>
    <w:rsid w:val="000B4F88"/>
    <w:rsid w:val="00105C64"/>
    <w:rsid w:val="0012163D"/>
    <w:rsid w:val="00137B1D"/>
    <w:rsid w:val="002E043F"/>
    <w:rsid w:val="002F761E"/>
    <w:rsid w:val="00401922"/>
    <w:rsid w:val="0045187B"/>
    <w:rsid w:val="00490B5F"/>
    <w:rsid w:val="004F459C"/>
    <w:rsid w:val="004F7FCE"/>
    <w:rsid w:val="005A53B3"/>
    <w:rsid w:val="005B118D"/>
    <w:rsid w:val="005B2913"/>
    <w:rsid w:val="005B663C"/>
    <w:rsid w:val="00605C86"/>
    <w:rsid w:val="00653815"/>
    <w:rsid w:val="00671244"/>
    <w:rsid w:val="0069757D"/>
    <w:rsid w:val="007C7B74"/>
    <w:rsid w:val="00876B7C"/>
    <w:rsid w:val="008C6FA1"/>
    <w:rsid w:val="00904992"/>
    <w:rsid w:val="00907465"/>
    <w:rsid w:val="00992650"/>
    <w:rsid w:val="009C320B"/>
    <w:rsid w:val="00A278BB"/>
    <w:rsid w:val="00A52F18"/>
    <w:rsid w:val="00A83869"/>
    <w:rsid w:val="00A84E09"/>
    <w:rsid w:val="00AE6271"/>
    <w:rsid w:val="00AF592A"/>
    <w:rsid w:val="00AF7741"/>
    <w:rsid w:val="00B138CC"/>
    <w:rsid w:val="00BF30EF"/>
    <w:rsid w:val="00C33E94"/>
    <w:rsid w:val="00C6465F"/>
    <w:rsid w:val="00CC7912"/>
    <w:rsid w:val="00CF15D7"/>
    <w:rsid w:val="00D7110F"/>
    <w:rsid w:val="00E44A56"/>
    <w:rsid w:val="00F57B12"/>
    <w:rsid w:val="00FF2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F459C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4F459C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99265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9265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92650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265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905CB7-5956-456E-9D11-F83D634FA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2848</Words>
  <Characters>17093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Clavibacter michiganensis subsp.sepedonicus</vt:lpstr>
    </vt:vector>
  </TitlesOfParts>
  <Company/>
  <LinksUpToDate>false</LinksUpToDate>
  <CharactersWithSpaces>19902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Clavibacter michiganensis subsp.sepedonicus</dc:title>
  <dc:creator>Mikołaj Malanowski</dc:creator>
  <cp:lastModifiedBy>Mikołaj Malanowski</cp:lastModifiedBy>
  <cp:revision>5</cp:revision>
  <dcterms:created xsi:type="dcterms:W3CDTF">2014-04-17T05:23:00Z</dcterms:created>
  <dcterms:modified xsi:type="dcterms:W3CDTF">2014-04-17T08:42:00Z</dcterms:modified>
</cp:coreProperties>
</file>