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9CF0F" w14:textId="3AAA6E28" w:rsidR="005F5C45" w:rsidRPr="003778C8" w:rsidRDefault="005F5C45" w:rsidP="00DA3746">
      <w:pPr>
        <w:spacing w:before="600" w:after="600"/>
        <w:jc w:val="center"/>
        <w:rPr>
          <w:rFonts w:asciiTheme="minorHAnsi" w:hAnsiTheme="minorHAnsi" w:cstheme="minorHAnsi"/>
          <w:b/>
          <w:sz w:val="29"/>
          <w:szCs w:val="29"/>
        </w:rPr>
      </w:pPr>
      <w:r w:rsidRPr="003778C8">
        <w:rPr>
          <w:rFonts w:asciiTheme="minorHAnsi" w:hAnsiTheme="minorHAnsi" w:cstheme="minorHAnsi"/>
          <w:b/>
          <w:sz w:val="29"/>
          <w:szCs w:val="29"/>
        </w:rPr>
        <w:t xml:space="preserve">Regulamin konkursu „Polska pomoc </w:t>
      </w:r>
      <w:r w:rsidR="00D94EE9" w:rsidRPr="003778C8">
        <w:rPr>
          <w:rFonts w:asciiTheme="minorHAnsi" w:hAnsiTheme="minorHAnsi" w:cstheme="minorHAnsi"/>
          <w:b/>
          <w:sz w:val="29"/>
          <w:szCs w:val="29"/>
        </w:rPr>
        <w:t>2024</w:t>
      </w:r>
      <w:r w:rsidRPr="003778C8">
        <w:rPr>
          <w:rFonts w:asciiTheme="minorHAnsi" w:hAnsiTheme="minorHAnsi" w:cstheme="minorHAnsi"/>
          <w:b/>
          <w:sz w:val="29"/>
          <w:szCs w:val="29"/>
        </w:rPr>
        <w:t>”</w:t>
      </w:r>
    </w:p>
    <w:p w14:paraId="0A393C08" w14:textId="77777777" w:rsidR="005F5C45" w:rsidRPr="003778C8" w:rsidRDefault="005F5C45" w:rsidP="00095CA4">
      <w:pPr>
        <w:pStyle w:val="Nagwek2"/>
      </w:pPr>
      <w:bookmarkStart w:id="0" w:name="_Ref274465907"/>
      <w:r w:rsidRPr="003778C8">
        <w:t>Postanowienia wstępne</w:t>
      </w:r>
      <w:bookmarkEnd w:id="0"/>
    </w:p>
    <w:p w14:paraId="50C0C09E" w14:textId="5EAF6F29" w:rsidR="005F5C45" w:rsidRPr="003778C8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Konkurs ogłaszany jest przez Ministra Spraw Zagranicznych</w:t>
      </w:r>
      <w:r w:rsidR="00286978">
        <w:rPr>
          <w:rFonts w:asciiTheme="minorHAnsi" w:hAnsiTheme="minorHAnsi" w:cstheme="minorHAnsi"/>
          <w:sz w:val="22"/>
        </w:rPr>
        <w:t>, zwanego dalej „Ministrem”, na </w:t>
      </w:r>
      <w:r w:rsidRPr="003778C8">
        <w:rPr>
          <w:rFonts w:asciiTheme="minorHAnsi" w:hAnsiTheme="minorHAnsi" w:cstheme="minorHAnsi"/>
          <w:sz w:val="22"/>
        </w:rPr>
        <w:t>podstawie przepisów ustawy z dnia 27 sierpnia 2009 r. o fina</w:t>
      </w:r>
      <w:r w:rsidR="00286978">
        <w:rPr>
          <w:rFonts w:asciiTheme="minorHAnsi" w:hAnsiTheme="minorHAnsi" w:cstheme="minorHAnsi"/>
          <w:sz w:val="22"/>
        </w:rPr>
        <w:t>nsach publicznych (Dz.U. z  2023 r. poz. 1270</w:t>
      </w:r>
      <w:r w:rsidRPr="003778C8">
        <w:rPr>
          <w:rFonts w:asciiTheme="minorHAnsi" w:hAnsiTheme="minorHAnsi" w:cstheme="minorHAnsi"/>
          <w:sz w:val="22"/>
        </w:rPr>
        <w:t>), ustawy z dnia 16 września 2011 r.</w:t>
      </w:r>
      <w:r w:rsidR="00286978">
        <w:rPr>
          <w:rFonts w:asciiTheme="minorHAnsi" w:hAnsiTheme="minorHAnsi" w:cstheme="minorHAnsi"/>
          <w:sz w:val="22"/>
        </w:rPr>
        <w:t xml:space="preserve"> o współpracy rozwojowej (Dz.U. </w:t>
      </w:r>
      <w:r w:rsidRPr="003778C8">
        <w:rPr>
          <w:rFonts w:asciiTheme="minorHAnsi" w:hAnsiTheme="minorHAnsi" w:cstheme="minorHAnsi"/>
          <w:sz w:val="22"/>
        </w:rPr>
        <w:t>z 2021 r. poz. 1425), ustawy z dnia 24 kwietnia 2003 r. o działalności pożytku publicznego i o wolontariac</w:t>
      </w:r>
      <w:r w:rsidR="00286978">
        <w:rPr>
          <w:rFonts w:asciiTheme="minorHAnsi" w:hAnsiTheme="minorHAnsi" w:cstheme="minorHAnsi"/>
          <w:sz w:val="22"/>
        </w:rPr>
        <w:t>ie (Dz.U. z 2023 r. poz. 571) oraz z</w:t>
      </w:r>
      <w:r w:rsidRPr="003778C8">
        <w:rPr>
          <w:rFonts w:asciiTheme="minorHAnsi" w:hAnsiTheme="minorHAnsi" w:cstheme="minorHAnsi"/>
          <w:sz w:val="22"/>
        </w:rPr>
        <w:t>arządzenia Nr 26 Ministr</w:t>
      </w:r>
      <w:r w:rsidR="00286978">
        <w:rPr>
          <w:rFonts w:asciiTheme="minorHAnsi" w:hAnsiTheme="minorHAnsi" w:cstheme="minorHAnsi"/>
          <w:sz w:val="22"/>
        </w:rPr>
        <w:t>a Spraw Zagranicznych z dnia 25 </w:t>
      </w:r>
      <w:r w:rsidRPr="003778C8">
        <w:rPr>
          <w:rFonts w:asciiTheme="minorHAnsi" w:hAnsiTheme="minorHAnsi" w:cstheme="minorHAnsi"/>
          <w:sz w:val="22"/>
        </w:rPr>
        <w:t>sierpnia 2017 r. w sprawie zasad udzielania dotacji celowych i zatwierdzania ich rozliczenia (Dz.</w:t>
      </w:r>
      <w:r w:rsidR="00286978">
        <w:rPr>
          <w:rFonts w:asciiTheme="minorHAnsi" w:hAnsiTheme="minorHAnsi" w:cstheme="minorHAnsi"/>
          <w:sz w:val="22"/>
        </w:rPr>
        <w:t xml:space="preserve"> </w:t>
      </w:r>
      <w:r w:rsidRPr="003778C8">
        <w:rPr>
          <w:rFonts w:asciiTheme="minorHAnsi" w:hAnsiTheme="minorHAnsi" w:cstheme="minorHAnsi"/>
          <w:sz w:val="22"/>
        </w:rPr>
        <w:t>Urz. Min. Spraw Zagr. poz. 50/2017).</w:t>
      </w:r>
    </w:p>
    <w:p w14:paraId="0DAA52B4" w14:textId="77777777" w:rsidR="005F5C45" w:rsidRPr="003778C8" w:rsidRDefault="005F5C45" w:rsidP="005F5C45">
      <w:pPr>
        <w:pStyle w:val="Nagwek3"/>
        <w:tabs>
          <w:tab w:val="num" w:pos="709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 xml:space="preserve">Konkurs przeprowadzany jest w oparciu o </w:t>
      </w:r>
      <w:r w:rsidRPr="003778C8">
        <w:rPr>
          <w:rFonts w:asciiTheme="minorHAnsi" w:hAnsiTheme="minorHAnsi" w:cstheme="minorHAnsi"/>
          <w:i/>
          <w:sz w:val="22"/>
        </w:rPr>
        <w:t>Plan współpracy rozwojowej w 202</w:t>
      </w:r>
      <w:r w:rsidR="00D94EE9" w:rsidRPr="003778C8">
        <w:rPr>
          <w:rFonts w:asciiTheme="minorHAnsi" w:hAnsiTheme="minorHAnsi" w:cstheme="minorHAnsi"/>
          <w:i/>
          <w:sz w:val="22"/>
        </w:rPr>
        <w:t>4</w:t>
      </w:r>
      <w:r w:rsidRPr="003778C8">
        <w:rPr>
          <w:rFonts w:asciiTheme="minorHAnsi" w:hAnsiTheme="minorHAnsi" w:cstheme="minorHAnsi"/>
          <w:i/>
          <w:sz w:val="22"/>
        </w:rPr>
        <w:t xml:space="preserve"> roku</w:t>
      </w:r>
      <w:r w:rsidRPr="003778C8">
        <w:rPr>
          <w:rFonts w:asciiTheme="minorHAnsi" w:hAnsiTheme="minorHAnsi" w:cstheme="minorHAnsi"/>
          <w:sz w:val="22"/>
        </w:rPr>
        <w:t>.</w:t>
      </w:r>
    </w:p>
    <w:p w14:paraId="5A338D0B" w14:textId="77777777" w:rsidR="005F5C45" w:rsidRPr="003778C8" w:rsidRDefault="005F5C45" w:rsidP="005F5C45">
      <w:pPr>
        <w:pStyle w:val="Nagwek3"/>
        <w:tabs>
          <w:tab w:val="num" w:pos="709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Dyrektor Generalny Służby Zagranicznej powołuje w drodze decyzji komisję w celu opiniowania złożonych ofert.</w:t>
      </w:r>
    </w:p>
    <w:p w14:paraId="06B6CE0B" w14:textId="77777777" w:rsidR="005F5C45" w:rsidRPr="003778C8" w:rsidRDefault="005F5C45" w:rsidP="005F5C45">
      <w:pPr>
        <w:pStyle w:val="Nagwek3"/>
        <w:tabs>
          <w:tab w:val="clear" w:pos="1827"/>
          <w:tab w:val="num" w:pos="709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Za organizację konkursu odpowiada Departament Współpracy Rozwojowej w Ministerstwie Spraw Zagranicznych.</w:t>
      </w:r>
    </w:p>
    <w:p w14:paraId="2E0B36D1" w14:textId="77777777" w:rsidR="005F5C45" w:rsidRPr="003778C8" w:rsidRDefault="005F5C45" w:rsidP="00095CA4">
      <w:pPr>
        <w:pStyle w:val="Nagwek2"/>
      </w:pPr>
      <w:bookmarkStart w:id="1" w:name="_Ref240352740"/>
      <w:r w:rsidRPr="003778C8">
        <w:t>Cel</w:t>
      </w:r>
      <w:bookmarkEnd w:id="1"/>
      <w:r w:rsidRPr="003778C8">
        <w:t xml:space="preserve"> i założenia konkursu </w:t>
      </w:r>
      <w:bookmarkStart w:id="2" w:name="_Ref240367012"/>
    </w:p>
    <w:p w14:paraId="7F42B9F4" w14:textId="1639FE88" w:rsidR="004F3E05" w:rsidRPr="003778C8" w:rsidRDefault="005F5C45" w:rsidP="009757F9">
      <w:pPr>
        <w:pStyle w:val="Nagwek3"/>
        <w:tabs>
          <w:tab w:val="clear" w:pos="1827"/>
          <w:tab w:val="num" w:pos="709"/>
        </w:tabs>
        <w:ind w:left="709" w:hanging="567"/>
        <w:rPr>
          <w:rFonts w:asciiTheme="minorHAnsi" w:hAnsiTheme="minorHAnsi"/>
        </w:rPr>
      </w:pPr>
      <w:r w:rsidRPr="003778C8">
        <w:rPr>
          <w:rFonts w:asciiTheme="minorHAnsi" w:hAnsiTheme="minorHAnsi" w:cstheme="minorHAnsi"/>
          <w:sz w:val="22"/>
        </w:rPr>
        <w:t>Celem konkursu jest wyłonienie najlepszych ofert z propozycjami zadań publicznych (projektów),</w:t>
      </w:r>
      <w:r w:rsidR="00F704F4">
        <w:rPr>
          <w:rFonts w:asciiTheme="minorHAnsi" w:hAnsiTheme="minorHAnsi" w:cstheme="minorHAnsi"/>
          <w:sz w:val="22"/>
        </w:rPr>
        <w:t xml:space="preserve"> </w:t>
      </w:r>
      <w:r w:rsidRPr="003778C8">
        <w:rPr>
          <w:rFonts w:asciiTheme="minorHAnsi" w:hAnsiTheme="minorHAnsi" w:cstheme="minorHAnsi"/>
          <w:sz w:val="22"/>
        </w:rPr>
        <w:t>obejmujących realizację działań rozwojowych</w:t>
      </w:r>
      <w:r w:rsidR="003E26BB" w:rsidRPr="003778C8">
        <w:rPr>
          <w:rFonts w:asciiTheme="minorHAnsi" w:hAnsiTheme="minorHAnsi" w:cstheme="minorHAnsi"/>
          <w:sz w:val="22"/>
        </w:rPr>
        <w:t>,</w:t>
      </w:r>
      <w:r w:rsidR="003F112E" w:rsidRPr="003778C8">
        <w:rPr>
          <w:rFonts w:asciiTheme="minorHAnsi" w:hAnsiTheme="minorHAnsi" w:cstheme="minorHAnsi"/>
          <w:sz w:val="22"/>
        </w:rPr>
        <w:t xml:space="preserve"> </w:t>
      </w:r>
      <w:r w:rsidR="00CB28A7">
        <w:rPr>
          <w:rFonts w:asciiTheme="minorHAnsi" w:hAnsiTheme="minorHAnsi" w:cstheme="minorHAnsi"/>
          <w:sz w:val="22"/>
        </w:rPr>
        <w:t>zgodnie z</w:t>
      </w:r>
      <w:r w:rsidR="00F33BCD" w:rsidRPr="003778C8">
        <w:rPr>
          <w:rFonts w:asciiTheme="minorHAnsi" w:hAnsiTheme="minorHAnsi" w:cstheme="minorHAnsi"/>
          <w:sz w:val="22"/>
        </w:rPr>
        <w:t xml:space="preserve"> </w:t>
      </w:r>
      <w:r w:rsidR="00F704F4">
        <w:rPr>
          <w:rFonts w:asciiTheme="minorHAnsi" w:hAnsiTheme="minorHAnsi" w:cstheme="minorHAnsi"/>
          <w:sz w:val="22"/>
        </w:rPr>
        <w:t>poniższymi</w:t>
      </w:r>
      <w:r w:rsidR="00CB28A7" w:rsidRPr="003778C8">
        <w:rPr>
          <w:rFonts w:asciiTheme="minorHAnsi" w:hAnsiTheme="minorHAnsi" w:cstheme="minorHAnsi"/>
          <w:sz w:val="22"/>
        </w:rPr>
        <w:t xml:space="preserve"> </w:t>
      </w:r>
      <w:r w:rsidR="00CB28A7">
        <w:rPr>
          <w:rFonts w:asciiTheme="minorHAnsi" w:hAnsiTheme="minorHAnsi" w:cstheme="minorHAnsi"/>
          <w:sz w:val="22"/>
        </w:rPr>
        <w:t>założeniami</w:t>
      </w:r>
      <w:r w:rsidR="00F704F4">
        <w:rPr>
          <w:rFonts w:asciiTheme="minorHAnsi" w:hAnsiTheme="minorHAnsi" w:cstheme="minorHAnsi"/>
          <w:sz w:val="22"/>
        </w:rPr>
        <w:t xml:space="preserve">.   W przypadku Ukrainy, Palestyny i Libanu do projektów rozwojowych mogą być włączone działania humanitarne </w:t>
      </w:r>
      <w:r w:rsidR="00FC3E17">
        <w:rPr>
          <w:rFonts w:asciiTheme="minorHAnsi" w:hAnsiTheme="minorHAnsi" w:cstheme="minorHAnsi"/>
          <w:sz w:val="22"/>
        </w:rPr>
        <w:t>służące</w:t>
      </w:r>
      <w:r w:rsidR="00F704F4">
        <w:rPr>
          <w:rFonts w:asciiTheme="minorHAnsi" w:hAnsiTheme="minorHAnsi" w:cstheme="minorHAnsi"/>
          <w:sz w:val="22"/>
        </w:rPr>
        <w:t xml:space="preserve"> </w:t>
      </w:r>
      <w:r w:rsidR="00625825">
        <w:rPr>
          <w:rFonts w:asciiTheme="minorHAnsi" w:hAnsiTheme="minorHAnsi" w:cstheme="minorHAnsi"/>
          <w:sz w:val="22"/>
        </w:rPr>
        <w:t xml:space="preserve">zaspokojeniu </w:t>
      </w:r>
      <w:r w:rsidR="00F704F4">
        <w:rPr>
          <w:rFonts w:asciiTheme="minorHAnsi" w:hAnsiTheme="minorHAnsi" w:cstheme="minorHAnsi"/>
          <w:sz w:val="22"/>
        </w:rPr>
        <w:t>kluczowych potrzeb ludności cywilnej</w:t>
      </w:r>
      <w:r w:rsidR="00323BC9">
        <w:rPr>
          <w:rFonts w:asciiTheme="minorHAnsi" w:hAnsiTheme="minorHAnsi" w:cstheme="minorHAnsi"/>
          <w:sz w:val="22"/>
        </w:rPr>
        <w:t xml:space="preserve"> w 2024 roku</w:t>
      </w:r>
      <w:r w:rsidR="00F704F4">
        <w:rPr>
          <w:rFonts w:asciiTheme="minorHAnsi" w:hAnsiTheme="minorHAnsi" w:cstheme="minorHAnsi"/>
          <w:sz w:val="22"/>
        </w:rPr>
        <w:t>.</w:t>
      </w:r>
    </w:p>
    <w:p w14:paraId="3DE4B12A" w14:textId="77777777" w:rsidR="00616122" w:rsidRPr="003778C8" w:rsidRDefault="00616122" w:rsidP="00F33BCD">
      <w:pPr>
        <w:rPr>
          <w:rFonts w:asciiTheme="minorHAnsi" w:hAnsiTheme="minorHAnsi"/>
        </w:rPr>
      </w:pPr>
    </w:p>
    <w:tbl>
      <w:tblPr>
        <w:tblStyle w:val="Tabela-Siatka1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5"/>
        <w:gridCol w:w="1430"/>
        <w:gridCol w:w="286"/>
        <w:gridCol w:w="63"/>
        <w:gridCol w:w="366"/>
        <w:gridCol w:w="716"/>
        <w:gridCol w:w="572"/>
        <w:gridCol w:w="47"/>
        <w:gridCol w:w="811"/>
        <w:gridCol w:w="748"/>
        <w:gridCol w:w="110"/>
        <w:gridCol w:w="573"/>
        <w:gridCol w:w="715"/>
        <w:gridCol w:w="303"/>
        <w:gridCol w:w="126"/>
        <w:gridCol w:w="286"/>
        <w:gridCol w:w="1431"/>
      </w:tblGrid>
      <w:tr w:rsidR="000539DB" w:rsidRPr="006D28F5" w14:paraId="5A7CA852" w14:textId="77777777" w:rsidTr="000539DB">
        <w:tc>
          <w:tcPr>
            <w:tcW w:w="9498" w:type="dxa"/>
            <w:gridSpan w:val="17"/>
            <w:tcBorders>
              <w:bottom w:val="single" w:sz="4" w:space="0" w:color="auto"/>
            </w:tcBorders>
          </w:tcPr>
          <w:p w14:paraId="08B9679A" w14:textId="77777777" w:rsidR="000539DB" w:rsidRPr="00894317" w:rsidRDefault="000539DB" w:rsidP="00C4479F">
            <w:pPr>
              <w:spacing w:before="120" w:after="120"/>
              <w:jc w:val="center"/>
              <w:rPr>
                <w:b/>
                <w:szCs w:val="18"/>
              </w:rPr>
            </w:pPr>
            <w:r w:rsidRPr="00894317">
              <w:rPr>
                <w:b/>
                <w:szCs w:val="18"/>
              </w:rPr>
              <w:t>Założenia konkursu „Polska pomoc 2024”</w:t>
            </w:r>
          </w:p>
          <w:p w14:paraId="4BC833EB" w14:textId="77777777" w:rsidR="000539DB" w:rsidRPr="006D28F5" w:rsidRDefault="000539DB" w:rsidP="00C4479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94317">
              <w:rPr>
                <w:b/>
                <w:sz w:val="18"/>
                <w:szCs w:val="18"/>
              </w:rPr>
              <w:t>Priorytety i rezultaty (cele ogólne) planowanych działań</w:t>
            </w:r>
            <w:r>
              <w:rPr>
                <w:b/>
                <w:sz w:val="18"/>
                <w:szCs w:val="18"/>
              </w:rPr>
              <w:t xml:space="preserve"> oraz podmioty uprawnione</w:t>
            </w:r>
          </w:p>
        </w:tc>
      </w:tr>
      <w:tr w:rsidR="00327A2C" w:rsidRPr="006D28F5" w14:paraId="1E29AD75" w14:textId="77777777" w:rsidTr="000539DB">
        <w:tc>
          <w:tcPr>
            <w:tcW w:w="9498" w:type="dxa"/>
            <w:gridSpan w:val="17"/>
            <w:tcBorders>
              <w:bottom w:val="single" w:sz="4" w:space="0" w:color="auto"/>
            </w:tcBorders>
          </w:tcPr>
          <w:p w14:paraId="3C8D9213" w14:textId="24483C9A" w:rsidR="00327A2C" w:rsidRPr="00894317" w:rsidRDefault="00327A2C" w:rsidP="00C4479F">
            <w:pPr>
              <w:spacing w:before="120" w:after="120"/>
              <w:jc w:val="center"/>
              <w:rPr>
                <w:b/>
                <w:szCs w:val="18"/>
              </w:rPr>
            </w:pPr>
            <w:r w:rsidRPr="00B2220C">
              <w:rPr>
                <w:rFonts w:asciiTheme="minorHAnsi" w:hAnsiTheme="minorHAnsi" w:cstheme="minorHAnsi"/>
                <w:sz w:val="18"/>
                <w:szCs w:val="16"/>
              </w:rPr>
              <w:t>Podmioty uprawnione: organizacje p</w:t>
            </w:r>
            <w:r w:rsidR="00807295">
              <w:rPr>
                <w:rFonts w:asciiTheme="minorHAnsi" w:hAnsiTheme="minorHAnsi" w:cstheme="minorHAnsi"/>
                <w:sz w:val="18"/>
                <w:szCs w:val="16"/>
              </w:rPr>
              <w:t>ozarządowe (zgodnie z pkt 3.1.1</w:t>
            </w:r>
            <w:r w:rsidRPr="00B2220C">
              <w:rPr>
                <w:rFonts w:asciiTheme="minorHAnsi" w:hAnsiTheme="minorHAnsi" w:cstheme="minorHAnsi"/>
                <w:sz w:val="18"/>
                <w:szCs w:val="16"/>
              </w:rPr>
              <w:t xml:space="preserve"> Regulaminu</w:t>
            </w:r>
            <w:r w:rsidR="00807295">
              <w:rPr>
                <w:rFonts w:asciiTheme="minorHAnsi" w:hAnsiTheme="minorHAnsi" w:cstheme="minorHAnsi"/>
                <w:sz w:val="18"/>
                <w:szCs w:val="16"/>
              </w:rPr>
              <w:t>)</w:t>
            </w:r>
            <w:r w:rsidRPr="00B2220C">
              <w:rPr>
                <w:rFonts w:asciiTheme="minorHAnsi" w:hAnsiTheme="minorHAnsi" w:cstheme="minorHAnsi"/>
                <w:sz w:val="18"/>
                <w:szCs w:val="16"/>
              </w:rPr>
              <w:t>, publiczne szkoły wyższe, instytuty badawcze, Polska Akademia Nauk oraz jej jednostki naukowe i organizacyjne</w:t>
            </w:r>
          </w:p>
        </w:tc>
      </w:tr>
      <w:tr w:rsidR="006A7C66" w:rsidRPr="006D28F5" w14:paraId="1974DBC4" w14:textId="77777777" w:rsidTr="000539DB">
        <w:tc>
          <w:tcPr>
            <w:tcW w:w="9498" w:type="dxa"/>
            <w:gridSpan w:val="17"/>
            <w:tcBorders>
              <w:bottom w:val="single" w:sz="4" w:space="0" w:color="auto"/>
            </w:tcBorders>
            <w:shd w:val="pct25" w:color="auto" w:fill="auto"/>
          </w:tcPr>
          <w:p w14:paraId="1326CB94" w14:textId="77777777" w:rsidR="006A7C66" w:rsidRDefault="006A7C66" w:rsidP="006A7C6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5EC2">
              <w:rPr>
                <w:rFonts w:asciiTheme="minorHAnsi" w:hAnsiTheme="minorHAnsi" w:cstheme="minorHAnsi"/>
                <w:sz w:val="16"/>
                <w:szCs w:val="16"/>
              </w:rPr>
              <w:t>UKRAINA – 18 000 000 PLN</w:t>
            </w:r>
          </w:p>
          <w:p w14:paraId="7B52257B" w14:textId="54C08823" w:rsidR="00361339" w:rsidRPr="006D28F5" w:rsidRDefault="00361339" w:rsidP="006A7C6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61339">
              <w:rPr>
                <w:rFonts w:asciiTheme="minorHAnsi" w:hAnsiTheme="minorHAnsi" w:cstheme="minorHAnsi"/>
                <w:sz w:val="16"/>
                <w:szCs w:val="16"/>
              </w:rPr>
              <w:t xml:space="preserve">z wyłączeniem działań na terytorium części obwodów donieckiego i </w:t>
            </w:r>
            <w:proofErr w:type="spellStart"/>
            <w:r w:rsidRPr="00361339">
              <w:rPr>
                <w:rFonts w:asciiTheme="minorHAnsi" w:hAnsiTheme="minorHAnsi" w:cstheme="minorHAnsi"/>
                <w:sz w:val="16"/>
                <w:szCs w:val="16"/>
              </w:rPr>
              <w:t>ługańskiego</w:t>
            </w:r>
            <w:proofErr w:type="spellEnd"/>
            <w:r w:rsidRPr="00361339">
              <w:rPr>
                <w:rFonts w:asciiTheme="minorHAnsi" w:hAnsiTheme="minorHAnsi" w:cstheme="minorHAnsi"/>
                <w:sz w:val="16"/>
                <w:szCs w:val="16"/>
              </w:rPr>
              <w:t>, pozostających poza kontrolą rządu w Kijowie, oraz anektowanego terytorium półwyspu Krymskiego, a także z wyłączeniem obszarów, gdzie prowadzone są aktywne działania wojenne</w:t>
            </w:r>
          </w:p>
        </w:tc>
      </w:tr>
      <w:tr w:rsidR="006A7C66" w:rsidRPr="00CB162D" w14:paraId="6A559321" w14:textId="77777777" w:rsidTr="001D6B13">
        <w:tc>
          <w:tcPr>
            <w:tcW w:w="915" w:type="dxa"/>
          </w:tcPr>
          <w:p w14:paraId="331FC040" w14:textId="77777777" w:rsidR="006A7C66" w:rsidRPr="00327A2C" w:rsidRDefault="006A7C66" w:rsidP="006A7C6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Priorytety i rezultaty działań</w:t>
            </w:r>
          </w:p>
        </w:tc>
        <w:tc>
          <w:tcPr>
            <w:tcW w:w="2145" w:type="dxa"/>
            <w:gridSpan w:val="4"/>
          </w:tcPr>
          <w:p w14:paraId="641F2D1E" w14:textId="77777777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Priorytet - Pokój, sprawiedliwość i silne instytucje (CZR 16)</w:t>
            </w:r>
          </w:p>
          <w:p w14:paraId="1B12B7E2" w14:textId="77777777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82526BA" w14:textId="77777777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następującego rezultatu:</w:t>
            </w:r>
          </w:p>
          <w:p w14:paraId="044B8E4F" w14:textId="77777777" w:rsidR="006A7C66" w:rsidRPr="00327A2C" w:rsidRDefault="006A7C66" w:rsidP="006A7C66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rozwój krajowych i lokalnych systemów zarządzania kryzysowego oraz wzrost zdolności operacyjnych służb reagowania kryzysowego, w tym w obszarze rozminowywania </w:t>
            </w:r>
          </w:p>
          <w:p w14:paraId="619F0CEB" w14:textId="77777777" w:rsidR="006A7C66" w:rsidRPr="00327A2C" w:rsidRDefault="006A7C66" w:rsidP="006A7C6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46" w:type="dxa"/>
            <w:gridSpan w:val="4"/>
          </w:tcPr>
          <w:p w14:paraId="2DBF7142" w14:textId="77777777" w:rsidR="006A7C66" w:rsidRPr="00327A2C" w:rsidRDefault="006A7C66" w:rsidP="006A7C6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 xml:space="preserve">Priorytet - </w:t>
            </w:r>
            <w:r w:rsidRPr="00327A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Równe szanse – edukacja (CZR 4) </w:t>
            </w:r>
          </w:p>
          <w:p w14:paraId="2468BB4F" w14:textId="77777777" w:rsidR="006A7C66" w:rsidRPr="00327A2C" w:rsidRDefault="006A7C66" w:rsidP="006A7C6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0E6805E" w14:textId="77777777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następującego rezultatu:</w:t>
            </w:r>
          </w:p>
          <w:p w14:paraId="05D7789C" w14:textId="7D44EDE2" w:rsidR="006A7C66" w:rsidRPr="00327A2C" w:rsidRDefault="006A7C66" w:rsidP="006A7C6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odbudowa i poprawa infrastruktury placówek edukacyjnych i wychowawczych zniszczonej w wyniku działań wojen</w:t>
            </w:r>
            <w:r w:rsidR="0062582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nych</w:t>
            </w:r>
            <w:r w:rsidRPr="00327A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  <w:p w14:paraId="363A9FB6" w14:textId="77777777" w:rsidR="006A7C66" w:rsidRPr="00327A2C" w:rsidRDefault="006A7C66" w:rsidP="006A7C6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46" w:type="dxa"/>
            <w:gridSpan w:val="4"/>
          </w:tcPr>
          <w:p w14:paraId="4A271AC0" w14:textId="77777777" w:rsidR="006A7C66" w:rsidRPr="001D6B13" w:rsidRDefault="006A7C66" w:rsidP="006A7C6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 xml:space="preserve">Priorytet - </w:t>
            </w: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>Równe szanse – zrównoważone miasta (CZR 11)</w:t>
            </w:r>
          </w:p>
          <w:p w14:paraId="593A1389" w14:textId="77777777" w:rsidR="006A7C66" w:rsidRPr="001D6B13" w:rsidRDefault="006A7C66" w:rsidP="006A7C6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40C5C2B" w14:textId="77777777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następującego rezultatu:</w:t>
            </w:r>
          </w:p>
          <w:p w14:paraId="09389898" w14:textId="77777777" w:rsidR="006A7C66" w:rsidRPr="001D6B13" w:rsidRDefault="006A7C66" w:rsidP="006A7C66">
            <w:pPr>
              <w:pStyle w:val="Akapitzlist"/>
              <w:numPr>
                <w:ilvl w:val="0"/>
                <w:numId w:val="41"/>
              </w:numPr>
              <w:ind w:left="36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>poprawa jakości życia mieszkańców miast poprzez odbudowę i modernizację budynków użyteczności publicznej zniszczonych w wyniku działań wojennych</w:t>
            </w:r>
          </w:p>
        </w:tc>
        <w:tc>
          <w:tcPr>
            <w:tcW w:w="2146" w:type="dxa"/>
            <w:gridSpan w:val="4"/>
          </w:tcPr>
          <w:p w14:paraId="5B42B0D2" w14:textId="77777777" w:rsidR="006A7C66" w:rsidRPr="001D6B13" w:rsidRDefault="006A7C66" w:rsidP="006A7C6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 xml:space="preserve">Priorytet - </w:t>
            </w: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>Zdrowie (CZR 3)</w:t>
            </w:r>
          </w:p>
          <w:p w14:paraId="28864B92" w14:textId="77777777" w:rsidR="006A7C66" w:rsidRPr="001D6B13" w:rsidRDefault="006A7C66" w:rsidP="006A7C6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30DED5D" w14:textId="77777777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następującym rezultatom:</w:t>
            </w:r>
          </w:p>
          <w:p w14:paraId="0857F403" w14:textId="77777777" w:rsidR="006A7C66" w:rsidRPr="001D6B13" w:rsidRDefault="006A7C66" w:rsidP="006A7C66">
            <w:pPr>
              <w:pStyle w:val="Akapitzlist"/>
              <w:numPr>
                <w:ilvl w:val="0"/>
                <w:numId w:val="42"/>
              </w:numPr>
              <w:ind w:left="36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>poprawa jakości i dostępu do opieki medycznej i psychologicznej oraz podstawowej i specjalistycznej pomocy medycznej</w:t>
            </w:r>
          </w:p>
          <w:p w14:paraId="3138C7CB" w14:textId="77777777" w:rsidR="006A7C66" w:rsidRPr="001D6B13" w:rsidRDefault="006A7C66" w:rsidP="006A7C66">
            <w:pPr>
              <w:pStyle w:val="Akapitzlist"/>
              <w:numPr>
                <w:ilvl w:val="0"/>
                <w:numId w:val="42"/>
              </w:numPr>
              <w:ind w:left="36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>odbudowa infrastruktury medycznej, zniszczonej w wyniku działań wojennych</w:t>
            </w:r>
          </w:p>
        </w:tc>
      </w:tr>
      <w:tr w:rsidR="006A7C66" w:rsidRPr="00305EC2" w14:paraId="795CE229" w14:textId="77777777" w:rsidTr="000539DB">
        <w:tc>
          <w:tcPr>
            <w:tcW w:w="915" w:type="dxa"/>
          </w:tcPr>
          <w:p w14:paraId="6FFA57C4" w14:textId="77777777" w:rsidR="006A7C66" w:rsidRPr="00327A2C" w:rsidRDefault="006A7C66" w:rsidP="006A7C6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 xml:space="preserve">Działania humanitarne </w:t>
            </w:r>
          </w:p>
        </w:tc>
        <w:tc>
          <w:tcPr>
            <w:tcW w:w="8583" w:type="dxa"/>
            <w:gridSpan w:val="16"/>
          </w:tcPr>
          <w:p w14:paraId="7205E0ED" w14:textId="63C3F170" w:rsidR="006A7C66" w:rsidRPr="00327A2C" w:rsidRDefault="00F10C05" w:rsidP="006A7C6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Projekty realizowane w priorytecie</w:t>
            </w:r>
            <w:r w:rsidR="006A7C66" w:rsidRPr="00327A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="00D851EA" w:rsidRPr="00327A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</w:t>
            </w:r>
            <w:r w:rsidR="00D851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ZR</w:t>
            </w:r>
            <w:r w:rsidR="00D851EA" w:rsidRPr="00327A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="006A7C66" w:rsidRPr="00327A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16 a), </w:t>
            </w:r>
            <w:r w:rsidR="00D851EA" w:rsidRPr="00327A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</w:t>
            </w:r>
            <w:r w:rsidR="00D851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ZR</w:t>
            </w:r>
            <w:r w:rsidR="00D851EA" w:rsidRPr="00327A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="006A7C66" w:rsidRPr="00327A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4 a), </w:t>
            </w:r>
            <w:r w:rsidR="00D851EA" w:rsidRPr="00327A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</w:t>
            </w:r>
            <w:r w:rsidR="00D851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ZR</w:t>
            </w:r>
            <w:r w:rsidR="00D851EA" w:rsidRPr="00327A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="006A7C66" w:rsidRPr="00327A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11 a), </w:t>
            </w:r>
            <w:r w:rsidR="00D851EA" w:rsidRPr="00327A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</w:t>
            </w:r>
            <w:r w:rsidR="00D851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ZR</w:t>
            </w:r>
            <w:r w:rsidR="00D851EA" w:rsidRPr="00327A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="006A7C66" w:rsidRPr="00327A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 a) i b) mogą zawierać  </w:t>
            </w:r>
            <w:r w:rsidR="00323BC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w 2024 roku </w:t>
            </w:r>
            <w:r w:rsidR="006A7C66" w:rsidRPr="00327A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działania humanitarne skierowane do ludności cywilnej oraz wewnętrznie przesiedlonej, zamieszkującej region realizacji projektu w ramach następujących sektorów wsparcia humanitarnego: </w:t>
            </w:r>
          </w:p>
          <w:p w14:paraId="6692E57F" w14:textId="77777777" w:rsidR="006A7C66" w:rsidRPr="00327A2C" w:rsidRDefault="006A7C66" w:rsidP="001D6B13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a) zdrowie i higiena; </w:t>
            </w:r>
          </w:p>
          <w:p w14:paraId="2C7B2DA7" w14:textId="77777777" w:rsidR="006A7C66" w:rsidRPr="00327A2C" w:rsidRDefault="006A7C66" w:rsidP="001D6B13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b) edukacja; </w:t>
            </w:r>
          </w:p>
          <w:p w14:paraId="0C932475" w14:textId="77777777" w:rsidR="006A7C66" w:rsidRPr="00327A2C" w:rsidRDefault="006A7C66" w:rsidP="001D6B13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 xml:space="preserve">c) pomoc żywnościowa; </w:t>
            </w:r>
          </w:p>
          <w:p w14:paraId="4D9572AB" w14:textId="79B3D09C" w:rsidR="006A7C66" w:rsidRPr="00327A2C" w:rsidRDefault="006A7C66" w:rsidP="001D6B13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d) pomoc gotówkowa.</w:t>
            </w:r>
          </w:p>
        </w:tc>
      </w:tr>
      <w:tr w:rsidR="006A7C66" w:rsidRPr="006D28F5" w14:paraId="4759D173" w14:textId="77777777" w:rsidTr="00327A2C">
        <w:tc>
          <w:tcPr>
            <w:tcW w:w="9498" w:type="dxa"/>
            <w:gridSpan w:val="17"/>
            <w:shd w:val="clear" w:color="auto" w:fill="A6A6A6" w:themeFill="background1" w:themeFillShade="A6"/>
          </w:tcPr>
          <w:p w14:paraId="6166FF37" w14:textId="77777777" w:rsidR="006A7C66" w:rsidRPr="00327A2C" w:rsidRDefault="006A7C66" w:rsidP="006A7C6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Mołdawia – 3 000 000 PLN</w:t>
            </w:r>
          </w:p>
        </w:tc>
      </w:tr>
      <w:tr w:rsidR="006A7C66" w:rsidRPr="006D28F5" w14:paraId="08B3FAB0" w14:textId="77777777" w:rsidTr="00327A2C">
        <w:tc>
          <w:tcPr>
            <w:tcW w:w="915" w:type="dxa"/>
          </w:tcPr>
          <w:p w14:paraId="5BC4F4E7" w14:textId="77777777" w:rsidR="006A7C66" w:rsidRPr="00327A2C" w:rsidRDefault="006A7C66" w:rsidP="006A7C66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Priorytety i rezultaty działań</w:t>
            </w:r>
          </w:p>
        </w:tc>
        <w:tc>
          <w:tcPr>
            <w:tcW w:w="2861" w:type="dxa"/>
            <w:gridSpan w:val="5"/>
          </w:tcPr>
          <w:p w14:paraId="2DF430BD" w14:textId="77777777" w:rsidR="006A7C66" w:rsidRPr="00327A2C" w:rsidRDefault="006A7C66" w:rsidP="006A7C66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Priorytet - Pokój, sprawiedliwość i silne instytucje (CZR 16)</w:t>
            </w:r>
          </w:p>
          <w:p w14:paraId="0BFE8EF1" w14:textId="77777777" w:rsidR="006A7C66" w:rsidRPr="00327A2C" w:rsidRDefault="006A7C66" w:rsidP="006A7C66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FBE6395" w14:textId="77777777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następującego rezultatu:</w:t>
            </w:r>
          </w:p>
          <w:p w14:paraId="05FF0F2B" w14:textId="77777777" w:rsidR="006A7C66" w:rsidRPr="00327A2C" w:rsidRDefault="006A7C66" w:rsidP="006A7C66">
            <w:pPr>
              <w:pStyle w:val="Akapitzlist"/>
              <w:numPr>
                <w:ilvl w:val="0"/>
                <w:numId w:val="49"/>
              </w:numPr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rozwój krajowych i lokalnych systemów zarządzania kryzysowego, budowa zdolności administracji publicznej do zapobiegania klęskom żywiołowym i katastrofom wynikającym z działalności człowieka oraz reagowania na ww. klęski i katastrofy, a także wzrost zdolności operacyjnych w tym zakresie</w:t>
            </w:r>
          </w:p>
        </w:tc>
        <w:tc>
          <w:tcPr>
            <w:tcW w:w="2861" w:type="dxa"/>
            <w:gridSpan w:val="6"/>
          </w:tcPr>
          <w:p w14:paraId="24F59567" w14:textId="77777777" w:rsidR="006A7C66" w:rsidRPr="00327A2C" w:rsidRDefault="006A7C66" w:rsidP="006A7C66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Priorytet - Równe szanse – przedsiębiorczość (CZR 8)</w:t>
            </w:r>
          </w:p>
          <w:p w14:paraId="7C714D68" w14:textId="77777777" w:rsidR="006A7C66" w:rsidRPr="00327A2C" w:rsidRDefault="006A7C66" w:rsidP="006A7C66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1B38971" w14:textId="77777777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następujących rezultatów:</w:t>
            </w:r>
          </w:p>
          <w:p w14:paraId="7FAC74DC" w14:textId="77777777" w:rsidR="006A7C66" w:rsidRPr="00327A2C" w:rsidRDefault="006A7C66" w:rsidP="006A7C66">
            <w:pPr>
              <w:pStyle w:val="Default"/>
              <w:numPr>
                <w:ilvl w:val="0"/>
                <w:numId w:val="50"/>
              </w:numPr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wsparcie rozwoju przedsiębiorczości, m.in. poprzez transfer technologii i wiedzy służących innowacyjności gospodarczej</w:t>
            </w:r>
          </w:p>
          <w:p w14:paraId="160C20B3" w14:textId="77777777" w:rsidR="006A7C66" w:rsidRPr="00327A2C" w:rsidRDefault="006A7C66" w:rsidP="006A7C66">
            <w:pPr>
              <w:pStyle w:val="Default"/>
              <w:numPr>
                <w:ilvl w:val="0"/>
                <w:numId w:val="50"/>
              </w:numPr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wsparcie wdrażania polityk promujących zrównoważoną turystykę, która umożliwia tworzenie miejsc pracy oraz promocję lokalnych produktów</w:t>
            </w:r>
          </w:p>
          <w:p w14:paraId="6A4F2168" w14:textId="77777777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61" w:type="dxa"/>
            <w:gridSpan w:val="5"/>
          </w:tcPr>
          <w:p w14:paraId="78C17D53" w14:textId="77777777" w:rsidR="006A7C66" w:rsidRPr="00327A2C" w:rsidRDefault="006A7C66" w:rsidP="006A7C66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Równe szanse – zrównoważone miasta (CZR 11)</w:t>
            </w:r>
          </w:p>
          <w:p w14:paraId="31F1E498" w14:textId="77777777" w:rsidR="006A7C66" w:rsidRPr="00327A2C" w:rsidRDefault="006A7C66" w:rsidP="006A7C66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7DB7669" w14:textId="77777777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następującego rezultatu:</w:t>
            </w:r>
          </w:p>
          <w:p w14:paraId="295A4FCB" w14:textId="532B8038" w:rsidR="006A7C66" w:rsidRPr="0072212B" w:rsidRDefault="006A7C66" w:rsidP="001D6B13">
            <w:pPr>
              <w:pStyle w:val="Default"/>
              <w:numPr>
                <w:ilvl w:val="0"/>
                <w:numId w:val="51"/>
              </w:numPr>
              <w:ind w:left="360"/>
              <w:rPr>
                <w:rFonts w:asciiTheme="minorHAnsi" w:hAnsi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poprawa jakości życia mieszkańców miast poprzez rewitalizację przestrzeni miejskich, modernizację usług komunalnych oraz zwiększenie udziału mieszkańców w zarządzaniu przestrzenią miejską</w:t>
            </w:r>
          </w:p>
        </w:tc>
      </w:tr>
      <w:tr w:rsidR="006A7C66" w:rsidRPr="006D28F5" w14:paraId="41E11B3E" w14:textId="77777777" w:rsidTr="001D6B13">
        <w:tc>
          <w:tcPr>
            <w:tcW w:w="9498" w:type="dxa"/>
            <w:gridSpan w:val="17"/>
            <w:shd w:val="clear" w:color="auto" w:fill="A6A6A6" w:themeFill="background1" w:themeFillShade="A6"/>
          </w:tcPr>
          <w:p w14:paraId="5CA1AFC6" w14:textId="607C9719" w:rsidR="006A7C66" w:rsidRPr="00327A2C" w:rsidRDefault="006A7C66" w:rsidP="001D6B1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Gruzja – 3 000 000 PLN</w:t>
            </w:r>
          </w:p>
        </w:tc>
      </w:tr>
      <w:tr w:rsidR="006A7C66" w:rsidRPr="006D28F5" w14:paraId="6EEB8DA3" w14:textId="77777777" w:rsidTr="001D6B13">
        <w:tc>
          <w:tcPr>
            <w:tcW w:w="915" w:type="dxa"/>
          </w:tcPr>
          <w:p w14:paraId="5FC188A9" w14:textId="632752AD" w:rsidR="006A7C66" w:rsidRPr="00327A2C" w:rsidRDefault="006A7C66" w:rsidP="006A7C6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Priorytety i rezultaty działań</w:t>
            </w:r>
          </w:p>
        </w:tc>
        <w:tc>
          <w:tcPr>
            <w:tcW w:w="2145" w:type="dxa"/>
            <w:gridSpan w:val="4"/>
          </w:tcPr>
          <w:p w14:paraId="28C08C47" w14:textId="7FE5C422" w:rsidR="006A7C66" w:rsidRPr="00327A2C" w:rsidRDefault="006A7C66" w:rsidP="001D6B13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Priorytet - Pokój, sprawiedliwość i silne instytucje (CZR 16)</w:t>
            </w:r>
          </w:p>
          <w:p w14:paraId="2CA245F6" w14:textId="77777777" w:rsidR="006A7C66" w:rsidRPr="00327A2C" w:rsidRDefault="006A7C66" w:rsidP="001D6B13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C7815E1" w14:textId="77777777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następującego rezultatu:</w:t>
            </w:r>
          </w:p>
          <w:p w14:paraId="1EA492C3" w14:textId="729AEF0F" w:rsidR="006A7C66" w:rsidRPr="001D6B13" w:rsidRDefault="006A7C66" w:rsidP="001D6B13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rozwój krajowych i lokalnych systemów zarządzania kryzysowego, budowa zdolności administracji publicznej do zapobiegania klęskom żywiołowym i katastrofom wynikającym z działalności człowieka oraz do reagowania na ww. klęski i katastrofy, a także wzrost zdolności operacyjnych w tym zakresie</w:t>
            </w:r>
          </w:p>
        </w:tc>
        <w:tc>
          <w:tcPr>
            <w:tcW w:w="2146" w:type="dxa"/>
            <w:gridSpan w:val="4"/>
          </w:tcPr>
          <w:p w14:paraId="1050EACD" w14:textId="77777777" w:rsidR="006A7C66" w:rsidRPr="00327A2C" w:rsidRDefault="006A7C66" w:rsidP="001D6B13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Priorytet - Równe szanse – edukacja (CZR 4)</w:t>
            </w:r>
          </w:p>
          <w:p w14:paraId="5072FC3F" w14:textId="77777777" w:rsidR="006A7C66" w:rsidRPr="00327A2C" w:rsidRDefault="006A7C66" w:rsidP="001D6B13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E0D5E1B" w14:textId="35970A95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następujących rezultatów:</w:t>
            </w:r>
          </w:p>
          <w:p w14:paraId="0BA516A8" w14:textId="77777777" w:rsidR="006A7C66" w:rsidRPr="00327A2C" w:rsidRDefault="006A7C66" w:rsidP="001D6B13">
            <w:pPr>
              <w:pStyle w:val="Akapitzlist"/>
              <w:numPr>
                <w:ilvl w:val="0"/>
                <w:numId w:val="45"/>
              </w:numPr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 xml:space="preserve">wsparcie systemu edukacji i szkoleń, w tym na rzecz osób z grup zagrożonych </w:t>
            </w: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>wykluczeniem społecznym</w:t>
            </w:r>
          </w:p>
          <w:p w14:paraId="6798AF14" w14:textId="356F588E" w:rsidR="006A7C66" w:rsidRPr="001D6B13" w:rsidRDefault="006A7C66" w:rsidP="001D6B13">
            <w:pPr>
              <w:pStyle w:val="Akapitzlist"/>
              <w:numPr>
                <w:ilvl w:val="0"/>
                <w:numId w:val="45"/>
              </w:numPr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>poprawa stanu infrastruktury placówek edukacyjnych, uwzględniająca potrzeby osób z niepełnosprawnością</w:t>
            </w:r>
          </w:p>
        </w:tc>
        <w:tc>
          <w:tcPr>
            <w:tcW w:w="2146" w:type="dxa"/>
            <w:gridSpan w:val="4"/>
          </w:tcPr>
          <w:p w14:paraId="03AB9020" w14:textId="77777777" w:rsidR="006A7C66" w:rsidRPr="00327A2C" w:rsidRDefault="006A7C66" w:rsidP="001D6B13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Priorytet - Równe szanse – przedsiębiorczość (CZR 8)</w:t>
            </w:r>
          </w:p>
          <w:p w14:paraId="75FE5401" w14:textId="77777777" w:rsidR="006A7C66" w:rsidRPr="00327A2C" w:rsidRDefault="006A7C66" w:rsidP="001D6B13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E316BFA" w14:textId="7558C96D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następujących rezultatów:</w:t>
            </w:r>
          </w:p>
          <w:p w14:paraId="2EA8F02F" w14:textId="77777777" w:rsidR="006A7C66" w:rsidRPr="00625825" w:rsidRDefault="006A7C66" w:rsidP="001D6B13">
            <w:pPr>
              <w:pStyle w:val="Default"/>
              <w:numPr>
                <w:ilvl w:val="0"/>
                <w:numId w:val="46"/>
              </w:numPr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  <w:r w:rsidRPr="0072212B">
              <w:rPr>
                <w:rFonts w:asciiTheme="minorHAnsi" w:hAnsiTheme="minorHAnsi" w:cstheme="minorHAnsi"/>
                <w:sz w:val="16"/>
                <w:szCs w:val="16"/>
              </w:rPr>
              <w:t>wsparcie wdrażania polityk promujących zrównoważoną turystykę, która umożliwia tworzenie miejsc pracy oraz promocję lokalnych produktów</w:t>
            </w:r>
          </w:p>
          <w:p w14:paraId="1505473D" w14:textId="41B2930A" w:rsidR="006A7C66" w:rsidRPr="001D6B13" w:rsidRDefault="006A7C66" w:rsidP="001D6B13">
            <w:pPr>
              <w:pStyle w:val="Default"/>
              <w:numPr>
                <w:ilvl w:val="0"/>
                <w:numId w:val="46"/>
              </w:numPr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  <w:r w:rsidRPr="00625825">
              <w:rPr>
                <w:rFonts w:asciiTheme="minorHAnsi" w:hAnsiTheme="minorHAnsi" w:cstheme="minorHAnsi"/>
                <w:sz w:val="16"/>
                <w:szCs w:val="16"/>
              </w:rPr>
              <w:t>wsparcie rozwoju przedsiębiorczości, w tym przedsiębiorczości społecznej, m. in. poprzez transfer technologii i wiedzy służących innowacyjności gospodarczej</w:t>
            </w:r>
          </w:p>
        </w:tc>
        <w:tc>
          <w:tcPr>
            <w:tcW w:w="2146" w:type="dxa"/>
            <w:gridSpan w:val="4"/>
          </w:tcPr>
          <w:p w14:paraId="4C282FD8" w14:textId="77777777" w:rsidR="006A7C66" w:rsidRPr="00327A2C" w:rsidRDefault="006A7C66" w:rsidP="001D6B13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Priorytet - Zdrowie (CZR 3)</w:t>
            </w:r>
          </w:p>
          <w:p w14:paraId="63E38E08" w14:textId="77777777" w:rsidR="006A7C66" w:rsidRPr="00327A2C" w:rsidRDefault="006A7C66" w:rsidP="001D6B13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FB658C7" w14:textId="77777777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następującego rezultatu:</w:t>
            </w:r>
          </w:p>
          <w:p w14:paraId="67818581" w14:textId="3293EDDF" w:rsidR="006A7C66" w:rsidRPr="001D6B13" w:rsidRDefault="006A7C66" w:rsidP="001D6B13">
            <w:pPr>
              <w:pStyle w:val="Akapitzlist"/>
              <w:numPr>
                <w:ilvl w:val="0"/>
                <w:numId w:val="47"/>
              </w:numPr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 xml:space="preserve">poprawa jakości i dostępu do opieki zdrowotnej oraz usług społecznych dla grup </w:t>
            </w: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>zagrożonych wykluczeniem społecznym</w:t>
            </w:r>
          </w:p>
        </w:tc>
      </w:tr>
      <w:tr w:rsidR="006A7C66" w:rsidRPr="006D28F5" w14:paraId="182560A8" w14:textId="77777777" w:rsidTr="00327A2C">
        <w:tc>
          <w:tcPr>
            <w:tcW w:w="9498" w:type="dxa"/>
            <w:gridSpan w:val="17"/>
            <w:shd w:val="clear" w:color="auto" w:fill="A6A6A6" w:themeFill="background1" w:themeFillShade="A6"/>
          </w:tcPr>
          <w:p w14:paraId="6A453933" w14:textId="77777777" w:rsidR="006A7C66" w:rsidRDefault="006A7C66" w:rsidP="006A7C6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Palestyna – 3 000 000 PLN</w:t>
            </w:r>
          </w:p>
          <w:p w14:paraId="5F95FD5A" w14:textId="33466367" w:rsidR="00361339" w:rsidRPr="00327A2C" w:rsidRDefault="00361339" w:rsidP="006A7C6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 wyłączeniem działań w Strefie Gazy</w:t>
            </w:r>
          </w:p>
        </w:tc>
      </w:tr>
      <w:tr w:rsidR="006A7C66" w:rsidRPr="006D28F5" w14:paraId="6C2785FC" w14:textId="77777777" w:rsidTr="001D6B13">
        <w:tc>
          <w:tcPr>
            <w:tcW w:w="915" w:type="dxa"/>
          </w:tcPr>
          <w:p w14:paraId="6CF9C347" w14:textId="77777777" w:rsidR="006A7C66" w:rsidRPr="00327A2C" w:rsidRDefault="006A7C66" w:rsidP="006A7C66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Priorytety i rezultaty działań</w:t>
            </w:r>
          </w:p>
        </w:tc>
        <w:tc>
          <w:tcPr>
            <w:tcW w:w="2145" w:type="dxa"/>
            <w:gridSpan w:val="4"/>
          </w:tcPr>
          <w:p w14:paraId="35C4E8A2" w14:textId="70763A4F" w:rsidR="006A7C66" w:rsidRPr="00327A2C" w:rsidRDefault="006A7C66" w:rsidP="006A7C66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Priorytet - Równe szanse – edukacja (CZR 4)</w:t>
            </w:r>
          </w:p>
          <w:p w14:paraId="3B793E0B" w14:textId="77777777" w:rsidR="006A7C66" w:rsidRPr="00327A2C" w:rsidRDefault="006A7C66" w:rsidP="006A7C66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E1D507D" w14:textId="70B4F830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następujących rezultatów:</w:t>
            </w:r>
          </w:p>
          <w:p w14:paraId="69A22FCA" w14:textId="2A84CA09" w:rsidR="006A7C66" w:rsidRPr="00327A2C" w:rsidRDefault="006A7C66" w:rsidP="001D6B13">
            <w:pPr>
              <w:pStyle w:val="Default"/>
              <w:numPr>
                <w:ilvl w:val="0"/>
                <w:numId w:val="5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wsparcie rozwoju systemu edukacji, z uwzględnieniem kształcenia zawodowego i technicznego, w tym wyrównywanie szans edukacyjnych dziewcząt i kobiet oraz osób z grup zagrożonych wykluczeniem społecznym</w:t>
            </w:r>
          </w:p>
          <w:p w14:paraId="43477830" w14:textId="37615C43" w:rsidR="006A7C66" w:rsidRPr="00327A2C" w:rsidRDefault="006A7C66" w:rsidP="001D6B13">
            <w:pPr>
              <w:pStyle w:val="Default"/>
              <w:numPr>
                <w:ilvl w:val="0"/>
                <w:numId w:val="5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 xml:space="preserve">poprawa stanu infrastruktury placówek edukacyjnych, uwzględniająca potrzeby osób </w:t>
            </w:r>
            <w:r w:rsidRPr="00327A2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z niepełnosprawnością, w tym poprawa warunków bezpieczeństwa i higieny, dostępu do wody oraz energii elektrycznej (w szczególności z wykorzystaniem źródeł odnawialnych)</w:t>
            </w:r>
          </w:p>
          <w:p w14:paraId="7974515F" w14:textId="6EDFF3F0" w:rsidR="006A7C66" w:rsidRPr="001D6B13" w:rsidRDefault="006A7C66" w:rsidP="001D6B1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46" w:type="dxa"/>
            <w:gridSpan w:val="4"/>
          </w:tcPr>
          <w:p w14:paraId="4E09D586" w14:textId="1A69EF50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Priorytet - Równe szanse – przedsiębiorczość (CZR 8)</w:t>
            </w:r>
          </w:p>
          <w:p w14:paraId="6A44E379" w14:textId="77777777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9380F7F" w14:textId="634EF285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następujących rezultatów:</w:t>
            </w:r>
          </w:p>
          <w:p w14:paraId="66BAB0F4" w14:textId="00A32470" w:rsidR="006A7C66" w:rsidRPr="00327A2C" w:rsidRDefault="006A7C66" w:rsidP="001D6B13">
            <w:pPr>
              <w:pStyle w:val="Default"/>
              <w:numPr>
                <w:ilvl w:val="0"/>
                <w:numId w:val="5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promocja zatrudnienia i przedsiębiorczości, w tym prowadzenia działalności gospodarczej, zwłaszcza wśród kobiet i młodzieży, poprzez zwiększenie dostępu do kształcenia zawodowego, doradztwa zawodowego oraz przekwalifikowania</w:t>
            </w:r>
          </w:p>
          <w:p w14:paraId="0DB97ABD" w14:textId="2BEBC9E1" w:rsidR="006A7C66" w:rsidRPr="00327A2C" w:rsidRDefault="006A7C66" w:rsidP="001D6B13">
            <w:pPr>
              <w:pStyle w:val="Default"/>
              <w:numPr>
                <w:ilvl w:val="0"/>
                <w:numId w:val="5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 xml:space="preserve">wsparcie rozwoju przedsiębiorczości m. in. poprzez tworzenie nowych miejsc pracy  oraz poprawę </w:t>
            </w:r>
            <w:r w:rsidRPr="00327A2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funkcjonowania małych i średnich przedsiębiorstw zwłaszcza w sektorach: rolno-spożywczym (w tym przetwórstwo i przechowywanie żywności) oraz gospodarki</w:t>
            </w:r>
            <w:r w:rsidR="00383F64">
              <w:rPr>
                <w:rFonts w:asciiTheme="minorHAnsi" w:hAnsiTheme="minorHAnsi" w:cstheme="minorHAnsi"/>
                <w:sz w:val="16"/>
                <w:szCs w:val="16"/>
              </w:rPr>
              <w:t xml:space="preserve"> odpadami (w tym recycling), ze szczególnym uwzględnieniem sytuacji kobiet oraz osób zagrożonych wykluczeniem społecznym</w:t>
            </w:r>
          </w:p>
          <w:p w14:paraId="2213B963" w14:textId="4D68F19C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46" w:type="dxa"/>
            <w:gridSpan w:val="4"/>
          </w:tcPr>
          <w:p w14:paraId="7FE374B1" w14:textId="0CE999AB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Priorytet - Redukcja nierówności (CZR 10)</w:t>
            </w:r>
          </w:p>
          <w:p w14:paraId="50B52561" w14:textId="77777777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B9DB0D6" w14:textId="4684AB50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następującego rezultatu:</w:t>
            </w:r>
          </w:p>
          <w:p w14:paraId="6AACFEBE" w14:textId="582C98F3" w:rsidR="006A7C66" w:rsidRPr="00327A2C" w:rsidRDefault="006A7C66" w:rsidP="001D6B13">
            <w:pPr>
              <w:pStyle w:val="Default"/>
              <w:numPr>
                <w:ilvl w:val="0"/>
                <w:numId w:val="5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wsparcie działań na rzecz zwiększania dostępu do usług społecznych osób z niepełnosprawnością i ze szczególnymi potrzebami, w szczególności w regionach niezurbanizowanych</w:t>
            </w:r>
          </w:p>
          <w:p w14:paraId="4C780B76" w14:textId="6FC76D33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46" w:type="dxa"/>
            <w:gridSpan w:val="4"/>
          </w:tcPr>
          <w:p w14:paraId="55F737D3" w14:textId="4E53060A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Priorytet - Zdrowie (CZR 3)</w:t>
            </w:r>
          </w:p>
          <w:p w14:paraId="651F8147" w14:textId="77777777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7C4D7C1" w14:textId="77777777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następującego rezultatu:</w:t>
            </w:r>
          </w:p>
          <w:p w14:paraId="7B7FAD47" w14:textId="379A53BF" w:rsidR="006A7C66" w:rsidRPr="00327A2C" w:rsidRDefault="006A7C66" w:rsidP="001D6B13">
            <w:pPr>
              <w:pStyle w:val="Default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poprawa jakości i dostępu do opieki zdrowotnej oraz rehabilitacji, w tym budowa i modernizacja infrastruktury medycznej, sanitarnej i administracyjnej podmiotów leczniczych oraz podnoszenie kwalifikacji personelu medycznego, z uwzględnieniem obsługi specjalistycznego sprzętu</w:t>
            </w:r>
          </w:p>
        </w:tc>
      </w:tr>
      <w:tr w:rsidR="006A7C66" w:rsidRPr="006D28F5" w14:paraId="3294446E" w14:textId="77777777" w:rsidTr="00C4479F">
        <w:tc>
          <w:tcPr>
            <w:tcW w:w="915" w:type="dxa"/>
          </w:tcPr>
          <w:p w14:paraId="5040FC3C" w14:textId="7C95B4BA" w:rsidR="006A7C66" w:rsidRPr="00327A2C" w:rsidRDefault="006A7C66" w:rsidP="006A7C66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 xml:space="preserve">Działania humanitarne </w:t>
            </w:r>
          </w:p>
        </w:tc>
        <w:tc>
          <w:tcPr>
            <w:tcW w:w="8583" w:type="dxa"/>
            <w:gridSpan w:val="16"/>
          </w:tcPr>
          <w:p w14:paraId="1643401B" w14:textId="177FBF56" w:rsidR="006A7C66" w:rsidRPr="00D851EA" w:rsidRDefault="00F10C05" w:rsidP="006A7C6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Projekty realizowane w priorytecie</w:t>
            </w:r>
            <w:r w:rsidRPr="00327A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="006A7C66" w:rsidRPr="00D851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</w:t>
            </w:r>
            <w:r w:rsidR="00D851EA" w:rsidRPr="001D6B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ZR</w:t>
            </w:r>
            <w:r w:rsidR="006A7C66" w:rsidRPr="00D851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4 a) i b), C</w:t>
            </w:r>
            <w:r w:rsidR="00D851EA" w:rsidRPr="001D6B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ZR</w:t>
            </w:r>
            <w:r w:rsidR="006A7C66" w:rsidRPr="00D851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3 a) mogą </w:t>
            </w:r>
            <w:r w:rsidR="005018E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obejmować</w:t>
            </w:r>
            <w:r w:rsidR="006A7C66" w:rsidRPr="00D851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="005018E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w 2024 roku </w:t>
            </w:r>
            <w:r w:rsidR="00D851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skoordynowane z działaniami rozwojowymi</w:t>
            </w:r>
            <w:r w:rsidR="006A7C66" w:rsidRPr="00D851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działania humanitarne skierowane do ludności Palestyny, w tym w szczególności dzieci, kobiet i osób z niepełnosprawnościami w ramach następujących sektorów wsparcia humanitarnego: </w:t>
            </w:r>
          </w:p>
          <w:p w14:paraId="3193B850" w14:textId="0742385B" w:rsidR="006A7C66" w:rsidRPr="00D851EA" w:rsidRDefault="006A7C66" w:rsidP="00D851EA">
            <w:pPr>
              <w:autoSpaceDE w:val="0"/>
              <w:autoSpaceDN w:val="0"/>
              <w:adjustRightInd w:val="0"/>
              <w:spacing w:after="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851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a) pomoc żywnościowa; </w:t>
            </w:r>
          </w:p>
          <w:p w14:paraId="6A6ADD82" w14:textId="2057FB57" w:rsidR="006A7C66" w:rsidRPr="00D851EA" w:rsidRDefault="006A7C66" w:rsidP="00D851E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851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b) zdrowie;</w:t>
            </w:r>
          </w:p>
          <w:p w14:paraId="113FBA56" w14:textId="1D661929" w:rsidR="00383F64" w:rsidRPr="00327A2C" w:rsidRDefault="006A7C66" w:rsidP="00D851E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851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c) schronienie</w:t>
            </w:r>
          </w:p>
          <w:p w14:paraId="68196DC0" w14:textId="77777777" w:rsidR="006A7C66" w:rsidRPr="00327A2C" w:rsidRDefault="006A7C66" w:rsidP="001D6B13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A7C66" w:rsidRPr="006D28F5" w14:paraId="7B606AE6" w14:textId="77777777" w:rsidTr="00327A2C">
        <w:tc>
          <w:tcPr>
            <w:tcW w:w="9498" w:type="dxa"/>
            <w:gridSpan w:val="17"/>
            <w:shd w:val="clear" w:color="auto" w:fill="A6A6A6" w:themeFill="background1" w:themeFillShade="A6"/>
          </w:tcPr>
          <w:p w14:paraId="40EA6639" w14:textId="4E2E0E38" w:rsidR="006A7C66" w:rsidRPr="00327A2C" w:rsidRDefault="006A7C66" w:rsidP="006A7C6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Liban – 3 000 000 PLN</w:t>
            </w:r>
          </w:p>
        </w:tc>
      </w:tr>
      <w:tr w:rsidR="006A7C66" w:rsidRPr="006D28F5" w14:paraId="5F934CBE" w14:textId="77777777" w:rsidTr="001D6B13">
        <w:tc>
          <w:tcPr>
            <w:tcW w:w="915" w:type="dxa"/>
          </w:tcPr>
          <w:p w14:paraId="3CF203B9" w14:textId="77777777" w:rsidR="006A7C66" w:rsidRPr="00327A2C" w:rsidRDefault="006A7C66" w:rsidP="006A7C66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Priorytety i rezultaty działań</w:t>
            </w:r>
          </w:p>
        </w:tc>
        <w:tc>
          <w:tcPr>
            <w:tcW w:w="1430" w:type="dxa"/>
          </w:tcPr>
          <w:p w14:paraId="5770AC86" w14:textId="50BF557B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Priorytet - Pokój, sprawiedliwość i silne instytucje (CZR 16)</w:t>
            </w:r>
          </w:p>
          <w:p w14:paraId="7EC7DEFE" w14:textId="77777777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7746C21" w14:textId="6DFA8521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następującego rezultatu:</w:t>
            </w:r>
          </w:p>
          <w:p w14:paraId="3ED23C86" w14:textId="1181E1C5" w:rsidR="006A7C66" w:rsidRPr="00327A2C" w:rsidRDefault="006A7C66" w:rsidP="001D6B13">
            <w:pPr>
              <w:pStyle w:val="Default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budowa potencjału administracji publicznej oraz zwiększenie zdolności operacyjnych zwłaszcza w zakresie reagowania na klęski żywiołowe i katastrofy naturalne bądź wynikające z działalności człowieka i zapobiegania im, w tym przez rozwój krajowych i regionalnych systemów zarządzania kryzysowego</w:t>
            </w:r>
          </w:p>
          <w:p w14:paraId="2EB54A93" w14:textId="77777777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6F230F0" w14:textId="41D9B139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1" w:type="dxa"/>
            <w:gridSpan w:val="4"/>
          </w:tcPr>
          <w:p w14:paraId="2AF32D51" w14:textId="69D21BE4" w:rsidR="006A7C66" w:rsidRPr="00327A2C" w:rsidRDefault="006A7C66" w:rsidP="006A7C6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Priorytet - Równe szanse – edukacja (CZR 4)</w:t>
            </w:r>
          </w:p>
          <w:p w14:paraId="121FC912" w14:textId="77777777" w:rsidR="006A7C66" w:rsidRPr="00327A2C" w:rsidRDefault="006A7C66" w:rsidP="006A7C6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5533B22" w14:textId="74120F41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następujących rezultatów:</w:t>
            </w:r>
          </w:p>
          <w:p w14:paraId="73E02FC4" w14:textId="082B53B1" w:rsidR="006A7C66" w:rsidRPr="00327A2C" w:rsidRDefault="006A7C66" w:rsidP="001D6B13">
            <w:pPr>
              <w:pStyle w:val="Default"/>
              <w:numPr>
                <w:ilvl w:val="0"/>
                <w:numId w:val="57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wsparcie rozwoju systemu edukacji, z uwzględnieniem kształcenia zawodowego i technicznego, w tym wyrównywanie szans edukacyjnych dziewcząt i kobiet oraz osób z grup zagrożonych wykluczeniem społecznym</w:t>
            </w:r>
          </w:p>
          <w:p w14:paraId="01365B03" w14:textId="1014C3D0" w:rsidR="006A7C66" w:rsidRPr="00327A2C" w:rsidRDefault="006A7C66" w:rsidP="001D6B13">
            <w:pPr>
              <w:pStyle w:val="Default"/>
              <w:numPr>
                <w:ilvl w:val="0"/>
                <w:numId w:val="57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 xml:space="preserve">poprawa stanu infrastruktury placówek edukacyjnych, uwzględniająca potrzeby osób z niepełnosprawnością, w tym poprawa warunków bezpieczeństwa i higieny, </w:t>
            </w:r>
            <w:r w:rsidRPr="00327A2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dostępu do wody oraz energii elektrycznej (w szczególności z wykorzystaniem źródeł odnawialnych)</w:t>
            </w:r>
          </w:p>
          <w:p w14:paraId="05F3E0D0" w14:textId="4EE1E814" w:rsidR="006A7C66" w:rsidRPr="00327A2C" w:rsidRDefault="006A7C66" w:rsidP="006A7C6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0" w:type="dxa"/>
            <w:gridSpan w:val="3"/>
          </w:tcPr>
          <w:p w14:paraId="63E8DAEA" w14:textId="2CB8E02B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Priorytet - Równe szanse – przedsiębiorczość (CZR 8)</w:t>
            </w:r>
          </w:p>
          <w:p w14:paraId="56AF5A5A" w14:textId="77777777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AA7BEDB" w14:textId="103DC3B8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następujących rezultatów:</w:t>
            </w:r>
          </w:p>
          <w:p w14:paraId="2C8A17A0" w14:textId="6219D56F" w:rsidR="006A7C66" w:rsidRPr="00327A2C" w:rsidRDefault="006A7C66" w:rsidP="001D6B13">
            <w:pPr>
              <w:pStyle w:val="Default"/>
              <w:numPr>
                <w:ilvl w:val="0"/>
                <w:numId w:val="5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promocja zatrudnienia i przedsiębiorczości, w tym prowadzenia działalności gospodarczej, zwłaszcza wśród kobiet i młodzieży, poprzez zwiększenie dostępu do kształcenia zawodowego, doradztwa zawodowego oraz przekwalifikowania</w:t>
            </w:r>
          </w:p>
          <w:p w14:paraId="141DEB1A" w14:textId="567F8F8C" w:rsidR="006A7C66" w:rsidRPr="00327A2C" w:rsidRDefault="006A7C66" w:rsidP="001D6B13">
            <w:pPr>
              <w:pStyle w:val="Default"/>
              <w:numPr>
                <w:ilvl w:val="0"/>
                <w:numId w:val="5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 xml:space="preserve">wsparcie rozwoju przedsiębiorczości m.in. poprzez tworzenie nowych miejsc pracy  oraz poprawę funkcjonowania małych i średnich przedsiębiorstw </w:t>
            </w:r>
            <w:r w:rsidRPr="00327A2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zwłaszcza w sektorach: rolno-spożywczym (w tym przetwórstwo i przechowywanie żywności) oraz gospodarki odpadami (w tym recycling), ze szczególnym uwzględnieniem sytuacji kobiet oraz osób zagrożonych wykluczeniem społecznym</w:t>
            </w:r>
          </w:p>
          <w:p w14:paraId="31B0EB82" w14:textId="77777777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547B68F" w14:textId="09673029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1" w:type="dxa"/>
            <w:gridSpan w:val="3"/>
          </w:tcPr>
          <w:p w14:paraId="1E030D49" w14:textId="16B12AE6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Priorytet - Równe szanse – zrównoważone miasta (CZR 11)</w:t>
            </w:r>
          </w:p>
          <w:p w14:paraId="537D9FC6" w14:textId="77777777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36855B7" w14:textId="4C7CC8DD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następujących rezultatów:</w:t>
            </w:r>
          </w:p>
          <w:p w14:paraId="6A32A3A5" w14:textId="44B0FCCE" w:rsidR="006A7C66" w:rsidRPr="00327A2C" w:rsidRDefault="006A7C66" w:rsidP="001D6B13">
            <w:pPr>
              <w:pStyle w:val="Default"/>
              <w:numPr>
                <w:ilvl w:val="0"/>
                <w:numId w:val="5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poprawa jakości życia mieszkańców poprzez rewitalizację przestrzeni miejskich, modernizację budynków użyteczności publicznej, szczególnie w zakresie zabezpieczenia przeciwpożarowego i poprawę dostępu do usług komunalnych, a także zwiększenie udziału mieszkańców w zarządzaniu przestrzenią miejską</w:t>
            </w:r>
          </w:p>
          <w:p w14:paraId="235130BC" w14:textId="07C2E896" w:rsidR="006A7C66" w:rsidRPr="00327A2C" w:rsidRDefault="006A7C66" w:rsidP="001D6B13">
            <w:pPr>
              <w:pStyle w:val="Default"/>
              <w:numPr>
                <w:ilvl w:val="0"/>
                <w:numId w:val="5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przeciwdziałanie negatywnym skutkom urbanizacji, w szczególnośc</w:t>
            </w:r>
            <w:r w:rsidRPr="00327A2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i w zakresie eksploatacji oraz zanieczyszczenia środowiska</w:t>
            </w:r>
          </w:p>
        </w:tc>
        <w:tc>
          <w:tcPr>
            <w:tcW w:w="1430" w:type="dxa"/>
            <w:gridSpan w:val="4"/>
          </w:tcPr>
          <w:p w14:paraId="1BA591C5" w14:textId="7FD5B448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Priorytet - Zdrowie (CZR 3)</w:t>
            </w:r>
          </w:p>
          <w:p w14:paraId="018C8F59" w14:textId="77777777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4AE6996" w14:textId="43367418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następującego rezultatu:</w:t>
            </w:r>
          </w:p>
          <w:p w14:paraId="31FE364D" w14:textId="6FD8D5EB" w:rsidR="006A7C66" w:rsidRPr="00327A2C" w:rsidRDefault="006A7C66" w:rsidP="001D6B13">
            <w:pPr>
              <w:pStyle w:val="Default"/>
              <w:numPr>
                <w:ilvl w:val="0"/>
                <w:numId w:val="6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poprawa jakości i dostępu do opieki zdrowotnej oraz rehabilitacji, w tym budowa i modernizacja infrastruktury medycznej, sanitarnej i administracyjnej podmiotów leczniczych oraz podnoszenie kwalifikacji personelu medycznego, z uwzględnieniem obsługi specjalistycznego sprzętu</w:t>
            </w:r>
          </w:p>
        </w:tc>
        <w:tc>
          <w:tcPr>
            <w:tcW w:w="1431" w:type="dxa"/>
          </w:tcPr>
          <w:p w14:paraId="54AA3176" w14:textId="45320E87" w:rsidR="006A7C66" w:rsidRPr="00327A2C" w:rsidRDefault="006A7C66" w:rsidP="001D6B13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Priorytet - Klimat i zasoby naturalne (CZR 13)</w:t>
            </w:r>
          </w:p>
          <w:p w14:paraId="4E4D0E40" w14:textId="77777777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9C54133" w14:textId="48ADCAE2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następujących rezultatów:</w:t>
            </w:r>
          </w:p>
          <w:p w14:paraId="330D0C9C" w14:textId="77777777" w:rsidR="006A7C66" w:rsidRPr="00327A2C" w:rsidRDefault="006A7C66" w:rsidP="001D6B13">
            <w:pPr>
              <w:pStyle w:val="Default"/>
              <w:numPr>
                <w:ilvl w:val="0"/>
                <w:numId w:val="6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wzmocnienie zdolności adaptacyjnych i odporności na zagrożenia klimatyczne i katastrofy naturalne, a także zwiększanie poziomu edukacji i świadomości w tym zakresie</w:t>
            </w:r>
          </w:p>
          <w:p w14:paraId="12BC5EF3" w14:textId="67A03642" w:rsidR="006A7C66" w:rsidRPr="00327A2C" w:rsidRDefault="006A7C66" w:rsidP="001D6B13">
            <w:pPr>
              <w:pStyle w:val="Default"/>
              <w:numPr>
                <w:ilvl w:val="0"/>
                <w:numId w:val="6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zwiększenie efektywności energetycznej oraz dostępu do usług energetycznych ze źródeł odnawialnych i technologii energooszczędnych, w szczególności w instytucjach użyteczności publicznej</w:t>
            </w:r>
          </w:p>
        </w:tc>
      </w:tr>
      <w:tr w:rsidR="006A7C66" w:rsidRPr="00305EC2" w14:paraId="1BCC19D4" w14:textId="77777777" w:rsidTr="00C4479F">
        <w:tc>
          <w:tcPr>
            <w:tcW w:w="915" w:type="dxa"/>
          </w:tcPr>
          <w:p w14:paraId="30F40544" w14:textId="77777777" w:rsidR="006A7C66" w:rsidRPr="00327A2C" w:rsidRDefault="006A7C66" w:rsidP="006A7C66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 xml:space="preserve">Działania humanitarne </w:t>
            </w:r>
          </w:p>
        </w:tc>
        <w:tc>
          <w:tcPr>
            <w:tcW w:w="8583" w:type="dxa"/>
            <w:gridSpan w:val="16"/>
          </w:tcPr>
          <w:p w14:paraId="1C7ADF4B" w14:textId="48B828D7" w:rsidR="006A7C66" w:rsidRPr="001D6B13" w:rsidRDefault="00F10C05" w:rsidP="006A7C6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Projekty realizowane w priorytecie</w:t>
            </w:r>
            <w:r w:rsidRPr="00327A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="006A7C66" w:rsidRPr="001D6B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</w:t>
            </w:r>
            <w:r w:rsidR="00D851EA" w:rsidRPr="001D6B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ZR</w:t>
            </w:r>
            <w:r w:rsidR="006A7C66" w:rsidRPr="001D6B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4 a) i b), </w:t>
            </w:r>
            <w:r w:rsidR="00D851EA" w:rsidRPr="001D6B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CZR 3 a), </w:t>
            </w:r>
            <w:r w:rsidR="006A7C66" w:rsidRPr="001D6B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</w:t>
            </w:r>
            <w:r w:rsidR="00D851EA" w:rsidRPr="001D6B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ZR</w:t>
            </w:r>
            <w:r w:rsidR="006A7C66" w:rsidRPr="001D6B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8 a) i b), C</w:t>
            </w:r>
            <w:r w:rsidR="00D851EA" w:rsidRPr="001D6B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ZR</w:t>
            </w:r>
            <w:r w:rsidR="006A7C66" w:rsidRPr="001D6B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11 a), C</w:t>
            </w:r>
            <w:r w:rsidR="00D851EA" w:rsidRPr="001D6B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ZR</w:t>
            </w:r>
            <w:r w:rsidR="006A7C66" w:rsidRPr="001D6B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13 a)  mogą </w:t>
            </w:r>
            <w:r w:rsidR="005018E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obejmować</w:t>
            </w:r>
            <w:r w:rsidR="006A7C66" w:rsidRPr="001D6B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  <w:r w:rsidR="005018E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w 2024 roku </w:t>
            </w:r>
            <w:r w:rsidR="00D851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skoordynowane z działaniami rozwojowymi </w:t>
            </w:r>
            <w:r w:rsidR="006A7C66" w:rsidRPr="001D6B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działania humanitarne skierowane do ludności lokalnej Libanu, a także </w:t>
            </w:r>
            <w:r w:rsidR="00D851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do </w:t>
            </w:r>
            <w:r w:rsidR="006A7C66" w:rsidRPr="001D6B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uchodźców syryjskich w Libanie, w tym w szczególności dzieci, kobiet i osób z niepełnosprawnościami w ramach następujących sektorów wsparcia humanitarnego: </w:t>
            </w:r>
          </w:p>
          <w:p w14:paraId="6556001F" w14:textId="72947786" w:rsidR="006A7C66" w:rsidRPr="001D6B13" w:rsidRDefault="006A7C66" w:rsidP="006A7C66">
            <w:pPr>
              <w:autoSpaceDE w:val="0"/>
              <w:autoSpaceDN w:val="0"/>
              <w:adjustRightInd w:val="0"/>
              <w:spacing w:after="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a) edukacja;</w:t>
            </w:r>
          </w:p>
          <w:p w14:paraId="73D63A8A" w14:textId="011FF980" w:rsidR="006A7C66" w:rsidRPr="001D6B13" w:rsidRDefault="006A7C66" w:rsidP="006A7C6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b) zdrowie;</w:t>
            </w:r>
          </w:p>
          <w:p w14:paraId="42B34BE3" w14:textId="5BD92296" w:rsidR="006A7C66" w:rsidRPr="001D6B13" w:rsidRDefault="006A7C66" w:rsidP="006A7C6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c) </w:t>
            </w:r>
            <w:r w:rsidRPr="00D851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pomoc żywnościowa;</w:t>
            </w:r>
          </w:p>
          <w:p w14:paraId="7C90C773" w14:textId="4AE8AB84" w:rsidR="006A7C66" w:rsidRPr="00327A2C" w:rsidRDefault="006A7C66" w:rsidP="006A7C6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d) </w:t>
            </w:r>
            <w:r w:rsidRPr="00D851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pomoc gotówkowa.</w:t>
            </w:r>
          </w:p>
          <w:p w14:paraId="594088C7" w14:textId="77777777" w:rsidR="006A7C66" w:rsidRPr="00327A2C" w:rsidRDefault="006A7C66" w:rsidP="006A7C66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A7C66" w:rsidRPr="006D28F5" w14:paraId="310D71A7" w14:textId="77777777" w:rsidTr="00327A2C">
        <w:tc>
          <w:tcPr>
            <w:tcW w:w="9498" w:type="dxa"/>
            <w:gridSpan w:val="17"/>
            <w:shd w:val="clear" w:color="auto" w:fill="A6A6A6" w:themeFill="background1" w:themeFillShade="A6"/>
          </w:tcPr>
          <w:p w14:paraId="2AAD9711" w14:textId="77777777" w:rsidR="006A7C66" w:rsidRPr="00327A2C" w:rsidRDefault="006A7C66" w:rsidP="006A7C6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Afryka Subsaharyjska:</w:t>
            </w:r>
          </w:p>
          <w:p w14:paraId="554EAA84" w14:textId="043AEBA4" w:rsidR="006A7C66" w:rsidRPr="00327A2C" w:rsidRDefault="006A7C66" w:rsidP="006A7C6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Etiopia – 4 000 000 PLN</w:t>
            </w:r>
          </w:p>
          <w:p w14:paraId="06E09079" w14:textId="0C3E564D" w:rsidR="006A7C66" w:rsidRPr="00327A2C" w:rsidRDefault="006A7C66" w:rsidP="006A7C6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Kenia – 3 000 000 PLN</w:t>
            </w:r>
          </w:p>
          <w:p w14:paraId="0A94CE2D" w14:textId="5B53D1A3" w:rsidR="006A7C66" w:rsidRPr="00327A2C" w:rsidRDefault="006A7C66" w:rsidP="006A7C6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Senegal – 3 000 000 PLN</w:t>
            </w:r>
          </w:p>
          <w:p w14:paraId="11277057" w14:textId="650EF419" w:rsidR="006A7C66" w:rsidRPr="00327A2C" w:rsidRDefault="006A7C6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Tanzania – 4 000 000 PLN</w:t>
            </w:r>
          </w:p>
        </w:tc>
      </w:tr>
      <w:tr w:rsidR="006A7C66" w:rsidRPr="006D28F5" w14:paraId="5BF85155" w14:textId="77777777" w:rsidTr="000539DB">
        <w:tc>
          <w:tcPr>
            <w:tcW w:w="915" w:type="dxa"/>
          </w:tcPr>
          <w:p w14:paraId="61CC57C6" w14:textId="429B8709" w:rsidR="006A7C66" w:rsidRPr="00327A2C" w:rsidRDefault="006A7C66" w:rsidP="001D6B13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Priorytety i rezultaty działań</w:t>
            </w:r>
          </w:p>
        </w:tc>
        <w:tc>
          <w:tcPr>
            <w:tcW w:w="1779" w:type="dxa"/>
            <w:gridSpan w:val="3"/>
          </w:tcPr>
          <w:p w14:paraId="3AA160B3" w14:textId="77777777" w:rsidR="006A7C66" w:rsidRPr="00327A2C" w:rsidRDefault="006A7C66" w:rsidP="001D6B13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Priorytet - Pokój, sprawiedliwość i silne instytucje (CZR 16)</w:t>
            </w:r>
          </w:p>
          <w:p w14:paraId="477731EB" w14:textId="77777777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44453E5" w14:textId="7B5A04CD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następującego rezultatu:</w:t>
            </w:r>
          </w:p>
          <w:p w14:paraId="775032C0" w14:textId="16338FA5" w:rsidR="006A7C66" w:rsidRPr="001D6B13" w:rsidRDefault="006A7C66" w:rsidP="001D6B13">
            <w:pPr>
              <w:pStyle w:val="Akapitzlist"/>
              <w:numPr>
                <w:ilvl w:val="0"/>
                <w:numId w:val="6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 xml:space="preserve">budowa potencjału administracji publicznej oraz zwiększenie zdolności operacyjnych zwłaszcza w zakresie reagowania na klęski żywiołowe i katastrofy naturalne bądź wynikające z działalności człowieka i zapobiegania im, w tym przez rozwój krajowych i regionalnych systemów </w:t>
            </w:r>
            <w:r w:rsidRPr="001D6B1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zarządzania kryzysowego</w:t>
            </w:r>
          </w:p>
        </w:tc>
        <w:tc>
          <w:tcPr>
            <w:tcW w:w="1701" w:type="dxa"/>
            <w:gridSpan w:val="4"/>
          </w:tcPr>
          <w:p w14:paraId="6C803355" w14:textId="77777777" w:rsidR="006A7C66" w:rsidRPr="00327A2C" w:rsidRDefault="006A7C66" w:rsidP="001D6B13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Priorytet -</w:t>
            </w:r>
            <w:r w:rsidRPr="001D6B1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Równe szanse – edukacja (CZR 4)</w:t>
            </w:r>
          </w:p>
          <w:p w14:paraId="6F0B226C" w14:textId="77777777" w:rsidR="006A7C66" w:rsidRPr="00327A2C" w:rsidRDefault="006A7C66" w:rsidP="001D6B13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9F4BA41" w14:textId="77777777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następujących rezultatów:</w:t>
            </w:r>
          </w:p>
          <w:p w14:paraId="7B3DC9A7" w14:textId="77777777" w:rsidR="006A7C66" w:rsidRPr="00327A2C" w:rsidRDefault="006A7C66" w:rsidP="001D6B13">
            <w:pPr>
              <w:pStyle w:val="Akapitzlist"/>
              <w:numPr>
                <w:ilvl w:val="0"/>
                <w:numId w:val="6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>poprawa stanu infrastruktury placówek edukacyjnych, uwzględniająca potrzeby osób z niepełnosprawnością, w tym poprawa warunków bezpieczeństwa i higieny, dostępu do wody oraz energii elektrycznej (w szczególności z wykorzystaniem źródeł odnawialnych)</w:t>
            </w:r>
          </w:p>
          <w:p w14:paraId="5AB7D833" w14:textId="13124ECD" w:rsidR="006A7C66" w:rsidRPr="001D6B13" w:rsidRDefault="006A7C66" w:rsidP="001D6B13">
            <w:pPr>
              <w:pStyle w:val="Akapitzlist"/>
              <w:numPr>
                <w:ilvl w:val="0"/>
                <w:numId w:val="6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wsparcie rozwoju systemu edukacji, z uwzględnieniem kształcenia zawodowego i technicznego, w tym wyrównywanie szans edukacyjnych dziewcząt i kobiet oraz osób z grup zagrożonych wykluczeniem społecznym</w:t>
            </w:r>
          </w:p>
        </w:tc>
        <w:tc>
          <w:tcPr>
            <w:tcW w:w="1559" w:type="dxa"/>
            <w:gridSpan w:val="2"/>
          </w:tcPr>
          <w:p w14:paraId="75E0A2AC" w14:textId="77777777" w:rsidR="006A7C66" w:rsidRPr="00327A2C" w:rsidRDefault="006A7C66" w:rsidP="001D6B13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Priorytet - Równe szanse – przedsiębiorczość (CZR 8)</w:t>
            </w:r>
          </w:p>
          <w:p w14:paraId="47FB2305" w14:textId="77777777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D31ADF5" w14:textId="486EDBCC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następującego rezultatu:</w:t>
            </w:r>
          </w:p>
          <w:p w14:paraId="59EDFE75" w14:textId="460851B7" w:rsidR="006A7C66" w:rsidRPr="00625825" w:rsidRDefault="006A7C66" w:rsidP="001D6B13">
            <w:pPr>
              <w:pStyle w:val="Default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72212B">
              <w:rPr>
                <w:rFonts w:asciiTheme="minorHAnsi" w:hAnsiTheme="minorHAnsi" w:cstheme="minorHAnsi"/>
                <w:sz w:val="16"/>
                <w:szCs w:val="16"/>
              </w:rPr>
              <w:t>wsparcie rozwoju przedsiębiorczości m.in. poprzez tworzenie nowych miejsc pracy  oraz poprawę funkcjonowania małych i średnich przedsiębiorstw zwłaszcza w sektorach: rolno-spożywczym (w tym przetwórstwo i przechowywan</w:t>
            </w:r>
            <w:r w:rsidRPr="0072212B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ie żywności) oraz gospod</w:t>
            </w:r>
            <w:r w:rsidRPr="00625825">
              <w:rPr>
                <w:rFonts w:asciiTheme="minorHAnsi" w:hAnsiTheme="minorHAnsi" w:cstheme="minorHAnsi"/>
                <w:sz w:val="16"/>
                <w:szCs w:val="16"/>
              </w:rPr>
              <w:t>arki odpadami (w tym recycling), ze szczególnym uwzględnieniem sytuacji kobiet oraz osób zagrożonych wykluczeniem społecznym</w:t>
            </w:r>
          </w:p>
        </w:tc>
        <w:tc>
          <w:tcPr>
            <w:tcW w:w="1701" w:type="dxa"/>
            <w:gridSpan w:val="4"/>
          </w:tcPr>
          <w:p w14:paraId="37D971BA" w14:textId="77777777" w:rsidR="006A7C66" w:rsidRPr="00327A2C" w:rsidRDefault="006A7C66" w:rsidP="001D6B13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Priorytet -</w:t>
            </w:r>
            <w:r w:rsidRPr="001D6B1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Zdrowie (CZR 3)</w:t>
            </w:r>
          </w:p>
          <w:p w14:paraId="03F0B641" w14:textId="77777777" w:rsidR="006A7C66" w:rsidRPr="00327A2C" w:rsidRDefault="006A7C66" w:rsidP="001D6B13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6D08C15" w14:textId="77777777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następujących rezultatów:</w:t>
            </w:r>
          </w:p>
          <w:p w14:paraId="5AEACD10" w14:textId="77777777" w:rsidR="006A7C66" w:rsidRPr="00327A2C" w:rsidRDefault="006A7C66" w:rsidP="001D6B13">
            <w:pPr>
              <w:pStyle w:val="Akapitzlist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 xml:space="preserve">poprawa jakości i dostępu do opieki zdrowotnej oraz usług społecznych, w tym budowa, rozbudowa i modernizacja infrastruktury medycznej, sanitarnej i administracyjnej podmiotów leczniczych oraz podnoszenie kwalifikacji personelu medycznego, ze szczególnym uwzględnieniem </w:t>
            </w:r>
            <w:r w:rsidRPr="001D6B1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opieki okołoporodowej</w:t>
            </w:r>
          </w:p>
          <w:p w14:paraId="715B9261" w14:textId="77777777" w:rsidR="006A7C66" w:rsidRPr="00327A2C" w:rsidRDefault="006A7C66" w:rsidP="001D6B13">
            <w:pPr>
              <w:pStyle w:val="Akapitzlist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wsparcie podstawowej opieki medycznej, w szczególności dzieci, kobiet w ciąży i matek karmiących, oraz szkolenia z zakresu zdrowego żywienia dzieci</w:t>
            </w:r>
          </w:p>
          <w:p w14:paraId="68DD722F" w14:textId="77777777" w:rsidR="006A7C66" w:rsidRPr="00327A2C" w:rsidRDefault="006A7C66" w:rsidP="001D6B13">
            <w:pPr>
              <w:pStyle w:val="Akapitzlist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zapobieganie rozprzestrzenianiu się i profilaktyka chorób zakaźnych oraz promocja i wdrażanie edukacji zdrowotnej</w:t>
            </w:r>
          </w:p>
          <w:p w14:paraId="1A47B7DB" w14:textId="005C1D52" w:rsidR="006A7C66" w:rsidRPr="001D6B13" w:rsidRDefault="006A7C66" w:rsidP="001D6B13">
            <w:pPr>
              <w:pStyle w:val="Akapitzlist"/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gridSpan w:val="3"/>
          </w:tcPr>
          <w:p w14:paraId="183DC9E7" w14:textId="77777777" w:rsidR="006A7C66" w:rsidRPr="00327A2C" w:rsidRDefault="006A7C66" w:rsidP="001D6B13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Priorytet - Klimat i zasoby naturalne (CZR 13)</w:t>
            </w:r>
          </w:p>
          <w:p w14:paraId="313C9101" w14:textId="77777777" w:rsidR="006A7C66" w:rsidRPr="00327A2C" w:rsidRDefault="006A7C66" w:rsidP="001D6B13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42E25CD" w14:textId="64A6E4A5" w:rsidR="006A7C66" w:rsidRPr="00327A2C" w:rsidRDefault="006A7C66" w:rsidP="006A7C6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następujących rezultatów:</w:t>
            </w:r>
          </w:p>
          <w:p w14:paraId="719E78B6" w14:textId="073BEB15" w:rsidR="006A7C66" w:rsidRPr="00327A2C" w:rsidRDefault="006A7C66" w:rsidP="001D6B13">
            <w:pPr>
              <w:pStyle w:val="Default"/>
              <w:numPr>
                <w:ilvl w:val="0"/>
                <w:numId w:val="6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wzmocnienie zdolności adaptacyjnych i odporności na zagrożenia klimatyczne i katastrofy naturalne</w:t>
            </w:r>
          </w:p>
          <w:p w14:paraId="20B639D5" w14:textId="083D4AF7" w:rsidR="006A7C66" w:rsidRPr="00327A2C" w:rsidRDefault="006A7C66" w:rsidP="001D6B13">
            <w:pPr>
              <w:pStyle w:val="Default"/>
              <w:numPr>
                <w:ilvl w:val="0"/>
                <w:numId w:val="6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 xml:space="preserve">wsparcie działań na rzecz zachowania różnorodności biologicznej, w tym endemicznych gatunków roślin i zwierząt, a także ochrony, odtworzenia i zrównoważonego </w:t>
            </w:r>
            <w:r w:rsidRPr="00327A2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użytkowania ekosystemów</w:t>
            </w:r>
          </w:p>
          <w:p w14:paraId="3271ABB7" w14:textId="3F400D21" w:rsidR="006A7C66" w:rsidRPr="00327A2C" w:rsidRDefault="006A7C66" w:rsidP="001D6B13">
            <w:pPr>
              <w:pStyle w:val="Default"/>
              <w:numPr>
                <w:ilvl w:val="0"/>
                <w:numId w:val="6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zwiększenie efektywności energetycznej oraz dostępu do usług energetycznych ze źródeł odnawialnych i technologii energooszczędnych, w szczególności w instytucjach użyteczności publicznej</w:t>
            </w:r>
          </w:p>
          <w:p w14:paraId="4C650EDF" w14:textId="2A238F48" w:rsidR="006A7C66" w:rsidRPr="00327A2C" w:rsidRDefault="006A7C66" w:rsidP="001D6B13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A7C66" w:rsidRPr="00B2220C" w14:paraId="2188E21B" w14:textId="77777777" w:rsidTr="001D6B13">
        <w:tc>
          <w:tcPr>
            <w:tcW w:w="9498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59AECA04" w14:textId="63D9CEC1" w:rsidR="006A7C66" w:rsidRPr="00327A2C" w:rsidRDefault="006A7C66" w:rsidP="00323BC9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</w:tr>
      <w:tr w:rsidR="006A7C66" w:rsidRPr="006D28F5" w14:paraId="72BA1F10" w14:textId="77777777" w:rsidTr="00323BC9">
        <w:tc>
          <w:tcPr>
            <w:tcW w:w="9498" w:type="dxa"/>
            <w:gridSpan w:val="17"/>
            <w:tcBorders>
              <w:bottom w:val="single" w:sz="4" w:space="0" w:color="auto"/>
            </w:tcBorders>
            <w:shd w:val="pct25" w:color="auto" w:fill="auto"/>
          </w:tcPr>
          <w:p w14:paraId="1B56F9CE" w14:textId="677B2A2F" w:rsidR="006A7C66" w:rsidRPr="001D6B13" w:rsidRDefault="00327A2C">
            <w:pPr>
              <w:jc w:val="center"/>
              <w:rPr>
                <w:rFonts w:asciiTheme="minorHAnsi" w:hAnsiTheme="minorHAnsi" w:cstheme="minorHAnsi"/>
                <w:b/>
                <w:sz w:val="22"/>
                <w:szCs w:val="16"/>
              </w:rPr>
            </w:pPr>
            <w:r w:rsidRPr="001D6B13">
              <w:rPr>
                <w:rFonts w:asciiTheme="minorHAnsi" w:hAnsiTheme="minorHAnsi" w:cstheme="minorHAnsi"/>
                <w:b/>
                <w:sz w:val="22"/>
                <w:szCs w:val="16"/>
              </w:rPr>
              <w:t>WSPÓŁPRACA</w:t>
            </w:r>
            <w:r w:rsidR="004225D1" w:rsidRPr="001D6B13">
              <w:rPr>
                <w:rFonts w:asciiTheme="minorHAnsi" w:hAnsiTheme="minorHAnsi" w:cstheme="minorHAnsi"/>
                <w:b/>
                <w:sz w:val="22"/>
                <w:szCs w:val="16"/>
              </w:rPr>
              <w:t xml:space="preserve"> </w:t>
            </w:r>
            <w:r w:rsidR="003468DE" w:rsidRPr="001D6B13">
              <w:rPr>
                <w:rFonts w:asciiTheme="minorHAnsi" w:hAnsiTheme="minorHAnsi" w:cstheme="minorHAnsi"/>
                <w:b/>
                <w:sz w:val="22"/>
                <w:szCs w:val="16"/>
              </w:rPr>
              <w:t>JEDNOST</w:t>
            </w:r>
            <w:r w:rsidRPr="001D6B13">
              <w:rPr>
                <w:rFonts w:asciiTheme="minorHAnsi" w:hAnsiTheme="minorHAnsi" w:cstheme="minorHAnsi"/>
                <w:b/>
                <w:sz w:val="22"/>
                <w:szCs w:val="16"/>
              </w:rPr>
              <w:t>E</w:t>
            </w:r>
            <w:r w:rsidR="003468DE" w:rsidRPr="001D6B13">
              <w:rPr>
                <w:rFonts w:asciiTheme="minorHAnsi" w:hAnsiTheme="minorHAnsi" w:cstheme="minorHAnsi"/>
                <w:b/>
                <w:sz w:val="22"/>
                <w:szCs w:val="16"/>
              </w:rPr>
              <w:t>K SAMORZĄDU TERYTORIALNEGO NA RZECZ</w:t>
            </w:r>
            <w:r w:rsidR="004225D1" w:rsidRPr="001D6B13">
              <w:rPr>
                <w:rFonts w:asciiTheme="minorHAnsi" w:hAnsiTheme="minorHAnsi" w:cstheme="minorHAnsi"/>
                <w:b/>
                <w:sz w:val="22"/>
                <w:szCs w:val="16"/>
              </w:rPr>
              <w:t xml:space="preserve"> </w:t>
            </w:r>
            <w:r w:rsidR="006A7C66" w:rsidRPr="001D6B13">
              <w:rPr>
                <w:rFonts w:asciiTheme="minorHAnsi" w:hAnsiTheme="minorHAnsi" w:cstheme="minorHAnsi"/>
                <w:b/>
                <w:sz w:val="22"/>
                <w:szCs w:val="16"/>
              </w:rPr>
              <w:t>UKRAI</w:t>
            </w:r>
            <w:r w:rsidRPr="001D6B13">
              <w:rPr>
                <w:rFonts w:asciiTheme="minorHAnsi" w:hAnsiTheme="minorHAnsi" w:cstheme="minorHAnsi"/>
                <w:b/>
                <w:sz w:val="22"/>
                <w:szCs w:val="16"/>
              </w:rPr>
              <w:t>NY, MOŁDAWII, GRUZJI</w:t>
            </w:r>
            <w:r w:rsidR="006A7C66" w:rsidRPr="001D6B13">
              <w:rPr>
                <w:rFonts w:asciiTheme="minorHAnsi" w:hAnsiTheme="minorHAnsi" w:cstheme="minorHAnsi"/>
                <w:b/>
                <w:sz w:val="22"/>
                <w:szCs w:val="16"/>
              </w:rPr>
              <w:t xml:space="preserve"> – 4 000 000 PLN</w:t>
            </w:r>
          </w:p>
        </w:tc>
      </w:tr>
      <w:tr w:rsidR="00327A2C" w:rsidRPr="006D28F5" w14:paraId="3F6F6CA2" w14:textId="77777777" w:rsidTr="00323BC9">
        <w:tc>
          <w:tcPr>
            <w:tcW w:w="9498" w:type="dxa"/>
            <w:gridSpan w:val="17"/>
            <w:tcBorders>
              <w:bottom w:val="single" w:sz="4" w:space="0" w:color="auto"/>
            </w:tcBorders>
            <w:shd w:val="pct25" w:color="auto" w:fill="auto"/>
          </w:tcPr>
          <w:p w14:paraId="786E6D99" w14:textId="000CE257" w:rsidR="00327A2C" w:rsidRPr="001D6B13" w:rsidRDefault="00327A2C" w:rsidP="00327A2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sz w:val="18"/>
                <w:szCs w:val="16"/>
              </w:rPr>
              <w:t>Podmioty uprawnione: jednostki samorządu terytorialnego</w:t>
            </w:r>
          </w:p>
        </w:tc>
      </w:tr>
      <w:tr w:rsidR="003468DE" w:rsidRPr="006D28F5" w14:paraId="13CFC902" w14:textId="77777777" w:rsidTr="00323BC9">
        <w:tc>
          <w:tcPr>
            <w:tcW w:w="9498" w:type="dxa"/>
            <w:gridSpan w:val="17"/>
            <w:tcBorders>
              <w:bottom w:val="single" w:sz="4" w:space="0" w:color="auto"/>
            </w:tcBorders>
            <w:shd w:val="pct25" w:color="auto" w:fill="auto"/>
          </w:tcPr>
          <w:p w14:paraId="43F49F3A" w14:textId="77777777" w:rsidR="003468DE" w:rsidRDefault="0034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>UKRAINA</w:t>
            </w:r>
          </w:p>
          <w:p w14:paraId="41FFF7BC" w14:textId="4BE5F4C1" w:rsidR="00361339" w:rsidRPr="001D6B13" w:rsidRDefault="0036133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61339">
              <w:rPr>
                <w:rFonts w:asciiTheme="minorHAnsi" w:hAnsiTheme="minorHAnsi" w:cstheme="minorHAnsi"/>
                <w:sz w:val="16"/>
                <w:szCs w:val="16"/>
              </w:rPr>
              <w:t xml:space="preserve">z wyłączeniem działań na terytorium części obwodów donieckiego i </w:t>
            </w:r>
            <w:proofErr w:type="spellStart"/>
            <w:r w:rsidRPr="00361339">
              <w:rPr>
                <w:rFonts w:asciiTheme="minorHAnsi" w:hAnsiTheme="minorHAnsi" w:cstheme="minorHAnsi"/>
                <w:sz w:val="16"/>
                <w:szCs w:val="16"/>
              </w:rPr>
              <w:t>ługańskiego</w:t>
            </w:r>
            <w:proofErr w:type="spellEnd"/>
            <w:r w:rsidRPr="00361339">
              <w:rPr>
                <w:rFonts w:asciiTheme="minorHAnsi" w:hAnsiTheme="minorHAnsi" w:cstheme="minorHAnsi"/>
                <w:sz w:val="16"/>
                <w:szCs w:val="16"/>
              </w:rPr>
              <w:t>, pozostających poza kontrolą rządu w Kijowie, oraz anektowanego terytorium półwyspu Krymskiego, a także z wyłączeniem obszarów, gdzie prowadzone są aktywne działania wojenne</w:t>
            </w:r>
          </w:p>
        </w:tc>
      </w:tr>
      <w:tr w:rsidR="00D7610D" w:rsidRPr="00CB162D" w14:paraId="5207DD33" w14:textId="77777777" w:rsidTr="001D6B13">
        <w:tc>
          <w:tcPr>
            <w:tcW w:w="915" w:type="dxa"/>
          </w:tcPr>
          <w:p w14:paraId="255EFFCF" w14:textId="77777777" w:rsidR="00D7610D" w:rsidRPr="00327A2C" w:rsidRDefault="00D7610D" w:rsidP="00323BC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Priorytety i rezultaty działań</w:t>
            </w:r>
          </w:p>
        </w:tc>
        <w:tc>
          <w:tcPr>
            <w:tcW w:w="1716" w:type="dxa"/>
            <w:gridSpan w:val="2"/>
          </w:tcPr>
          <w:p w14:paraId="488876E0" w14:textId="77777777" w:rsidR="00D7610D" w:rsidRPr="001D6B13" w:rsidRDefault="00D7610D" w:rsidP="00323BC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>Priorytet - Pokój, sprawiedliwość i silne instytucje (CZR 16)</w:t>
            </w:r>
          </w:p>
          <w:p w14:paraId="36453E93" w14:textId="77777777" w:rsidR="00D7610D" w:rsidRPr="001D6B13" w:rsidRDefault="00D7610D" w:rsidP="00323BC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97E6705" w14:textId="77777777" w:rsidR="00D7610D" w:rsidRPr="001D6B13" w:rsidRDefault="00D7610D" w:rsidP="00323BC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następującego rezultatu:</w:t>
            </w:r>
          </w:p>
          <w:p w14:paraId="2142E796" w14:textId="294BB4F7" w:rsidR="00D7610D" w:rsidRPr="001D6B13" w:rsidRDefault="00D7610D" w:rsidP="001D6B13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rozwój krajowych i lokalnych systemów zarządzania kryzysowego oraz wzrost zdolności operacyjnych służb reagowania kryzysowego, w tym w obszarze rozminowywania </w:t>
            </w:r>
          </w:p>
          <w:p w14:paraId="1EBB24E2" w14:textId="77777777" w:rsidR="00D7610D" w:rsidRPr="001D6B13" w:rsidRDefault="00D7610D" w:rsidP="00323B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17" w:type="dxa"/>
            <w:gridSpan w:val="4"/>
          </w:tcPr>
          <w:p w14:paraId="0C82BF35" w14:textId="77777777" w:rsidR="00D7610D" w:rsidRPr="001D6B13" w:rsidRDefault="00D7610D" w:rsidP="00323BC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 xml:space="preserve">Priorytet - </w:t>
            </w:r>
            <w:r w:rsidRPr="001D6B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Równe szanse – edukacja (CZR 4) </w:t>
            </w:r>
          </w:p>
          <w:p w14:paraId="0EEE0436" w14:textId="77777777" w:rsidR="00D7610D" w:rsidRPr="001D6B13" w:rsidRDefault="00D7610D" w:rsidP="00323B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C2448AF" w14:textId="77777777" w:rsidR="00D7610D" w:rsidRPr="001D6B13" w:rsidRDefault="00D7610D" w:rsidP="00323BC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następującego rezultatu:</w:t>
            </w:r>
          </w:p>
          <w:p w14:paraId="77053CD5" w14:textId="137B65BF" w:rsidR="00D7610D" w:rsidRPr="001D6B13" w:rsidRDefault="00D7610D" w:rsidP="001D6B13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odbudowa i poprawa infrastruktury placówek edukacyjnych i wychowawczych zniszczonej w wyniku działań wojen</w:t>
            </w:r>
          </w:p>
          <w:p w14:paraId="1EFBC0BA" w14:textId="77777777" w:rsidR="00D7610D" w:rsidRPr="001D6B13" w:rsidRDefault="00D7610D" w:rsidP="00323B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16" w:type="dxa"/>
            <w:gridSpan w:val="4"/>
          </w:tcPr>
          <w:p w14:paraId="3B1D5119" w14:textId="68E9CD31" w:rsidR="00D7610D" w:rsidRPr="001D6B13" w:rsidRDefault="00D7610D" w:rsidP="00323BC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>Priorytet - Równe szanse – przedsiębiorczość (CZR 8)</w:t>
            </w:r>
          </w:p>
          <w:p w14:paraId="6C71ACF6" w14:textId="77777777" w:rsidR="00D7610D" w:rsidRPr="001D6B13" w:rsidRDefault="00D7610D" w:rsidP="00323B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69A68BE" w14:textId="6CE1BE5D" w:rsidR="00D7610D" w:rsidRPr="001D6B13" w:rsidRDefault="00D7610D" w:rsidP="00D7610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następującego rezultatu:</w:t>
            </w:r>
          </w:p>
          <w:p w14:paraId="2B50F637" w14:textId="330FBCD6" w:rsidR="00D7610D" w:rsidRPr="001D6B13" w:rsidRDefault="00D7610D" w:rsidP="001D6B13">
            <w:pPr>
              <w:pStyle w:val="Default"/>
              <w:numPr>
                <w:ilvl w:val="0"/>
                <w:numId w:val="7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>wsparcie regionalnych i lokalnych strategii rozwojowych skierowanych na zrównoważony wzrost gospodarczy</w:t>
            </w:r>
          </w:p>
          <w:p w14:paraId="16FBC9A7" w14:textId="6BD07CF0" w:rsidR="00D7610D" w:rsidRPr="001D6B13" w:rsidRDefault="00D7610D" w:rsidP="00323B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855F5E7" w14:textId="77777777" w:rsidR="00D7610D" w:rsidRPr="001D6B13" w:rsidRDefault="00D7610D" w:rsidP="00323B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323F6B2" w14:textId="77777777" w:rsidR="00D7610D" w:rsidRPr="001D6B13" w:rsidRDefault="00D7610D" w:rsidP="00323B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17" w:type="dxa"/>
            <w:gridSpan w:val="4"/>
          </w:tcPr>
          <w:p w14:paraId="0824BAEB" w14:textId="5831A54A" w:rsidR="00D7610D" w:rsidRPr="001D6B13" w:rsidRDefault="00D7610D" w:rsidP="00D761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>Priorytet - Równe szanse – zrównoważone miasta (CZR 11)</w:t>
            </w:r>
          </w:p>
          <w:p w14:paraId="039EDC42" w14:textId="77777777" w:rsidR="00D7610D" w:rsidRPr="001D6B13" w:rsidRDefault="00D7610D" w:rsidP="00D7610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4F7DC23" w14:textId="77777777" w:rsidR="00D7610D" w:rsidRPr="001D6B13" w:rsidRDefault="00D7610D" w:rsidP="00323BC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następującego rezultatu:</w:t>
            </w:r>
          </w:p>
          <w:p w14:paraId="13C515A4" w14:textId="5F0AE909" w:rsidR="00D7610D" w:rsidRPr="001D6B13" w:rsidRDefault="00D7610D" w:rsidP="001D6B13">
            <w:pPr>
              <w:pStyle w:val="Akapitzlist"/>
              <w:numPr>
                <w:ilvl w:val="0"/>
                <w:numId w:val="69"/>
              </w:num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>poprawa jakości życia mieszkańców miast poprzez odbudowę i modernizację budynków użyteczności publicznej zniszczonych w wyniku działań wojennych</w:t>
            </w:r>
          </w:p>
        </w:tc>
        <w:tc>
          <w:tcPr>
            <w:tcW w:w="1717" w:type="dxa"/>
            <w:gridSpan w:val="2"/>
          </w:tcPr>
          <w:p w14:paraId="0ADBEFC6" w14:textId="77777777" w:rsidR="00D7610D" w:rsidRPr="001D6B13" w:rsidRDefault="00D7610D" w:rsidP="00323BC9">
            <w:pPr>
              <w:rPr>
                <w:rFonts w:cstheme="minorHAnsi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 xml:space="preserve">Priorytet - </w:t>
            </w:r>
            <w:r w:rsidRPr="001D6B13">
              <w:rPr>
                <w:rFonts w:cstheme="minorHAnsi"/>
                <w:sz w:val="16"/>
                <w:szCs w:val="16"/>
              </w:rPr>
              <w:t>Zdrowie (CZR 3)</w:t>
            </w:r>
          </w:p>
          <w:p w14:paraId="328A4570" w14:textId="77777777" w:rsidR="00D7610D" w:rsidRPr="001D6B13" w:rsidRDefault="00D7610D" w:rsidP="00323BC9">
            <w:pPr>
              <w:rPr>
                <w:rFonts w:cstheme="minorHAnsi"/>
                <w:sz w:val="16"/>
                <w:szCs w:val="16"/>
              </w:rPr>
            </w:pPr>
          </w:p>
          <w:p w14:paraId="7D96B09A" w14:textId="77777777" w:rsidR="00D7610D" w:rsidRPr="001D6B13" w:rsidRDefault="00D7610D" w:rsidP="00323BC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następującym rezultatom:</w:t>
            </w:r>
          </w:p>
          <w:p w14:paraId="1E780DB9" w14:textId="77777777" w:rsidR="00D7610D" w:rsidRPr="001D6B13" w:rsidRDefault="00D7610D" w:rsidP="001D6B13">
            <w:pPr>
              <w:pStyle w:val="Akapitzlist"/>
              <w:numPr>
                <w:ilvl w:val="0"/>
                <w:numId w:val="70"/>
              </w:numPr>
              <w:contextualSpacing/>
              <w:rPr>
                <w:rFonts w:cstheme="minorHAnsi"/>
                <w:sz w:val="16"/>
                <w:szCs w:val="16"/>
              </w:rPr>
            </w:pPr>
            <w:r w:rsidRPr="001D6B13">
              <w:rPr>
                <w:rFonts w:cstheme="minorHAnsi"/>
                <w:sz w:val="16"/>
                <w:szCs w:val="16"/>
              </w:rPr>
              <w:t>poprawa jakości i dostępu do opieki medycznej i psychologicznej oraz podstawowej i specjalistycznej pomocy medycznej</w:t>
            </w:r>
          </w:p>
          <w:p w14:paraId="7BB10B35" w14:textId="111CF1E1" w:rsidR="00D7610D" w:rsidRPr="001D6B13" w:rsidRDefault="00D7610D" w:rsidP="001D6B13">
            <w:pPr>
              <w:pStyle w:val="Akapitzlist"/>
              <w:numPr>
                <w:ilvl w:val="0"/>
                <w:numId w:val="70"/>
              </w:numPr>
              <w:contextualSpacing/>
              <w:rPr>
                <w:rFonts w:cstheme="minorHAnsi"/>
                <w:sz w:val="16"/>
                <w:szCs w:val="16"/>
              </w:rPr>
            </w:pPr>
            <w:r w:rsidRPr="001D6B13">
              <w:rPr>
                <w:rFonts w:cstheme="minorHAnsi"/>
                <w:sz w:val="16"/>
                <w:szCs w:val="16"/>
              </w:rPr>
              <w:t>odbudowa infrastruktury medycznej, zniszczonej w wyniku działań wojennych</w:t>
            </w:r>
          </w:p>
        </w:tc>
      </w:tr>
      <w:tr w:rsidR="003468DE" w:rsidRPr="00305EC2" w14:paraId="0ABBC7B4" w14:textId="77777777" w:rsidTr="00323BC9">
        <w:tc>
          <w:tcPr>
            <w:tcW w:w="915" w:type="dxa"/>
          </w:tcPr>
          <w:p w14:paraId="12BDCB91" w14:textId="77777777" w:rsidR="003468DE" w:rsidRPr="001D6B13" w:rsidRDefault="003468DE" w:rsidP="00323BC9">
            <w:pPr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 xml:space="preserve">Działania humanitarne </w:t>
            </w:r>
          </w:p>
        </w:tc>
        <w:tc>
          <w:tcPr>
            <w:tcW w:w="8583" w:type="dxa"/>
            <w:gridSpan w:val="16"/>
          </w:tcPr>
          <w:p w14:paraId="16372B95" w14:textId="53F5545E" w:rsidR="003468DE" w:rsidRPr="001D6B13" w:rsidRDefault="00F10C05" w:rsidP="00323BC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Projekty realizowane w priorytecie</w:t>
            </w:r>
            <w:r w:rsidRPr="00327A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="003468DE" w:rsidRPr="001D6B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CRZ 16 a), CRZ 4 a), CRZ 11 a), CRZ 3 a) i b) mogą zawierać  działania humanitarne skierowane do ludności cywilnej oraz wewnętrznie przesiedlonej, zamieszkującej region realizacji projektu w ramach następujących sektorów wsparcia humanitarnego: </w:t>
            </w:r>
          </w:p>
          <w:p w14:paraId="5D8FA58E" w14:textId="77777777" w:rsidR="003468DE" w:rsidRPr="001D6B13" w:rsidRDefault="003468DE" w:rsidP="00323BC9">
            <w:pPr>
              <w:autoSpaceDE w:val="0"/>
              <w:autoSpaceDN w:val="0"/>
              <w:adjustRightInd w:val="0"/>
              <w:spacing w:after="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a) zdrowie i higiena; </w:t>
            </w:r>
          </w:p>
          <w:p w14:paraId="6ACF1BCA" w14:textId="77777777" w:rsidR="003468DE" w:rsidRPr="001D6B13" w:rsidRDefault="003468DE" w:rsidP="00323BC9">
            <w:pPr>
              <w:autoSpaceDE w:val="0"/>
              <w:autoSpaceDN w:val="0"/>
              <w:adjustRightInd w:val="0"/>
              <w:spacing w:after="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b) edukacja; </w:t>
            </w:r>
          </w:p>
          <w:p w14:paraId="266A011B" w14:textId="77777777" w:rsidR="003468DE" w:rsidRPr="001D6B13" w:rsidRDefault="003468DE" w:rsidP="00323BC9">
            <w:pPr>
              <w:autoSpaceDE w:val="0"/>
              <w:autoSpaceDN w:val="0"/>
              <w:adjustRightInd w:val="0"/>
              <w:spacing w:after="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c) pomoc żywnościowa; </w:t>
            </w:r>
          </w:p>
          <w:p w14:paraId="4BB931DD" w14:textId="77777777" w:rsidR="003468DE" w:rsidRPr="001D6B13" w:rsidRDefault="003468DE" w:rsidP="00323BC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d) pomoc gotówkowa. </w:t>
            </w:r>
          </w:p>
          <w:p w14:paraId="4181032D" w14:textId="77777777" w:rsidR="003468DE" w:rsidRDefault="003468DE" w:rsidP="00323B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9DA9CDA" w14:textId="77777777" w:rsidR="00361339" w:rsidRDefault="00361339" w:rsidP="00323B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3EA7D8E" w14:textId="77777777" w:rsidR="00361339" w:rsidRDefault="00361339" w:rsidP="00323B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ABAC8F3" w14:textId="5F2E07B4" w:rsidR="00361339" w:rsidRPr="001D6B13" w:rsidRDefault="00361339" w:rsidP="00323B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468DE" w:rsidRPr="006D28F5" w14:paraId="67680F90" w14:textId="77777777" w:rsidTr="00327A2C">
        <w:tc>
          <w:tcPr>
            <w:tcW w:w="9498" w:type="dxa"/>
            <w:gridSpan w:val="17"/>
            <w:shd w:val="clear" w:color="auto" w:fill="A6A6A6" w:themeFill="background1" w:themeFillShade="A6"/>
          </w:tcPr>
          <w:p w14:paraId="60E90B6C" w14:textId="2A8017DE" w:rsidR="003468DE" w:rsidRPr="00327A2C" w:rsidRDefault="0034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Mołdawia</w:t>
            </w:r>
          </w:p>
        </w:tc>
      </w:tr>
      <w:tr w:rsidR="003468DE" w:rsidRPr="006D28F5" w14:paraId="5AA0CC9A" w14:textId="77777777" w:rsidTr="00327A2C">
        <w:tc>
          <w:tcPr>
            <w:tcW w:w="915" w:type="dxa"/>
          </w:tcPr>
          <w:p w14:paraId="1E2A05A5" w14:textId="77777777" w:rsidR="003468DE" w:rsidRPr="00327A2C" w:rsidRDefault="003468DE" w:rsidP="00323BC9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Priorytety i rezultaty działań</w:t>
            </w:r>
          </w:p>
        </w:tc>
        <w:tc>
          <w:tcPr>
            <w:tcW w:w="2861" w:type="dxa"/>
            <w:gridSpan w:val="5"/>
          </w:tcPr>
          <w:p w14:paraId="4D2747DC" w14:textId="77777777" w:rsidR="003468DE" w:rsidRPr="00327A2C" w:rsidRDefault="003468DE" w:rsidP="00323BC9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Priorytet - Pokój, sprawiedliwość i silne instytucje (CZR 16)</w:t>
            </w:r>
          </w:p>
          <w:p w14:paraId="76FC903F" w14:textId="77777777" w:rsidR="003468DE" w:rsidRPr="00327A2C" w:rsidRDefault="003468DE" w:rsidP="00323BC9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236AC1C" w14:textId="77777777" w:rsidR="003468DE" w:rsidRPr="00327A2C" w:rsidRDefault="003468DE" w:rsidP="00323BC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następującego rezultatu:</w:t>
            </w:r>
          </w:p>
          <w:p w14:paraId="16758551" w14:textId="08B93377" w:rsidR="003468DE" w:rsidRPr="001D6B13" w:rsidRDefault="003468DE" w:rsidP="001D6B13">
            <w:pPr>
              <w:pStyle w:val="Akapitzlist"/>
              <w:numPr>
                <w:ilvl w:val="0"/>
                <w:numId w:val="7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rozwój krajowych i lokalnych systemów zarządzania kryzysowego, budowa zdolności administracji publicznej do zapobiegania klęskom żywiołowym i katastrofom wynikającym z działalności człowieka oraz reagowania na ww. klęski i katastrofy, a także wzrost zdolności operacyjnych w tym zakresie</w:t>
            </w:r>
          </w:p>
        </w:tc>
        <w:tc>
          <w:tcPr>
            <w:tcW w:w="2861" w:type="dxa"/>
            <w:gridSpan w:val="6"/>
          </w:tcPr>
          <w:p w14:paraId="3588316B" w14:textId="77777777" w:rsidR="003468DE" w:rsidRPr="00327A2C" w:rsidRDefault="003468DE" w:rsidP="00323BC9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Priorytet - Równe szanse – przedsiębiorczość (CZR 8)</w:t>
            </w:r>
          </w:p>
          <w:p w14:paraId="44DCAA2A" w14:textId="77777777" w:rsidR="003468DE" w:rsidRPr="00327A2C" w:rsidRDefault="003468DE" w:rsidP="00323BC9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078F45C" w14:textId="77777777" w:rsidR="003468DE" w:rsidRPr="00327A2C" w:rsidRDefault="003468DE" w:rsidP="00323BC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następujących rezultatów:</w:t>
            </w:r>
          </w:p>
          <w:p w14:paraId="10DEB4B4" w14:textId="1A66AE39" w:rsidR="00D7610D" w:rsidRPr="00327A2C" w:rsidRDefault="00D7610D" w:rsidP="001D6B13">
            <w:pPr>
              <w:pStyle w:val="Default"/>
              <w:numPr>
                <w:ilvl w:val="0"/>
                <w:numId w:val="7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wsparcie regionalnych i lokalnych strategii rozwojowych skierowanych na zrównoważony wzrost gospodarczy</w:t>
            </w:r>
          </w:p>
          <w:p w14:paraId="1B4344DE" w14:textId="385430BE" w:rsidR="003468DE" w:rsidRPr="00327A2C" w:rsidRDefault="003468DE" w:rsidP="001D6B13">
            <w:pPr>
              <w:pStyle w:val="Default"/>
              <w:numPr>
                <w:ilvl w:val="0"/>
                <w:numId w:val="7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wsparcie rozwoju przedsiębiorczości, m.in. poprzez transfer technologii i wiedzy służących innowacyjności gospodarczej</w:t>
            </w:r>
          </w:p>
          <w:p w14:paraId="7EB5AB26" w14:textId="53F84C04" w:rsidR="003468DE" w:rsidRPr="00327A2C" w:rsidRDefault="003468DE" w:rsidP="001D6B13">
            <w:pPr>
              <w:pStyle w:val="Default"/>
              <w:numPr>
                <w:ilvl w:val="0"/>
                <w:numId w:val="7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wsparcie wdrażania polityk promujących zrównoważoną turystykę, która umożliwia</w:t>
            </w:r>
            <w:r w:rsidR="00D7610D" w:rsidRPr="00327A2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tworzenie miejsc pracy oraz promocję lokalnych produktów</w:t>
            </w:r>
          </w:p>
          <w:p w14:paraId="1A73BAFB" w14:textId="77777777" w:rsidR="003468DE" w:rsidRPr="00327A2C" w:rsidRDefault="003468DE" w:rsidP="00323BC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61" w:type="dxa"/>
            <w:gridSpan w:val="5"/>
          </w:tcPr>
          <w:p w14:paraId="64D8F17E" w14:textId="77777777" w:rsidR="003468DE" w:rsidRPr="00327A2C" w:rsidRDefault="003468DE" w:rsidP="00323BC9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Równe szanse – zrównoważone miasta (CZR 11)</w:t>
            </w:r>
          </w:p>
          <w:p w14:paraId="71B56575" w14:textId="77777777" w:rsidR="003468DE" w:rsidRPr="00327A2C" w:rsidRDefault="003468DE" w:rsidP="00323BC9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7022EEA" w14:textId="77777777" w:rsidR="003468DE" w:rsidRPr="00327A2C" w:rsidRDefault="003468DE" w:rsidP="00323BC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następującego rezultatu:</w:t>
            </w:r>
          </w:p>
          <w:p w14:paraId="09CEB921" w14:textId="77777777" w:rsidR="003468DE" w:rsidRPr="001D6B13" w:rsidRDefault="003468DE" w:rsidP="00323BC9">
            <w:pPr>
              <w:pStyle w:val="Default"/>
              <w:numPr>
                <w:ilvl w:val="0"/>
                <w:numId w:val="51"/>
              </w:numPr>
              <w:ind w:left="360"/>
              <w:rPr>
                <w:rFonts w:asciiTheme="minorHAnsi" w:hAnsi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poprawa jakości życia mieszkańców miast poprzez rewitalizację przestrzeni miejskich, modernizację usług komunalnych oraz zwiększenie udziału mieszkańców w zarządzaniu przestrzenią miejską</w:t>
            </w:r>
          </w:p>
        </w:tc>
      </w:tr>
      <w:tr w:rsidR="003468DE" w:rsidRPr="006D28F5" w14:paraId="60506988" w14:textId="77777777" w:rsidTr="00323BC9">
        <w:tc>
          <w:tcPr>
            <w:tcW w:w="9498" w:type="dxa"/>
            <w:gridSpan w:val="17"/>
            <w:shd w:val="clear" w:color="auto" w:fill="A6A6A6" w:themeFill="background1" w:themeFillShade="A6"/>
          </w:tcPr>
          <w:p w14:paraId="65D610D3" w14:textId="0D314987" w:rsidR="003468DE" w:rsidRPr="00327A2C" w:rsidRDefault="0034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Gruzja</w:t>
            </w:r>
          </w:p>
        </w:tc>
      </w:tr>
      <w:tr w:rsidR="003468DE" w:rsidRPr="006D28F5" w14:paraId="278DCDB7" w14:textId="77777777" w:rsidTr="00323BC9">
        <w:tc>
          <w:tcPr>
            <w:tcW w:w="915" w:type="dxa"/>
          </w:tcPr>
          <w:p w14:paraId="07ED826B" w14:textId="77777777" w:rsidR="003468DE" w:rsidRPr="00327A2C" w:rsidRDefault="003468DE" w:rsidP="00323BC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27A2C">
              <w:rPr>
                <w:rFonts w:asciiTheme="minorHAnsi" w:hAnsiTheme="minorHAnsi" w:cstheme="minorHAnsi"/>
                <w:sz w:val="16"/>
                <w:szCs w:val="16"/>
              </w:rPr>
              <w:t>Priorytety i rezultaty działań</w:t>
            </w:r>
          </w:p>
        </w:tc>
        <w:tc>
          <w:tcPr>
            <w:tcW w:w="2145" w:type="dxa"/>
            <w:gridSpan w:val="4"/>
          </w:tcPr>
          <w:p w14:paraId="3DB0E796" w14:textId="77777777" w:rsidR="003468DE" w:rsidRPr="001D6B13" w:rsidRDefault="003468DE" w:rsidP="00323BC9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>Priorytet - Pokój, sprawiedliwość i silne instytucje (CZR 16)</w:t>
            </w:r>
          </w:p>
          <w:p w14:paraId="46B13F7B" w14:textId="77777777" w:rsidR="003468DE" w:rsidRPr="001D6B13" w:rsidRDefault="003468DE" w:rsidP="00323BC9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8DD314B" w14:textId="77777777" w:rsidR="003468DE" w:rsidRPr="001D6B13" w:rsidRDefault="003468DE" w:rsidP="00323BC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następującego rezultatu:</w:t>
            </w:r>
          </w:p>
          <w:p w14:paraId="78B8DB64" w14:textId="77777777" w:rsidR="003468DE" w:rsidRPr="001D6B13" w:rsidRDefault="003468DE" w:rsidP="001D6B13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rozwój krajowych i lokalnych systemów zarządzania kryzysowego, budowa zdolności administracji publicznej do zapobiegania klęskom żywiołowym i katastrofom wynikającym z działalności człowieka oraz do reagowania na ww. klęski i katastrofy, a także wzrost zdolności operacyjnych w tym zakresie</w:t>
            </w:r>
          </w:p>
        </w:tc>
        <w:tc>
          <w:tcPr>
            <w:tcW w:w="2146" w:type="dxa"/>
            <w:gridSpan w:val="4"/>
          </w:tcPr>
          <w:p w14:paraId="66C580AA" w14:textId="77777777" w:rsidR="003468DE" w:rsidRPr="001D6B13" w:rsidRDefault="003468DE" w:rsidP="00323BC9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>Priorytet - Równe szanse – edukacja (CZR 4)</w:t>
            </w:r>
          </w:p>
          <w:p w14:paraId="41E5E4FB" w14:textId="77777777" w:rsidR="003468DE" w:rsidRPr="001D6B13" w:rsidRDefault="003468DE" w:rsidP="00323BC9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B8E4840" w14:textId="77777777" w:rsidR="003468DE" w:rsidRPr="001D6B13" w:rsidRDefault="003468DE" w:rsidP="00323BC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następujących rezultatów:</w:t>
            </w:r>
          </w:p>
          <w:p w14:paraId="0C769BA4" w14:textId="77777777" w:rsidR="003468DE" w:rsidRPr="001D6B13" w:rsidRDefault="003468DE" w:rsidP="001D6B13">
            <w:pPr>
              <w:pStyle w:val="Akapitzlist"/>
              <w:numPr>
                <w:ilvl w:val="0"/>
                <w:numId w:val="7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>wsparcie systemu edukacji i szkoleń, w tym na rzecz osób z grup zagrożonych wykluczeniem społecznym</w:t>
            </w:r>
          </w:p>
          <w:p w14:paraId="3D3D94A1" w14:textId="77777777" w:rsidR="003468DE" w:rsidRPr="001D6B13" w:rsidRDefault="003468DE" w:rsidP="001D6B13">
            <w:pPr>
              <w:pStyle w:val="Akapitzlist"/>
              <w:numPr>
                <w:ilvl w:val="0"/>
                <w:numId w:val="7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>poprawa stanu infrastruktury placówek edukacyjnych, uwzględniająca potrzeby osób z niepełnosprawnością</w:t>
            </w:r>
          </w:p>
        </w:tc>
        <w:tc>
          <w:tcPr>
            <w:tcW w:w="2146" w:type="dxa"/>
            <w:gridSpan w:val="4"/>
          </w:tcPr>
          <w:p w14:paraId="7E7BCB36" w14:textId="77777777" w:rsidR="003468DE" w:rsidRPr="001D6B13" w:rsidRDefault="003468DE" w:rsidP="00323BC9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>Priorytet - Równe szanse – przedsiębiorczość (CZR 8)</w:t>
            </w:r>
          </w:p>
          <w:p w14:paraId="6E2FD7F1" w14:textId="77777777" w:rsidR="003468DE" w:rsidRPr="001D6B13" w:rsidRDefault="003468DE" w:rsidP="00323BC9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C7C262C" w14:textId="77777777" w:rsidR="003468DE" w:rsidRPr="001D6B13" w:rsidRDefault="003468DE" w:rsidP="00323BC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następujących rezultatów:</w:t>
            </w:r>
          </w:p>
          <w:p w14:paraId="37FC5FFD" w14:textId="77777777" w:rsidR="00D7610D" w:rsidRPr="001D6B13" w:rsidRDefault="00D7610D" w:rsidP="001D6B13">
            <w:pPr>
              <w:pStyle w:val="Default"/>
              <w:numPr>
                <w:ilvl w:val="0"/>
                <w:numId w:val="7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>wsparcie regionalnych i lokalnych strategii rozwojowych skierowanych na zrównoważony wzrost gospodarczy</w:t>
            </w:r>
          </w:p>
          <w:p w14:paraId="01D135F0" w14:textId="1F165D0C" w:rsidR="003468DE" w:rsidRPr="001D6B13" w:rsidRDefault="003468DE" w:rsidP="001D6B13">
            <w:pPr>
              <w:pStyle w:val="Default"/>
              <w:numPr>
                <w:ilvl w:val="0"/>
                <w:numId w:val="7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>wsparcie wdrażania polityk promujących zrównoważoną turystykę, która umożliwia tworzenie miejsc pracy oraz promocję lokalnych produktów</w:t>
            </w:r>
          </w:p>
          <w:p w14:paraId="520EE465" w14:textId="77777777" w:rsidR="003468DE" w:rsidRPr="001D6B13" w:rsidRDefault="003468DE" w:rsidP="001D6B13">
            <w:pPr>
              <w:pStyle w:val="Default"/>
              <w:numPr>
                <w:ilvl w:val="0"/>
                <w:numId w:val="7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>wsparcie rozwoju przedsiębiorczości, w tym przedsiębiorczości społecznej, m. in. poprzez transfer technologii i wiedzy służących innowacyjności gospodarczej</w:t>
            </w:r>
          </w:p>
        </w:tc>
        <w:tc>
          <w:tcPr>
            <w:tcW w:w="2146" w:type="dxa"/>
            <w:gridSpan w:val="4"/>
          </w:tcPr>
          <w:p w14:paraId="205CD6FB" w14:textId="77777777" w:rsidR="003468DE" w:rsidRPr="001D6B13" w:rsidRDefault="003468DE" w:rsidP="00323BC9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>Priorytet - Zdrowie (CZR 3)</w:t>
            </w:r>
          </w:p>
          <w:p w14:paraId="24B00EF6" w14:textId="77777777" w:rsidR="003468DE" w:rsidRPr="001D6B13" w:rsidRDefault="003468DE" w:rsidP="00323BC9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13ABA8D" w14:textId="77777777" w:rsidR="003468DE" w:rsidRPr="001D6B13" w:rsidRDefault="003468DE" w:rsidP="00323BC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>Działania będą służyły osiągnięciu następującego rezultatu:</w:t>
            </w:r>
          </w:p>
          <w:p w14:paraId="15137C21" w14:textId="77777777" w:rsidR="003468DE" w:rsidRPr="001D6B13" w:rsidRDefault="003468DE" w:rsidP="001D6B13">
            <w:pPr>
              <w:pStyle w:val="Akapitzlist"/>
              <w:numPr>
                <w:ilvl w:val="0"/>
                <w:numId w:val="77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1D6B13">
              <w:rPr>
                <w:rFonts w:asciiTheme="minorHAnsi" w:hAnsiTheme="minorHAnsi" w:cstheme="minorHAnsi"/>
                <w:sz w:val="16"/>
                <w:szCs w:val="16"/>
              </w:rPr>
              <w:t>poprawa jakości i dostępu do opieki zdrowotnej oraz usług społecznych dla grup zagrożonych wykluczeniem społecznym</w:t>
            </w:r>
          </w:p>
        </w:tc>
      </w:tr>
    </w:tbl>
    <w:p w14:paraId="09695284" w14:textId="77777777" w:rsidR="000539DB" w:rsidRPr="003778C8" w:rsidRDefault="000539DB" w:rsidP="005F5C45">
      <w:pPr>
        <w:rPr>
          <w:rFonts w:asciiTheme="minorHAnsi" w:hAnsiTheme="minorHAnsi" w:cstheme="minorHAnsi"/>
        </w:rPr>
      </w:pPr>
    </w:p>
    <w:p w14:paraId="4640177A" w14:textId="4DBC3696" w:rsidR="005F5C45" w:rsidRPr="001D6B13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bookmarkStart w:id="3" w:name="_Ref274429301"/>
      <w:bookmarkEnd w:id="2"/>
      <w:r w:rsidRPr="003778C8">
        <w:rPr>
          <w:rFonts w:asciiTheme="minorHAnsi" w:hAnsiTheme="minorHAnsi" w:cstheme="minorHAnsi"/>
          <w:sz w:val="22"/>
        </w:rPr>
        <w:t xml:space="preserve">Projekt złożony w </w:t>
      </w:r>
      <w:r w:rsidRPr="001D6B13">
        <w:rPr>
          <w:rFonts w:asciiTheme="minorHAnsi" w:hAnsiTheme="minorHAnsi" w:cstheme="minorHAnsi"/>
          <w:sz w:val="22"/>
        </w:rPr>
        <w:t>konkursie musi stanowić zamkniętą i spójną całość, z określonymi konkretnymi i weryfikowalnymi rezultatami</w:t>
      </w:r>
      <w:r w:rsidRPr="001D6B13">
        <w:rPr>
          <w:rStyle w:val="Odwoanieprzypisudolnego"/>
          <w:rFonts w:asciiTheme="minorHAnsi" w:hAnsiTheme="minorHAnsi" w:cstheme="minorHAnsi"/>
        </w:rPr>
        <w:footnoteReference w:id="1"/>
      </w:r>
      <w:r w:rsidRPr="001D6B13">
        <w:rPr>
          <w:rFonts w:asciiTheme="minorHAnsi" w:hAnsiTheme="minorHAnsi" w:cstheme="minorHAnsi"/>
          <w:sz w:val="22"/>
        </w:rPr>
        <w:t xml:space="preserve">, które zostaną osiągnięte w terminie realizacji projektu finansowanego ze środków MSZ, czyli najpóźniej do dnia 31 grudnia </w:t>
      </w:r>
      <w:r w:rsidR="008F6E5C" w:rsidRPr="001D6B13">
        <w:rPr>
          <w:rFonts w:asciiTheme="minorHAnsi" w:hAnsiTheme="minorHAnsi" w:cstheme="minorHAnsi"/>
          <w:sz w:val="22"/>
        </w:rPr>
        <w:t>2024 </w:t>
      </w:r>
      <w:r w:rsidRPr="001D6B13">
        <w:rPr>
          <w:rFonts w:asciiTheme="minorHAnsi" w:hAnsiTheme="minorHAnsi" w:cstheme="minorHAnsi"/>
          <w:sz w:val="22"/>
        </w:rPr>
        <w:t xml:space="preserve">r., a w przypadku </w:t>
      </w:r>
      <w:bookmarkStart w:id="4" w:name="_Ref274428216"/>
      <w:r w:rsidR="001067F8" w:rsidRPr="001D6B13">
        <w:rPr>
          <w:rFonts w:asciiTheme="minorHAnsi" w:hAnsiTheme="minorHAnsi" w:cstheme="minorHAnsi"/>
          <w:sz w:val="22"/>
        </w:rPr>
        <w:t xml:space="preserve">drugiego i trzeciego modułu </w:t>
      </w:r>
      <w:r w:rsidRPr="001D6B13">
        <w:rPr>
          <w:rFonts w:asciiTheme="minorHAnsi" w:hAnsiTheme="minorHAnsi" w:cstheme="minorHAnsi"/>
          <w:sz w:val="22"/>
        </w:rPr>
        <w:t xml:space="preserve">oferty modułowej, o której mowa w pkt 4 Regulaminu, odpowiednio najpóźniej do dnia 31 grudnia </w:t>
      </w:r>
      <w:r w:rsidR="008F6E5C" w:rsidRPr="001D6B13">
        <w:rPr>
          <w:rFonts w:asciiTheme="minorHAnsi" w:hAnsiTheme="minorHAnsi" w:cstheme="minorHAnsi"/>
          <w:sz w:val="22"/>
        </w:rPr>
        <w:t>202</w:t>
      </w:r>
      <w:r w:rsidR="001067F8" w:rsidRPr="001D6B13">
        <w:rPr>
          <w:rFonts w:asciiTheme="minorHAnsi" w:hAnsiTheme="minorHAnsi" w:cstheme="minorHAnsi"/>
          <w:sz w:val="22"/>
        </w:rPr>
        <w:t>5</w:t>
      </w:r>
      <w:r w:rsidR="008F6E5C" w:rsidRPr="001D6B13">
        <w:rPr>
          <w:rFonts w:asciiTheme="minorHAnsi" w:hAnsiTheme="minorHAnsi" w:cstheme="minorHAnsi"/>
          <w:sz w:val="22"/>
        </w:rPr>
        <w:t xml:space="preserve"> </w:t>
      </w:r>
      <w:r w:rsidRPr="001D6B13">
        <w:rPr>
          <w:rFonts w:asciiTheme="minorHAnsi" w:hAnsiTheme="minorHAnsi" w:cstheme="minorHAnsi"/>
          <w:sz w:val="22"/>
        </w:rPr>
        <w:t xml:space="preserve">r. </w:t>
      </w:r>
      <w:r w:rsidR="001067F8" w:rsidRPr="001D6B13">
        <w:rPr>
          <w:rFonts w:asciiTheme="minorHAnsi" w:hAnsiTheme="minorHAnsi" w:cstheme="minorHAnsi"/>
          <w:sz w:val="22"/>
        </w:rPr>
        <w:t>i 31 grudnia 2026 r.</w:t>
      </w:r>
    </w:p>
    <w:p w14:paraId="23D17033" w14:textId="6BC0D5FD" w:rsidR="005F5C45" w:rsidRPr="001D6B13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1D6B13">
        <w:rPr>
          <w:rFonts w:asciiTheme="minorHAnsi" w:hAnsiTheme="minorHAnsi" w:cstheme="minorHAnsi"/>
          <w:sz w:val="22"/>
        </w:rPr>
        <w:t xml:space="preserve">Projekt </w:t>
      </w:r>
      <w:bookmarkEnd w:id="4"/>
      <w:r w:rsidR="008234AD" w:rsidRPr="001D6B13">
        <w:rPr>
          <w:rFonts w:asciiTheme="minorHAnsi" w:hAnsiTheme="minorHAnsi" w:cstheme="minorHAnsi"/>
          <w:sz w:val="22"/>
        </w:rPr>
        <w:t>może obejmować zasięgiem działań tylko jeden kraj i dotyczyć tylko jednego priorytetu</w:t>
      </w:r>
      <w:r w:rsidRPr="001D6B13">
        <w:rPr>
          <w:rFonts w:asciiTheme="minorHAnsi" w:hAnsiTheme="minorHAnsi" w:cstheme="minorHAnsi"/>
          <w:sz w:val="22"/>
        </w:rPr>
        <w:t xml:space="preserve">. </w:t>
      </w:r>
    </w:p>
    <w:p w14:paraId="34CA15F1" w14:textId="77777777" w:rsidR="005F5C45" w:rsidRPr="001D6B13" w:rsidRDefault="005F5C45" w:rsidP="00095CA4">
      <w:pPr>
        <w:pStyle w:val="Nagwek2"/>
      </w:pPr>
      <w:r w:rsidRPr="001D6B13">
        <w:t xml:space="preserve">Podmioty uprawnione do ubiegania się o </w:t>
      </w:r>
      <w:bookmarkEnd w:id="3"/>
      <w:r w:rsidRPr="001D6B13">
        <w:t xml:space="preserve">dotację </w:t>
      </w:r>
    </w:p>
    <w:p w14:paraId="47B887FB" w14:textId="77777777" w:rsidR="005F5C45" w:rsidRPr="001D6B13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bookmarkStart w:id="5" w:name="_Ref240363147"/>
      <w:r w:rsidRPr="001D6B13">
        <w:rPr>
          <w:rFonts w:asciiTheme="minorHAnsi" w:hAnsiTheme="minorHAnsi" w:cstheme="minorHAnsi"/>
          <w:sz w:val="22"/>
        </w:rPr>
        <w:t>O udzielenie dotacji w konkursie mogą się ubiegać:</w:t>
      </w:r>
      <w:bookmarkEnd w:id="5"/>
    </w:p>
    <w:p w14:paraId="0D458253" w14:textId="4B369E51" w:rsidR="005F5C45" w:rsidRPr="001D6B13" w:rsidRDefault="005F5C45" w:rsidP="005F5C45">
      <w:pPr>
        <w:pStyle w:val="Nagwek4"/>
        <w:ind w:left="1276" w:hanging="425"/>
        <w:rPr>
          <w:rFonts w:asciiTheme="minorHAnsi" w:hAnsiTheme="minorHAnsi" w:cstheme="minorHAnsi"/>
          <w:sz w:val="22"/>
          <w:szCs w:val="22"/>
        </w:rPr>
      </w:pPr>
      <w:bookmarkStart w:id="6" w:name="_Ref274424088"/>
      <w:bookmarkStart w:id="7" w:name="_Ref274466051"/>
      <w:r w:rsidRPr="001D6B13">
        <w:rPr>
          <w:rFonts w:asciiTheme="minorHAnsi" w:hAnsiTheme="minorHAnsi" w:cstheme="minorHAnsi"/>
          <w:sz w:val="22"/>
          <w:szCs w:val="22"/>
        </w:rPr>
        <w:t xml:space="preserve">zarejestrowane na terenie Rzeczypospolitej Polskiej organizacje pozarządowe </w:t>
      </w:r>
      <w:r w:rsidRPr="001D6B13">
        <w:rPr>
          <w:rFonts w:asciiTheme="minorHAnsi" w:hAnsiTheme="minorHAnsi" w:cstheme="minorHAnsi"/>
          <w:sz w:val="22"/>
          <w:szCs w:val="22"/>
        </w:rPr>
        <w:lastRenderedPageBreak/>
        <w:t>w rozumieniu art. 3 ust. 2 ustawy z dnia 24 kwietnia 2003 r. o działalności pożytku public</w:t>
      </w:r>
      <w:r w:rsidR="00286978">
        <w:rPr>
          <w:rFonts w:asciiTheme="minorHAnsi" w:hAnsiTheme="minorHAnsi" w:cstheme="minorHAnsi"/>
          <w:sz w:val="22"/>
          <w:szCs w:val="22"/>
        </w:rPr>
        <w:t xml:space="preserve">znego i o wolontariacie </w:t>
      </w:r>
      <w:r w:rsidRPr="001D6B13">
        <w:rPr>
          <w:rFonts w:asciiTheme="minorHAnsi" w:hAnsiTheme="minorHAnsi" w:cstheme="minorHAnsi"/>
          <w:sz w:val="22"/>
          <w:szCs w:val="22"/>
        </w:rPr>
        <w:t xml:space="preserve">oraz podmioty wymienione w art. 3 ust. 3 ww. </w:t>
      </w:r>
      <w:r w:rsidR="00286978">
        <w:rPr>
          <w:rFonts w:asciiTheme="minorHAnsi" w:hAnsiTheme="minorHAnsi" w:cstheme="minorHAnsi"/>
          <w:sz w:val="22"/>
          <w:szCs w:val="22"/>
        </w:rPr>
        <w:t>ustawy, w </w:t>
      </w:r>
      <w:r w:rsidRPr="001D6B13">
        <w:rPr>
          <w:rFonts w:asciiTheme="minorHAnsi" w:hAnsiTheme="minorHAnsi" w:cstheme="minorHAnsi"/>
          <w:sz w:val="22"/>
          <w:szCs w:val="22"/>
        </w:rPr>
        <w:t>tym:</w:t>
      </w:r>
      <w:bookmarkEnd w:id="6"/>
      <w:bookmarkEnd w:id="7"/>
    </w:p>
    <w:p w14:paraId="3EA57156" w14:textId="77777777" w:rsidR="005F5C45" w:rsidRPr="003778C8" w:rsidRDefault="005F5C45" w:rsidP="005F5C45">
      <w:pPr>
        <w:pStyle w:val="Nagwek4"/>
        <w:numPr>
          <w:ilvl w:val="0"/>
          <w:numId w:val="7"/>
        </w:numPr>
        <w:ind w:left="1843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>stowarzyszenia;</w:t>
      </w:r>
    </w:p>
    <w:p w14:paraId="6BF9B925" w14:textId="77777777" w:rsidR="005F5C45" w:rsidRPr="003778C8" w:rsidRDefault="005F5C45" w:rsidP="005F5C45">
      <w:pPr>
        <w:pStyle w:val="Nagwek5"/>
        <w:numPr>
          <w:ilvl w:val="0"/>
          <w:numId w:val="7"/>
        </w:numPr>
        <w:ind w:left="1843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>fundacje;</w:t>
      </w:r>
    </w:p>
    <w:p w14:paraId="6640B687" w14:textId="77777777" w:rsidR="005F5C45" w:rsidRPr="003778C8" w:rsidRDefault="005F5C45" w:rsidP="005F5C45">
      <w:pPr>
        <w:pStyle w:val="Nagwek5"/>
        <w:numPr>
          <w:ilvl w:val="0"/>
          <w:numId w:val="7"/>
        </w:numPr>
        <w:ind w:left="1843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>osoby prawne i jednostki organizacyjne działające na podstawie przepisów o stosunku Państwa do Kościoła Katolickiego w Rzeczpospolitej Polskiej, o stosunku Państwa do innych kościołów i związków wyznaniowych oraz o gwarancjach wolności sumienia i wyznania, jeżeli ich cele statutowe obejmują prowadzenie działalności pożytku publicznego;</w:t>
      </w:r>
    </w:p>
    <w:p w14:paraId="5BA73D12" w14:textId="77D11784" w:rsidR="005F5C45" w:rsidRPr="001D6B13" w:rsidRDefault="005F5C45" w:rsidP="005F5C45">
      <w:pPr>
        <w:pStyle w:val="Nagwek5"/>
        <w:numPr>
          <w:ilvl w:val="0"/>
          <w:numId w:val="7"/>
        </w:numPr>
        <w:ind w:left="1843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 xml:space="preserve">spółki akcyjne i spółki z ograniczoną odpowiedzialnością oraz kluby sportowe będące </w:t>
      </w:r>
      <w:r w:rsidRPr="001D6B13">
        <w:rPr>
          <w:rFonts w:asciiTheme="minorHAnsi" w:hAnsiTheme="minorHAnsi" w:cstheme="minorHAnsi"/>
          <w:sz w:val="22"/>
          <w:szCs w:val="22"/>
        </w:rPr>
        <w:t>spółkami działającymi na podstawie przepisów ustawy z dnia 25 czerwca</w:t>
      </w:r>
      <w:r w:rsidR="00286978">
        <w:rPr>
          <w:rFonts w:asciiTheme="minorHAnsi" w:hAnsiTheme="minorHAnsi" w:cstheme="minorHAnsi"/>
          <w:sz w:val="22"/>
          <w:szCs w:val="22"/>
        </w:rPr>
        <w:t xml:space="preserve"> 2010 r. o sporcie (Dz.U. z 2023</w:t>
      </w:r>
      <w:r w:rsidRPr="001D6B13">
        <w:rPr>
          <w:rFonts w:asciiTheme="minorHAnsi" w:hAnsiTheme="minorHAnsi" w:cstheme="minorHAnsi"/>
          <w:sz w:val="22"/>
          <w:szCs w:val="22"/>
        </w:rPr>
        <w:t xml:space="preserve"> r. poz. </w:t>
      </w:r>
      <w:r w:rsidR="00286978">
        <w:rPr>
          <w:rFonts w:asciiTheme="minorHAnsi" w:hAnsiTheme="minorHAnsi" w:cstheme="minorHAnsi"/>
          <w:sz w:val="22"/>
        </w:rPr>
        <w:t>2048</w:t>
      </w:r>
      <w:r w:rsidRPr="001D6B13">
        <w:rPr>
          <w:rFonts w:asciiTheme="minorHAnsi" w:hAnsiTheme="minorHAnsi" w:cstheme="minorHAnsi"/>
          <w:sz w:val="22"/>
          <w:szCs w:val="22"/>
        </w:rPr>
        <w:t>), które nie działają w celu osiągnięcia zysku oraz przeznaczają całość dochodu na realizację celów statutowych oraz nie przeznaczają zysku do podziału pomiędzy swoich członków, udziałowców, akcjonariuszy i pracowników;</w:t>
      </w:r>
    </w:p>
    <w:p w14:paraId="39DEC830" w14:textId="77777777" w:rsidR="005F5C45" w:rsidRPr="001D6B13" w:rsidRDefault="005F5C45" w:rsidP="005F5C45">
      <w:pPr>
        <w:pStyle w:val="Nagwek5"/>
        <w:numPr>
          <w:ilvl w:val="0"/>
          <w:numId w:val="7"/>
        </w:numPr>
        <w:ind w:left="1843" w:hanging="425"/>
        <w:rPr>
          <w:rFonts w:asciiTheme="minorHAnsi" w:hAnsiTheme="minorHAnsi" w:cstheme="minorHAnsi"/>
          <w:sz w:val="22"/>
          <w:szCs w:val="22"/>
        </w:rPr>
      </w:pPr>
      <w:r w:rsidRPr="001D6B13">
        <w:rPr>
          <w:rFonts w:asciiTheme="minorHAnsi" w:hAnsiTheme="minorHAnsi" w:cstheme="minorHAnsi"/>
          <w:sz w:val="22"/>
          <w:szCs w:val="22"/>
        </w:rPr>
        <w:t>stowarzyszenia jednostek samorządu terytorialnego;</w:t>
      </w:r>
    </w:p>
    <w:p w14:paraId="32B29B73" w14:textId="77777777" w:rsidR="005F5C45" w:rsidRPr="001D6B13" w:rsidRDefault="005F5C45" w:rsidP="005F5C45">
      <w:pPr>
        <w:pStyle w:val="Nagwek5"/>
        <w:numPr>
          <w:ilvl w:val="0"/>
          <w:numId w:val="7"/>
        </w:numPr>
        <w:ind w:left="1843" w:hanging="425"/>
        <w:rPr>
          <w:rFonts w:asciiTheme="minorHAnsi" w:hAnsiTheme="minorHAnsi" w:cstheme="minorHAnsi"/>
          <w:sz w:val="22"/>
          <w:szCs w:val="22"/>
        </w:rPr>
      </w:pPr>
      <w:r w:rsidRPr="001D6B13">
        <w:rPr>
          <w:rFonts w:asciiTheme="minorHAnsi" w:hAnsiTheme="minorHAnsi" w:cstheme="minorHAnsi"/>
          <w:sz w:val="22"/>
          <w:szCs w:val="22"/>
        </w:rPr>
        <w:t>spółdzielnie socjalne;</w:t>
      </w:r>
    </w:p>
    <w:p w14:paraId="09026598" w14:textId="77777777" w:rsidR="005F5C45" w:rsidRPr="001D6B13" w:rsidRDefault="005F5C45" w:rsidP="005F5C45">
      <w:pPr>
        <w:pStyle w:val="Nagwek5"/>
        <w:numPr>
          <w:ilvl w:val="0"/>
          <w:numId w:val="7"/>
        </w:numPr>
        <w:ind w:left="1843" w:hanging="425"/>
        <w:rPr>
          <w:rFonts w:asciiTheme="minorHAnsi" w:hAnsiTheme="minorHAnsi" w:cstheme="minorHAnsi"/>
          <w:sz w:val="22"/>
          <w:szCs w:val="22"/>
        </w:rPr>
      </w:pPr>
      <w:r w:rsidRPr="001D6B13">
        <w:rPr>
          <w:rFonts w:asciiTheme="minorHAnsi" w:hAnsiTheme="minorHAnsi" w:cstheme="minorHAnsi"/>
          <w:sz w:val="22"/>
          <w:szCs w:val="22"/>
        </w:rPr>
        <w:t>niepubliczne szkoły wyższe;</w:t>
      </w:r>
    </w:p>
    <w:p w14:paraId="3C003164" w14:textId="77777777" w:rsidR="005F5C45" w:rsidRPr="001D6B13" w:rsidRDefault="005F5C45" w:rsidP="005F5C45">
      <w:pPr>
        <w:pStyle w:val="Nagwek5"/>
        <w:numPr>
          <w:ilvl w:val="0"/>
          <w:numId w:val="7"/>
        </w:numPr>
        <w:ind w:left="1843" w:hanging="425"/>
        <w:rPr>
          <w:rFonts w:asciiTheme="minorHAnsi" w:hAnsiTheme="minorHAnsi" w:cstheme="minorHAnsi"/>
          <w:sz w:val="22"/>
          <w:szCs w:val="22"/>
        </w:rPr>
      </w:pPr>
      <w:r w:rsidRPr="001D6B13">
        <w:rPr>
          <w:rFonts w:asciiTheme="minorHAnsi" w:hAnsiTheme="minorHAnsi" w:cstheme="minorHAnsi"/>
          <w:sz w:val="22"/>
          <w:szCs w:val="22"/>
        </w:rPr>
        <w:t>izby gospodarcze;</w:t>
      </w:r>
    </w:p>
    <w:p w14:paraId="6E739381" w14:textId="77777777" w:rsidR="005F5C45" w:rsidRPr="001D6B13" w:rsidRDefault="005F5C45" w:rsidP="005F5C45">
      <w:pPr>
        <w:pStyle w:val="Nagwek5"/>
        <w:numPr>
          <w:ilvl w:val="0"/>
          <w:numId w:val="7"/>
        </w:numPr>
        <w:ind w:left="1843" w:hanging="425"/>
        <w:rPr>
          <w:rFonts w:asciiTheme="minorHAnsi" w:hAnsiTheme="minorHAnsi" w:cstheme="minorHAnsi"/>
          <w:sz w:val="22"/>
          <w:szCs w:val="22"/>
        </w:rPr>
      </w:pPr>
      <w:r w:rsidRPr="001D6B13">
        <w:rPr>
          <w:rFonts w:asciiTheme="minorHAnsi" w:hAnsiTheme="minorHAnsi" w:cstheme="minorHAnsi"/>
          <w:sz w:val="22"/>
          <w:szCs w:val="22"/>
        </w:rPr>
        <w:t>izby rolnicze.</w:t>
      </w:r>
    </w:p>
    <w:p w14:paraId="62EEB552" w14:textId="77777777" w:rsidR="005F5C45" w:rsidRPr="001D6B13" w:rsidRDefault="005F5C45" w:rsidP="005F5C45">
      <w:pPr>
        <w:pStyle w:val="Nagwek4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1D6B13">
        <w:rPr>
          <w:rFonts w:asciiTheme="minorHAnsi" w:hAnsiTheme="minorHAnsi" w:cstheme="minorHAnsi"/>
          <w:sz w:val="22"/>
          <w:szCs w:val="22"/>
        </w:rPr>
        <w:t>publiczne szkoły wyższe</w:t>
      </w:r>
      <w:r w:rsidRPr="001D6B13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1D6B13">
        <w:rPr>
          <w:rFonts w:asciiTheme="minorHAnsi" w:hAnsiTheme="minorHAnsi" w:cstheme="minorHAnsi"/>
          <w:sz w:val="22"/>
          <w:szCs w:val="22"/>
        </w:rPr>
        <w:t>;</w:t>
      </w:r>
    </w:p>
    <w:p w14:paraId="7AAEF58F" w14:textId="77777777" w:rsidR="005F5C45" w:rsidRPr="001D6B13" w:rsidRDefault="005F5C45" w:rsidP="005F5C45">
      <w:pPr>
        <w:pStyle w:val="Nagwek4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1D6B13">
        <w:rPr>
          <w:rFonts w:asciiTheme="minorHAnsi" w:hAnsiTheme="minorHAnsi" w:cstheme="minorHAnsi"/>
          <w:sz w:val="22"/>
          <w:szCs w:val="22"/>
        </w:rPr>
        <w:t>instytuty badawcze</w:t>
      </w:r>
      <w:r w:rsidRPr="001D6B13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Pr="001D6B13">
        <w:rPr>
          <w:rFonts w:asciiTheme="minorHAnsi" w:hAnsiTheme="minorHAnsi" w:cstheme="minorHAnsi"/>
          <w:sz w:val="22"/>
          <w:szCs w:val="22"/>
        </w:rPr>
        <w:t>;</w:t>
      </w:r>
    </w:p>
    <w:p w14:paraId="250F68EF" w14:textId="77777777" w:rsidR="005F5C45" w:rsidRPr="003778C8" w:rsidRDefault="005F5C45" w:rsidP="005F5C45">
      <w:pPr>
        <w:pStyle w:val="Nagwek4"/>
        <w:ind w:left="1276" w:hanging="425"/>
        <w:rPr>
          <w:rFonts w:asciiTheme="minorHAnsi" w:hAnsiTheme="minorHAnsi" w:cstheme="minorHAnsi"/>
          <w:sz w:val="22"/>
          <w:szCs w:val="22"/>
        </w:rPr>
      </w:pPr>
      <w:bookmarkStart w:id="8" w:name="_Ref274423916"/>
      <w:bookmarkStart w:id="9" w:name="_Ref274427128"/>
      <w:r w:rsidRPr="001D6B13">
        <w:rPr>
          <w:rFonts w:asciiTheme="minorHAnsi" w:hAnsiTheme="minorHAnsi" w:cstheme="minorHAnsi"/>
          <w:sz w:val="22"/>
          <w:szCs w:val="22"/>
        </w:rPr>
        <w:t>Polska Akademia</w:t>
      </w:r>
      <w:r w:rsidRPr="003778C8">
        <w:rPr>
          <w:rFonts w:asciiTheme="minorHAnsi" w:hAnsiTheme="minorHAnsi" w:cstheme="minorHAnsi"/>
          <w:sz w:val="22"/>
          <w:szCs w:val="22"/>
        </w:rPr>
        <w:t xml:space="preserve"> Nauk oraz jej jednostki naukowe i organizacyjne</w:t>
      </w:r>
      <w:bookmarkEnd w:id="8"/>
      <w:r w:rsidRPr="003778C8">
        <w:rPr>
          <w:rFonts w:asciiTheme="minorHAnsi" w:hAnsiTheme="minorHAnsi" w:cstheme="minorHAnsi"/>
          <w:sz w:val="22"/>
          <w:szCs w:val="22"/>
        </w:rPr>
        <w:t>;</w:t>
      </w:r>
    </w:p>
    <w:p w14:paraId="5B396793" w14:textId="77777777" w:rsidR="005F5C45" w:rsidRPr="003778C8" w:rsidRDefault="005F5C45" w:rsidP="005F5C45">
      <w:pPr>
        <w:pStyle w:val="Nagwek4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>jednostki samorządu terytorialnego</w:t>
      </w:r>
      <w:r w:rsidRPr="003778C8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Pr="003778C8">
        <w:rPr>
          <w:rFonts w:asciiTheme="minorHAnsi" w:hAnsiTheme="minorHAnsi" w:cstheme="minorHAnsi"/>
          <w:sz w:val="22"/>
          <w:szCs w:val="22"/>
        </w:rPr>
        <w:t>.</w:t>
      </w:r>
      <w:bookmarkEnd w:id="9"/>
    </w:p>
    <w:p w14:paraId="44474892" w14:textId="77777777" w:rsidR="005F5C45" w:rsidRPr="003778C8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Dotacje celowe nie mogą być przyznawane podmiotom, w których pracownicy MSZ lub placówek zagranicznych pełnią funkcje w organach zarządzających lub organach kontroli lub nadzoru, chyba że zostali skierowani do pełnienia tych funkcji przez Ministra lub pełnią te funkcje w podmiocie należącym do sektora finansów publicznych albo w fundacji, której fundatorem jest Skarb Państwa.</w:t>
      </w:r>
    </w:p>
    <w:p w14:paraId="7DB7DE87" w14:textId="77777777" w:rsidR="005F5C45" w:rsidRPr="003778C8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bookmarkStart w:id="10" w:name="_Ref274496769"/>
      <w:r w:rsidRPr="003778C8">
        <w:rPr>
          <w:rFonts w:asciiTheme="minorHAnsi" w:hAnsiTheme="minorHAnsi" w:cstheme="minorHAnsi"/>
          <w:sz w:val="22"/>
        </w:rPr>
        <w:t>W konkursie nie mogą uczestniczyć podmioty, które</w:t>
      </w:r>
      <w:r w:rsidRPr="003778C8">
        <w:rPr>
          <w:rFonts w:asciiTheme="minorHAnsi" w:hAnsiTheme="minorHAnsi" w:cstheme="minorHAnsi"/>
          <w:bCs/>
          <w:sz w:val="22"/>
        </w:rPr>
        <w:t xml:space="preserve"> na dzień zakończenia naboru ofert</w:t>
      </w:r>
      <w:r w:rsidRPr="003778C8">
        <w:rPr>
          <w:rFonts w:asciiTheme="minorHAnsi" w:hAnsiTheme="minorHAnsi" w:cstheme="minorHAnsi"/>
          <w:sz w:val="22"/>
        </w:rPr>
        <w:t>:</w:t>
      </w:r>
    </w:p>
    <w:p w14:paraId="11E0EAEA" w14:textId="77777777" w:rsidR="005F5C45" w:rsidRPr="003778C8" w:rsidRDefault="005F5C45" w:rsidP="005F5C45">
      <w:pPr>
        <w:numPr>
          <w:ilvl w:val="2"/>
          <w:numId w:val="6"/>
        </w:numPr>
        <w:spacing w:before="120" w:after="120"/>
        <w:ind w:left="1276" w:hanging="425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3778C8">
        <w:rPr>
          <w:rFonts w:asciiTheme="minorHAnsi" w:hAnsiTheme="minorHAnsi" w:cstheme="minorHAnsi"/>
          <w:bCs/>
          <w:sz w:val="22"/>
          <w:szCs w:val="22"/>
        </w:rPr>
        <w:t>nie przedstawiły wymaganego przed tym terminem sprawozdania z realizacji zadania publicznego zleconego przez Ministra;</w:t>
      </w:r>
    </w:p>
    <w:p w14:paraId="7CA0CEDF" w14:textId="77777777" w:rsidR="005F5C45" w:rsidRPr="003778C8" w:rsidRDefault="005F5C45" w:rsidP="005F5C45">
      <w:pPr>
        <w:numPr>
          <w:ilvl w:val="2"/>
          <w:numId w:val="6"/>
        </w:numPr>
        <w:spacing w:before="120" w:after="120"/>
        <w:ind w:left="1276" w:hanging="425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3778C8">
        <w:rPr>
          <w:rFonts w:asciiTheme="minorHAnsi" w:hAnsiTheme="minorHAnsi" w:cstheme="minorHAnsi"/>
          <w:bCs/>
          <w:sz w:val="22"/>
          <w:szCs w:val="22"/>
        </w:rPr>
        <w:t>nie dokonały w wymaganym terminie zwrotu należności budżetu państwa, która podlegała zwrotowi z tytułu:</w:t>
      </w:r>
    </w:p>
    <w:p w14:paraId="402D463C" w14:textId="77777777" w:rsidR="005F5C45" w:rsidRPr="003778C8" w:rsidRDefault="005F5C45" w:rsidP="005F5C45">
      <w:pPr>
        <w:pStyle w:val="Akapitzlist"/>
        <w:numPr>
          <w:ilvl w:val="0"/>
          <w:numId w:val="9"/>
        </w:numPr>
        <w:spacing w:before="120" w:after="120"/>
        <w:ind w:left="1843" w:hanging="425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3778C8">
        <w:rPr>
          <w:rFonts w:asciiTheme="minorHAnsi" w:hAnsiTheme="minorHAnsi" w:cstheme="minorHAnsi"/>
          <w:bCs/>
          <w:sz w:val="22"/>
          <w:szCs w:val="22"/>
        </w:rPr>
        <w:t>niewykorzystanej części dotacji;</w:t>
      </w:r>
    </w:p>
    <w:p w14:paraId="23EC4424" w14:textId="77777777" w:rsidR="005F5C45" w:rsidRPr="003778C8" w:rsidRDefault="005F5C45" w:rsidP="005F5C45">
      <w:pPr>
        <w:pStyle w:val="Akapitzlist"/>
        <w:numPr>
          <w:ilvl w:val="0"/>
          <w:numId w:val="9"/>
        </w:numPr>
        <w:spacing w:before="120" w:after="120"/>
        <w:ind w:left="1843" w:hanging="425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3778C8">
        <w:rPr>
          <w:rFonts w:asciiTheme="minorHAnsi" w:hAnsiTheme="minorHAnsi" w:cstheme="minorHAnsi"/>
          <w:bCs/>
          <w:sz w:val="22"/>
          <w:szCs w:val="22"/>
        </w:rPr>
        <w:t>dotacji lub jej części wykorzystanej niezgodnie z przeznaczeniem, pobranej nienależnie lub w nadmiernej wysokości;</w:t>
      </w:r>
    </w:p>
    <w:p w14:paraId="39FED279" w14:textId="77777777" w:rsidR="005F5C45" w:rsidRPr="003778C8" w:rsidRDefault="005F5C45" w:rsidP="005F5C45">
      <w:pPr>
        <w:pStyle w:val="Akapitzlist"/>
        <w:numPr>
          <w:ilvl w:val="0"/>
          <w:numId w:val="9"/>
        </w:numPr>
        <w:spacing w:before="120" w:after="120"/>
        <w:ind w:left="1843" w:hanging="425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3778C8">
        <w:rPr>
          <w:rFonts w:asciiTheme="minorHAnsi" w:hAnsiTheme="minorHAnsi" w:cstheme="minorHAnsi"/>
          <w:bCs/>
          <w:sz w:val="22"/>
          <w:szCs w:val="22"/>
        </w:rPr>
        <w:t>dotacji lub jej części wykorzystanej niezgodnie z warunkami umowy.</w:t>
      </w:r>
    </w:p>
    <w:p w14:paraId="7FDD4B0A" w14:textId="1F1697A8" w:rsidR="005F5C45" w:rsidRPr="003778C8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 xml:space="preserve">W konkursie nie mogą brać udziału podmioty, w których osoby, wobec których orzeczono zakaz pełnienia funkcji związanych z dysponowaniem środkami publicznymi, pełnią funkcje w organach zarządzających bądź zostały upoważnione do podpisania umowy dotacji lub jej </w:t>
      </w:r>
      <w:r w:rsidRPr="003778C8">
        <w:rPr>
          <w:rFonts w:asciiTheme="minorHAnsi" w:hAnsiTheme="minorHAnsi" w:cstheme="minorHAnsi"/>
          <w:sz w:val="22"/>
        </w:rPr>
        <w:lastRenderedPageBreak/>
        <w:t>rozliczenia.</w:t>
      </w:r>
      <w:bookmarkEnd w:id="10"/>
    </w:p>
    <w:p w14:paraId="6794ABBA" w14:textId="77777777" w:rsidR="005F5C45" w:rsidRPr="003778C8" w:rsidRDefault="005F5C45" w:rsidP="00095CA4">
      <w:pPr>
        <w:pStyle w:val="Nagwek2"/>
      </w:pPr>
      <w:r w:rsidRPr="003778C8">
        <w:t xml:space="preserve">Oferta modułowa </w:t>
      </w:r>
    </w:p>
    <w:p w14:paraId="4D8CEA64" w14:textId="7080D1CC" w:rsidR="005F5C45" w:rsidRPr="003778C8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 xml:space="preserve">Oferta modułowa obejmuje działania realizowane </w:t>
      </w:r>
      <w:r w:rsidRPr="003778C8">
        <w:rPr>
          <w:rFonts w:asciiTheme="minorHAnsi" w:hAnsiTheme="minorHAnsi" w:cstheme="minorHAnsi"/>
          <w:b/>
          <w:sz w:val="22"/>
        </w:rPr>
        <w:t>w okresie dwóch lub trzech lat</w:t>
      </w:r>
      <w:r w:rsidRPr="003778C8">
        <w:rPr>
          <w:rFonts w:asciiTheme="minorHAnsi" w:hAnsiTheme="minorHAnsi" w:cstheme="minorHAnsi"/>
          <w:sz w:val="22"/>
        </w:rPr>
        <w:t>, tj. w latach 202</w:t>
      </w:r>
      <w:r w:rsidR="00C210D5">
        <w:rPr>
          <w:rFonts w:asciiTheme="minorHAnsi" w:hAnsiTheme="minorHAnsi" w:cstheme="minorHAnsi"/>
          <w:sz w:val="22"/>
        </w:rPr>
        <w:t>4</w:t>
      </w:r>
      <w:r w:rsidRPr="003778C8">
        <w:rPr>
          <w:rFonts w:asciiTheme="minorHAnsi" w:hAnsiTheme="minorHAnsi" w:cstheme="minorHAnsi"/>
          <w:sz w:val="22"/>
        </w:rPr>
        <w:t xml:space="preserve"> i 202</w:t>
      </w:r>
      <w:r w:rsidR="00C210D5">
        <w:rPr>
          <w:rFonts w:asciiTheme="minorHAnsi" w:hAnsiTheme="minorHAnsi" w:cstheme="minorHAnsi"/>
          <w:sz w:val="22"/>
        </w:rPr>
        <w:t>5</w:t>
      </w:r>
      <w:r w:rsidRPr="003778C8">
        <w:rPr>
          <w:rFonts w:asciiTheme="minorHAnsi" w:hAnsiTheme="minorHAnsi" w:cstheme="minorHAnsi"/>
          <w:sz w:val="22"/>
        </w:rPr>
        <w:t xml:space="preserve"> albo w latach 202</w:t>
      </w:r>
      <w:r w:rsidR="00C210D5">
        <w:rPr>
          <w:rFonts w:asciiTheme="minorHAnsi" w:hAnsiTheme="minorHAnsi" w:cstheme="minorHAnsi"/>
          <w:sz w:val="22"/>
        </w:rPr>
        <w:t>4</w:t>
      </w:r>
      <w:r w:rsidRPr="003778C8">
        <w:rPr>
          <w:rFonts w:asciiTheme="minorHAnsi" w:hAnsiTheme="minorHAnsi" w:cstheme="minorHAnsi"/>
          <w:sz w:val="22"/>
        </w:rPr>
        <w:t>, 202</w:t>
      </w:r>
      <w:r w:rsidR="00C210D5">
        <w:rPr>
          <w:rFonts w:asciiTheme="minorHAnsi" w:hAnsiTheme="minorHAnsi" w:cstheme="minorHAnsi"/>
          <w:sz w:val="22"/>
        </w:rPr>
        <w:t>5</w:t>
      </w:r>
      <w:r w:rsidRPr="003778C8">
        <w:rPr>
          <w:rFonts w:asciiTheme="minorHAnsi" w:hAnsiTheme="minorHAnsi" w:cstheme="minorHAnsi"/>
          <w:sz w:val="22"/>
        </w:rPr>
        <w:t xml:space="preserve"> i 202</w:t>
      </w:r>
      <w:r w:rsidR="00C210D5">
        <w:rPr>
          <w:rFonts w:asciiTheme="minorHAnsi" w:hAnsiTheme="minorHAnsi" w:cstheme="minorHAnsi"/>
          <w:sz w:val="22"/>
        </w:rPr>
        <w:t>6. Tym samym</w:t>
      </w:r>
      <w:r w:rsidRPr="003778C8">
        <w:rPr>
          <w:rFonts w:asciiTheme="minorHAnsi" w:hAnsiTheme="minorHAnsi" w:cstheme="minorHAnsi"/>
          <w:sz w:val="22"/>
        </w:rPr>
        <w:t xml:space="preserve"> składa się odpowiednio z </w:t>
      </w:r>
      <w:r w:rsidRPr="003778C8">
        <w:rPr>
          <w:rFonts w:asciiTheme="minorHAnsi" w:hAnsiTheme="minorHAnsi" w:cstheme="minorHAnsi"/>
          <w:b/>
          <w:sz w:val="22"/>
        </w:rPr>
        <w:t>dwóch lub trzech wyodrębnionych projektów (modułów)</w:t>
      </w:r>
      <w:r w:rsidRPr="003778C8">
        <w:rPr>
          <w:rFonts w:asciiTheme="minorHAnsi" w:hAnsiTheme="minorHAnsi" w:cstheme="minorHAnsi"/>
          <w:sz w:val="22"/>
        </w:rPr>
        <w:t xml:space="preserve">, posiadających </w:t>
      </w:r>
      <w:r w:rsidR="00C210D5">
        <w:rPr>
          <w:rFonts w:asciiTheme="minorHAnsi" w:hAnsiTheme="minorHAnsi" w:cstheme="minorHAnsi"/>
          <w:sz w:val="22"/>
        </w:rPr>
        <w:t xml:space="preserve">własne </w:t>
      </w:r>
      <w:r w:rsidRPr="003778C8">
        <w:rPr>
          <w:rFonts w:asciiTheme="minorHAnsi" w:hAnsiTheme="minorHAnsi" w:cstheme="minorHAnsi"/>
          <w:sz w:val="22"/>
        </w:rPr>
        <w:t xml:space="preserve">cele </w:t>
      </w:r>
      <w:r w:rsidR="00C210D5">
        <w:rPr>
          <w:rFonts w:asciiTheme="minorHAnsi" w:hAnsiTheme="minorHAnsi" w:cstheme="minorHAnsi"/>
          <w:sz w:val="22"/>
        </w:rPr>
        <w:t>oraz</w:t>
      </w:r>
      <w:r w:rsidRPr="003778C8">
        <w:rPr>
          <w:rFonts w:asciiTheme="minorHAnsi" w:hAnsiTheme="minorHAnsi" w:cstheme="minorHAnsi"/>
          <w:sz w:val="22"/>
        </w:rPr>
        <w:t xml:space="preserve"> </w:t>
      </w:r>
      <w:r w:rsidR="00C210D5">
        <w:rPr>
          <w:rFonts w:asciiTheme="minorHAnsi" w:hAnsiTheme="minorHAnsi" w:cstheme="minorHAnsi"/>
          <w:sz w:val="22"/>
        </w:rPr>
        <w:t xml:space="preserve">mierzalne </w:t>
      </w:r>
      <w:r w:rsidRPr="003778C8">
        <w:rPr>
          <w:rFonts w:asciiTheme="minorHAnsi" w:hAnsiTheme="minorHAnsi" w:cstheme="minorHAnsi"/>
          <w:sz w:val="22"/>
        </w:rPr>
        <w:t xml:space="preserve">rezultaty, które jednocześnie stanowią </w:t>
      </w:r>
      <w:r w:rsidRPr="003778C8">
        <w:rPr>
          <w:rFonts w:asciiTheme="minorHAnsi" w:hAnsiTheme="minorHAnsi" w:cstheme="minorHAnsi"/>
          <w:b/>
          <w:sz w:val="22"/>
        </w:rPr>
        <w:t>spójną całość</w:t>
      </w:r>
      <w:r w:rsidRPr="003778C8">
        <w:rPr>
          <w:rFonts w:asciiTheme="minorHAnsi" w:hAnsiTheme="minorHAnsi" w:cstheme="minorHAnsi"/>
          <w:sz w:val="22"/>
        </w:rPr>
        <w:t xml:space="preserve">. Kolejny moduł powinien być budowany na rezultatach poprzedniego modułu. Modułowego charakteru nie posiada przedsięwzięcie polegające jedynie na powtarzalności tych samych działań w kolejnych latach. </w:t>
      </w:r>
    </w:p>
    <w:p w14:paraId="3208E6C8" w14:textId="77777777" w:rsidR="005F5C45" w:rsidRPr="008234AD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4"/>
        </w:rPr>
      </w:pPr>
      <w:r w:rsidRPr="008234AD">
        <w:rPr>
          <w:rFonts w:asciiTheme="minorHAnsi" w:hAnsiTheme="minorHAnsi" w:cstheme="minorHAnsi"/>
          <w:sz w:val="22"/>
        </w:rPr>
        <w:t>Wnioskowana kwota dotacji dla każdego z modułów oferty modułowej, realizowanych odpowiednio w latach 202</w:t>
      </w:r>
      <w:r w:rsidR="0026103C" w:rsidRPr="008234AD">
        <w:rPr>
          <w:rFonts w:asciiTheme="minorHAnsi" w:hAnsiTheme="minorHAnsi" w:cstheme="minorHAnsi"/>
          <w:sz w:val="22"/>
        </w:rPr>
        <w:t>5</w:t>
      </w:r>
      <w:r w:rsidRPr="008234AD">
        <w:rPr>
          <w:rFonts w:asciiTheme="minorHAnsi" w:hAnsiTheme="minorHAnsi" w:cstheme="minorHAnsi"/>
          <w:sz w:val="22"/>
        </w:rPr>
        <w:t xml:space="preserve"> lub 202</w:t>
      </w:r>
      <w:r w:rsidR="0026103C" w:rsidRPr="008234AD">
        <w:rPr>
          <w:rFonts w:asciiTheme="minorHAnsi" w:hAnsiTheme="minorHAnsi" w:cstheme="minorHAnsi"/>
          <w:sz w:val="22"/>
        </w:rPr>
        <w:t>6</w:t>
      </w:r>
      <w:r w:rsidRPr="008234AD">
        <w:rPr>
          <w:rFonts w:asciiTheme="minorHAnsi" w:hAnsiTheme="minorHAnsi" w:cstheme="minorHAnsi"/>
          <w:sz w:val="22"/>
        </w:rPr>
        <w:t xml:space="preserve"> </w:t>
      </w:r>
      <w:r w:rsidRPr="008234AD">
        <w:rPr>
          <w:rFonts w:asciiTheme="minorHAnsi" w:hAnsiTheme="minorHAnsi" w:cstheme="minorHAnsi"/>
          <w:b/>
          <w:sz w:val="22"/>
        </w:rPr>
        <w:t>nie może być większa niż 1</w:t>
      </w:r>
      <w:r w:rsidR="00384D02" w:rsidRPr="008234AD">
        <w:rPr>
          <w:rFonts w:asciiTheme="minorHAnsi" w:hAnsiTheme="minorHAnsi" w:cstheme="minorHAnsi"/>
          <w:b/>
          <w:sz w:val="22"/>
        </w:rPr>
        <w:t>5</w:t>
      </w:r>
      <w:r w:rsidRPr="008234AD">
        <w:rPr>
          <w:rFonts w:asciiTheme="minorHAnsi" w:hAnsiTheme="minorHAnsi" w:cstheme="minorHAnsi"/>
          <w:b/>
          <w:sz w:val="22"/>
        </w:rPr>
        <w:t xml:space="preserve">0% </w:t>
      </w:r>
      <w:r w:rsidRPr="008234AD">
        <w:rPr>
          <w:rFonts w:asciiTheme="minorHAnsi" w:hAnsiTheme="minorHAnsi" w:cstheme="minorHAnsi"/>
          <w:sz w:val="22"/>
        </w:rPr>
        <w:t>kwoty dotacji wnioskowanej dla modułu realizowanego w roku 202</w:t>
      </w:r>
      <w:r w:rsidR="0026103C" w:rsidRPr="008234AD">
        <w:rPr>
          <w:rFonts w:asciiTheme="minorHAnsi" w:hAnsiTheme="minorHAnsi" w:cstheme="minorHAnsi"/>
          <w:sz w:val="22"/>
        </w:rPr>
        <w:t>4</w:t>
      </w:r>
      <w:r w:rsidRPr="008234AD">
        <w:rPr>
          <w:rFonts w:asciiTheme="minorHAnsi" w:hAnsiTheme="minorHAnsi" w:cstheme="minorHAnsi"/>
          <w:sz w:val="22"/>
        </w:rPr>
        <w:t>.</w:t>
      </w:r>
    </w:p>
    <w:p w14:paraId="1A8A4214" w14:textId="4A810F15" w:rsidR="005F5C45" w:rsidRPr="003778C8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4"/>
        </w:rPr>
      </w:pPr>
      <w:r w:rsidRPr="003778C8">
        <w:rPr>
          <w:rFonts w:asciiTheme="minorHAnsi" w:hAnsiTheme="minorHAnsi" w:cstheme="minorHAnsi"/>
          <w:sz w:val="22"/>
        </w:rPr>
        <w:t>W wyniku rozstrzygnięcia konkursu „Polska pomoc 202</w:t>
      </w:r>
      <w:r w:rsidR="006E2B11" w:rsidRPr="003778C8">
        <w:rPr>
          <w:rFonts w:asciiTheme="minorHAnsi" w:hAnsiTheme="minorHAnsi" w:cstheme="minorHAnsi"/>
          <w:sz w:val="22"/>
        </w:rPr>
        <w:t>4</w:t>
      </w:r>
      <w:r w:rsidRPr="003778C8">
        <w:rPr>
          <w:rFonts w:asciiTheme="minorHAnsi" w:hAnsiTheme="minorHAnsi" w:cstheme="minorHAnsi"/>
          <w:sz w:val="22"/>
        </w:rPr>
        <w:t xml:space="preserve">” oferta modułowa uzyska finansowanie na realizację </w:t>
      </w:r>
      <w:r w:rsidRPr="003778C8">
        <w:rPr>
          <w:rFonts w:asciiTheme="minorHAnsi" w:hAnsiTheme="minorHAnsi" w:cstheme="minorHAnsi"/>
          <w:b/>
          <w:sz w:val="22"/>
        </w:rPr>
        <w:t>pierwszego modułu</w:t>
      </w:r>
      <w:r w:rsidRPr="003778C8">
        <w:rPr>
          <w:rFonts w:asciiTheme="minorHAnsi" w:hAnsiTheme="minorHAnsi" w:cstheme="minorHAnsi"/>
          <w:sz w:val="22"/>
        </w:rPr>
        <w:t xml:space="preserve"> na podstawie umowy dotacji zawartej w roku budżetowym </w:t>
      </w:r>
      <w:r w:rsidR="00384D02" w:rsidRPr="003778C8">
        <w:rPr>
          <w:rFonts w:asciiTheme="minorHAnsi" w:hAnsiTheme="minorHAnsi" w:cstheme="minorHAnsi"/>
          <w:sz w:val="22"/>
        </w:rPr>
        <w:t>2024</w:t>
      </w:r>
      <w:r w:rsidRPr="003778C8">
        <w:rPr>
          <w:rFonts w:asciiTheme="minorHAnsi" w:hAnsiTheme="minorHAnsi" w:cstheme="minorHAnsi"/>
          <w:sz w:val="22"/>
        </w:rPr>
        <w:t xml:space="preserve">. </w:t>
      </w:r>
      <w:r w:rsidR="008234AD">
        <w:rPr>
          <w:rFonts w:asciiTheme="minorHAnsi" w:hAnsiTheme="minorHAnsi" w:cstheme="minorHAnsi"/>
          <w:sz w:val="22"/>
        </w:rPr>
        <w:t>D</w:t>
      </w:r>
      <w:r w:rsidR="008234AD" w:rsidRPr="003778C8">
        <w:rPr>
          <w:rFonts w:asciiTheme="minorHAnsi" w:hAnsiTheme="minorHAnsi" w:cstheme="minorHAnsi"/>
          <w:sz w:val="22"/>
        </w:rPr>
        <w:t xml:space="preserve">rugi i trzeci </w:t>
      </w:r>
      <w:r w:rsidR="008234AD">
        <w:rPr>
          <w:rFonts w:asciiTheme="minorHAnsi" w:hAnsiTheme="minorHAnsi" w:cstheme="minorHAnsi"/>
          <w:sz w:val="22"/>
        </w:rPr>
        <w:t>moduł</w:t>
      </w:r>
      <w:r w:rsidRPr="003778C8">
        <w:rPr>
          <w:rFonts w:asciiTheme="minorHAnsi" w:hAnsiTheme="minorHAnsi" w:cstheme="minorHAnsi"/>
          <w:sz w:val="22"/>
        </w:rPr>
        <w:t xml:space="preserve"> będą realizowane na podstawie umów dotacji, zawartych odpowiednio w roku budżetowym </w:t>
      </w:r>
      <w:r w:rsidR="00384D02" w:rsidRPr="003778C8">
        <w:rPr>
          <w:rFonts w:asciiTheme="minorHAnsi" w:hAnsiTheme="minorHAnsi" w:cstheme="minorHAnsi"/>
          <w:sz w:val="22"/>
        </w:rPr>
        <w:t xml:space="preserve">2025 </w:t>
      </w:r>
      <w:r w:rsidRPr="003778C8">
        <w:rPr>
          <w:rFonts w:asciiTheme="minorHAnsi" w:hAnsiTheme="minorHAnsi" w:cstheme="minorHAnsi"/>
          <w:sz w:val="22"/>
        </w:rPr>
        <w:t xml:space="preserve">i </w:t>
      </w:r>
      <w:r w:rsidR="00384D02" w:rsidRPr="003778C8">
        <w:rPr>
          <w:rFonts w:asciiTheme="minorHAnsi" w:hAnsiTheme="minorHAnsi" w:cstheme="minorHAnsi"/>
          <w:sz w:val="22"/>
        </w:rPr>
        <w:t>2026</w:t>
      </w:r>
      <w:r w:rsidRPr="003778C8">
        <w:rPr>
          <w:rFonts w:asciiTheme="minorHAnsi" w:hAnsiTheme="minorHAnsi" w:cstheme="minorHAnsi"/>
          <w:sz w:val="22"/>
        </w:rPr>
        <w:t xml:space="preserve">, </w:t>
      </w:r>
      <w:r w:rsidRPr="003778C8">
        <w:rPr>
          <w:rFonts w:asciiTheme="minorHAnsi" w:hAnsiTheme="minorHAnsi" w:cstheme="minorHAnsi"/>
          <w:b/>
          <w:sz w:val="22"/>
        </w:rPr>
        <w:t>po łącznym spełnieniu następujących warunków</w:t>
      </w:r>
      <w:r w:rsidRPr="003778C8">
        <w:rPr>
          <w:rFonts w:asciiTheme="minorHAnsi" w:hAnsiTheme="minorHAnsi" w:cstheme="minorHAnsi"/>
          <w:sz w:val="22"/>
        </w:rPr>
        <w:t>:</w:t>
      </w:r>
    </w:p>
    <w:p w14:paraId="4515AE51" w14:textId="5F17C414" w:rsidR="005F5C45" w:rsidRPr="003778C8" w:rsidRDefault="005F5C45" w:rsidP="005F5C45">
      <w:pPr>
        <w:pStyle w:val="Nagwek4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 xml:space="preserve">prawidłowej i zgodnej z ofertą realizacji </w:t>
      </w:r>
      <w:r w:rsidR="00413C48">
        <w:rPr>
          <w:rFonts w:asciiTheme="minorHAnsi" w:hAnsiTheme="minorHAnsi" w:cstheme="minorHAnsi"/>
          <w:sz w:val="22"/>
          <w:szCs w:val="22"/>
        </w:rPr>
        <w:t>poprzedniego</w:t>
      </w:r>
      <w:r w:rsidR="00413C48" w:rsidRPr="003778C8">
        <w:rPr>
          <w:rFonts w:asciiTheme="minorHAnsi" w:hAnsiTheme="minorHAnsi" w:cstheme="minorHAnsi"/>
          <w:sz w:val="22"/>
          <w:szCs w:val="22"/>
        </w:rPr>
        <w:t xml:space="preserve"> </w:t>
      </w:r>
      <w:r w:rsidRPr="003778C8">
        <w:rPr>
          <w:rFonts w:asciiTheme="minorHAnsi" w:hAnsiTheme="minorHAnsi" w:cstheme="minorHAnsi"/>
          <w:sz w:val="22"/>
          <w:szCs w:val="22"/>
        </w:rPr>
        <w:t>modułu projektu;</w:t>
      </w:r>
    </w:p>
    <w:p w14:paraId="6BCD23FA" w14:textId="2DCA0D08" w:rsidR="005F5C45" w:rsidRPr="003778C8" w:rsidRDefault="005F5C45" w:rsidP="005F5C45">
      <w:pPr>
        <w:pStyle w:val="Nagwek4"/>
        <w:tabs>
          <w:tab w:val="num" w:pos="2127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 xml:space="preserve">złożeniu sprawozdania, o którym mowa w </w:t>
      </w:r>
      <w:r w:rsidRPr="001D6B13">
        <w:rPr>
          <w:rFonts w:asciiTheme="minorHAnsi" w:hAnsiTheme="minorHAnsi" w:cstheme="minorHAnsi"/>
          <w:sz w:val="22"/>
          <w:szCs w:val="22"/>
        </w:rPr>
        <w:t>pkt 12.2 Regulaminu</w:t>
      </w:r>
      <w:r w:rsidRPr="003778C8">
        <w:rPr>
          <w:rFonts w:asciiTheme="minorHAnsi" w:hAnsiTheme="minorHAnsi" w:cstheme="minorHAnsi"/>
          <w:sz w:val="22"/>
          <w:szCs w:val="22"/>
        </w:rPr>
        <w:t xml:space="preserve">, z realizacji – </w:t>
      </w:r>
      <w:r w:rsidR="00413C48">
        <w:rPr>
          <w:rFonts w:asciiTheme="minorHAnsi" w:hAnsiTheme="minorHAnsi" w:cstheme="minorHAnsi"/>
          <w:sz w:val="22"/>
          <w:szCs w:val="22"/>
        </w:rPr>
        <w:t>poprzedniego</w:t>
      </w:r>
      <w:r w:rsidRPr="003778C8">
        <w:rPr>
          <w:rFonts w:asciiTheme="minorHAnsi" w:hAnsiTheme="minorHAnsi" w:cstheme="minorHAnsi"/>
          <w:sz w:val="22"/>
          <w:szCs w:val="22"/>
        </w:rPr>
        <w:t xml:space="preserve"> modułu;</w:t>
      </w:r>
    </w:p>
    <w:p w14:paraId="37EA23C2" w14:textId="77777777" w:rsidR="005F5C45" w:rsidRPr="003778C8" w:rsidRDefault="005F5C45" w:rsidP="005F5C45">
      <w:pPr>
        <w:pStyle w:val="Nagwek4"/>
        <w:tabs>
          <w:tab w:val="num" w:pos="2127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 xml:space="preserve">zagwarantowaniu w ustawie budżetowej na rok </w:t>
      </w:r>
      <w:r w:rsidR="00D4792B" w:rsidRPr="003778C8">
        <w:rPr>
          <w:rFonts w:asciiTheme="minorHAnsi" w:hAnsiTheme="minorHAnsi" w:cstheme="minorHAnsi"/>
          <w:sz w:val="22"/>
          <w:szCs w:val="22"/>
        </w:rPr>
        <w:t>2025</w:t>
      </w:r>
      <w:r w:rsidRPr="003778C8">
        <w:rPr>
          <w:rFonts w:asciiTheme="minorHAnsi" w:hAnsiTheme="minorHAnsi" w:cstheme="minorHAnsi"/>
          <w:sz w:val="22"/>
          <w:szCs w:val="22"/>
        </w:rPr>
        <w:t xml:space="preserve"> i </w:t>
      </w:r>
      <w:r w:rsidR="00384D02" w:rsidRPr="003778C8">
        <w:rPr>
          <w:rFonts w:asciiTheme="minorHAnsi" w:hAnsiTheme="minorHAnsi" w:cstheme="minorHAnsi"/>
          <w:sz w:val="22"/>
          <w:szCs w:val="22"/>
        </w:rPr>
        <w:t xml:space="preserve">2026 </w:t>
      </w:r>
      <w:r w:rsidRPr="003778C8">
        <w:rPr>
          <w:rFonts w:asciiTheme="minorHAnsi" w:hAnsiTheme="minorHAnsi" w:cstheme="minorHAnsi"/>
          <w:sz w:val="22"/>
          <w:szCs w:val="22"/>
        </w:rPr>
        <w:t>odpowiednich środków finansowych przeznaczonych na współpracę rozwojową.</w:t>
      </w:r>
    </w:p>
    <w:p w14:paraId="2C6A9FB8" w14:textId="235144ED" w:rsidR="005F5C45" w:rsidRPr="003778C8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b/>
          <w:sz w:val="22"/>
        </w:rPr>
        <w:t>MSZ</w:t>
      </w:r>
      <w:r w:rsidRPr="003778C8">
        <w:rPr>
          <w:rFonts w:asciiTheme="minorHAnsi" w:hAnsiTheme="minorHAnsi" w:cstheme="minorHAnsi"/>
          <w:sz w:val="22"/>
        </w:rPr>
        <w:t xml:space="preserve"> </w:t>
      </w:r>
      <w:r w:rsidR="00267CFD">
        <w:rPr>
          <w:rFonts w:asciiTheme="minorHAnsi" w:hAnsiTheme="minorHAnsi" w:cstheme="minorHAnsi"/>
          <w:b/>
          <w:sz w:val="22"/>
        </w:rPr>
        <w:t>może odstąpić</w:t>
      </w:r>
      <w:r w:rsidR="00267CFD" w:rsidRPr="003778C8">
        <w:rPr>
          <w:rFonts w:asciiTheme="minorHAnsi" w:hAnsiTheme="minorHAnsi" w:cstheme="minorHAnsi"/>
          <w:b/>
          <w:sz w:val="22"/>
        </w:rPr>
        <w:t xml:space="preserve"> </w:t>
      </w:r>
      <w:r w:rsidRPr="003778C8">
        <w:rPr>
          <w:rFonts w:asciiTheme="minorHAnsi" w:hAnsiTheme="minorHAnsi" w:cstheme="minorHAnsi"/>
          <w:b/>
          <w:sz w:val="22"/>
        </w:rPr>
        <w:t>od zawarcia umowy dotacji</w:t>
      </w:r>
      <w:r w:rsidRPr="003778C8">
        <w:rPr>
          <w:rFonts w:asciiTheme="minorHAnsi" w:hAnsiTheme="minorHAnsi" w:cstheme="minorHAnsi"/>
          <w:sz w:val="22"/>
        </w:rPr>
        <w:t xml:space="preserve"> na realizację </w:t>
      </w:r>
      <w:r w:rsidR="00413C48">
        <w:rPr>
          <w:rFonts w:asciiTheme="minorHAnsi" w:hAnsiTheme="minorHAnsi" w:cstheme="minorHAnsi"/>
          <w:sz w:val="22"/>
        </w:rPr>
        <w:t>kolejnego</w:t>
      </w:r>
      <w:r w:rsidRPr="003778C8">
        <w:rPr>
          <w:rFonts w:asciiTheme="minorHAnsi" w:hAnsiTheme="minorHAnsi" w:cstheme="minorHAnsi"/>
          <w:sz w:val="22"/>
        </w:rPr>
        <w:t xml:space="preserve"> modułu oferty, jeżeli </w:t>
      </w:r>
      <w:r w:rsidRPr="00C30783">
        <w:rPr>
          <w:rFonts w:asciiTheme="minorHAnsi" w:hAnsiTheme="minorHAnsi" w:cstheme="minorHAnsi"/>
          <w:sz w:val="22"/>
        </w:rPr>
        <w:t xml:space="preserve">przed </w:t>
      </w:r>
      <w:r w:rsidR="00413C48">
        <w:rPr>
          <w:rFonts w:asciiTheme="minorHAnsi" w:hAnsiTheme="minorHAnsi" w:cstheme="minorHAnsi"/>
          <w:sz w:val="22"/>
        </w:rPr>
        <w:t xml:space="preserve">jej </w:t>
      </w:r>
      <w:r w:rsidRPr="003778C8">
        <w:rPr>
          <w:rFonts w:asciiTheme="minorHAnsi" w:hAnsiTheme="minorHAnsi" w:cstheme="minorHAnsi"/>
          <w:sz w:val="22"/>
        </w:rPr>
        <w:t>zawarciem:</w:t>
      </w:r>
    </w:p>
    <w:p w14:paraId="117E324F" w14:textId="7FCE075E" w:rsidR="005F5C45" w:rsidRPr="003778C8" w:rsidRDefault="005F5C45" w:rsidP="005F5C45">
      <w:pPr>
        <w:pStyle w:val="Nagwek4"/>
        <w:numPr>
          <w:ilvl w:val="3"/>
          <w:numId w:val="8"/>
        </w:numPr>
        <w:ind w:left="1276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 xml:space="preserve">wystąpią okoliczności wskazujące na brak możliwości realizacji </w:t>
      </w:r>
      <w:r w:rsidR="00267CFD">
        <w:rPr>
          <w:rFonts w:asciiTheme="minorHAnsi" w:hAnsiTheme="minorHAnsi" w:cstheme="minorHAnsi"/>
          <w:sz w:val="22"/>
          <w:szCs w:val="22"/>
        </w:rPr>
        <w:t>projektu</w:t>
      </w:r>
      <w:r w:rsidRPr="003778C8">
        <w:rPr>
          <w:rFonts w:asciiTheme="minorHAnsi" w:hAnsiTheme="minorHAnsi" w:cstheme="minorHAnsi"/>
          <w:sz w:val="22"/>
          <w:szCs w:val="22"/>
        </w:rPr>
        <w:t xml:space="preserve"> w warunkach danego kraju/regionu lub</w:t>
      </w:r>
    </w:p>
    <w:p w14:paraId="315CB9B9" w14:textId="0B01C892" w:rsidR="005F5C45" w:rsidRPr="003778C8" w:rsidRDefault="005F5C45" w:rsidP="005F5C45">
      <w:pPr>
        <w:pStyle w:val="Nagwek4"/>
        <w:tabs>
          <w:tab w:val="num" w:pos="2127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 xml:space="preserve">nastąpi zmiana sytuacji w kraju/regionie, wymagająca </w:t>
      </w:r>
      <w:r w:rsidR="00267CFD">
        <w:rPr>
          <w:rFonts w:asciiTheme="minorHAnsi" w:hAnsiTheme="minorHAnsi" w:cstheme="minorHAnsi"/>
          <w:sz w:val="22"/>
          <w:szCs w:val="22"/>
        </w:rPr>
        <w:t xml:space="preserve">istotnej </w:t>
      </w:r>
      <w:r w:rsidRPr="003778C8">
        <w:rPr>
          <w:rFonts w:asciiTheme="minorHAnsi" w:hAnsiTheme="minorHAnsi" w:cstheme="minorHAnsi"/>
          <w:sz w:val="22"/>
          <w:szCs w:val="22"/>
        </w:rPr>
        <w:t xml:space="preserve">modyfikacji merytorycznej lub finansowej </w:t>
      </w:r>
      <w:r w:rsidR="00267CFD">
        <w:rPr>
          <w:rFonts w:asciiTheme="minorHAnsi" w:hAnsiTheme="minorHAnsi" w:cstheme="minorHAnsi"/>
          <w:sz w:val="22"/>
          <w:szCs w:val="22"/>
        </w:rPr>
        <w:t>projektu</w:t>
      </w:r>
      <w:r w:rsidRPr="003778C8">
        <w:rPr>
          <w:rFonts w:asciiTheme="minorHAnsi" w:hAnsiTheme="minorHAnsi" w:cstheme="minorHAnsi"/>
          <w:sz w:val="22"/>
          <w:szCs w:val="22"/>
        </w:rPr>
        <w:t xml:space="preserve">, </w:t>
      </w:r>
      <w:r w:rsidR="00267CFD">
        <w:rPr>
          <w:rFonts w:asciiTheme="minorHAnsi" w:hAnsiTheme="minorHAnsi" w:cstheme="minorHAnsi"/>
          <w:sz w:val="22"/>
          <w:szCs w:val="22"/>
        </w:rPr>
        <w:t>w odniesieniu do założeń zaakceptowanych w ofercie</w:t>
      </w:r>
      <w:r w:rsidRPr="003778C8">
        <w:rPr>
          <w:rFonts w:asciiTheme="minorHAnsi" w:hAnsiTheme="minorHAnsi" w:cstheme="minorHAnsi"/>
          <w:sz w:val="22"/>
          <w:szCs w:val="22"/>
        </w:rPr>
        <w:t>.</w:t>
      </w:r>
    </w:p>
    <w:p w14:paraId="4D4DAA73" w14:textId="77777777" w:rsidR="005F5C45" w:rsidRPr="003778C8" w:rsidRDefault="005F5C45" w:rsidP="00095CA4">
      <w:pPr>
        <w:pStyle w:val="Nagwek2"/>
      </w:pPr>
      <w:r w:rsidRPr="003778C8">
        <w:t xml:space="preserve">Finansowanie projektów </w:t>
      </w:r>
    </w:p>
    <w:p w14:paraId="3790D91E" w14:textId="23BE7E38" w:rsidR="005F5C45" w:rsidRPr="003778C8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 xml:space="preserve">Środki na finansowanie realizacji projektów wyłonionych w konkursie będą pochodzić z budżetu MSZ na rok </w:t>
      </w:r>
      <w:r w:rsidR="00267CFD">
        <w:rPr>
          <w:rFonts w:asciiTheme="minorHAnsi" w:hAnsiTheme="minorHAnsi" w:cstheme="minorHAnsi"/>
          <w:sz w:val="22"/>
        </w:rPr>
        <w:t>2024</w:t>
      </w:r>
      <w:r w:rsidRPr="003778C8">
        <w:rPr>
          <w:rFonts w:asciiTheme="minorHAnsi" w:hAnsiTheme="minorHAnsi" w:cstheme="minorHAnsi"/>
          <w:sz w:val="22"/>
        </w:rPr>
        <w:t xml:space="preserve">, w części przeznaczonej na współpracę rozwojową. Maksymalna łączna kwota środków na finansowanie realizacji zadań publicznych w </w:t>
      </w:r>
      <w:r w:rsidR="00384D02" w:rsidRPr="003778C8">
        <w:rPr>
          <w:rFonts w:asciiTheme="minorHAnsi" w:hAnsiTheme="minorHAnsi" w:cstheme="minorHAnsi"/>
          <w:sz w:val="22"/>
        </w:rPr>
        <w:t xml:space="preserve">2024 </w:t>
      </w:r>
      <w:r w:rsidRPr="003778C8">
        <w:rPr>
          <w:rFonts w:asciiTheme="minorHAnsi" w:hAnsiTheme="minorHAnsi" w:cstheme="minorHAnsi"/>
          <w:sz w:val="22"/>
        </w:rPr>
        <w:t xml:space="preserve">r. wynosi: </w:t>
      </w:r>
      <w:r w:rsidR="008234AD" w:rsidRPr="008234AD">
        <w:rPr>
          <w:rFonts w:asciiTheme="minorHAnsi" w:hAnsiTheme="minorHAnsi" w:cstheme="minorHAnsi"/>
          <w:b/>
          <w:sz w:val="22"/>
        </w:rPr>
        <w:t>48</w:t>
      </w:r>
      <w:r w:rsidR="00384D02" w:rsidRPr="008234AD">
        <w:rPr>
          <w:rFonts w:asciiTheme="minorHAnsi" w:hAnsiTheme="minorHAnsi" w:cstheme="minorHAnsi"/>
          <w:b/>
          <w:sz w:val="22"/>
        </w:rPr>
        <w:t xml:space="preserve"> </w:t>
      </w:r>
      <w:r w:rsidRPr="008234AD">
        <w:rPr>
          <w:rFonts w:asciiTheme="minorHAnsi" w:hAnsiTheme="minorHAnsi" w:cstheme="minorHAnsi"/>
          <w:b/>
          <w:sz w:val="22"/>
        </w:rPr>
        <w:t>000 000 zł</w:t>
      </w:r>
      <w:r w:rsidRPr="008234AD">
        <w:rPr>
          <w:rFonts w:asciiTheme="minorHAnsi" w:hAnsiTheme="minorHAnsi" w:cstheme="minorHAnsi"/>
          <w:sz w:val="22"/>
        </w:rPr>
        <w:t xml:space="preserve"> (słownie: </w:t>
      </w:r>
      <w:r w:rsidR="008234AD" w:rsidRPr="008234AD">
        <w:rPr>
          <w:rFonts w:asciiTheme="minorHAnsi" w:hAnsiTheme="minorHAnsi" w:cstheme="minorHAnsi"/>
          <w:sz w:val="22"/>
        </w:rPr>
        <w:t>czterdzieści osiem</w:t>
      </w:r>
      <w:r w:rsidR="00384D02" w:rsidRPr="008234AD">
        <w:rPr>
          <w:rFonts w:asciiTheme="minorHAnsi" w:hAnsiTheme="minorHAnsi" w:cstheme="minorHAnsi"/>
          <w:sz w:val="22"/>
        </w:rPr>
        <w:t xml:space="preserve"> </w:t>
      </w:r>
      <w:r w:rsidRPr="008234AD">
        <w:rPr>
          <w:rFonts w:asciiTheme="minorHAnsi" w:hAnsiTheme="minorHAnsi" w:cstheme="minorHAnsi"/>
          <w:sz w:val="22"/>
        </w:rPr>
        <w:t>milionów złotych)</w:t>
      </w:r>
      <w:r w:rsidRPr="003778C8">
        <w:rPr>
          <w:rFonts w:asciiTheme="minorHAnsi" w:hAnsiTheme="minorHAnsi" w:cstheme="minorHAnsi"/>
          <w:sz w:val="22"/>
        </w:rPr>
        <w:t xml:space="preserve"> w podziale na kraje, zgodnie z pkt 2.1. Regulaminu.</w:t>
      </w:r>
    </w:p>
    <w:p w14:paraId="4AE6177C" w14:textId="77777777" w:rsidR="005F5C45" w:rsidRPr="003778C8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 xml:space="preserve">Drugi i trzeci moduł oferty modułowej będzie finansowany ze środków budżetowych MSZ na rok </w:t>
      </w:r>
      <w:r w:rsidR="00384D02" w:rsidRPr="003778C8">
        <w:rPr>
          <w:rFonts w:asciiTheme="minorHAnsi" w:hAnsiTheme="minorHAnsi" w:cstheme="minorHAnsi"/>
          <w:sz w:val="22"/>
        </w:rPr>
        <w:t xml:space="preserve">2025 </w:t>
      </w:r>
      <w:r w:rsidRPr="003778C8">
        <w:rPr>
          <w:rFonts w:asciiTheme="minorHAnsi" w:hAnsiTheme="minorHAnsi" w:cstheme="minorHAnsi"/>
          <w:sz w:val="22"/>
        </w:rPr>
        <w:t xml:space="preserve">lub </w:t>
      </w:r>
      <w:r w:rsidR="00384D02" w:rsidRPr="003778C8">
        <w:rPr>
          <w:rFonts w:asciiTheme="minorHAnsi" w:hAnsiTheme="minorHAnsi" w:cstheme="minorHAnsi"/>
          <w:sz w:val="22"/>
        </w:rPr>
        <w:t>2026</w:t>
      </w:r>
      <w:r w:rsidRPr="003778C8">
        <w:rPr>
          <w:rFonts w:asciiTheme="minorHAnsi" w:hAnsiTheme="minorHAnsi" w:cstheme="minorHAnsi"/>
          <w:sz w:val="22"/>
        </w:rPr>
        <w:t xml:space="preserve">, po spełnieniu warunków, o których mowa w pkt 4.3 Regulaminu, z uwzględnieniem pkt 4 .4 Regulaminu. </w:t>
      </w:r>
    </w:p>
    <w:p w14:paraId="781FC3BD" w14:textId="77777777" w:rsidR="005F5C45" w:rsidRPr="003778C8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bCs/>
          <w:sz w:val="22"/>
        </w:rPr>
      </w:pPr>
      <w:r w:rsidRPr="003778C8">
        <w:rPr>
          <w:rFonts w:asciiTheme="minorHAnsi" w:hAnsiTheme="minorHAnsi" w:cstheme="minorHAnsi"/>
          <w:sz w:val="22"/>
        </w:rPr>
        <w:t>Zlecenie zadania publicznego będzie miało formę powierzenia, a finansowanie zostanie przekazane na podstawie umowy dotacji pomiędzy zleceniodawcą a zleceniobiorcą.</w:t>
      </w:r>
      <w:r w:rsidRPr="003778C8">
        <w:rPr>
          <w:rFonts w:asciiTheme="minorHAnsi" w:hAnsiTheme="minorHAnsi" w:cstheme="minorHAnsi"/>
          <w:b/>
          <w:sz w:val="22"/>
        </w:rPr>
        <w:t xml:space="preserve"> </w:t>
      </w:r>
    </w:p>
    <w:p w14:paraId="75A525BD" w14:textId="77777777" w:rsidR="005F5C45" w:rsidRPr="003778C8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Ze środków MSZ sfinansować można jedynie działania niezbędne w celu realizacji zadania publicznego.</w:t>
      </w:r>
    </w:p>
    <w:p w14:paraId="5BA5BC12" w14:textId="77777777" w:rsidR="005F5C45" w:rsidRPr="003778C8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b/>
          <w:sz w:val="22"/>
        </w:rPr>
        <w:t>Wkład własny nie jest wymagany</w:t>
      </w:r>
      <w:r w:rsidRPr="003778C8">
        <w:rPr>
          <w:rFonts w:asciiTheme="minorHAnsi" w:hAnsiTheme="minorHAnsi" w:cstheme="minorHAnsi"/>
          <w:sz w:val="22"/>
        </w:rPr>
        <w:t>.</w:t>
      </w:r>
    </w:p>
    <w:p w14:paraId="002CD47C" w14:textId="6BEB3B4C" w:rsidR="005F5C45" w:rsidRPr="003778C8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bCs/>
          <w:sz w:val="22"/>
        </w:rPr>
        <w:t>Niefinansowane z dotacji</w:t>
      </w:r>
      <w:r w:rsidRPr="003778C8">
        <w:rPr>
          <w:rFonts w:asciiTheme="minorHAnsi" w:hAnsiTheme="minorHAnsi" w:cstheme="minorHAnsi"/>
          <w:b/>
          <w:bCs/>
          <w:sz w:val="22"/>
        </w:rPr>
        <w:t xml:space="preserve"> </w:t>
      </w:r>
      <w:r w:rsidRPr="003778C8">
        <w:rPr>
          <w:rFonts w:asciiTheme="minorHAnsi" w:hAnsiTheme="minorHAnsi" w:cstheme="minorHAnsi"/>
          <w:bCs/>
          <w:sz w:val="22"/>
        </w:rPr>
        <w:t xml:space="preserve">zasoby rzeczowe i osobowe, zaangażowane na rzecz projektu po stronie oferenta i/lub partnera bądź partnerów, </w:t>
      </w:r>
      <w:r w:rsidRPr="003778C8">
        <w:rPr>
          <w:rFonts w:asciiTheme="minorHAnsi" w:hAnsiTheme="minorHAnsi" w:cstheme="minorHAnsi"/>
          <w:b/>
          <w:bCs/>
          <w:sz w:val="22"/>
        </w:rPr>
        <w:t xml:space="preserve">nie są wyceniane w budżecie projektu. </w:t>
      </w:r>
      <w:r w:rsidRPr="003778C8">
        <w:rPr>
          <w:rFonts w:asciiTheme="minorHAnsi" w:hAnsiTheme="minorHAnsi" w:cstheme="minorHAnsi"/>
          <w:bCs/>
          <w:sz w:val="22"/>
        </w:rPr>
        <w:t>W przypadku przewidywanego zaangażowania tych zasobów w projekcie, informacja o nich powinna zostać uwzględniona w oferci</w:t>
      </w:r>
      <w:r w:rsidR="009C4E5A">
        <w:rPr>
          <w:rFonts w:asciiTheme="minorHAnsi" w:hAnsiTheme="minorHAnsi" w:cstheme="minorHAnsi"/>
          <w:bCs/>
          <w:sz w:val="22"/>
        </w:rPr>
        <w:t>e w oparciu o pkt 5.6 załącznika nr 1 do Regulaminu</w:t>
      </w:r>
      <w:r w:rsidR="00807295">
        <w:rPr>
          <w:rFonts w:asciiTheme="minorHAnsi" w:hAnsiTheme="minorHAnsi" w:cstheme="minorHAnsi"/>
          <w:bCs/>
          <w:sz w:val="22"/>
        </w:rPr>
        <w:t>.</w:t>
      </w:r>
    </w:p>
    <w:p w14:paraId="56EEA7CC" w14:textId="77777777" w:rsidR="00296535" w:rsidRDefault="005F5C45" w:rsidP="00296535">
      <w:pPr>
        <w:pStyle w:val="Nagwek3"/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Komisja może rekomendować udzielenie dotacji w wysokości odpowiadającej całości lub części wnioskowanej kwoty. W szczególnie uzasadnionych przypadkach Komisja może rekomendować zwiększenie finansowania.</w:t>
      </w:r>
    </w:p>
    <w:p w14:paraId="5410EAB2" w14:textId="597F4929" w:rsidR="00296535" w:rsidRPr="00296535" w:rsidRDefault="00296535" w:rsidP="00296535">
      <w:pPr>
        <w:pStyle w:val="Nagwek3"/>
        <w:ind w:left="709" w:hanging="567"/>
        <w:rPr>
          <w:rFonts w:asciiTheme="minorHAnsi" w:hAnsiTheme="minorHAnsi" w:cstheme="minorHAnsi"/>
          <w:sz w:val="22"/>
        </w:rPr>
      </w:pPr>
      <w:r w:rsidRPr="00296535">
        <w:rPr>
          <w:rFonts w:asciiTheme="minorHAnsi" w:hAnsiTheme="minorHAnsi" w:cstheme="minorHAnsi"/>
          <w:sz w:val="22"/>
        </w:rPr>
        <w:t xml:space="preserve">W przypadku zwiększenia lub zredukowania wnioskowanej kwoty dotacji, Komisja wskazuje </w:t>
      </w:r>
      <w:r w:rsidRPr="00296535">
        <w:rPr>
          <w:rFonts w:asciiTheme="minorHAnsi" w:hAnsiTheme="minorHAnsi" w:cstheme="minorHAnsi"/>
          <w:sz w:val="22"/>
        </w:rPr>
        <w:lastRenderedPageBreak/>
        <w:t xml:space="preserve">pozycje budżetu projektu lub </w:t>
      </w:r>
      <w:r w:rsidR="00B6172B">
        <w:rPr>
          <w:rFonts w:asciiTheme="minorHAnsi" w:hAnsiTheme="minorHAnsi" w:cstheme="minorHAnsi"/>
          <w:sz w:val="22"/>
        </w:rPr>
        <w:t>działania</w:t>
      </w:r>
      <w:r w:rsidRPr="00296535">
        <w:rPr>
          <w:rFonts w:asciiTheme="minorHAnsi" w:hAnsiTheme="minorHAnsi" w:cstheme="minorHAnsi"/>
          <w:sz w:val="22"/>
        </w:rPr>
        <w:t>, których dotyczy zwiększenie lub redukcja</w:t>
      </w:r>
      <w:r>
        <w:rPr>
          <w:rFonts w:asciiTheme="minorHAnsi" w:hAnsiTheme="minorHAnsi" w:cstheme="minorHAnsi"/>
          <w:sz w:val="22"/>
        </w:rPr>
        <w:t>.</w:t>
      </w:r>
    </w:p>
    <w:p w14:paraId="188C0157" w14:textId="1C42068B" w:rsidR="005F5C45" w:rsidRPr="00296535" w:rsidRDefault="005F5C45" w:rsidP="008F716A">
      <w:pPr>
        <w:pStyle w:val="Nagwek3"/>
        <w:tabs>
          <w:tab w:val="clear" w:pos="1827"/>
          <w:tab w:val="num" w:pos="1418"/>
        </w:tabs>
        <w:ind w:left="709" w:hanging="567"/>
        <w:rPr>
          <w:rFonts w:asciiTheme="minorHAnsi" w:hAnsiTheme="minorHAnsi" w:cstheme="minorHAnsi"/>
          <w:sz w:val="22"/>
        </w:rPr>
      </w:pPr>
      <w:r w:rsidRPr="00296535">
        <w:rPr>
          <w:rFonts w:asciiTheme="minorHAnsi" w:hAnsiTheme="minorHAnsi" w:cstheme="minorHAnsi"/>
          <w:b/>
          <w:sz w:val="22"/>
        </w:rPr>
        <w:t>Minimalna w</w:t>
      </w:r>
      <w:r w:rsidR="008F716A" w:rsidRPr="00296535">
        <w:rPr>
          <w:rFonts w:asciiTheme="minorHAnsi" w:hAnsiTheme="minorHAnsi" w:cstheme="minorHAnsi"/>
          <w:b/>
          <w:sz w:val="22"/>
        </w:rPr>
        <w:t>nioskowana kwota dotacji</w:t>
      </w:r>
      <w:r w:rsidR="008F716A" w:rsidRPr="00296535">
        <w:rPr>
          <w:rFonts w:asciiTheme="minorHAnsi" w:hAnsiTheme="minorHAnsi" w:cstheme="minorHAnsi"/>
          <w:sz w:val="22"/>
        </w:rPr>
        <w:t xml:space="preserve"> wynosi </w:t>
      </w:r>
      <w:r w:rsidR="008F716A" w:rsidRPr="00296535">
        <w:rPr>
          <w:rFonts w:asciiTheme="minorHAnsi" w:hAnsiTheme="minorHAnsi" w:cstheme="minorHAnsi"/>
          <w:b/>
          <w:sz w:val="22"/>
        </w:rPr>
        <w:t>3</w:t>
      </w:r>
      <w:r w:rsidR="002A0446" w:rsidRPr="00296535">
        <w:rPr>
          <w:rFonts w:asciiTheme="minorHAnsi" w:hAnsiTheme="minorHAnsi" w:cstheme="minorHAnsi"/>
          <w:b/>
          <w:sz w:val="22"/>
        </w:rPr>
        <w:t>0</w:t>
      </w:r>
      <w:r w:rsidR="008F716A" w:rsidRPr="00296535">
        <w:rPr>
          <w:rFonts w:asciiTheme="minorHAnsi" w:hAnsiTheme="minorHAnsi" w:cstheme="minorHAnsi"/>
          <w:b/>
          <w:sz w:val="22"/>
        </w:rPr>
        <w:t>0 </w:t>
      </w:r>
      <w:r w:rsidRPr="00296535">
        <w:rPr>
          <w:rFonts w:asciiTheme="minorHAnsi" w:hAnsiTheme="minorHAnsi" w:cstheme="minorHAnsi"/>
          <w:b/>
          <w:sz w:val="22"/>
        </w:rPr>
        <w:t>000</w:t>
      </w:r>
      <w:r w:rsidRPr="00296535">
        <w:rPr>
          <w:rFonts w:asciiTheme="minorHAnsi" w:hAnsiTheme="minorHAnsi" w:cstheme="minorHAnsi"/>
          <w:sz w:val="22"/>
        </w:rPr>
        <w:t xml:space="preserve"> zł</w:t>
      </w:r>
      <w:r w:rsidR="0026103C" w:rsidRPr="00296535">
        <w:rPr>
          <w:rFonts w:asciiTheme="minorHAnsi" w:hAnsiTheme="minorHAnsi" w:cstheme="minorHAnsi"/>
          <w:sz w:val="22"/>
        </w:rPr>
        <w:t>. W</w:t>
      </w:r>
      <w:r w:rsidRPr="00296535">
        <w:rPr>
          <w:rFonts w:asciiTheme="minorHAnsi" w:hAnsiTheme="minorHAnsi" w:cstheme="minorHAnsi"/>
          <w:sz w:val="22"/>
        </w:rPr>
        <w:t xml:space="preserve"> ofertach modułowych dotyczy </w:t>
      </w:r>
      <w:r w:rsidR="00385388" w:rsidRPr="00296535">
        <w:rPr>
          <w:rFonts w:asciiTheme="minorHAnsi" w:hAnsiTheme="minorHAnsi" w:cstheme="minorHAnsi"/>
          <w:sz w:val="22"/>
        </w:rPr>
        <w:t xml:space="preserve">ona </w:t>
      </w:r>
      <w:r w:rsidRPr="00296535">
        <w:rPr>
          <w:rFonts w:asciiTheme="minorHAnsi" w:hAnsiTheme="minorHAnsi" w:cstheme="minorHAnsi"/>
          <w:sz w:val="22"/>
        </w:rPr>
        <w:t>każdego modułu odrębnie i musi spełnić wymagania określone w pkt 4.2 Regulamin</w:t>
      </w:r>
      <w:r w:rsidR="0026103C" w:rsidRPr="00296535">
        <w:rPr>
          <w:rFonts w:asciiTheme="minorHAnsi" w:hAnsiTheme="minorHAnsi" w:cstheme="minorHAnsi"/>
          <w:sz w:val="22"/>
        </w:rPr>
        <w:t>u</w:t>
      </w:r>
      <w:r w:rsidR="008F716A" w:rsidRPr="00296535">
        <w:rPr>
          <w:rFonts w:asciiTheme="minorHAnsi" w:hAnsiTheme="minorHAnsi" w:cstheme="minorHAnsi"/>
          <w:sz w:val="22"/>
        </w:rPr>
        <w:t>.</w:t>
      </w:r>
    </w:p>
    <w:p w14:paraId="28BF56AE" w14:textId="6B973447" w:rsidR="005F5C45" w:rsidRPr="003778C8" w:rsidRDefault="005F5C45" w:rsidP="008F716A">
      <w:pPr>
        <w:pStyle w:val="Nagwek3"/>
        <w:tabs>
          <w:tab w:val="clear" w:pos="1827"/>
          <w:tab w:val="num" w:pos="1418"/>
        </w:tabs>
        <w:ind w:left="709" w:hanging="567"/>
        <w:rPr>
          <w:rFonts w:asciiTheme="minorHAnsi" w:hAnsiTheme="minorHAnsi" w:cstheme="minorHAnsi"/>
          <w:sz w:val="22"/>
        </w:rPr>
      </w:pPr>
      <w:r w:rsidRPr="00296535">
        <w:rPr>
          <w:rFonts w:asciiTheme="minorHAnsi" w:hAnsiTheme="minorHAnsi" w:cstheme="minorHAnsi"/>
          <w:b/>
          <w:sz w:val="22"/>
        </w:rPr>
        <w:t>Koszty administracyjne projektu</w:t>
      </w:r>
      <w:r w:rsidRPr="00296535">
        <w:rPr>
          <w:rFonts w:asciiTheme="minorHAnsi" w:hAnsiTheme="minorHAnsi" w:cstheme="minorHAnsi"/>
          <w:sz w:val="22"/>
        </w:rPr>
        <w:t xml:space="preserve"> nie mogą przekroczyć </w:t>
      </w:r>
      <w:r w:rsidRPr="00296535">
        <w:rPr>
          <w:rFonts w:asciiTheme="minorHAnsi" w:hAnsiTheme="minorHAnsi" w:cstheme="minorHAnsi"/>
          <w:b/>
          <w:sz w:val="22"/>
        </w:rPr>
        <w:t>20</w:t>
      </w:r>
      <w:r w:rsidR="0026103C" w:rsidRPr="00296535">
        <w:rPr>
          <w:rFonts w:asciiTheme="minorHAnsi" w:hAnsiTheme="minorHAnsi" w:cstheme="minorHAnsi"/>
          <w:b/>
          <w:sz w:val="22"/>
        </w:rPr>
        <w:t>% wnioskowanej kwoty dotacji</w:t>
      </w:r>
      <w:r w:rsidR="0026103C" w:rsidRPr="00296535">
        <w:rPr>
          <w:rFonts w:asciiTheme="minorHAnsi" w:hAnsiTheme="minorHAnsi" w:cstheme="minorHAnsi"/>
          <w:sz w:val="22"/>
        </w:rPr>
        <w:t>.</w:t>
      </w:r>
      <w:r w:rsidR="0026103C" w:rsidRPr="003778C8">
        <w:rPr>
          <w:rFonts w:asciiTheme="minorHAnsi" w:hAnsiTheme="minorHAnsi" w:cstheme="minorHAnsi"/>
          <w:sz w:val="22"/>
        </w:rPr>
        <w:t xml:space="preserve"> </w:t>
      </w:r>
      <w:bookmarkStart w:id="11" w:name="_Hlk158709839"/>
      <w:r w:rsidR="00296535">
        <w:rPr>
          <w:rFonts w:asciiTheme="minorHAnsi" w:hAnsiTheme="minorHAnsi" w:cstheme="minorHAnsi"/>
          <w:sz w:val="22"/>
        </w:rPr>
        <w:t>W</w:t>
      </w:r>
      <w:r w:rsidR="0026103C" w:rsidRPr="003778C8">
        <w:rPr>
          <w:rFonts w:asciiTheme="minorHAnsi" w:hAnsiTheme="minorHAnsi" w:cstheme="minorHAnsi"/>
          <w:sz w:val="22"/>
        </w:rPr>
        <w:t> </w:t>
      </w:r>
      <w:r w:rsidRPr="003778C8">
        <w:rPr>
          <w:rFonts w:asciiTheme="minorHAnsi" w:hAnsiTheme="minorHAnsi" w:cstheme="minorHAnsi"/>
          <w:sz w:val="22"/>
        </w:rPr>
        <w:t xml:space="preserve">przypadku ofert modułowych </w:t>
      </w:r>
      <w:r w:rsidR="00FF43D5">
        <w:rPr>
          <w:rFonts w:asciiTheme="minorHAnsi" w:hAnsiTheme="minorHAnsi" w:cstheme="minorHAnsi"/>
          <w:sz w:val="22"/>
        </w:rPr>
        <w:t>to</w:t>
      </w:r>
      <w:r w:rsidR="00FF43D5" w:rsidRPr="003778C8">
        <w:rPr>
          <w:rFonts w:asciiTheme="minorHAnsi" w:hAnsiTheme="minorHAnsi" w:cstheme="minorHAnsi"/>
          <w:sz w:val="22"/>
        </w:rPr>
        <w:t xml:space="preserve"> </w:t>
      </w:r>
      <w:r w:rsidRPr="003778C8">
        <w:rPr>
          <w:rFonts w:asciiTheme="minorHAnsi" w:hAnsiTheme="minorHAnsi" w:cstheme="minorHAnsi"/>
          <w:sz w:val="22"/>
        </w:rPr>
        <w:t>ograniczenie dotyczy każdego modułu odrębnie</w:t>
      </w:r>
      <w:bookmarkEnd w:id="11"/>
      <w:r w:rsidRPr="003778C8">
        <w:rPr>
          <w:rFonts w:asciiTheme="minorHAnsi" w:hAnsiTheme="minorHAnsi" w:cstheme="minorHAnsi"/>
          <w:sz w:val="22"/>
        </w:rPr>
        <w:t>.</w:t>
      </w:r>
    </w:p>
    <w:p w14:paraId="4F6D189E" w14:textId="77777777" w:rsidR="005F5C45" w:rsidRPr="003778C8" w:rsidRDefault="005F5C45" w:rsidP="005F5C45">
      <w:pPr>
        <w:pStyle w:val="Nagwek3"/>
        <w:tabs>
          <w:tab w:val="clear" w:pos="1827"/>
          <w:tab w:val="num" w:pos="709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W ramach realizacji projektu na podstawie umowy dotacji zleceniobiorca może pokrywać ze środków dotacji koszty spełniające poniższe kryteria:</w:t>
      </w:r>
    </w:p>
    <w:p w14:paraId="27564336" w14:textId="77777777" w:rsidR="005F5C45" w:rsidRPr="003778C8" w:rsidRDefault="005F5C45" w:rsidP="005F5C45">
      <w:pPr>
        <w:pStyle w:val="Nagwek4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 xml:space="preserve">poniesione w terminach, o których </w:t>
      </w:r>
      <w:r w:rsidRPr="001D6B13">
        <w:rPr>
          <w:rFonts w:asciiTheme="minorHAnsi" w:hAnsiTheme="minorHAnsi" w:cstheme="minorHAnsi"/>
          <w:sz w:val="22"/>
          <w:szCs w:val="22"/>
        </w:rPr>
        <w:t>mowa w pkt 8.4–8.6</w:t>
      </w:r>
      <w:r w:rsidRPr="003778C8">
        <w:rPr>
          <w:rFonts w:asciiTheme="minorHAnsi" w:hAnsiTheme="minorHAnsi" w:cstheme="minorHAnsi"/>
          <w:sz w:val="22"/>
          <w:szCs w:val="22"/>
        </w:rPr>
        <w:t xml:space="preserve"> Regulaminu oraz związane z działaniami przewidzianymi do realizacji w terminach, o których mowa w pkt 8.1–8.3 Regulaminu;</w:t>
      </w:r>
    </w:p>
    <w:p w14:paraId="335D31FB" w14:textId="77777777" w:rsidR="005F5C45" w:rsidRPr="003778C8" w:rsidRDefault="005F5C45" w:rsidP="005F5C45">
      <w:pPr>
        <w:pStyle w:val="Nagwek4"/>
        <w:tabs>
          <w:tab w:val="num" w:pos="1276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>niezbędne do realizacji projektu i osiągnięcia jego rezultatów;</w:t>
      </w:r>
    </w:p>
    <w:p w14:paraId="195328FA" w14:textId="77777777" w:rsidR="005F5C45" w:rsidRPr="003778C8" w:rsidRDefault="005F5C45" w:rsidP="005F5C45">
      <w:pPr>
        <w:pStyle w:val="Nagwek4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>spełniające wymogi efektywnego zarządzania finansami, w szczególności osiągania wysokiej jakości za daną cenę;</w:t>
      </w:r>
    </w:p>
    <w:p w14:paraId="2657BA8A" w14:textId="77777777" w:rsidR="005F5C45" w:rsidRPr="003778C8" w:rsidRDefault="005F5C45" w:rsidP="005F5C45">
      <w:pPr>
        <w:pStyle w:val="Nagwek4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>identyfikowalne i weryfikowalne, a zwłaszcza zarejestrowane w zapisach księgowych oferenta lub/i określone zgodnie z zasadami rachunkowości;</w:t>
      </w:r>
    </w:p>
    <w:p w14:paraId="0E9C110F" w14:textId="77777777" w:rsidR="005F5C45" w:rsidRPr="003778C8" w:rsidRDefault="005F5C45" w:rsidP="005F5C45">
      <w:pPr>
        <w:pStyle w:val="Nagwek4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>spełniające wymogi mającego zastosowanie prawa podatkowego i ubezpieczeń społecznych;</w:t>
      </w:r>
    </w:p>
    <w:p w14:paraId="14472686" w14:textId="77777777" w:rsidR="005F5C45" w:rsidRPr="003778C8" w:rsidRDefault="005F5C45" w:rsidP="005F5C45">
      <w:pPr>
        <w:pStyle w:val="Nagwek4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>udokumentowane w sposób umożliwiający ocenę realizacji projektu pod względem rzeczowym i finansowym.</w:t>
      </w:r>
    </w:p>
    <w:p w14:paraId="089D8D64" w14:textId="77777777" w:rsidR="005F5C45" w:rsidRPr="003778C8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Szczegółowe zasady kwalifikowalności kosztów projektu są określone we wzorze umowy dotacji stanowiącym załącznik nr 2 do Regulaminu.</w:t>
      </w:r>
    </w:p>
    <w:p w14:paraId="1F45FD56" w14:textId="77777777" w:rsidR="005F5C45" w:rsidRPr="003778C8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Minister Spraw Zagranicznych zastrzega sobie prawo do zmiany wysokości środków finansowych przezna</w:t>
      </w:r>
      <w:r w:rsidR="003D347E" w:rsidRPr="003778C8">
        <w:rPr>
          <w:rFonts w:asciiTheme="minorHAnsi" w:hAnsiTheme="minorHAnsi" w:cstheme="minorHAnsi"/>
          <w:sz w:val="22"/>
        </w:rPr>
        <w:t>czonych na realizację niniejszego konkursu</w:t>
      </w:r>
      <w:r w:rsidRPr="003778C8">
        <w:rPr>
          <w:rFonts w:asciiTheme="minorHAnsi" w:hAnsiTheme="minorHAnsi" w:cstheme="minorHAnsi"/>
          <w:sz w:val="22"/>
        </w:rPr>
        <w:t>.</w:t>
      </w:r>
    </w:p>
    <w:p w14:paraId="5B149512" w14:textId="77777777" w:rsidR="005F5C45" w:rsidRPr="003778C8" w:rsidRDefault="005F5C45" w:rsidP="00095CA4">
      <w:pPr>
        <w:pStyle w:val="Nagwek2"/>
      </w:pPr>
      <w:r w:rsidRPr="003778C8">
        <w:t>Zasady udziału w konkursie</w:t>
      </w:r>
    </w:p>
    <w:p w14:paraId="3FA7C2A8" w14:textId="77777777" w:rsidR="005F5C45" w:rsidRPr="003778C8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bookmarkStart w:id="12" w:name="_Ref274905957"/>
      <w:r w:rsidRPr="003778C8">
        <w:rPr>
          <w:rFonts w:asciiTheme="minorHAnsi" w:hAnsiTheme="minorHAnsi" w:cstheme="minorHAnsi"/>
          <w:sz w:val="22"/>
        </w:rPr>
        <w:t xml:space="preserve">Obowiązuje limit ofert składanych </w:t>
      </w:r>
      <w:bookmarkEnd w:id="12"/>
      <w:r w:rsidRPr="003778C8">
        <w:rPr>
          <w:rFonts w:asciiTheme="minorHAnsi" w:hAnsiTheme="minorHAnsi" w:cstheme="minorHAnsi"/>
          <w:sz w:val="22"/>
        </w:rPr>
        <w:t>w konkursie przez jeden podmiot.</w:t>
      </w:r>
    </w:p>
    <w:p w14:paraId="21E38F2F" w14:textId="765DEE87" w:rsidR="005F5C45" w:rsidRPr="003778C8" w:rsidRDefault="005F5C45" w:rsidP="005F5C45">
      <w:pPr>
        <w:pStyle w:val="Nagwek4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>Ka</w:t>
      </w:r>
      <w:bookmarkStart w:id="13" w:name="_Ref274424628"/>
      <w:r w:rsidRPr="003778C8">
        <w:rPr>
          <w:rFonts w:asciiTheme="minorHAnsi" w:hAnsiTheme="minorHAnsi" w:cstheme="minorHAnsi"/>
          <w:sz w:val="22"/>
          <w:szCs w:val="22"/>
        </w:rPr>
        <w:t xml:space="preserve">żdy podmiot może złożyć w konkursie maksymalnie </w:t>
      </w:r>
      <w:bookmarkEnd w:id="13"/>
      <w:r w:rsidR="007E025B">
        <w:rPr>
          <w:rFonts w:asciiTheme="minorHAnsi" w:hAnsiTheme="minorHAnsi" w:cstheme="minorHAnsi"/>
          <w:b/>
          <w:sz w:val="22"/>
          <w:szCs w:val="22"/>
        </w:rPr>
        <w:t>siedem</w:t>
      </w:r>
      <w:r w:rsidRPr="003778C8">
        <w:rPr>
          <w:rFonts w:asciiTheme="minorHAnsi" w:hAnsiTheme="minorHAnsi" w:cstheme="minorHAnsi"/>
          <w:b/>
          <w:sz w:val="22"/>
          <w:szCs w:val="22"/>
        </w:rPr>
        <w:t xml:space="preserve"> ofert </w:t>
      </w:r>
      <w:r w:rsidRPr="003778C8">
        <w:rPr>
          <w:rFonts w:asciiTheme="minorHAnsi" w:hAnsiTheme="minorHAnsi" w:cstheme="minorHAnsi"/>
          <w:sz w:val="22"/>
          <w:szCs w:val="22"/>
        </w:rPr>
        <w:t>(oferta modułowa składająca się z dwóch lub trzech modułów traktowana jest jak jedna oferta).</w:t>
      </w:r>
    </w:p>
    <w:p w14:paraId="31F8C3FC" w14:textId="3BA08017" w:rsidR="005F5C45" w:rsidRPr="003778C8" w:rsidRDefault="005F5C45" w:rsidP="005F5C45">
      <w:pPr>
        <w:pStyle w:val="Nagwek4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>W przypadku złożenia oferty w</w:t>
      </w:r>
      <w:r w:rsidR="005018ED">
        <w:rPr>
          <w:rFonts w:asciiTheme="minorHAnsi" w:hAnsiTheme="minorHAnsi" w:cstheme="minorHAnsi"/>
          <w:sz w:val="22"/>
          <w:szCs w:val="22"/>
        </w:rPr>
        <w:t>spólnej, o której mowa w pkt 6.3</w:t>
      </w:r>
      <w:r w:rsidRPr="003778C8">
        <w:rPr>
          <w:rFonts w:asciiTheme="minorHAnsi" w:hAnsiTheme="minorHAnsi" w:cstheme="minorHAnsi"/>
          <w:sz w:val="22"/>
          <w:szCs w:val="22"/>
        </w:rPr>
        <w:t xml:space="preserve"> Regulaminu, wlicza się ją do limit</w:t>
      </w:r>
      <w:r w:rsidR="00807295">
        <w:rPr>
          <w:rFonts w:asciiTheme="minorHAnsi" w:hAnsiTheme="minorHAnsi" w:cstheme="minorHAnsi"/>
          <w:sz w:val="22"/>
          <w:szCs w:val="22"/>
        </w:rPr>
        <w:t>u ofert, o którym mowa w pkt 6.1.1. Regulaminu</w:t>
      </w:r>
      <w:r w:rsidRPr="003778C8">
        <w:rPr>
          <w:rFonts w:asciiTheme="minorHAnsi" w:hAnsiTheme="minorHAnsi" w:cstheme="minorHAnsi"/>
          <w:sz w:val="22"/>
          <w:szCs w:val="22"/>
        </w:rPr>
        <w:t>.</w:t>
      </w:r>
    </w:p>
    <w:p w14:paraId="2F836015" w14:textId="01CFB3E7" w:rsidR="005F5C45" w:rsidRPr="003778C8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bookmarkStart w:id="14" w:name="_Ref274429988"/>
      <w:r w:rsidRPr="003778C8">
        <w:rPr>
          <w:rFonts w:asciiTheme="minorHAnsi" w:hAnsiTheme="minorHAnsi" w:cstheme="minorHAnsi"/>
          <w:sz w:val="22"/>
        </w:rPr>
        <w:t>Warunkiem ubiegania się o dotację jest:</w:t>
      </w:r>
    </w:p>
    <w:p w14:paraId="5E09CEAF" w14:textId="262C7B35" w:rsidR="005F5C45" w:rsidRPr="003778C8" w:rsidRDefault="005F5C45" w:rsidP="005F5C45">
      <w:pPr>
        <w:pStyle w:val="Nagwek4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>nawiązanie</w:t>
      </w:r>
      <w:r w:rsidR="003D347E" w:rsidRPr="003778C8">
        <w:rPr>
          <w:rFonts w:asciiTheme="minorHAnsi" w:hAnsiTheme="minorHAnsi" w:cstheme="minorHAnsi"/>
          <w:sz w:val="22"/>
          <w:szCs w:val="22"/>
        </w:rPr>
        <w:t xml:space="preserve"> </w:t>
      </w:r>
      <w:r w:rsidR="00216A4A" w:rsidRPr="003778C8">
        <w:rPr>
          <w:rFonts w:asciiTheme="minorHAnsi" w:hAnsiTheme="minorHAnsi" w:cstheme="minorHAnsi"/>
          <w:sz w:val="22"/>
          <w:szCs w:val="22"/>
        </w:rPr>
        <w:t>partnerstwa z podmiotem zagranicznym (np. instytucją, organizacją)</w:t>
      </w:r>
      <w:r w:rsidR="00216A4A">
        <w:rPr>
          <w:rFonts w:asciiTheme="minorHAnsi" w:hAnsiTheme="minorHAnsi" w:cstheme="minorHAnsi"/>
          <w:sz w:val="22"/>
          <w:szCs w:val="22"/>
        </w:rPr>
        <w:t xml:space="preserve"> </w:t>
      </w:r>
      <w:r w:rsidR="003D347E" w:rsidRPr="003778C8">
        <w:rPr>
          <w:rFonts w:asciiTheme="minorHAnsi" w:hAnsiTheme="minorHAnsi" w:cstheme="minorHAnsi"/>
          <w:sz w:val="22"/>
          <w:szCs w:val="22"/>
        </w:rPr>
        <w:t>udokumentowane</w:t>
      </w:r>
      <w:r w:rsidR="001E23EE" w:rsidRPr="003778C8">
        <w:rPr>
          <w:rFonts w:asciiTheme="minorHAnsi" w:hAnsiTheme="minorHAnsi" w:cstheme="minorHAnsi"/>
          <w:sz w:val="22"/>
          <w:szCs w:val="22"/>
        </w:rPr>
        <w:t>go listem intencyjnym</w:t>
      </w:r>
      <w:bookmarkEnd w:id="14"/>
      <w:r w:rsidRPr="003778C8">
        <w:rPr>
          <w:rFonts w:asciiTheme="minorHAnsi" w:hAnsiTheme="minorHAnsi" w:cstheme="minorHAnsi"/>
          <w:sz w:val="22"/>
          <w:szCs w:val="22"/>
        </w:rPr>
        <w:t>, zgodnie z pkt 4 załącznik</w:t>
      </w:r>
      <w:r w:rsidR="000421B2">
        <w:rPr>
          <w:rFonts w:asciiTheme="minorHAnsi" w:hAnsiTheme="minorHAnsi" w:cstheme="minorHAnsi"/>
          <w:sz w:val="22"/>
          <w:szCs w:val="22"/>
        </w:rPr>
        <w:t>a</w:t>
      </w:r>
      <w:r w:rsidRPr="003778C8">
        <w:rPr>
          <w:rFonts w:asciiTheme="minorHAnsi" w:hAnsiTheme="minorHAnsi" w:cstheme="minorHAnsi"/>
          <w:sz w:val="22"/>
          <w:szCs w:val="22"/>
        </w:rPr>
        <w:t xml:space="preserve"> nr 1 do Regulaminu; </w:t>
      </w:r>
    </w:p>
    <w:p w14:paraId="394AED3C" w14:textId="3A8E677C" w:rsidR="005F5C45" w:rsidRPr="003778C8" w:rsidRDefault="005F5C45" w:rsidP="005F5C45">
      <w:pPr>
        <w:pStyle w:val="Nagwek4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 xml:space="preserve">złożenie oferty </w:t>
      </w:r>
      <w:r w:rsidR="00385388">
        <w:rPr>
          <w:rFonts w:asciiTheme="minorHAnsi" w:hAnsiTheme="minorHAnsi" w:cstheme="minorHAnsi"/>
          <w:sz w:val="22"/>
          <w:szCs w:val="22"/>
        </w:rPr>
        <w:t>w sposób określony w</w:t>
      </w:r>
      <w:r w:rsidRPr="003778C8">
        <w:rPr>
          <w:rFonts w:asciiTheme="minorHAnsi" w:hAnsiTheme="minorHAnsi" w:cstheme="minorHAnsi"/>
          <w:sz w:val="22"/>
          <w:szCs w:val="22"/>
        </w:rPr>
        <w:t xml:space="preserve"> Regulamin</w:t>
      </w:r>
      <w:r w:rsidR="00385388">
        <w:rPr>
          <w:rFonts w:asciiTheme="minorHAnsi" w:hAnsiTheme="minorHAnsi" w:cstheme="minorHAnsi"/>
          <w:sz w:val="22"/>
          <w:szCs w:val="22"/>
        </w:rPr>
        <w:t>ie, tj</w:t>
      </w:r>
      <w:r w:rsidRPr="003778C8">
        <w:rPr>
          <w:rFonts w:asciiTheme="minorHAnsi" w:hAnsiTheme="minorHAnsi" w:cstheme="minorHAnsi"/>
          <w:sz w:val="22"/>
          <w:szCs w:val="22"/>
        </w:rPr>
        <w:t>.</w:t>
      </w:r>
      <w:r w:rsidR="00385388">
        <w:rPr>
          <w:rFonts w:asciiTheme="minorHAnsi" w:hAnsiTheme="minorHAnsi" w:cstheme="minorHAnsi"/>
          <w:sz w:val="22"/>
          <w:szCs w:val="22"/>
        </w:rPr>
        <w:t xml:space="preserve"> </w:t>
      </w:r>
      <w:r w:rsidR="00385388" w:rsidRPr="00385388">
        <w:rPr>
          <w:rFonts w:asciiTheme="minorHAnsi" w:hAnsiTheme="minorHAnsi" w:cstheme="minorHAnsi"/>
          <w:sz w:val="22"/>
          <w:szCs w:val="22"/>
        </w:rPr>
        <w:t>zg</w:t>
      </w:r>
      <w:r w:rsidR="000421B2">
        <w:rPr>
          <w:rFonts w:asciiTheme="minorHAnsi" w:hAnsiTheme="minorHAnsi" w:cstheme="minorHAnsi"/>
          <w:sz w:val="22"/>
          <w:szCs w:val="22"/>
        </w:rPr>
        <w:t>odnie z pkt 7 Regulaminu oraz z </w:t>
      </w:r>
      <w:r w:rsidR="00385388" w:rsidRPr="00385388">
        <w:rPr>
          <w:rFonts w:asciiTheme="minorHAnsi" w:hAnsiTheme="minorHAnsi" w:cstheme="minorHAnsi"/>
          <w:sz w:val="22"/>
          <w:szCs w:val="22"/>
        </w:rPr>
        <w:t>pkt 6 załącznik</w:t>
      </w:r>
      <w:r w:rsidR="000421B2">
        <w:rPr>
          <w:rFonts w:asciiTheme="minorHAnsi" w:hAnsiTheme="minorHAnsi" w:cstheme="minorHAnsi"/>
          <w:sz w:val="22"/>
          <w:szCs w:val="22"/>
        </w:rPr>
        <w:t>a</w:t>
      </w:r>
      <w:r w:rsidR="00385388" w:rsidRPr="00385388">
        <w:rPr>
          <w:rFonts w:asciiTheme="minorHAnsi" w:hAnsiTheme="minorHAnsi" w:cstheme="minorHAnsi"/>
          <w:sz w:val="22"/>
          <w:szCs w:val="22"/>
        </w:rPr>
        <w:t xml:space="preserve"> nr 1 do Regulaminu.</w:t>
      </w:r>
    </w:p>
    <w:p w14:paraId="50162B86" w14:textId="13AF74AD" w:rsidR="005F5C45" w:rsidRPr="003778C8" w:rsidRDefault="00216A4A" w:rsidP="00216A4A">
      <w:pPr>
        <w:pStyle w:val="Nagwek3"/>
        <w:tabs>
          <w:tab w:val="clear" w:pos="1827"/>
        </w:tabs>
        <w:spacing w:before="0"/>
        <w:ind w:left="709" w:hanging="56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Dwa lub więcej</w:t>
      </w:r>
      <w:r w:rsidR="005F5C45" w:rsidRPr="003778C8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podmiotów</w:t>
      </w:r>
      <w:r w:rsidR="005F5C45" w:rsidRPr="003778C8">
        <w:rPr>
          <w:rFonts w:asciiTheme="minorHAnsi" w:hAnsiTheme="minorHAnsi" w:cstheme="minorHAnsi"/>
          <w:sz w:val="22"/>
        </w:rPr>
        <w:t xml:space="preserve">, o których mowa w pkt 3.1.1 Regulaminu, działające wspólnie, </w:t>
      </w:r>
      <w:r w:rsidR="005F5C45" w:rsidRPr="0083351E">
        <w:rPr>
          <w:rFonts w:asciiTheme="minorHAnsi" w:hAnsiTheme="minorHAnsi" w:cstheme="minorHAnsi"/>
          <w:b/>
          <w:sz w:val="22"/>
        </w:rPr>
        <w:t>mogą złożyć ofertę wspólną</w:t>
      </w:r>
      <w:r w:rsidR="005F5C45" w:rsidRPr="003778C8">
        <w:rPr>
          <w:rFonts w:asciiTheme="minorHAnsi" w:hAnsiTheme="minorHAnsi" w:cstheme="minorHAnsi"/>
          <w:sz w:val="22"/>
        </w:rPr>
        <w:t xml:space="preserve"> w rozumieniu i na zasadach określonych w art. 14 ust. 2–5 ustawy z dnia 24 kwietnia 2003 r. o działalności pożytku publicznego i o wolontariacie. Podmioty, wymienione w pkt 3.1.2–3.1.5 Regulaminu </w:t>
      </w:r>
      <w:r w:rsidR="00807295">
        <w:rPr>
          <w:rFonts w:asciiTheme="minorHAnsi" w:hAnsiTheme="minorHAnsi" w:cstheme="minorHAnsi"/>
          <w:b/>
          <w:sz w:val="22"/>
        </w:rPr>
        <w:t>nie są</w:t>
      </w:r>
      <w:r w:rsidR="005F5C45" w:rsidRPr="0083351E">
        <w:rPr>
          <w:rFonts w:asciiTheme="minorHAnsi" w:hAnsiTheme="minorHAnsi" w:cstheme="minorHAnsi"/>
          <w:b/>
          <w:sz w:val="22"/>
        </w:rPr>
        <w:t xml:space="preserve"> uprawnione do składania oferty wspólnej</w:t>
      </w:r>
      <w:r w:rsidR="005F5C45" w:rsidRPr="003778C8">
        <w:rPr>
          <w:rFonts w:asciiTheme="minorHAnsi" w:hAnsiTheme="minorHAnsi" w:cstheme="minorHAnsi"/>
          <w:sz w:val="22"/>
        </w:rPr>
        <w:t>.</w:t>
      </w:r>
    </w:p>
    <w:p w14:paraId="7D909502" w14:textId="507A18F3" w:rsidR="005F5C45" w:rsidRPr="003778C8" w:rsidRDefault="005F5C45" w:rsidP="005F5C45">
      <w:pPr>
        <w:pStyle w:val="Nagwek3"/>
        <w:tabs>
          <w:tab w:val="clear" w:pos="1827"/>
          <w:tab w:val="num" w:pos="709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W ofercie należy wskazać zadania, jakie w trakcie realizacji projektu wykonywać będą partnerzy, a w przypadku oferty wspólnej – także poszczególni oferenci. Zalecenia dotyczące współpracy z partnerem ok</w:t>
      </w:r>
      <w:r w:rsidR="00807295">
        <w:rPr>
          <w:rFonts w:asciiTheme="minorHAnsi" w:hAnsiTheme="minorHAnsi" w:cstheme="minorHAnsi"/>
          <w:sz w:val="22"/>
        </w:rPr>
        <w:t xml:space="preserve">reślone są w pkt 4 </w:t>
      </w:r>
      <w:r w:rsidRPr="003778C8">
        <w:rPr>
          <w:rFonts w:asciiTheme="minorHAnsi" w:hAnsiTheme="minorHAnsi" w:cstheme="minorHAnsi"/>
          <w:sz w:val="22"/>
        </w:rPr>
        <w:t>załącznika nr 1 do Regulaminu.</w:t>
      </w:r>
    </w:p>
    <w:p w14:paraId="2EB16C0F" w14:textId="32081609" w:rsidR="005F5C45" w:rsidRPr="003778C8" w:rsidRDefault="005F5C45" w:rsidP="005F5C45">
      <w:pPr>
        <w:pStyle w:val="Nagwek3"/>
        <w:tabs>
          <w:tab w:val="num" w:pos="709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 xml:space="preserve">Oferty muszą dotyczyć priorytetów i rezultatów działań wskazanych w pkt </w:t>
      </w:r>
      <w:r w:rsidRPr="003778C8">
        <w:rPr>
          <w:rFonts w:asciiTheme="minorHAnsi" w:hAnsiTheme="minorHAnsi" w:cstheme="minorHAnsi"/>
          <w:sz w:val="22"/>
        </w:rPr>
        <w:fldChar w:fldCharType="begin"/>
      </w:r>
      <w:r w:rsidRPr="003778C8">
        <w:rPr>
          <w:rFonts w:asciiTheme="minorHAnsi" w:hAnsiTheme="minorHAnsi" w:cstheme="minorHAnsi"/>
          <w:sz w:val="22"/>
        </w:rPr>
        <w:instrText xml:space="preserve"> REF _Ref240367012 \r \h  \* MERGEFORMAT </w:instrText>
      </w:r>
      <w:r w:rsidRPr="003778C8">
        <w:rPr>
          <w:rFonts w:asciiTheme="minorHAnsi" w:hAnsiTheme="minorHAnsi" w:cstheme="minorHAnsi"/>
          <w:sz w:val="22"/>
        </w:rPr>
      </w:r>
      <w:r w:rsidRPr="003778C8">
        <w:rPr>
          <w:rFonts w:asciiTheme="minorHAnsi" w:hAnsiTheme="minorHAnsi" w:cstheme="minorHAnsi"/>
          <w:sz w:val="22"/>
        </w:rPr>
        <w:fldChar w:fldCharType="separate"/>
      </w:r>
      <w:r w:rsidR="001D6B13">
        <w:rPr>
          <w:rFonts w:asciiTheme="minorHAnsi" w:hAnsiTheme="minorHAnsi" w:cstheme="minorHAnsi"/>
          <w:sz w:val="22"/>
        </w:rPr>
        <w:t>2</w:t>
      </w:r>
      <w:r w:rsidRPr="003778C8">
        <w:rPr>
          <w:rFonts w:asciiTheme="minorHAnsi" w:hAnsiTheme="minorHAnsi" w:cstheme="minorHAnsi"/>
          <w:sz w:val="22"/>
        </w:rPr>
        <w:fldChar w:fldCharType="end"/>
      </w:r>
      <w:r w:rsidRPr="003778C8">
        <w:rPr>
          <w:rFonts w:asciiTheme="minorHAnsi" w:hAnsiTheme="minorHAnsi" w:cstheme="minorHAnsi"/>
          <w:sz w:val="22"/>
        </w:rPr>
        <w:t>.1 Regulaminu</w:t>
      </w:r>
      <w:r w:rsidR="003D347E" w:rsidRPr="003778C8">
        <w:rPr>
          <w:rFonts w:asciiTheme="minorHAnsi" w:hAnsiTheme="minorHAnsi" w:cstheme="minorHAnsi"/>
          <w:sz w:val="22"/>
        </w:rPr>
        <w:t xml:space="preserve"> oraz uwzględniać priorytety przekrojowe „Polskiej pomocy”</w:t>
      </w:r>
      <w:r w:rsidR="0083351E">
        <w:rPr>
          <w:rFonts w:asciiTheme="minorHAnsi" w:hAnsiTheme="minorHAnsi" w:cstheme="minorHAnsi"/>
          <w:sz w:val="22"/>
        </w:rPr>
        <w:t>, tj. równość szans i ochronę klimatu.</w:t>
      </w:r>
    </w:p>
    <w:p w14:paraId="678B3884" w14:textId="77777777" w:rsidR="005F5C45" w:rsidRPr="003778C8" w:rsidRDefault="005F5C45" w:rsidP="005F5C45">
      <w:pPr>
        <w:pStyle w:val="Nagwek3"/>
        <w:tabs>
          <w:tab w:val="num" w:pos="709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 xml:space="preserve">Oferty muszą być złożone w języku polskim. </w:t>
      </w:r>
    </w:p>
    <w:p w14:paraId="6303FB37" w14:textId="180849D4" w:rsidR="005F5C45" w:rsidRPr="003778C8" w:rsidRDefault="005F5C45" w:rsidP="005F5C45">
      <w:pPr>
        <w:pStyle w:val="Nagwek3"/>
        <w:tabs>
          <w:tab w:val="clear" w:pos="1827"/>
          <w:tab w:val="num" w:pos="709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 xml:space="preserve">Oferent, w związku z przetwarzaniem danych osobowych w ramach udziału w otwartym konkursie ofert, zobowiązuje się do stosowania przepisów Rozporządzenia Parlamentu Europejskiego i Rady (UE) 2016/679 z dnia 27 kwietnia 2016 r. w sprawie ochrony osób fizycznych w związku z przetwarzaniem danych osobowych i w sprawie swobodnego przepływu </w:t>
      </w:r>
      <w:r w:rsidRPr="003778C8">
        <w:rPr>
          <w:rFonts w:asciiTheme="minorHAnsi" w:hAnsiTheme="minorHAnsi" w:cstheme="minorHAnsi"/>
          <w:sz w:val="22"/>
        </w:rPr>
        <w:lastRenderedPageBreak/>
        <w:t xml:space="preserve">takich danych oraz uchylenia dyrektywy 95/46/WE (zwanym dalej: „RODO”). Informacje dotyczące przetwarzania danych osobowych zawarte są w pkt 7 </w:t>
      </w:r>
      <w:bookmarkStart w:id="15" w:name="_Hlk158708467"/>
      <w:r w:rsidRPr="003778C8">
        <w:rPr>
          <w:rFonts w:asciiTheme="minorHAnsi" w:hAnsiTheme="minorHAnsi" w:cstheme="minorHAnsi"/>
          <w:sz w:val="22"/>
        </w:rPr>
        <w:t>załącznik</w:t>
      </w:r>
      <w:r w:rsidR="00C421EF">
        <w:rPr>
          <w:rFonts w:asciiTheme="minorHAnsi" w:hAnsiTheme="minorHAnsi" w:cstheme="minorHAnsi"/>
          <w:sz w:val="22"/>
        </w:rPr>
        <w:t>a</w:t>
      </w:r>
      <w:r w:rsidRPr="003778C8">
        <w:rPr>
          <w:rFonts w:asciiTheme="minorHAnsi" w:hAnsiTheme="minorHAnsi" w:cstheme="minorHAnsi"/>
          <w:sz w:val="22"/>
        </w:rPr>
        <w:t xml:space="preserve"> nr 1 do Regulaminu</w:t>
      </w:r>
      <w:bookmarkEnd w:id="15"/>
      <w:r w:rsidRPr="003778C8">
        <w:rPr>
          <w:rFonts w:asciiTheme="minorHAnsi" w:hAnsiTheme="minorHAnsi" w:cstheme="minorHAnsi"/>
          <w:sz w:val="22"/>
        </w:rPr>
        <w:t>.</w:t>
      </w:r>
    </w:p>
    <w:p w14:paraId="2AC94FF6" w14:textId="77777777" w:rsidR="005F5C45" w:rsidRPr="001D6B13" w:rsidRDefault="005F5C45" w:rsidP="005F5C45">
      <w:pPr>
        <w:pStyle w:val="Nagwek3"/>
        <w:tabs>
          <w:tab w:val="clear" w:pos="1827"/>
          <w:tab w:val="num" w:pos="709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 xml:space="preserve">Oferenci, którzy otrzymają dotację, będą zobowiązani do udostępnienia wyników projektu, mających cechy utworu na zasadach licencji Creative </w:t>
      </w:r>
      <w:proofErr w:type="spellStart"/>
      <w:r w:rsidRPr="003778C8">
        <w:rPr>
          <w:rFonts w:asciiTheme="minorHAnsi" w:hAnsiTheme="minorHAnsi" w:cstheme="minorHAnsi"/>
          <w:sz w:val="22"/>
        </w:rPr>
        <w:t>Commons</w:t>
      </w:r>
      <w:proofErr w:type="spellEnd"/>
      <w:r w:rsidRPr="003778C8">
        <w:rPr>
          <w:rFonts w:asciiTheme="minorHAnsi" w:hAnsiTheme="minorHAnsi" w:cstheme="minorHAnsi"/>
          <w:sz w:val="22"/>
        </w:rPr>
        <w:t xml:space="preserve"> </w:t>
      </w:r>
      <w:r w:rsidRPr="003778C8">
        <w:rPr>
          <w:rFonts w:asciiTheme="minorHAnsi" w:hAnsiTheme="minorHAnsi" w:cstheme="minorHAnsi"/>
          <w:i/>
          <w:sz w:val="22"/>
        </w:rPr>
        <w:t>Uznanie autorstwa 4.0 Międzynarodowe</w:t>
      </w:r>
      <w:r w:rsidRPr="003778C8">
        <w:rPr>
          <w:rFonts w:asciiTheme="minorHAnsi" w:hAnsiTheme="minorHAnsi" w:cstheme="minorHAnsi"/>
          <w:sz w:val="22"/>
        </w:rPr>
        <w:t xml:space="preserve">, aby licencjonowany utwór mógł być kopiowany, rozpowszechniany, </w:t>
      </w:r>
      <w:r w:rsidRPr="001D6B13">
        <w:rPr>
          <w:rFonts w:asciiTheme="minorHAnsi" w:hAnsiTheme="minorHAnsi" w:cstheme="minorHAnsi"/>
          <w:sz w:val="22"/>
        </w:rPr>
        <w:t>odtwarzany i wykonywany, a także aby można było tworzyć utwory zależne</w:t>
      </w:r>
      <w:r w:rsidRPr="001D6B13">
        <w:rPr>
          <w:rFonts w:asciiTheme="minorHAnsi" w:hAnsiTheme="minorHAnsi" w:cstheme="minorHAnsi"/>
          <w:vertAlign w:val="superscript"/>
        </w:rPr>
        <w:footnoteReference w:id="5"/>
      </w:r>
      <w:r w:rsidRPr="001D6B13">
        <w:rPr>
          <w:rFonts w:asciiTheme="minorHAnsi" w:hAnsiTheme="minorHAnsi" w:cstheme="minorHAnsi"/>
          <w:sz w:val="22"/>
        </w:rPr>
        <w:t xml:space="preserve">. </w:t>
      </w:r>
    </w:p>
    <w:p w14:paraId="080D6830" w14:textId="77777777" w:rsidR="005F5C45" w:rsidRPr="001D6B13" w:rsidRDefault="005F5C45" w:rsidP="005F5C45">
      <w:pPr>
        <w:pStyle w:val="Nagwek3"/>
        <w:tabs>
          <w:tab w:val="clear" w:pos="1827"/>
          <w:tab w:val="num" w:pos="709"/>
        </w:tabs>
        <w:ind w:left="709" w:hanging="567"/>
        <w:rPr>
          <w:rFonts w:asciiTheme="minorHAnsi" w:hAnsiTheme="minorHAnsi" w:cstheme="minorHAnsi"/>
          <w:sz w:val="22"/>
        </w:rPr>
      </w:pPr>
      <w:r w:rsidRPr="001D6B13">
        <w:rPr>
          <w:rFonts w:asciiTheme="minorHAnsi" w:hAnsiTheme="minorHAnsi" w:cstheme="minorHAnsi"/>
          <w:sz w:val="22"/>
        </w:rPr>
        <w:t xml:space="preserve">Podmiot realizujący projekt z zakresu współpracy rozwojowej uwzględnia </w:t>
      </w:r>
      <w:r w:rsidRPr="001D6B13">
        <w:rPr>
          <w:rFonts w:asciiTheme="minorHAnsi" w:hAnsiTheme="minorHAnsi" w:cstheme="minorHAnsi"/>
          <w:i/>
          <w:sz w:val="22"/>
        </w:rPr>
        <w:t>Wytyczne ONZ dotyczące biznesu i praw człowieka</w:t>
      </w:r>
      <w:r w:rsidRPr="001D6B13">
        <w:rPr>
          <w:rStyle w:val="Odwoanieprzypisudolnego"/>
          <w:rFonts w:asciiTheme="minorHAnsi" w:hAnsiTheme="minorHAnsi" w:cstheme="minorHAnsi"/>
        </w:rPr>
        <w:footnoteReference w:id="6"/>
      </w:r>
      <w:r w:rsidRPr="001D6B13">
        <w:rPr>
          <w:rFonts w:asciiTheme="minorHAnsi" w:hAnsiTheme="minorHAnsi" w:cstheme="minorHAnsi"/>
          <w:sz w:val="22"/>
        </w:rPr>
        <w:t>.</w:t>
      </w:r>
    </w:p>
    <w:p w14:paraId="0562A86C" w14:textId="77777777" w:rsidR="005F5C45" w:rsidRPr="003778C8" w:rsidRDefault="005F5C45" w:rsidP="00095CA4">
      <w:pPr>
        <w:pStyle w:val="Nagwek2"/>
      </w:pPr>
      <w:r w:rsidRPr="003778C8">
        <w:t>Sposób składania ofert</w:t>
      </w:r>
    </w:p>
    <w:p w14:paraId="34E3E671" w14:textId="3ACB313B" w:rsidR="005F5C45" w:rsidRPr="003778C8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b/>
          <w:sz w:val="22"/>
        </w:rPr>
      </w:pPr>
      <w:bookmarkStart w:id="16" w:name="_Ref274490970"/>
      <w:r w:rsidRPr="003778C8">
        <w:rPr>
          <w:rFonts w:asciiTheme="minorHAnsi" w:hAnsiTheme="minorHAnsi" w:cstheme="minorHAnsi"/>
          <w:sz w:val="22"/>
        </w:rPr>
        <w:t>Ofertę</w:t>
      </w:r>
      <w:r w:rsidR="00F673A7">
        <w:rPr>
          <w:rFonts w:asciiTheme="minorHAnsi" w:hAnsiTheme="minorHAnsi" w:cstheme="minorHAnsi"/>
          <w:sz w:val="22"/>
        </w:rPr>
        <w:t xml:space="preserve"> należy złożyć</w:t>
      </w:r>
      <w:r w:rsidRPr="003778C8">
        <w:rPr>
          <w:rFonts w:asciiTheme="minorHAnsi" w:hAnsiTheme="minorHAnsi" w:cstheme="minorHAnsi"/>
          <w:sz w:val="22"/>
        </w:rPr>
        <w:t xml:space="preserve"> </w:t>
      </w:r>
      <w:r w:rsidR="00CF4974">
        <w:rPr>
          <w:rFonts w:asciiTheme="minorHAnsi" w:hAnsiTheme="minorHAnsi" w:cstheme="minorHAnsi"/>
          <w:sz w:val="22"/>
        </w:rPr>
        <w:t xml:space="preserve"> </w:t>
      </w:r>
      <w:r w:rsidRPr="003778C8">
        <w:rPr>
          <w:rFonts w:asciiTheme="minorHAnsi" w:hAnsiTheme="minorHAnsi" w:cstheme="minorHAnsi"/>
          <w:sz w:val="22"/>
        </w:rPr>
        <w:t xml:space="preserve"> </w:t>
      </w:r>
      <w:bookmarkStart w:id="17" w:name="_Hlk158719085"/>
      <w:r w:rsidRPr="00067CE8">
        <w:rPr>
          <w:rFonts w:asciiTheme="minorHAnsi" w:hAnsiTheme="minorHAnsi" w:cstheme="minorHAnsi"/>
          <w:b/>
          <w:sz w:val="22"/>
        </w:rPr>
        <w:t xml:space="preserve">do dnia </w:t>
      </w:r>
      <w:r w:rsidR="00361339">
        <w:rPr>
          <w:rFonts w:asciiTheme="minorHAnsi" w:hAnsiTheme="minorHAnsi" w:cstheme="minorHAnsi"/>
          <w:b/>
          <w:sz w:val="22"/>
        </w:rPr>
        <w:t>18</w:t>
      </w:r>
      <w:bookmarkStart w:id="18" w:name="_GoBack"/>
      <w:bookmarkEnd w:id="18"/>
      <w:r w:rsidR="006C7518">
        <w:rPr>
          <w:rFonts w:asciiTheme="minorHAnsi" w:hAnsiTheme="minorHAnsi" w:cstheme="minorHAnsi"/>
          <w:b/>
          <w:sz w:val="22"/>
        </w:rPr>
        <w:t xml:space="preserve"> kwietnia </w:t>
      </w:r>
      <w:r w:rsidRPr="003778C8">
        <w:rPr>
          <w:rFonts w:asciiTheme="minorHAnsi" w:hAnsiTheme="minorHAnsi" w:cstheme="minorHAnsi"/>
          <w:b/>
          <w:sz w:val="22"/>
        </w:rPr>
        <w:t>202</w:t>
      </w:r>
      <w:r w:rsidR="008F6E5C" w:rsidRPr="003778C8">
        <w:rPr>
          <w:rFonts w:asciiTheme="minorHAnsi" w:hAnsiTheme="minorHAnsi" w:cstheme="minorHAnsi"/>
          <w:b/>
          <w:sz w:val="22"/>
        </w:rPr>
        <w:t>4</w:t>
      </w:r>
      <w:r w:rsidRPr="003778C8">
        <w:rPr>
          <w:rFonts w:asciiTheme="minorHAnsi" w:hAnsiTheme="minorHAnsi" w:cstheme="minorHAnsi"/>
          <w:b/>
          <w:sz w:val="22"/>
        </w:rPr>
        <w:t xml:space="preserve"> r.</w:t>
      </w:r>
      <w:r w:rsidR="00611D8F" w:rsidRPr="003778C8">
        <w:rPr>
          <w:rFonts w:asciiTheme="minorHAnsi" w:hAnsiTheme="minorHAnsi" w:cstheme="minorHAnsi"/>
          <w:sz w:val="22"/>
        </w:rPr>
        <w:t xml:space="preserve"> </w:t>
      </w:r>
      <w:r w:rsidR="00611D8F" w:rsidRPr="003778C8">
        <w:rPr>
          <w:rFonts w:asciiTheme="minorHAnsi" w:hAnsiTheme="minorHAnsi" w:cstheme="minorHAnsi"/>
          <w:b/>
          <w:sz w:val="22"/>
        </w:rPr>
        <w:t>do godziny</w:t>
      </w:r>
      <w:r w:rsidR="00611D8F" w:rsidRPr="003778C8">
        <w:rPr>
          <w:rFonts w:asciiTheme="minorHAnsi" w:hAnsiTheme="minorHAnsi" w:cstheme="minorHAnsi"/>
          <w:sz w:val="22"/>
        </w:rPr>
        <w:t xml:space="preserve"> </w:t>
      </w:r>
      <w:r w:rsidR="00D17BE9" w:rsidRPr="003778C8">
        <w:rPr>
          <w:rFonts w:asciiTheme="minorHAnsi" w:hAnsiTheme="minorHAnsi" w:cstheme="minorHAnsi"/>
          <w:b/>
          <w:sz w:val="22"/>
        </w:rPr>
        <w:t>15.00</w:t>
      </w:r>
      <w:bookmarkEnd w:id="17"/>
      <w:r w:rsidRPr="003778C8">
        <w:rPr>
          <w:rFonts w:asciiTheme="minorHAnsi" w:hAnsiTheme="minorHAnsi" w:cstheme="minorHAnsi"/>
          <w:b/>
          <w:sz w:val="22"/>
        </w:rPr>
        <w:t>.</w:t>
      </w:r>
      <w:r w:rsidRPr="003778C8">
        <w:rPr>
          <w:rFonts w:asciiTheme="minorHAnsi" w:hAnsiTheme="minorHAnsi" w:cstheme="minorHAnsi"/>
          <w:sz w:val="22"/>
        </w:rPr>
        <w:t xml:space="preserve"> </w:t>
      </w:r>
      <w:r w:rsidRPr="003778C8">
        <w:rPr>
          <w:rFonts w:asciiTheme="minorHAnsi" w:hAnsiTheme="minorHAnsi" w:cstheme="minorHAnsi"/>
          <w:b/>
          <w:sz w:val="22"/>
        </w:rPr>
        <w:t xml:space="preserve">Oferty złożone po upływie tego terminu nie będą </w:t>
      </w:r>
      <w:r w:rsidR="006C7518">
        <w:rPr>
          <w:rFonts w:asciiTheme="minorHAnsi" w:hAnsiTheme="minorHAnsi" w:cstheme="minorHAnsi"/>
          <w:b/>
          <w:sz w:val="22"/>
        </w:rPr>
        <w:t>opiniowane przez Komisję.</w:t>
      </w:r>
    </w:p>
    <w:bookmarkEnd w:id="16"/>
    <w:p w14:paraId="260C412A" w14:textId="77777777" w:rsidR="005F5C45" w:rsidRPr="003778C8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Ofertę należy przygotować w wersji elektronicznej w następujący sposób:</w:t>
      </w:r>
    </w:p>
    <w:p w14:paraId="3F2CA001" w14:textId="77777777" w:rsidR="005F5C45" w:rsidRPr="003778C8" w:rsidRDefault="005F5C45" w:rsidP="00F50661">
      <w:pPr>
        <w:pStyle w:val="Nagwek3"/>
        <w:numPr>
          <w:ilvl w:val="0"/>
          <w:numId w:val="14"/>
        </w:numPr>
        <w:ind w:left="993" w:hanging="284"/>
        <w:rPr>
          <w:rFonts w:asciiTheme="minorHAnsi" w:hAnsiTheme="minorHAnsi" w:cstheme="minorHAnsi"/>
          <w:b/>
          <w:sz w:val="22"/>
        </w:rPr>
      </w:pPr>
      <w:r w:rsidRPr="003778C8">
        <w:rPr>
          <w:rFonts w:asciiTheme="minorHAnsi" w:hAnsiTheme="minorHAnsi" w:cstheme="minorHAnsi"/>
          <w:sz w:val="22"/>
        </w:rPr>
        <w:t xml:space="preserve">zarejestrować się w aplikacji internetowej na stronie </w:t>
      </w:r>
      <w:hyperlink r:id="rId8" w:history="1">
        <w:r w:rsidRPr="003778C8">
          <w:rPr>
            <w:rStyle w:val="Hipercze"/>
            <w:rFonts w:asciiTheme="minorHAnsi" w:hAnsiTheme="minorHAnsi" w:cstheme="minorHAnsi"/>
          </w:rPr>
          <w:t>https://egranty.msz.gov.pl/</w:t>
        </w:r>
      </w:hyperlink>
      <w:r w:rsidRPr="003778C8">
        <w:rPr>
          <w:rFonts w:asciiTheme="minorHAnsi" w:hAnsiTheme="minorHAnsi" w:cstheme="minorHAnsi"/>
          <w:sz w:val="22"/>
        </w:rPr>
        <w:t xml:space="preserve"> (dalej „eGranty”). Po dokonaniu rejestracji i aktywacji konta oferent będzie mógł zalogować się</w:t>
      </w:r>
      <w:r w:rsidRPr="003778C8">
        <w:rPr>
          <w:rFonts w:asciiTheme="minorHAnsi" w:hAnsiTheme="minorHAnsi" w:cstheme="minorHAnsi"/>
        </w:rPr>
        <w:t xml:space="preserve"> do </w:t>
      </w:r>
      <w:r w:rsidRPr="003778C8">
        <w:rPr>
          <w:rFonts w:asciiTheme="minorHAnsi" w:hAnsiTheme="minorHAnsi" w:cstheme="minorHAnsi"/>
          <w:sz w:val="22"/>
        </w:rPr>
        <w:t>aplikacji przy wykorzystaniu indywidualnych danych dostępowych (login, hasło);</w:t>
      </w:r>
    </w:p>
    <w:p w14:paraId="2E032599" w14:textId="77777777" w:rsidR="005F5C45" w:rsidRPr="003778C8" w:rsidRDefault="005F5C45" w:rsidP="00F50661">
      <w:pPr>
        <w:pStyle w:val="Nagwek3"/>
        <w:numPr>
          <w:ilvl w:val="0"/>
          <w:numId w:val="14"/>
        </w:numPr>
        <w:ind w:left="993" w:hanging="284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wypełnić – po aktywacji konta i zalogowaniu – w aplikacji internetowej eGranty wniosek ofertowy wraz z załącznikami;</w:t>
      </w:r>
    </w:p>
    <w:p w14:paraId="49C63340" w14:textId="77777777" w:rsidR="005F5C45" w:rsidRPr="003778C8" w:rsidRDefault="005F5C45" w:rsidP="00F50661">
      <w:pPr>
        <w:numPr>
          <w:ilvl w:val="0"/>
          <w:numId w:val="14"/>
        </w:numPr>
        <w:ind w:left="993" w:hanging="284"/>
        <w:rPr>
          <w:rFonts w:asciiTheme="minorHAnsi" w:hAnsiTheme="minorHAnsi" w:cstheme="minorHAnsi"/>
        </w:rPr>
      </w:pPr>
      <w:r w:rsidRPr="003778C8">
        <w:rPr>
          <w:rFonts w:asciiTheme="minorHAnsi" w:hAnsiTheme="minorHAnsi" w:cstheme="minorHAnsi"/>
          <w:sz w:val="22"/>
        </w:rPr>
        <w:t>w</w:t>
      </w:r>
      <w:r w:rsidRPr="003778C8">
        <w:rPr>
          <w:rFonts w:asciiTheme="minorHAnsi" w:hAnsiTheme="minorHAnsi" w:cstheme="minorHAnsi"/>
          <w:sz w:val="22"/>
          <w:szCs w:val="22"/>
        </w:rPr>
        <w:t>ygenerować w aplikacji eGranty ofertę w postaci pliku (lub plików w przypadku oferty modułowej) w formacie *.pdf.</w:t>
      </w:r>
    </w:p>
    <w:p w14:paraId="485B7E54" w14:textId="4560C976" w:rsidR="00285F10" w:rsidRPr="00807295" w:rsidRDefault="005F5C45" w:rsidP="00285F10">
      <w:pPr>
        <w:pStyle w:val="Nagwek3"/>
        <w:tabs>
          <w:tab w:val="num" w:pos="851"/>
        </w:tabs>
        <w:ind w:left="709" w:hanging="567"/>
        <w:rPr>
          <w:rFonts w:asciiTheme="minorHAnsi" w:hAnsiTheme="minorHAnsi" w:cstheme="minorHAnsi"/>
          <w:sz w:val="22"/>
        </w:rPr>
      </w:pPr>
      <w:r w:rsidRPr="00807295">
        <w:rPr>
          <w:rFonts w:asciiTheme="minorHAnsi" w:hAnsiTheme="minorHAnsi" w:cstheme="minorHAnsi"/>
          <w:sz w:val="22"/>
        </w:rPr>
        <w:t>Wy</w:t>
      </w:r>
      <w:r w:rsidR="00807295">
        <w:rPr>
          <w:rFonts w:asciiTheme="minorHAnsi" w:hAnsiTheme="minorHAnsi" w:cstheme="minorHAnsi"/>
          <w:sz w:val="22"/>
        </w:rPr>
        <w:t>generowaną, jak opisano w pkt 7.</w:t>
      </w:r>
      <w:r w:rsidRPr="00807295">
        <w:rPr>
          <w:rFonts w:asciiTheme="minorHAnsi" w:hAnsiTheme="minorHAnsi" w:cstheme="minorHAnsi"/>
          <w:sz w:val="22"/>
        </w:rPr>
        <w:t>2</w:t>
      </w:r>
      <w:r w:rsidR="00807295">
        <w:rPr>
          <w:rFonts w:asciiTheme="minorHAnsi" w:hAnsiTheme="minorHAnsi" w:cstheme="minorHAnsi"/>
          <w:sz w:val="22"/>
        </w:rPr>
        <w:t xml:space="preserve"> Regulaminu</w:t>
      </w:r>
      <w:r w:rsidRPr="00807295">
        <w:rPr>
          <w:rFonts w:asciiTheme="minorHAnsi" w:hAnsiTheme="minorHAnsi" w:cstheme="minorHAnsi"/>
          <w:sz w:val="22"/>
        </w:rPr>
        <w:t xml:space="preserve">, w aplikacji ofertę (format *.pdf) należy </w:t>
      </w:r>
      <w:r w:rsidRPr="00807295">
        <w:rPr>
          <w:rFonts w:asciiTheme="minorHAnsi" w:hAnsiTheme="minorHAnsi" w:cstheme="minorHAnsi"/>
          <w:b/>
          <w:sz w:val="22"/>
        </w:rPr>
        <w:t>podpisać elektronicznie</w:t>
      </w:r>
      <w:r w:rsidRPr="00807295">
        <w:rPr>
          <w:rFonts w:asciiTheme="minorHAnsi" w:hAnsiTheme="minorHAnsi" w:cstheme="minorHAnsi"/>
          <w:sz w:val="22"/>
        </w:rPr>
        <w:t xml:space="preserve"> i dostarczyć do MSZ poprzez platformę </w:t>
      </w:r>
      <w:proofErr w:type="spellStart"/>
      <w:r w:rsidRPr="00807295">
        <w:rPr>
          <w:rFonts w:asciiTheme="minorHAnsi" w:hAnsiTheme="minorHAnsi" w:cstheme="minorHAnsi"/>
          <w:b/>
          <w:sz w:val="22"/>
        </w:rPr>
        <w:t>ePUAP</w:t>
      </w:r>
      <w:proofErr w:type="spellEnd"/>
      <w:r w:rsidRPr="00807295">
        <w:rPr>
          <w:rFonts w:asciiTheme="minorHAnsi" w:hAnsiTheme="minorHAnsi" w:cstheme="minorHAnsi"/>
          <w:sz w:val="22"/>
        </w:rPr>
        <w:t xml:space="preserve"> jako załącznik do pisma ogólnego na skrytkę ESP Ministerstwa Spraw Zagranicznych</w:t>
      </w:r>
      <w:r w:rsidR="00E61210" w:rsidRPr="00807295">
        <w:rPr>
          <w:rFonts w:asciiTheme="minorHAnsi" w:hAnsiTheme="minorHAnsi" w:cstheme="minorHAnsi"/>
          <w:sz w:val="22"/>
        </w:rPr>
        <w:t xml:space="preserve"> (</w:t>
      </w:r>
      <w:r w:rsidR="00E61210" w:rsidRPr="00807295">
        <w:rPr>
          <w:rFonts w:asciiTheme="minorHAnsi" w:hAnsiTheme="minorHAnsi" w:cstheme="minorHAnsi"/>
          <w:b/>
          <w:sz w:val="22"/>
        </w:rPr>
        <w:t>na adres /MSZ/</w:t>
      </w:r>
      <w:proofErr w:type="spellStart"/>
      <w:r w:rsidR="00E61210" w:rsidRPr="00807295">
        <w:rPr>
          <w:rFonts w:asciiTheme="minorHAnsi" w:hAnsiTheme="minorHAnsi" w:cstheme="minorHAnsi"/>
          <w:b/>
          <w:sz w:val="22"/>
        </w:rPr>
        <w:t>SkrytkaESP</w:t>
      </w:r>
      <w:proofErr w:type="spellEnd"/>
      <w:r w:rsidR="00E61210" w:rsidRPr="00807295">
        <w:rPr>
          <w:rFonts w:asciiTheme="minorHAnsi" w:hAnsiTheme="minorHAnsi" w:cstheme="minorHAnsi"/>
          <w:b/>
          <w:sz w:val="22"/>
        </w:rPr>
        <w:t>)</w:t>
      </w:r>
      <w:r w:rsidRPr="00807295">
        <w:rPr>
          <w:rFonts w:asciiTheme="minorHAnsi" w:hAnsiTheme="minorHAnsi" w:cstheme="minorHAnsi"/>
          <w:sz w:val="22"/>
        </w:rPr>
        <w:t>.</w:t>
      </w:r>
    </w:p>
    <w:p w14:paraId="3B7C9668" w14:textId="67560518" w:rsidR="00E61210" w:rsidRPr="00B74519" w:rsidRDefault="00285F10" w:rsidP="00B74519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B74519">
        <w:rPr>
          <w:rFonts w:asciiTheme="minorHAnsi" w:hAnsiTheme="minorHAnsi" w:cstheme="minorHAnsi"/>
          <w:sz w:val="22"/>
        </w:rPr>
        <w:t>Oferta musi być podpisana przez osobę lub osoby uprawnione do składania oświadczeń woli</w:t>
      </w:r>
      <w:r w:rsidR="00E61210" w:rsidRPr="00B74519">
        <w:rPr>
          <w:rFonts w:asciiTheme="minorHAnsi" w:hAnsiTheme="minorHAnsi" w:cstheme="minorHAnsi"/>
          <w:sz w:val="22"/>
        </w:rPr>
        <w:t xml:space="preserve">, zgodnie z zasadami reprezentacji, tj. podpisana przez osobę bądź osoby wskazane do reprezentacji w dokumencie rejestrowym lub przez upoważnionego pełnomocnika (w tym ostatnim przypadku konieczne jest dołączenia pełnomocnictwa). </w:t>
      </w:r>
    </w:p>
    <w:p w14:paraId="218A8023" w14:textId="746B02E3" w:rsidR="005F5C45" w:rsidRPr="003778C8" w:rsidRDefault="005F5C45" w:rsidP="005F5C45">
      <w:pPr>
        <w:pStyle w:val="Nagwek3"/>
        <w:tabs>
          <w:tab w:val="num" w:pos="851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Złożona oferta jest jednocześnie wnioskiem o przyznanie dotacji ze środków publicznych. Złożenie oferty jest jednoznaczne z zaakceptowaniem Regulaminu konkursu i warunków umowy dotacji według wzoru</w:t>
      </w:r>
      <w:r w:rsidR="001267BD" w:rsidRPr="001267BD">
        <w:t xml:space="preserve"> </w:t>
      </w:r>
      <w:r w:rsidR="001267BD" w:rsidRPr="001267BD">
        <w:rPr>
          <w:rFonts w:asciiTheme="minorHAnsi" w:hAnsiTheme="minorHAnsi" w:cstheme="minorHAnsi"/>
          <w:sz w:val="22"/>
        </w:rPr>
        <w:t>stanowiąc</w:t>
      </w:r>
      <w:r w:rsidR="001267BD">
        <w:rPr>
          <w:rFonts w:asciiTheme="minorHAnsi" w:hAnsiTheme="minorHAnsi" w:cstheme="minorHAnsi"/>
          <w:sz w:val="22"/>
        </w:rPr>
        <w:t>ego</w:t>
      </w:r>
      <w:r w:rsidR="001267BD" w:rsidRPr="001267BD">
        <w:rPr>
          <w:rFonts w:asciiTheme="minorHAnsi" w:hAnsiTheme="minorHAnsi" w:cstheme="minorHAnsi"/>
          <w:sz w:val="22"/>
        </w:rPr>
        <w:t xml:space="preserve"> załącznik nr </w:t>
      </w:r>
      <w:r w:rsidR="001267BD">
        <w:rPr>
          <w:rFonts w:asciiTheme="minorHAnsi" w:hAnsiTheme="minorHAnsi" w:cstheme="minorHAnsi"/>
          <w:sz w:val="22"/>
        </w:rPr>
        <w:t>2</w:t>
      </w:r>
      <w:r w:rsidR="001267BD" w:rsidRPr="001267BD">
        <w:rPr>
          <w:rFonts w:asciiTheme="minorHAnsi" w:hAnsiTheme="minorHAnsi" w:cstheme="minorHAnsi"/>
          <w:sz w:val="22"/>
        </w:rPr>
        <w:t xml:space="preserve"> do Regulaminu</w:t>
      </w:r>
      <w:r w:rsidR="001267BD">
        <w:rPr>
          <w:rFonts w:asciiTheme="minorHAnsi" w:hAnsiTheme="minorHAnsi" w:cstheme="minorHAnsi"/>
          <w:sz w:val="22"/>
        </w:rPr>
        <w:t xml:space="preserve"> </w:t>
      </w:r>
    </w:p>
    <w:p w14:paraId="59628692" w14:textId="77777777" w:rsidR="005F5C45" w:rsidRPr="003778C8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 xml:space="preserve">Następujące załączniki do oferty stanowiące jej część należy wypełnić lub zamieścić na stronie </w:t>
      </w:r>
      <w:hyperlink r:id="rId9" w:history="1">
        <w:r w:rsidRPr="003778C8">
          <w:rPr>
            <w:rStyle w:val="Hipercze"/>
            <w:rFonts w:asciiTheme="minorHAnsi" w:hAnsiTheme="minorHAnsi" w:cstheme="minorHAnsi"/>
            <w:color w:val="auto"/>
          </w:rPr>
          <w:t>https://egranty.msz.gov.pl/</w:t>
        </w:r>
      </w:hyperlink>
      <w:r w:rsidRPr="003778C8">
        <w:rPr>
          <w:rFonts w:asciiTheme="minorHAnsi" w:hAnsiTheme="minorHAnsi" w:cstheme="minorHAnsi"/>
          <w:sz w:val="22"/>
        </w:rPr>
        <w:t xml:space="preserve">): </w:t>
      </w:r>
    </w:p>
    <w:p w14:paraId="33D1704C" w14:textId="77777777" w:rsidR="005F5C45" w:rsidRPr="003778C8" w:rsidRDefault="005F5C45" w:rsidP="005F5C45">
      <w:pPr>
        <w:pStyle w:val="Nagwek4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>szczegółowy opis działań w projekcie,</w:t>
      </w:r>
    </w:p>
    <w:p w14:paraId="04CDE49C" w14:textId="68C9248C" w:rsidR="005F5C45" w:rsidRPr="003778C8" w:rsidRDefault="005F5C45" w:rsidP="005F5C45">
      <w:pPr>
        <w:pStyle w:val="Nagwek4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>skan listu intencyjnego podpisanego przez partnera/-ów zagranicznych uczestniczących w realizacji projektu</w:t>
      </w:r>
      <w:r w:rsidRPr="003778C8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Pr="003778C8">
        <w:rPr>
          <w:rFonts w:asciiTheme="minorHAnsi" w:hAnsiTheme="minorHAnsi" w:cstheme="minorHAnsi"/>
          <w:sz w:val="22"/>
          <w:szCs w:val="22"/>
        </w:rPr>
        <w:t xml:space="preserve"> wraz z roboczym tłumaczeniem listu na język polski.</w:t>
      </w:r>
    </w:p>
    <w:p w14:paraId="69C7F5B5" w14:textId="77777777" w:rsidR="005F5C45" w:rsidRPr="003778C8" w:rsidRDefault="005F5C45" w:rsidP="005F5C45">
      <w:pPr>
        <w:pStyle w:val="Nagwek4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>skan statutu, a w przypadku podmiotów nieposiadających statutu – skan dokumentu potwierdzającego status prawny podmiotu,</w:t>
      </w:r>
    </w:p>
    <w:p w14:paraId="42686582" w14:textId="5DBDC4CE" w:rsidR="005F5C45" w:rsidRPr="003778C8" w:rsidRDefault="005F5C45" w:rsidP="005F5C45">
      <w:pPr>
        <w:pStyle w:val="Nagwek3"/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W przypadku złożenia oferty wspólnej należy dołączyć dok</w:t>
      </w:r>
      <w:r w:rsidR="003811F3">
        <w:rPr>
          <w:rFonts w:asciiTheme="minorHAnsi" w:hAnsiTheme="minorHAnsi" w:cstheme="minorHAnsi"/>
          <w:sz w:val="22"/>
        </w:rPr>
        <w:t>umenty, o których mowa w pkt 7.6</w:t>
      </w:r>
      <w:r w:rsidRPr="003778C8">
        <w:rPr>
          <w:rFonts w:asciiTheme="minorHAnsi" w:hAnsiTheme="minorHAnsi" w:cstheme="minorHAnsi"/>
          <w:sz w:val="22"/>
        </w:rPr>
        <w:t>.3 Regulaminu, dotyczące każdego z oferentów.</w:t>
      </w:r>
    </w:p>
    <w:p w14:paraId="3A0B1640" w14:textId="64A7F80C" w:rsidR="005F5C45" w:rsidRPr="003778C8" w:rsidRDefault="005F5C45" w:rsidP="005F5C45">
      <w:pPr>
        <w:pStyle w:val="Nagwek3"/>
        <w:tabs>
          <w:tab w:val="clear" w:pos="1827"/>
          <w:tab w:val="num" w:pos="1276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W ofercie modułowej należy wypełnić załą</w:t>
      </w:r>
      <w:r w:rsidR="00F673A7">
        <w:rPr>
          <w:rFonts w:asciiTheme="minorHAnsi" w:hAnsiTheme="minorHAnsi" w:cstheme="minorHAnsi"/>
          <w:sz w:val="22"/>
        </w:rPr>
        <w:t>czniki, o których mowa w pkt 7.6.1</w:t>
      </w:r>
      <w:r w:rsidR="003811F3">
        <w:rPr>
          <w:rFonts w:asciiTheme="minorHAnsi" w:hAnsiTheme="minorHAnsi" w:cstheme="minorHAnsi"/>
          <w:sz w:val="22"/>
        </w:rPr>
        <w:t xml:space="preserve"> </w:t>
      </w:r>
      <w:r w:rsidR="000421B2">
        <w:rPr>
          <w:rFonts w:asciiTheme="minorHAnsi" w:hAnsiTheme="minorHAnsi" w:cstheme="minorHAnsi"/>
          <w:sz w:val="22"/>
        </w:rPr>
        <w:t xml:space="preserve">Regulaminu </w:t>
      </w:r>
      <w:r w:rsidRPr="003778C8">
        <w:rPr>
          <w:rFonts w:asciiTheme="minorHAnsi" w:hAnsiTheme="minorHAnsi" w:cstheme="minorHAnsi"/>
          <w:sz w:val="22"/>
        </w:rPr>
        <w:t xml:space="preserve">w odniesieniu do każdego modułu oferty. </w:t>
      </w:r>
    </w:p>
    <w:p w14:paraId="56616FEA" w14:textId="77777777" w:rsidR="005F5C45" w:rsidRPr="003778C8" w:rsidRDefault="005F5C45" w:rsidP="005F5C45">
      <w:pPr>
        <w:pStyle w:val="Nagwek3"/>
        <w:tabs>
          <w:tab w:val="num" w:pos="1276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lastRenderedPageBreak/>
        <w:t>MSZ nie zwraca kosztów przygotowania ofert.</w:t>
      </w:r>
    </w:p>
    <w:p w14:paraId="730F359A" w14:textId="77777777" w:rsidR="005F5C45" w:rsidRPr="003778C8" w:rsidRDefault="005F5C45" w:rsidP="00095CA4">
      <w:pPr>
        <w:pStyle w:val="Nagwek2"/>
      </w:pPr>
      <w:r w:rsidRPr="003778C8">
        <w:t>Terminy</w:t>
      </w:r>
    </w:p>
    <w:p w14:paraId="29884DBB" w14:textId="2549529C" w:rsidR="005F5C45" w:rsidRPr="003778C8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bookmarkStart w:id="19" w:name="_Ref274427470"/>
      <w:r w:rsidRPr="003778C8">
        <w:rPr>
          <w:rFonts w:asciiTheme="minorHAnsi" w:hAnsiTheme="minorHAnsi" w:cstheme="minorHAnsi"/>
          <w:sz w:val="22"/>
        </w:rPr>
        <w:t>Termin realizacji projektu w roku 202</w:t>
      </w:r>
      <w:r w:rsidR="001E23EE" w:rsidRPr="003778C8">
        <w:rPr>
          <w:rFonts w:asciiTheme="minorHAnsi" w:hAnsiTheme="minorHAnsi" w:cstheme="minorHAnsi"/>
          <w:sz w:val="22"/>
        </w:rPr>
        <w:t>4</w:t>
      </w:r>
      <w:r w:rsidRPr="003778C8">
        <w:rPr>
          <w:rFonts w:asciiTheme="minorHAnsi" w:hAnsiTheme="minorHAnsi" w:cstheme="minorHAnsi"/>
          <w:sz w:val="22"/>
        </w:rPr>
        <w:t xml:space="preserve">: nie wcześniej, niż od dnia </w:t>
      </w:r>
      <w:r w:rsidR="003811F3">
        <w:rPr>
          <w:rFonts w:asciiTheme="minorHAnsi" w:hAnsiTheme="minorHAnsi" w:cstheme="minorHAnsi"/>
          <w:sz w:val="22"/>
        </w:rPr>
        <w:t>1</w:t>
      </w:r>
      <w:r w:rsidR="00F673A7">
        <w:rPr>
          <w:rFonts w:asciiTheme="minorHAnsi" w:hAnsiTheme="minorHAnsi" w:cstheme="minorHAnsi"/>
          <w:sz w:val="22"/>
        </w:rPr>
        <w:t xml:space="preserve"> czerwca</w:t>
      </w:r>
      <w:r w:rsidRPr="003778C8">
        <w:rPr>
          <w:rFonts w:asciiTheme="minorHAnsi" w:hAnsiTheme="minorHAnsi" w:cstheme="minorHAnsi"/>
          <w:sz w:val="22"/>
        </w:rPr>
        <w:t xml:space="preserve"> </w:t>
      </w:r>
      <w:r w:rsidR="001E23EE" w:rsidRPr="003778C8">
        <w:rPr>
          <w:rFonts w:asciiTheme="minorHAnsi" w:hAnsiTheme="minorHAnsi" w:cstheme="minorHAnsi"/>
          <w:sz w:val="22"/>
        </w:rPr>
        <w:t xml:space="preserve">2024 </w:t>
      </w:r>
      <w:r w:rsidRPr="003778C8">
        <w:rPr>
          <w:rFonts w:asciiTheme="minorHAnsi" w:hAnsiTheme="minorHAnsi" w:cstheme="minorHAnsi"/>
          <w:sz w:val="22"/>
        </w:rPr>
        <w:t xml:space="preserve">r. i nie później, niż do dnia 31 grudnia </w:t>
      </w:r>
      <w:r w:rsidR="001E23EE" w:rsidRPr="003778C8">
        <w:rPr>
          <w:rFonts w:asciiTheme="minorHAnsi" w:hAnsiTheme="minorHAnsi" w:cstheme="minorHAnsi"/>
          <w:sz w:val="22"/>
        </w:rPr>
        <w:t xml:space="preserve">2024 </w:t>
      </w:r>
      <w:r w:rsidRPr="003778C8">
        <w:rPr>
          <w:rFonts w:asciiTheme="minorHAnsi" w:hAnsiTheme="minorHAnsi" w:cstheme="minorHAnsi"/>
          <w:sz w:val="22"/>
        </w:rPr>
        <w:t>r.</w:t>
      </w:r>
      <w:bookmarkEnd w:id="19"/>
      <w:r w:rsidRPr="003778C8">
        <w:rPr>
          <w:rFonts w:asciiTheme="minorHAnsi" w:hAnsiTheme="minorHAnsi" w:cstheme="minorHAnsi"/>
          <w:sz w:val="22"/>
        </w:rPr>
        <w:t xml:space="preserve"> </w:t>
      </w:r>
    </w:p>
    <w:p w14:paraId="6D1AD147" w14:textId="77777777" w:rsidR="005F5C45" w:rsidRPr="003778C8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 xml:space="preserve">Termin realizacji projektu w roku </w:t>
      </w:r>
      <w:r w:rsidR="001E23EE" w:rsidRPr="003778C8">
        <w:rPr>
          <w:rFonts w:asciiTheme="minorHAnsi" w:hAnsiTheme="minorHAnsi" w:cstheme="minorHAnsi"/>
          <w:sz w:val="22"/>
        </w:rPr>
        <w:t>2025</w:t>
      </w:r>
      <w:r w:rsidRPr="003778C8">
        <w:rPr>
          <w:rFonts w:asciiTheme="minorHAnsi" w:hAnsiTheme="minorHAnsi" w:cstheme="minorHAnsi"/>
          <w:sz w:val="22"/>
        </w:rPr>
        <w:t xml:space="preserve">: nie wcześniej, niż od dnia 1 stycznia </w:t>
      </w:r>
      <w:r w:rsidR="001E23EE" w:rsidRPr="003778C8">
        <w:rPr>
          <w:rFonts w:asciiTheme="minorHAnsi" w:hAnsiTheme="minorHAnsi" w:cstheme="minorHAnsi"/>
          <w:sz w:val="22"/>
        </w:rPr>
        <w:t xml:space="preserve">2025 </w:t>
      </w:r>
      <w:r w:rsidRPr="003778C8">
        <w:rPr>
          <w:rFonts w:asciiTheme="minorHAnsi" w:hAnsiTheme="minorHAnsi" w:cstheme="minorHAnsi"/>
          <w:sz w:val="22"/>
        </w:rPr>
        <w:t xml:space="preserve">r. i nie później, niż do dnia 31 grudnia </w:t>
      </w:r>
      <w:r w:rsidR="001E23EE" w:rsidRPr="003778C8">
        <w:rPr>
          <w:rFonts w:asciiTheme="minorHAnsi" w:hAnsiTheme="minorHAnsi" w:cstheme="minorHAnsi"/>
          <w:sz w:val="22"/>
        </w:rPr>
        <w:t xml:space="preserve">2025 </w:t>
      </w:r>
      <w:r w:rsidRPr="003778C8">
        <w:rPr>
          <w:rFonts w:asciiTheme="minorHAnsi" w:hAnsiTheme="minorHAnsi" w:cstheme="minorHAnsi"/>
          <w:sz w:val="22"/>
        </w:rPr>
        <w:t>r.</w:t>
      </w:r>
    </w:p>
    <w:p w14:paraId="38DB8289" w14:textId="46AB56EC" w:rsidR="005F5C45" w:rsidRPr="003778C8" w:rsidRDefault="005F5C45" w:rsidP="005F5C45">
      <w:pPr>
        <w:pStyle w:val="Nagwek3"/>
        <w:tabs>
          <w:tab w:val="clear" w:pos="1827"/>
          <w:tab w:val="num" w:pos="709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 xml:space="preserve">Termin realizacji projektu w roku </w:t>
      </w:r>
      <w:r w:rsidR="001E23EE" w:rsidRPr="003778C8">
        <w:rPr>
          <w:rFonts w:asciiTheme="minorHAnsi" w:hAnsiTheme="minorHAnsi" w:cstheme="minorHAnsi"/>
          <w:sz w:val="22"/>
        </w:rPr>
        <w:t>2026</w:t>
      </w:r>
      <w:r w:rsidRPr="003778C8">
        <w:rPr>
          <w:rFonts w:asciiTheme="minorHAnsi" w:hAnsiTheme="minorHAnsi" w:cstheme="minorHAnsi"/>
          <w:sz w:val="22"/>
        </w:rPr>
        <w:t xml:space="preserve">: nie wcześniej, niż od dnia 1 stycznia </w:t>
      </w:r>
      <w:r w:rsidR="00E075F3" w:rsidRPr="003778C8">
        <w:rPr>
          <w:rFonts w:asciiTheme="minorHAnsi" w:hAnsiTheme="minorHAnsi" w:cstheme="minorHAnsi"/>
          <w:sz w:val="22"/>
        </w:rPr>
        <w:t>202</w:t>
      </w:r>
      <w:r w:rsidR="00E075F3">
        <w:rPr>
          <w:rFonts w:asciiTheme="minorHAnsi" w:hAnsiTheme="minorHAnsi" w:cstheme="minorHAnsi"/>
          <w:sz w:val="22"/>
        </w:rPr>
        <w:t>6</w:t>
      </w:r>
      <w:r w:rsidR="00E075F3" w:rsidRPr="003778C8">
        <w:rPr>
          <w:rFonts w:asciiTheme="minorHAnsi" w:hAnsiTheme="minorHAnsi" w:cstheme="minorHAnsi"/>
          <w:sz w:val="22"/>
        </w:rPr>
        <w:t xml:space="preserve"> </w:t>
      </w:r>
      <w:r w:rsidRPr="003778C8">
        <w:rPr>
          <w:rFonts w:asciiTheme="minorHAnsi" w:hAnsiTheme="minorHAnsi" w:cstheme="minorHAnsi"/>
          <w:sz w:val="22"/>
        </w:rPr>
        <w:t xml:space="preserve">r. i nie później, niż do dnia 31 grudnia </w:t>
      </w:r>
      <w:r w:rsidR="001E23EE" w:rsidRPr="003778C8">
        <w:rPr>
          <w:rFonts w:asciiTheme="minorHAnsi" w:hAnsiTheme="minorHAnsi" w:cstheme="minorHAnsi"/>
          <w:sz w:val="22"/>
        </w:rPr>
        <w:t xml:space="preserve">2026 </w:t>
      </w:r>
      <w:r w:rsidRPr="003778C8">
        <w:rPr>
          <w:rFonts w:asciiTheme="minorHAnsi" w:hAnsiTheme="minorHAnsi" w:cstheme="minorHAnsi"/>
          <w:sz w:val="22"/>
        </w:rPr>
        <w:t>r.</w:t>
      </w:r>
    </w:p>
    <w:p w14:paraId="582B916B" w14:textId="0E8B8D1F" w:rsidR="005F5C45" w:rsidRPr="003778C8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Termin poniesienia wydatków z dotacji</w:t>
      </w:r>
      <w:r w:rsidRPr="003778C8">
        <w:rPr>
          <w:rStyle w:val="Odwoanieprzypisudolnego"/>
          <w:rFonts w:asciiTheme="minorHAnsi" w:hAnsiTheme="minorHAnsi" w:cstheme="minorHAnsi"/>
          <w:sz w:val="22"/>
        </w:rPr>
        <w:footnoteReference w:id="8"/>
      </w:r>
      <w:r w:rsidRPr="003778C8">
        <w:rPr>
          <w:rFonts w:asciiTheme="minorHAnsi" w:hAnsiTheme="minorHAnsi" w:cstheme="minorHAnsi"/>
          <w:sz w:val="22"/>
        </w:rPr>
        <w:t xml:space="preserve"> w roku </w:t>
      </w:r>
      <w:r w:rsidR="001E23EE" w:rsidRPr="001D6B13">
        <w:rPr>
          <w:rFonts w:asciiTheme="minorHAnsi" w:hAnsiTheme="minorHAnsi" w:cstheme="minorHAnsi"/>
          <w:sz w:val="22"/>
        </w:rPr>
        <w:t>2024</w:t>
      </w:r>
      <w:r w:rsidRPr="001D6B13">
        <w:rPr>
          <w:rFonts w:asciiTheme="minorHAnsi" w:hAnsiTheme="minorHAnsi" w:cstheme="minorHAnsi"/>
          <w:sz w:val="22"/>
        </w:rPr>
        <w:t xml:space="preserve">: nie wcześniej </w:t>
      </w:r>
      <w:r w:rsidR="003811F3" w:rsidRPr="003778C8">
        <w:rPr>
          <w:rFonts w:asciiTheme="minorHAnsi" w:hAnsiTheme="minorHAnsi" w:cstheme="minorHAnsi"/>
          <w:sz w:val="22"/>
        </w:rPr>
        <w:t xml:space="preserve">, niż od dnia </w:t>
      </w:r>
      <w:r w:rsidR="003811F3">
        <w:rPr>
          <w:rFonts w:asciiTheme="minorHAnsi" w:hAnsiTheme="minorHAnsi" w:cstheme="minorHAnsi"/>
          <w:sz w:val="22"/>
        </w:rPr>
        <w:t>1 czerwca</w:t>
      </w:r>
      <w:r w:rsidR="003811F3" w:rsidRPr="003778C8">
        <w:rPr>
          <w:rFonts w:asciiTheme="minorHAnsi" w:hAnsiTheme="minorHAnsi" w:cstheme="minorHAnsi"/>
          <w:sz w:val="22"/>
        </w:rPr>
        <w:t xml:space="preserve"> 2024 r. </w:t>
      </w:r>
      <w:r w:rsidRPr="001D6B13">
        <w:rPr>
          <w:rFonts w:asciiTheme="minorHAnsi" w:hAnsiTheme="minorHAnsi" w:cstheme="minorHAnsi"/>
          <w:sz w:val="22"/>
        </w:rPr>
        <w:t>i nie później niż 21 dni od daty</w:t>
      </w:r>
      <w:r w:rsidRPr="003778C8">
        <w:rPr>
          <w:rFonts w:asciiTheme="minorHAnsi" w:hAnsiTheme="minorHAnsi" w:cstheme="minorHAnsi"/>
          <w:sz w:val="22"/>
        </w:rPr>
        <w:t xml:space="preserve"> końcowej realizacji projektu wskazanej w umowie dotacji, jednak nie później niż do dnia 31 grudnia </w:t>
      </w:r>
      <w:r w:rsidR="001E23EE" w:rsidRPr="003778C8">
        <w:rPr>
          <w:rFonts w:asciiTheme="minorHAnsi" w:hAnsiTheme="minorHAnsi" w:cstheme="minorHAnsi"/>
          <w:sz w:val="22"/>
        </w:rPr>
        <w:t xml:space="preserve">2024 </w:t>
      </w:r>
      <w:r w:rsidRPr="003778C8">
        <w:rPr>
          <w:rFonts w:asciiTheme="minorHAnsi" w:hAnsiTheme="minorHAnsi" w:cstheme="minorHAnsi"/>
          <w:sz w:val="22"/>
        </w:rPr>
        <w:t xml:space="preserve">r. </w:t>
      </w:r>
    </w:p>
    <w:p w14:paraId="1A7692EF" w14:textId="35232DD3" w:rsidR="005F5C45" w:rsidRPr="003778C8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 xml:space="preserve">Termin poniesienia wydatków z dotacji w roku </w:t>
      </w:r>
      <w:r w:rsidR="001E23EE" w:rsidRPr="003778C8">
        <w:rPr>
          <w:rFonts w:asciiTheme="minorHAnsi" w:hAnsiTheme="minorHAnsi" w:cstheme="minorHAnsi"/>
          <w:sz w:val="22"/>
        </w:rPr>
        <w:t>2025</w:t>
      </w:r>
      <w:r w:rsidRPr="003778C8">
        <w:rPr>
          <w:rFonts w:asciiTheme="minorHAnsi" w:hAnsiTheme="minorHAnsi" w:cstheme="minorHAnsi"/>
          <w:sz w:val="22"/>
        </w:rPr>
        <w:t xml:space="preserve">: nie wcześniej, niż od 1 stycznia </w:t>
      </w:r>
      <w:r w:rsidR="001E23EE" w:rsidRPr="003778C8">
        <w:rPr>
          <w:rFonts w:asciiTheme="minorHAnsi" w:hAnsiTheme="minorHAnsi" w:cstheme="minorHAnsi"/>
          <w:sz w:val="22"/>
        </w:rPr>
        <w:t xml:space="preserve">2025 </w:t>
      </w:r>
      <w:r w:rsidRPr="003778C8">
        <w:rPr>
          <w:rFonts w:asciiTheme="minorHAnsi" w:hAnsiTheme="minorHAnsi" w:cstheme="minorHAnsi"/>
          <w:sz w:val="22"/>
        </w:rPr>
        <w:t xml:space="preserve">r. i nie później, niż 21 dni od daty końcowej realizacji projektu wskazanej w umowie dotacji, jednak nie później, niż do dnia 31 grudnia </w:t>
      </w:r>
      <w:r w:rsidR="001E23EE" w:rsidRPr="003778C8">
        <w:rPr>
          <w:rFonts w:asciiTheme="minorHAnsi" w:hAnsiTheme="minorHAnsi" w:cstheme="minorHAnsi"/>
          <w:sz w:val="22"/>
        </w:rPr>
        <w:t xml:space="preserve">2025 </w:t>
      </w:r>
      <w:r w:rsidRPr="003778C8">
        <w:rPr>
          <w:rFonts w:asciiTheme="minorHAnsi" w:hAnsiTheme="minorHAnsi" w:cstheme="minorHAnsi"/>
          <w:sz w:val="22"/>
        </w:rPr>
        <w:t>r., po spełnieniu warunków, o których mowa w pkt 4.3</w:t>
      </w:r>
      <w:r w:rsidR="000421B2">
        <w:rPr>
          <w:rFonts w:asciiTheme="minorHAnsi" w:hAnsiTheme="minorHAnsi" w:cstheme="minorHAnsi"/>
          <w:sz w:val="22"/>
        </w:rPr>
        <w:t xml:space="preserve"> Regulaminu</w:t>
      </w:r>
      <w:r w:rsidRPr="003778C8">
        <w:rPr>
          <w:rFonts w:asciiTheme="minorHAnsi" w:hAnsiTheme="minorHAnsi" w:cstheme="minorHAnsi"/>
          <w:sz w:val="22"/>
        </w:rPr>
        <w:t xml:space="preserve">, z uwzględnieniem pkt 4.4 Regulaminu. </w:t>
      </w:r>
    </w:p>
    <w:p w14:paraId="51EFA53A" w14:textId="72D94396" w:rsidR="005F5C45" w:rsidRPr="003778C8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 xml:space="preserve">Termin poniesienia wydatków z dotacji w roku </w:t>
      </w:r>
      <w:r w:rsidR="001E23EE" w:rsidRPr="003778C8">
        <w:rPr>
          <w:rFonts w:asciiTheme="minorHAnsi" w:hAnsiTheme="minorHAnsi" w:cstheme="minorHAnsi"/>
          <w:sz w:val="22"/>
        </w:rPr>
        <w:t>2026</w:t>
      </w:r>
      <w:r w:rsidRPr="003778C8">
        <w:rPr>
          <w:rFonts w:asciiTheme="minorHAnsi" w:hAnsiTheme="minorHAnsi" w:cstheme="minorHAnsi"/>
          <w:sz w:val="22"/>
        </w:rPr>
        <w:t xml:space="preserve">: nie wcześniej, niż od 1 stycznia </w:t>
      </w:r>
      <w:r w:rsidR="001E23EE" w:rsidRPr="003778C8">
        <w:rPr>
          <w:rFonts w:asciiTheme="minorHAnsi" w:hAnsiTheme="minorHAnsi" w:cstheme="minorHAnsi"/>
          <w:sz w:val="22"/>
        </w:rPr>
        <w:t xml:space="preserve">2026 </w:t>
      </w:r>
      <w:r w:rsidRPr="003778C8">
        <w:rPr>
          <w:rFonts w:asciiTheme="minorHAnsi" w:hAnsiTheme="minorHAnsi" w:cstheme="minorHAnsi"/>
          <w:sz w:val="22"/>
        </w:rPr>
        <w:t xml:space="preserve">r. i nie później, niż 21 dni od daty końcowej realizacji projektu wskazanej w umowie dotacji, jednak nie później, niż do dnia 31 grudnia </w:t>
      </w:r>
      <w:r w:rsidR="001E23EE" w:rsidRPr="003778C8">
        <w:rPr>
          <w:rFonts w:asciiTheme="minorHAnsi" w:hAnsiTheme="minorHAnsi" w:cstheme="minorHAnsi"/>
          <w:sz w:val="22"/>
        </w:rPr>
        <w:t xml:space="preserve">2026 </w:t>
      </w:r>
      <w:r w:rsidRPr="003778C8">
        <w:rPr>
          <w:rFonts w:asciiTheme="minorHAnsi" w:hAnsiTheme="minorHAnsi" w:cstheme="minorHAnsi"/>
          <w:sz w:val="22"/>
        </w:rPr>
        <w:t>r., po spełnieniu warunków, o których mowa w pkt 4.3</w:t>
      </w:r>
      <w:r w:rsidR="000421B2">
        <w:rPr>
          <w:rFonts w:asciiTheme="minorHAnsi" w:hAnsiTheme="minorHAnsi" w:cstheme="minorHAnsi"/>
          <w:sz w:val="22"/>
        </w:rPr>
        <w:t xml:space="preserve"> Regulaminu</w:t>
      </w:r>
      <w:r w:rsidRPr="003778C8">
        <w:rPr>
          <w:rFonts w:asciiTheme="minorHAnsi" w:hAnsiTheme="minorHAnsi" w:cstheme="minorHAnsi"/>
          <w:sz w:val="22"/>
        </w:rPr>
        <w:t>, z uwzględnieniem pkt 4.4 Regulaminu.</w:t>
      </w:r>
    </w:p>
    <w:p w14:paraId="71A28A11" w14:textId="3AE1563E" w:rsidR="005F5C45" w:rsidRPr="003778C8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Koszty poniesione ze środków dotacji, zgodnie z zas</w:t>
      </w:r>
      <w:r w:rsidR="003811F3">
        <w:rPr>
          <w:rFonts w:asciiTheme="minorHAnsi" w:hAnsiTheme="minorHAnsi" w:cstheme="minorHAnsi"/>
          <w:sz w:val="22"/>
        </w:rPr>
        <w:t>adami, o których mowa w pkt 5.11</w:t>
      </w:r>
      <w:r w:rsidRPr="003778C8">
        <w:rPr>
          <w:rFonts w:asciiTheme="minorHAnsi" w:hAnsiTheme="minorHAnsi" w:cstheme="minorHAnsi"/>
          <w:sz w:val="22"/>
        </w:rPr>
        <w:t xml:space="preserve"> Regulaminu, w terminie od</w:t>
      </w:r>
      <w:r w:rsidR="000578FD">
        <w:rPr>
          <w:rFonts w:asciiTheme="minorHAnsi" w:hAnsiTheme="minorHAnsi" w:cstheme="minorHAnsi"/>
          <w:sz w:val="22"/>
        </w:rPr>
        <w:t xml:space="preserve"> dnia 1 czerwca 2024 r. </w:t>
      </w:r>
      <w:r w:rsidRPr="003778C8">
        <w:rPr>
          <w:rFonts w:asciiTheme="minorHAnsi" w:hAnsiTheme="minorHAnsi" w:cstheme="minorHAnsi"/>
          <w:sz w:val="22"/>
        </w:rPr>
        <w:t xml:space="preserve">będą kwalifikowane </w:t>
      </w:r>
      <w:r w:rsidRPr="003778C8">
        <w:rPr>
          <w:rFonts w:asciiTheme="minorHAnsi" w:hAnsiTheme="minorHAnsi" w:cstheme="minorHAnsi"/>
          <w:b/>
          <w:sz w:val="22"/>
        </w:rPr>
        <w:t>tylko w przypadku uzyskania finansowania i zawarcia umowy dotacji</w:t>
      </w:r>
      <w:r w:rsidRPr="003778C8">
        <w:rPr>
          <w:rFonts w:asciiTheme="minorHAnsi" w:hAnsiTheme="minorHAnsi" w:cstheme="minorHAnsi"/>
          <w:sz w:val="22"/>
        </w:rPr>
        <w:t>.</w:t>
      </w:r>
    </w:p>
    <w:p w14:paraId="0397B2E1" w14:textId="77777777" w:rsidR="005F5C45" w:rsidRPr="003778C8" w:rsidRDefault="005F5C45" w:rsidP="005F5C45">
      <w:pPr>
        <w:pStyle w:val="Nagwek3"/>
        <w:numPr>
          <w:ilvl w:val="0"/>
          <w:numId w:val="0"/>
        </w:numPr>
        <w:ind w:left="1827" w:hanging="550"/>
        <w:rPr>
          <w:rFonts w:asciiTheme="minorHAnsi" w:hAnsiTheme="minorHAnsi" w:cstheme="minorHAnsi"/>
          <w:sz w:val="22"/>
        </w:rPr>
      </w:pPr>
    </w:p>
    <w:p w14:paraId="6DB60939" w14:textId="77777777" w:rsidR="005F5C45" w:rsidRPr="003778C8" w:rsidRDefault="005F5C45" w:rsidP="00095CA4">
      <w:pPr>
        <w:pStyle w:val="Nagwek2"/>
      </w:pPr>
      <w:r w:rsidRPr="003778C8">
        <w:t>Sposób i kryteria opiniowania ofert</w:t>
      </w:r>
    </w:p>
    <w:p w14:paraId="7B8CC557" w14:textId="0AA12736" w:rsidR="005F5C45" w:rsidRPr="003778C8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 xml:space="preserve">Nadesłane oferty będą opiniowane przez Komisję, z zastrzeżeniem pkt 9.2 Regulaminu. </w:t>
      </w:r>
    </w:p>
    <w:p w14:paraId="627BA1B3" w14:textId="77777777" w:rsidR="005F5C45" w:rsidRPr="003778C8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Nie podlegają opiniowaniu przez Komisję oferty, które:</w:t>
      </w:r>
    </w:p>
    <w:p w14:paraId="3BF73D0C" w14:textId="1D3DE43B" w:rsidR="005F5C45" w:rsidRPr="003778C8" w:rsidRDefault="005F5C45" w:rsidP="005F5C45">
      <w:pPr>
        <w:pStyle w:val="Nagwek4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b/>
          <w:sz w:val="22"/>
          <w:szCs w:val="22"/>
        </w:rPr>
        <w:t>nie zostały złożone</w:t>
      </w:r>
      <w:r w:rsidRPr="003778C8">
        <w:rPr>
          <w:rFonts w:asciiTheme="minorHAnsi" w:hAnsiTheme="minorHAnsi" w:cstheme="minorHAnsi"/>
          <w:b/>
          <w:color w:val="1F497D"/>
          <w:sz w:val="22"/>
          <w:szCs w:val="22"/>
        </w:rPr>
        <w:t xml:space="preserve"> </w:t>
      </w:r>
      <w:r w:rsidRPr="003778C8">
        <w:rPr>
          <w:rFonts w:asciiTheme="minorHAnsi" w:hAnsiTheme="minorHAnsi" w:cstheme="minorHAnsi"/>
          <w:b/>
          <w:sz w:val="22"/>
          <w:szCs w:val="22"/>
        </w:rPr>
        <w:t>w terminie</w:t>
      </w:r>
      <w:r w:rsidR="000421B2">
        <w:rPr>
          <w:rFonts w:asciiTheme="minorHAnsi" w:hAnsiTheme="minorHAnsi" w:cstheme="minorHAnsi"/>
          <w:b/>
          <w:sz w:val="22"/>
          <w:szCs w:val="22"/>
        </w:rPr>
        <w:t xml:space="preserve"> i trybie określonym w pkt 7 Regulaminu</w:t>
      </w:r>
      <w:r w:rsidRPr="003778C8">
        <w:rPr>
          <w:rFonts w:asciiTheme="minorHAnsi" w:hAnsiTheme="minorHAnsi" w:cstheme="minorHAnsi"/>
          <w:sz w:val="22"/>
          <w:szCs w:val="22"/>
        </w:rPr>
        <w:t>;</w:t>
      </w:r>
    </w:p>
    <w:p w14:paraId="16EDDA37" w14:textId="6E23B726" w:rsidR="005F5C45" w:rsidRPr="003778C8" w:rsidRDefault="005F5C45" w:rsidP="005F5C45">
      <w:pPr>
        <w:pStyle w:val="Nagwek4"/>
        <w:ind w:left="1276" w:hanging="425"/>
        <w:rPr>
          <w:rStyle w:val="Hipercze"/>
          <w:rFonts w:asciiTheme="minorHAnsi" w:hAnsiTheme="minorHAnsi" w:cstheme="minorHAnsi"/>
          <w:color w:val="auto"/>
          <w:szCs w:val="22"/>
          <w:u w:val="none"/>
        </w:rPr>
      </w:pPr>
      <w:r w:rsidRPr="003778C8">
        <w:rPr>
          <w:rFonts w:asciiTheme="minorHAnsi" w:hAnsiTheme="minorHAnsi" w:cstheme="minorHAnsi"/>
          <w:sz w:val="22"/>
          <w:szCs w:val="22"/>
        </w:rPr>
        <w:t xml:space="preserve">zostały złożone przez oferenta w liczbie </w:t>
      </w:r>
      <w:r w:rsidRPr="003778C8">
        <w:rPr>
          <w:rFonts w:asciiTheme="minorHAnsi" w:hAnsiTheme="minorHAnsi" w:cstheme="minorHAnsi"/>
          <w:b/>
          <w:sz w:val="22"/>
          <w:szCs w:val="22"/>
        </w:rPr>
        <w:t>przekraczającej limit</w:t>
      </w:r>
      <w:r w:rsidRPr="003778C8">
        <w:rPr>
          <w:rFonts w:asciiTheme="minorHAnsi" w:hAnsiTheme="minorHAnsi" w:cstheme="minorHAnsi"/>
          <w:sz w:val="22"/>
          <w:szCs w:val="22"/>
        </w:rPr>
        <w:t>, określo</w:t>
      </w:r>
      <w:r w:rsidR="000421B2">
        <w:rPr>
          <w:rFonts w:asciiTheme="minorHAnsi" w:hAnsiTheme="minorHAnsi" w:cstheme="minorHAnsi"/>
          <w:sz w:val="22"/>
          <w:szCs w:val="22"/>
        </w:rPr>
        <w:t>ny w pkt 6.1</w:t>
      </w:r>
      <w:r w:rsidRPr="003778C8">
        <w:rPr>
          <w:rFonts w:asciiTheme="minorHAnsi" w:hAnsiTheme="minorHAnsi" w:cstheme="minorHAnsi"/>
          <w:sz w:val="22"/>
          <w:szCs w:val="22"/>
        </w:rPr>
        <w:t xml:space="preserve"> Regulaminu;</w:t>
      </w:r>
    </w:p>
    <w:p w14:paraId="3DD93630" w14:textId="2E308D37" w:rsidR="005F5C45" w:rsidRPr="003778C8" w:rsidRDefault="005F5C45" w:rsidP="005F5C45">
      <w:pPr>
        <w:pStyle w:val="Nagwek4"/>
        <w:ind w:left="1276" w:hanging="425"/>
        <w:rPr>
          <w:rFonts w:asciiTheme="minorHAnsi" w:hAnsiTheme="minorHAnsi" w:cstheme="minorHAnsi"/>
          <w:b/>
          <w:sz w:val="22"/>
          <w:szCs w:val="22"/>
        </w:rPr>
      </w:pPr>
      <w:r w:rsidRPr="003778C8">
        <w:rPr>
          <w:rFonts w:asciiTheme="minorHAnsi" w:hAnsiTheme="minorHAnsi" w:cstheme="minorHAnsi"/>
          <w:b/>
          <w:sz w:val="22"/>
          <w:szCs w:val="22"/>
        </w:rPr>
        <w:t xml:space="preserve">nie </w:t>
      </w:r>
      <w:r w:rsidR="00E075F3">
        <w:rPr>
          <w:rFonts w:asciiTheme="minorHAnsi" w:hAnsiTheme="minorHAnsi" w:cstheme="minorHAnsi"/>
          <w:b/>
          <w:sz w:val="22"/>
          <w:szCs w:val="22"/>
        </w:rPr>
        <w:t>zostały podpisane</w:t>
      </w:r>
      <w:r w:rsidR="003811F3">
        <w:rPr>
          <w:rFonts w:asciiTheme="minorHAnsi" w:hAnsiTheme="minorHAnsi" w:cstheme="minorHAnsi"/>
          <w:b/>
          <w:sz w:val="22"/>
          <w:szCs w:val="22"/>
        </w:rPr>
        <w:t xml:space="preserve"> przez osobę lub osoby uprawnione do składania oświadczeń woli w imieniu oferenta/ów</w:t>
      </w:r>
      <w:r w:rsidR="00E075F3">
        <w:rPr>
          <w:rFonts w:asciiTheme="minorHAnsi" w:hAnsiTheme="minorHAnsi" w:cstheme="minorHAnsi"/>
          <w:b/>
          <w:sz w:val="22"/>
          <w:szCs w:val="22"/>
        </w:rPr>
        <w:t>.</w:t>
      </w:r>
    </w:p>
    <w:p w14:paraId="5100B0D8" w14:textId="1851B790" w:rsidR="005F5C45" w:rsidRPr="003778C8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Opiniowanie ofert następuje zgodnie z</w:t>
      </w:r>
      <w:r w:rsidR="000421B2">
        <w:rPr>
          <w:rFonts w:asciiTheme="minorHAnsi" w:hAnsiTheme="minorHAnsi" w:cstheme="minorHAnsi"/>
          <w:sz w:val="22"/>
        </w:rPr>
        <w:t xml:space="preserve"> Regulaminem i</w:t>
      </w:r>
      <w:r w:rsidRPr="003778C8">
        <w:rPr>
          <w:rFonts w:asciiTheme="minorHAnsi" w:hAnsiTheme="minorHAnsi" w:cstheme="minorHAnsi"/>
          <w:sz w:val="22"/>
        </w:rPr>
        <w:t xml:space="preserve"> przepisami ustawy o działalności pożytku publicznego i</w:t>
      </w:r>
      <w:r w:rsidR="00811955">
        <w:rPr>
          <w:rFonts w:asciiTheme="minorHAnsi" w:hAnsiTheme="minorHAnsi" w:cstheme="minorHAnsi"/>
          <w:sz w:val="22"/>
        </w:rPr>
        <w:t> </w:t>
      </w:r>
      <w:r w:rsidR="000421B2">
        <w:rPr>
          <w:rFonts w:asciiTheme="minorHAnsi" w:hAnsiTheme="minorHAnsi" w:cstheme="minorHAnsi"/>
          <w:sz w:val="22"/>
        </w:rPr>
        <w:t>o wolontariacie.</w:t>
      </w:r>
    </w:p>
    <w:p w14:paraId="228D2D68" w14:textId="77777777" w:rsidR="005F5C45" w:rsidRPr="003778C8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Komisja opiniuje oferty pod względem formalnym i merytorycznym, z zastrzeżeniem pkt 9.6 Regulaminu.</w:t>
      </w:r>
    </w:p>
    <w:p w14:paraId="1D13A794" w14:textId="77777777" w:rsidR="005F5C45" w:rsidRPr="003778C8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 xml:space="preserve">Każda oferta opiniowana jest pod względem formalnym, zgodnie z kryteriami określonymi w pkt 9.7 Regulaminu, oraz pod względem merytorycznym z zastosowaniem kryteriów, o których mowa w pkt 9.8 Regulaminu, niezależnie przez minimum dwóch członków Komisji. </w:t>
      </w:r>
    </w:p>
    <w:p w14:paraId="1610A678" w14:textId="77777777" w:rsidR="005F5C45" w:rsidRPr="003778C8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Oferty zaopiniowane negatywnie pod względem formalnym podlegają odrzuceniu bez opiniowania pod względem merytorycznym. W przypadku oferty modułowej negatywne zaopiniowanie jednego z modułów skutkuje odrzuceniem całej oferty modułowej.</w:t>
      </w:r>
    </w:p>
    <w:p w14:paraId="17CF0AEF" w14:textId="77777777" w:rsidR="005F5C45" w:rsidRPr="003778C8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Przy opiniowaniu oferty pod względem formalnym Komisja bierze pod uwagę następujące kryteria:</w:t>
      </w:r>
    </w:p>
    <w:p w14:paraId="7CE33548" w14:textId="77777777" w:rsidR="005F5C45" w:rsidRPr="003778C8" w:rsidRDefault="005F5C45" w:rsidP="005F5C45">
      <w:pPr>
        <w:pStyle w:val="Nagwek4"/>
        <w:ind w:left="1276" w:hanging="425"/>
        <w:rPr>
          <w:rFonts w:asciiTheme="minorHAnsi" w:hAnsiTheme="minorHAnsi" w:cstheme="minorHAnsi"/>
          <w:sz w:val="22"/>
          <w:szCs w:val="22"/>
        </w:rPr>
      </w:pPr>
      <w:bookmarkStart w:id="20" w:name="_Ref274497296"/>
      <w:r w:rsidRPr="003778C8">
        <w:rPr>
          <w:rFonts w:asciiTheme="minorHAnsi" w:hAnsiTheme="minorHAnsi" w:cstheme="minorHAnsi"/>
          <w:sz w:val="22"/>
          <w:szCs w:val="22"/>
        </w:rPr>
        <w:t>czy podmiot składający ofertę jest uprawniony do ubiegania się o dotację na podstawie pkt 3.1 Regulaminu;</w:t>
      </w:r>
      <w:bookmarkEnd w:id="20"/>
    </w:p>
    <w:p w14:paraId="33800FC8" w14:textId="77777777" w:rsidR="005F5C45" w:rsidRPr="003778C8" w:rsidRDefault="005F5C45" w:rsidP="005F5C45">
      <w:pPr>
        <w:pStyle w:val="Nagwek4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color w:val="000000"/>
          <w:sz w:val="22"/>
          <w:szCs w:val="22"/>
        </w:rPr>
        <w:lastRenderedPageBreak/>
        <w:t>czy zachodzi którakolwiek z negatywnych przesłanek do udziału w konkursie, o których mowa w pkt 3.2, 3.3 lub 3.4 Regulaminu;</w:t>
      </w:r>
    </w:p>
    <w:p w14:paraId="7DA48B65" w14:textId="63E26E1E" w:rsidR="005F5C45" w:rsidRPr="003778C8" w:rsidRDefault="005F5C45" w:rsidP="005F5C45">
      <w:pPr>
        <w:pStyle w:val="Nagwek4"/>
        <w:ind w:left="1276" w:hanging="425"/>
        <w:rPr>
          <w:rFonts w:asciiTheme="minorHAnsi" w:hAnsiTheme="minorHAnsi" w:cstheme="minorHAnsi"/>
          <w:sz w:val="22"/>
          <w:szCs w:val="22"/>
        </w:rPr>
      </w:pPr>
      <w:bookmarkStart w:id="21" w:name="_Hlk156482246"/>
      <w:r w:rsidRPr="003778C8">
        <w:rPr>
          <w:rFonts w:asciiTheme="minorHAnsi" w:hAnsiTheme="minorHAnsi" w:cstheme="minorHAnsi"/>
          <w:sz w:val="22"/>
          <w:szCs w:val="22"/>
        </w:rPr>
        <w:t xml:space="preserve">czy wskazana w budżecie kwota kosztów administracyjnych nie przekracza 20% wnioskowanej kwoty dotacji </w:t>
      </w:r>
      <w:bookmarkEnd w:id="21"/>
      <w:r w:rsidRPr="003778C8">
        <w:rPr>
          <w:rFonts w:asciiTheme="minorHAnsi" w:hAnsiTheme="minorHAnsi" w:cstheme="minorHAnsi"/>
          <w:sz w:val="22"/>
          <w:szCs w:val="22"/>
        </w:rPr>
        <w:t>(</w:t>
      </w:r>
      <w:r w:rsidR="00FF43D5">
        <w:rPr>
          <w:rFonts w:asciiTheme="minorHAnsi" w:hAnsiTheme="minorHAnsi" w:cstheme="minorHAnsi"/>
          <w:sz w:val="22"/>
          <w:szCs w:val="22"/>
        </w:rPr>
        <w:t>w</w:t>
      </w:r>
      <w:r w:rsidR="00FF43D5" w:rsidRPr="00FF43D5">
        <w:rPr>
          <w:rFonts w:asciiTheme="minorHAnsi" w:hAnsiTheme="minorHAnsi" w:cstheme="minorHAnsi"/>
          <w:sz w:val="22"/>
          <w:szCs w:val="22"/>
        </w:rPr>
        <w:t xml:space="preserve"> przypadku ofert modułowych to ograniczenie dotyczy każdego modułu odrębnie</w:t>
      </w:r>
      <w:r w:rsidRPr="003778C8">
        <w:rPr>
          <w:rFonts w:asciiTheme="minorHAnsi" w:hAnsiTheme="minorHAnsi" w:cstheme="minorHAnsi"/>
          <w:sz w:val="22"/>
          <w:szCs w:val="22"/>
        </w:rPr>
        <w:t>);</w:t>
      </w:r>
    </w:p>
    <w:p w14:paraId="2C84A425" w14:textId="130A37FF" w:rsidR="00956B41" w:rsidRPr="00FF43D5" w:rsidRDefault="005F5C45" w:rsidP="005F5C45">
      <w:pPr>
        <w:pStyle w:val="Nagwek4"/>
        <w:ind w:left="1276" w:hanging="425"/>
        <w:rPr>
          <w:rFonts w:asciiTheme="minorHAnsi" w:hAnsiTheme="minorHAnsi" w:cstheme="minorHAnsi"/>
        </w:rPr>
      </w:pPr>
      <w:r w:rsidRPr="003778C8">
        <w:rPr>
          <w:rFonts w:asciiTheme="minorHAnsi" w:hAnsiTheme="minorHAnsi" w:cstheme="minorHAnsi"/>
          <w:color w:val="000000"/>
          <w:sz w:val="22"/>
          <w:szCs w:val="22"/>
        </w:rPr>
        <w:t>czy wnioskowana kwota dotacji, wskazana w budżecie, spełnia wymagania określone w pkt 5.9</w:t>
      </w:r>
      <w:r w:rsidR="00FF43D5">
        <w:rPr>
          <w:rFonts w:asciiTheme="minorHAnsi" w:hAnsiTheme="minorHAnsi" w:cstheme="minorHAnsi"/>
          <w:color w:val="000000"/>
          <w:sz w:val="22"/>
          <w:szCs w:val="22"/>
        </w:rPr>
        <w:t xml:space="preserve"> Regulaminu</w:t>
      </w:r>
      <w:r w:rsidRPr="003778C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F4974">
        <w:rPr>
          <w:rFonts w:asciiTheme="minorHAnsi" w:hAnsiTheme="minorHAnsi" w:cstheme="minorHAnsi"/>
          <w:color w:val="000000"/>
          <w:sz w:val="22"/>
          <w:szCs w:val="22"/>
        </w:rPr>
        <w:t>a w odniesieniu do ofert modułowych także</w:t>
      </w:r>
      <w:r w:rsidRPr="00CF497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CF4974">
        <w:rPr>
          <w:rFonts w:asciiTheme="minorHAnsi" w:hAnsiTheme="minorHAnsi" w:cstheme="minorHAnsi"/>
          <w:color w:val="000000"/>
          <w:sz w:val="22"/>
          <w:szCs w:val="22"/>
        </w:rPr>
        <w:t>w pkt 4.2 Regulaminu</w:t>
      </w:r>
      <w:r w:rsidR="0077658A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799DC0E" w14:textId="1B9F8B8B" w:rsidR="005F5C45" w:rsidRPr="003778C8" w:rsidRDefault="00956B41" w:rsidP="005F5C45">
      <w:pPr>
        <w:pStyle w:val="Nagwek4"/>
        <w:ind w:left="1276" w:hanging="425"/>
        <w:rPr>
          <w:rFonts w:asciiTheme="minorHAnsi" w:hAnsiTheme="minorHAnsi" w:cstheme="minorHAnsi"/>
        </w:rPr>
      </w:pPr>
      <w:r w:rsidRPr="003778C8">
        <w:rPr>
          <w:rFonts w:asciiTheme="minorHAnsi" w:hAnsiTheme="minorHAnsi" w:cstheme="minorHAnsi"/>
          <w:sz w:val="22"/>
          <w:szCs w:val="22"/>
        </w:rPr>
        <w:t>czy w aplikacji eGranty zostały dołączone wszystki</w:t>
      </w:r>
      <w:r w:rsidR="00CF4974">
        <w:rPr>
          <w:rFonts w:asciiTheme="minorHAnsi" w:hAnsiTheme="minorHAnsi" w:cstheme="minorHAnsi"/>
          <w:sz w:val="22"/>
          <w:szCs w:val="22"/>
        </w:rPr>
        <w:t>e załączniki, wskazane w pkt 7.6</w:t>
      </w:r>
      <w:r w:rsidR="0077658A">
        <w:rPr>
          <w:rFonts w:asciiTheme="minorHAnsi" w:hAnsiTheme="minorHAnsi" w:cstheme="minorHAnsi"/>
          <w:sz w:val="22"/>
          <w:szCs w:val="22"/>
        </w:rPr>
        <w:t xml:space="preserve"> Regulaminu</w:t>
      </w:r>
      <w:r w:rsidR="00CF4974">
        <w:rPr>
          <w:rFonts w:asciiTheme="minorHAnsi" w:hAnsiTheme="minorHAnsi" w:cstheme="minorHAnsi"/>
          <w:sz w:val="22"/>
          <w:szCs w:val="22"/>
        </w:rPr>
        <w:t>, z uwzględnieniem zapisów 7.7 i 7.8</w:t>
      </w:r>
      <w:r w:rsidRPr="003778C8">
        <w:rPr>
          <w:rFonts w:asciiTheme="minorHAnsi" w:hAnsiTheme="minorHAnsi" w:cstheme="minorHAnsi"/>
          <w:sz w:val="22"/>
          <w:szCs w:val="22"/>
        </w:rPr>
        <w:t xml:space="preserve"> Regulaminu</w:t>
      </w:r>
      <w:r w:rsidR="005F5C45" w:rsidRPr="003778C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49C0343" w14:textId="7096B5B8" w:rsidR="005F5C45" w:rsidRPr="003778C8" w:rsidRDefault="005F5C45" w:rsidP="005F5C45">
      <w:pPr>
        <w:pStyle w:val="Nagwek3"/>
        <w:tabs>
          <w:tab w:val="clear" w:pos="1827"/>
        </w:tabs>
        <w:spacing w:after="160"/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Komisja, opiniując oferty pod względem merytorycznym, zastosuje kryteria: „adekwatność”</w:t>
      </w:r>
      <w:r w:rsidR="0077658A">
        <w:rPr>
          <w:rFonts w:asciiTheme="minorHAnsi" w:hAnsiTheme="minorHAnsi" w:cstheme="minorHAnsi"/>
          <w:sz w:val="22"/>
        </w:rPr>
        <w:t>,</w:t>
      </w:r>
      <w:r w:rsidRPr="003778C8">
        <w:rPr>
          <w:rFonts w:asciiTheme="minorHAnsi" w:hAnsiTheme="minorHAnsi" w:cstheme="minorHAnsi"/>
          <w:sz w:val="22"/>
        </w:rPr>
        <w:t xml:space="preserve"> „efektywność i skuteczność” oraz dokona oceny współpracy z MSZ, z uwzględnieniem następującej punktacji:</w:t>
      </w:r>
    </w:p>
    <w:tbl>
      <w:tblPr>
        <w:tblW w:w="9653" w:type="dxa"/>
        <w:tblInd w:w="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4344"/>
        <w:gridCol w:w="3240"/>
        <w:gridCol w:w="1373"/>
      </w:tblGrid>
      <w:tr w:rsidR="00152D69" w:rsidRPr="003778C8" w14:paraId="5532240A" w14:textId="77777777" w:rsidTr="00C00166">
        <w:trPr>
          <w:trHeight w:val="1232"/>
        </w:trPr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14:paraId="47052AED" w14:textId="77777777" w:rsidR="00152D69" w:rsidRPr="003778C8" w:rsidRDefault="00152D69" w:rsidP="008F716A">
            <w:pPr>
              <w:ind w:left="113" w:right="113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3778C8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ADEKWATNOŚĆ </w:t>
            </w:r>
          </w:p>
        </w:tc>
        <w:tc>
          <w:tcPr>
            <w:tcW w:w="43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4CB093" w14:textId="2D60422D" w:rsidR="00152D69" w:rsidRPr="003778C8" w:rsidRDefault="00152D69" w:rsidP="008F716A">
            <w:pPr>
              <w:spacing w:beforeLines="60" w:before="144" w:afterLines="60" w:after="144"/>
              <w:jc w:val="lef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778C8">
              <w:rPr>
                <w:rFonts w:asciiTheme="minorHAnsi" w:eastAsiaTheme="minorHAnsi" w:hAnsiTheme="minorHAnsi" w:cstheme="minorHAnsi"/>
                <w:sz w:val="20"/>
                <w:szCs w:val="20"/>
              </w:rPr>
              <w:t>Rozwojowy charakter projektu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oraz jego zgodność z kryteriami określonymi w </w:t>
            </w:r>
            <w:r w:rsidRPr="00152D69">
              <w:rPr>
                <w:rFonts w:asciiTheme="minorHAnsi" w:eastAsiaTheme="minorHAnsi" w:hAnsiTheme="minorHAnsi" w:cstheme="minorHAnsi"/>
                <w:sz w:val="20"/>
                <w:szCs w:val="20"/>
              </w:rPr>
              <w:t>pkt 2.1 Regulaminu</w:t>
            </w:r>
          </w:p>
        </w:tc>
        <w:tc>
          <w:tcPr>
            <w:tcW w:w="46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1EAF27" w14:textId="77777777" w:rsidR="00152D69" w:rsidRPr="003778C8" w:rsidRDefault="00152D69" w:rsidP="008F716A">
            <w:pPr>
              <w:spacing w:before="0"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778C8">
              <w:rPr>
                <w:rFonts w:asciiTheme="minorHAnsi" w:eastAsia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5F5C45" w:rsidRPr="003778C8" w14:paraId="5B28A105" w14:textId="77777777" w:rsidTr="00152D69">
        <w:trPr>
          <w:trHeight w:val="1262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2BAEB" w14:textId="77777777" w:rsidR="005F5C45" w:rsidRPr="003778C8" w:rsidRDefault="005F5C45" w:rsidP="008F716A">
            <w:pPr>
              <w:spacing w:before="0" w:after="0"/>
              <w:ind w:left="113" w:right="113"/>
              <w:jc w:val="lef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7971AF" w14:textId="77777777" w:rsidR="005F5C45" w:rsidRPr="003778C8" w:rsidRDefault="005F5C45" w:rsidP="008F716A">
            <w:pPr>
              <w:spacing w:beforeLines="60" w:before="144" w:afterLines="60" w:after="144"/>
              <w:jc w:val="lef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778C8">
              <w:rPr>
                <w:rFonts w:asciiTheme="minorHAnsi" w:eastAsiaTheme="minorHAnsi" w:hAnsiTheme="minorHAnsi" w:cstheme="minorHAnsi"/>
                <w:sz w:val="20"/>
                <w:szCs w:val="20"/>
              </w:rPr>
              <w:t>Stopień uzasadnienia potrzeby realizacji projektu w odniesieniu do uwarunkowań społeczno-kulturowych oraz polityczno-ekonomicznych oraz komplementarność względem działań prowadzonych przez inne podmioty w kraju/regionie.</w:t>
            </w:r>
          </w:p>
        </w:tc>
        <w:tc>
          <w:tcPr>
            <w:tcW w:w="3240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B15C6" w14:textId="77777777" w:rsidR="005F5C45" w:rsidRPr="003778C8" w:rsidRDefault="005F5C45" w:rsidP="008F716A">
            <w:pPr>
              <w:spacing w:before="0"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778C8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średnia ocen dwóch członków Komisji: max. </w:t>
            </w:r>
          </w:p>
          <w:p w14:paraId="114F268C" w14:textId="77777777" w:rsidR="005F5C45" w:rsidRPr="003778C8" w:rsidRDefault="005F5C45" w:rsidP="008F716A">
            <w:pPr>
              <w:spacing w:before="0"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778C8">
              <w:rPr>
                <w:rFonts w:asciiTheme="minorHAnsi" w:eastAsiaTheme="minorHAnsi" w:hAnsiTheme="minorHAnsi" w:cstheme="minorHAnsi"/>
                <w:sz w:val="20"/>
                <w:szCs w:val="20"/>
              </w:rPr>
              <w:t>15 pkt</w:t>
            </w:r>
          </w:p>
          <w:p w14:paraId="248685A1" w14:textId="77777777" w:rsidR="005F5C45" w:rsidRPr="003778C8" w:rsidRDefault="005F5C45" w:rsidP="008F716A">
            <w:pPr>
              <w:spacing w:before="0" w:after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C130E0" w14:textId="77777777" w:rsidR="005F5C45" w:rsidRPr="003778C8" w:rsidRDefault="005F5C45" w:rsidP="008F716A">
            <w:pPr>
              <w:spacing w:before="0"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778C8">
              <w:rPr>
                <w:rFonts w:asciiTheme="minorHAnsi" w:eastAsiaTheme="minorHAnsi" w:hAnsiTheme="minorHAnsi" w:cstheme="minorHAnsi"/>
                <w:sz w:val="20"/>
                <w:szCs w:val="20"/>
              </w:rPr>
              <w:t>opinia Komisji:</w:t>
            </w:r>
          </w:p>
          <w:p w14:paraId="297CF4D7" w14:textId="77777777" w:rsidR="005F5C45" w:rsidRPr="003778C8" w:rsidRDefault="005F5C45" w:rsidP="008F716A">
            <w:pPr>
              <w:spacing w:before="0"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778C8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max. </w:t>
            </w:r>
          </w:p>
          <w:p w14:paraId="39C9B26C" w14:textId="77777777" w:rsidR="005F5C45" w:rsidRPr="003778C8" w:rsidRDefault="005F5C45" w:rsidP="008F716A">
            <w:pPr>
              <w:spacing w:before="0"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778C8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30 pkt </w:t>
            </w:r>
          </w:p>
          <w:p w14:paraId="09CEBCAB" w14:textId="77777777" w:rsidR="005F5C45" w:rsidRPr="003778C8" w:rsidRDefault="005F5C45" w:rsidP="008F716A">
            <w:pPr>
              <w:spacing w:before="0"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5F5C45" w:rsidRPr="003778C8" w14:paraId="49C108DF" w14:textId="77777777" w:rsidTr="008F716A">
        <w:trPr>
          <w:trHeight w:val="869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61FCC" w14:textId="77777777" w:rsidR="005F5C45" w:rsidRPr="003778C8" w:rsidRDefault="005F5C45" w:rsidP="008F716A">
            <w:pPr>
              <w:spacing w:before="0" w:after="0"/>
              <w:ind w:left="113" w:right="113"/>
              <w:jc w:val="lef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EEACED" w14:textId="77777777" w:rsidR="005F5C45" w:rsidRPr="003778C8" w:rsidRDefault="005F5C45" w:rsidP="008F716A">
            <w:pPr>
              <w:spacing w:beforeLines="60" w:before="144" w:afterLines="60" w:after="144"/>
              <w:jc w:val="lef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778C8">
              <w:rPr>
                <w:rFonts w:asciiTheme="minorHAnsi" w:eastAsiaTheme="minorHAnsi" w:hAnsiTheme="minorHAnsi" w:cstheme="minorHAnsi"/>
                <w:sz w:val="20"/>
                <w:szCs w:val="20"/>
              </w:rPr>
              <w:t>Dobór konkretnych i możliwych do osiągnięcia celów, efektów i rezultatów projektu, a także odpowiedni dobór wskaźników jakościowych i ilościowych.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06CD571" w14:textId="77777777" w:rsidR="005F5C45" w:rsidRPr="003778C8" w:rsidRDefault="005F5C45" w:rsidP="008F716A">
            <w:pPr>
              <w:spacing w:before="0" w:after="0"/>
              <w:jc w:val="lef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A45259E" w14:textId="77777777" w:rsidR="005F5C45" w:rsidRPr="003778C8" w:rsidRDefault="005F5C45" w:rsidP="008F716A">
            <w:pPr>
              <w:spacing w:before="0" w:after="0"/>
              <w:jc w:val="lef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5F5C45" w:rsidRPr="003778C8" w14:paraId="61136E13" w14:textId="77777777" w:rsidTr="008F716A">
        <w:trPr>
          <w:trHeight w:val="1411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E3133" w14:textId="77777777" w:rsidR="005F5C45" w:rsidRPr="003778C8" w:rsidRDefault="005F5C45" w:rsidP="008F716A">
            <w:pPr>
              <w:spacing w:before="0" w:after="0"/>
              <w:ind w:left="113" w:right="113"/>
              <w:jc w:val="lef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32315E" w14:textId="77777777" w:rsidR="005F5C45" w:rsidRPr="003778C8" w:rsidRDefault="005F5C45" w:rsidP="008F716A">
            <w:pPr>
              <w:spacing w:beforeLines="60" w:before="144" w:afterLines="60" w:after="144"/>
              <w:jc w:val="lef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778C8">
              <w:rPr>
                <w:rFonts w:asciiTheme="minorHAnsi" w:eastAsiaTheme="minorHAnsi" w:hAnsiTheme="minorHAnsi" w:cstheme="minorHAnsi"/>
                <w:sz w:val="20"/>
                <w:szCs w:val="20"/>
              </w:rPr>
              <w:t>Wpływ efektów uzyskanych w wyniku realizacji projektu na osiągnięcie trwałej zmiany, a także utrzymanie efektów po zakończeniu działań oraz potencjał do generowania tzw. efektu multiplikacji.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99CB3B2" w14:textId="77777777" w:rsidR="005F5C45" w:rsidRPr="003778C8" w:rsidRDefault="005F5C45" w:rsidP="008F716A">
            <w:pPr>
              <w:spacing w:before="0" w:after="0"/>
              <w:jc w:val="lef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1BA6979F" w14:textId="77777777" w:rsidR="005F5C45" w:rsidRPr="003778C8" w:rsidRDefault="005F5C45" w:rsidP="008F716A">
            <w:pPr>
              <w:spacing w:before="0" w:after="0"/>
              <w:jc w:val="lef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5F5C45" w:rsidRPr="003778C8" w14:paraId="6A05FEB1" w14:textId="77777777" w:rsidTr="008F716A">
        <w:trPr>
          <w:trHeight w:val="6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2BB66" w14:textId="77777777" w:rsidR="005F5C45" w:rsidRPr="003778C8" w:rsidRDefault="005F5C45" w:rsidP="008F716A">
            <w:pPr>
              <w:spacing w:before="0" w:after="0"/>
              <w:ind w:left="113" w:right="113"/>
              <w:jc w:val="lef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8C127E" w14:textId="77777777" w:rsidR="005F5C45" w:rsidRPr="003778C8" w:rsidRDefault="005F5C45" w:rsidP="008F716A">
            <w:pPr>
              <w:spacing w:beforeLines="60" w:before="144" w:afterLines="60" w:after="144"/>
              <w:jc w:val="lef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778C8">
              <w:rPr>
                <w:rFonts w:asciiTheme="minorHAnsi" w:eastAsiaTheme="minorHAnsi" w:hAnsiTheme="minorHAnsi" w:cstheme="minorHAnsi"/>
                <w:sz w:val="20"/>
                <w:szCs w:val="20"/>
              </w:rPr>
              <w:t>Prawidłowość doboru beneficjentów i sposób ich rekrutacji oraz uwzględnienie równości szans.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DAE4ED4" w14:textId="77777777" w:rsidR="005F5C45" w:rsidRPr="003778C8" w:rsidRDefault="005F5C45" w:rsidP="008F716A">
            <w:pPr>
              <w:spacing w:before="0" w:after="0"/>
              <w:jc w:val="lef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312F9CC" w14:textId="77777777" w:rsidR="005F5C45" w:rsidRPr="003778C8" w:rsidRDefault="005F5C45" w:rsidP="008F716A">
            <w:pPr>
              <w:spacing w:before="0" w:after="0"/>
              <w:jc w:val="lef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5F5C45" w:rsidRPr="003778C8" w14:paraId="3831B61E" w14:textId="77777777" w:rsidTr="008F716A">
        <w:trPr>
          <w:cantSplit/>
          <w:trHeight w:val="1134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0308C89C" w14:textId="77777777" w:rsidR="005F5C45" w:rsidRPr="003778C8" w:rsidRDefault="005F5C45" w:rsidP="008F716A">
            <w:pPr>
              <w:spacing w:before="0" w:after="0"/>
              <w:ind w:left="113" w:right="113"/>
              <w:jc w:val="lef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04C944" w14:textId="77777777" w:rsidR="005F5C45" w:rsidRPr="003778C8" w:rsidRDefault="005F5C45" w:rsidP="008F716A">
            <w:pPr>
              <w:spacing w:beforeLines="60" w:before="144" w:afterLines="60" w:after="144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3778C8">
              <w:rPr>
                <w:rFonts w:asciiTheme="minorHAnsi" w:eastAsiaTheme="minorHAnsi" w:hAnsiTheme="minorHAnsi" w:cstheme="minorHAnsi"/>
                <w:sz w:val="20"/>
                <w:szCs w:val="20"/>
              </w:rPr>
              <w:t>Zgodność projektu z priorytetami przekrojowymi współpracy rozwojowej – „równość szans” oraz „ochrona klimatu”.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9D8D8" w14:textId="77777777" w:rsidR="005F5C45" w:rsidRPr="003778C8" w:rsidRDefault="005F5C45" w:rsidP="008F716A">
            <w:pPr>
              <w:spacing w:before="0" w:after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F0CE93" w14:textId="77777777" w:rsidR="005F5C45" w:rsidRPr="003778C8" w:rsidRDefault="005F5C45" w:rsidP="008F716A">
            <w:pPr>
              <w:spacing w:before="0" w:after="0"/>
              <w:jc w:val="lef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5F5C45" w:rsidRPr="003778C8" w14:paraId="17103CDC" w14:textId="77777777" w:rsidTr="008F716A">
        <w:trPr>
          <w:trHeight w:val="953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14:paraId="66247922" w14:textId="77777777" w:rsidR="005F5C45" w:rsidRPr="003778C8" w:rsidRDefault="005F5C45" w:rsidP="008F716A">
            <w:pPr>
              <w:spacing w:before="0" w:after="0"/>
              <w:ind w:left="113" w:right="113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3778C8">
              <w:rPr>
                <w:rFonts w:asciiTheme="minorHAnsi" w:eastAsiaTheme="minorHAnsi" w:hAnsiTheme="minorHAnsi" w:cstheme="minorHAnsi"/>
                <w:sz w:val="22"/>
                <w:szCs w:val="22"/>
              </w:rPr>
              <w:t>EFEKTYWNOŚĆ I SKUTECZNOŚĆ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47FE32" w14:textId="77777777" w:rsidR="005F5C45" w:rsidRPr="003778C8" w:rsidRDefault="005F5C45" w:rsidP="008F716A">
            <w:pPr>
              <w:spacing w:beforeLines="60" w:before="144" w:afterLines="60" w:after="144"/>
              <w:jc w:val="lef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778C8">
              <w:rPr>
                <w:rFonts w:asciiTheme="minorHAnsi" w:eastAsiaTheme="minorHAnsi" w:hAnsiTheme="minorHAnsi" w:cstheme="minorHAnsi"/>
                <w:sz w:val="20"/>
                <w:szCs w:val="20"/>
              </w:rPr>
              <w:t>Możliwość osiągnięcia założonych celów, efektów i rezultatów poprzez realizację proponowanych działań i metod projektowych, a także efektywne zaplanowanie działań w harmonogramie oraz uwzględnienie czynników zewnętrznych.</w:t>
            </w:r>
          </w:p>
        </w:tc>
        <w:tc>
          <w:tcPr>
            <w:tcW w:w="3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F8CC6" w14:textId="77777777" w:rsidR="005F5C45" w:rsidRPr="003778C8" w:rsidRDefault="005F5C45" w:rsidP="008F716A">
            <w:pPr>
              <w:spacing w:before="0"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778C8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średnia ocen dwóch członków Komisji: max. </w:t>
            </w:r>
          </w:p>
          <w:p w14:paraId="74F83BC7" w14:textId="77777777" w:rsidR="005F5C45" w:rsidRPr="003778C8" w:rsidRDefault="005F5C45" w:rsidP="008F716A">
            <w:pPr>
              <w:spacing w:before="0"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778C8">
              <w:rPr>
                <w:rFonts w:asciiTheme="minorHAnsi" w:eastAsiaTheme="minorHAnsi" w:hAnsiTheme="minorHAnsi" w:cstheme="minorHAnsi"/>
                <w:sz w:val="20"/>
                <w:szCs w:val="20"/>
              </w:rPr>
              <w:t>15 pkt</w:t>
            </w:r>
          </w:p>
          <w:p w14:paraId="721A35CE" w14:textId="77777777" w:rsidR="005F5C45" w:rsidRPr="003778C8" w:rsidRDefault="005F5C45" w:rsidP="008F716A">
            <w:pPr>
              <w:spacing w:before="0"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8F0B0E" w14:textId="77777777" w:rsidR="005F5C45" w:rsidRPr="003778C8" w:rsidRDefault="005F5C45" w:rsidP="008F716A">
            <w:pPr>
              <w:spacing w:before="0"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778C8">
              <w:rPr>
                <w:rFonts w:asciiTheme="minorHAnsi" w:eastAsiaTheme="minorHAnsi" w:hAnsiTheme="minorHAnsi" w:cstheme="minorHAnsi"/>
                <w:sz w:val="20"/>
                <w:szCs w:val="20"/>
              </w:rPr>
              <w:t>opinia Komisji:</w:t>
            </w:r>
          </w:p>
          <w:p w14:paraId="74A81597" w14:textId="77777777" w:rsidR="005F5C45" w:rsidRPr="003778C8" w:rsidRDefault="005F5C45" w:rsidP="008F716A">
            <w:pPr>
              <w:spacing w:before="0"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778C8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max. </w:t>
            </w:r>
          </w:p>
          <w:p w14:paraId="6F512548" w14:textId="77777777" w:rsidR="005F5C45" w:rsidRPr="003778C8" w:rsidRDefault="005F5C45" w:rsidP="008F716A">
            <w:pPr>
              <w:spacing w:before="0"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778C8">
              <w:rPr>
                <w:rFonts w:asciiTheme="minorHAnsi" w:eastAsiaTheme="minorHAnsi" w:hAnsiTheme="minorHAnsi" w:cstheme="minorHAnsi"/>
                <w:sz w:val="20"/>
                <w:szCs w:val="20"/>
              </w:rPr>
              <w:t>30 pkt</w:t>
            </w:r>
          </w:p>
        </w:tc>
      </w:tr>
      <w:tr w:rsidR="005F5C45" w:rsidRPr="003778C8" w14:paraId="06208AAE" w14:textId="77777777" w:rsidTr="008F716A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B8795" w14:textId="77777777" w:rsidR="005F5C45" w:rsidRPr="003778C8" w:rsidRDefault="005F5C45" w:rsidP="008F716A">
            <w:pPr>
              <w:spacing w:before="0" w:after="0"/>
              <w:jc w:val="lef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8D39CB" w14:textId="77777777" w:rsidR="005F5C45" w:rsidRPr="003778C8" w:rsidRDefault="005F5C45" w:rsidP="008F716A">
            <w:pPr>
              <w:spacing w:beforeLines="60" w:before="144" w:afterLines="60" w:after="144"/>
              <w:jc w:val="lef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778C8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Stosunek kosztów do planowanych celów, uzasadnienie poszczególnych pozycji kosztowych i ich wysokości, w tym poziom kosztów administracyjnych; zaangażowanie zasobów (rzeczowych i osobowych) na rzecz projektu po </w:t>
            </w:r>
            <w:r w:rsidRPr="003778C8">
              <w:rPr>
                <w:rFonts w:asciiTheme="minorHAnsi" w:eastAsiaTheme="minorHAnsi" w:hAnsiTheme="minorHAnsi" w:cstheme="minorHAnsi"/>
                <w:sz w:val="20"/>
                <w:szCs w:val="20"/>
              </w:rPr>
              <w:lastRenderedPageBreak/>
              <w:t xml:space="preserve">stronie oferenta i/lub partnera/-ów niefinansowanych z dotacji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EF257" w14:textId="77777777" w:rsidR="005F5C45" w:rsidRPr="003778C8" w:rsidRDefault="005F5C45" w:rsidP="008F716A">
            <w:pPr>
              <w:spacing w:before="0" w:after="0"/>
              <w:jc w:val="lef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3EC64" w14:textId="77777777" w:rsidR="005F5C45" w:rsidRPr="003778C8" w:rsidRDefault="005F5C45" w:rsidP="008F716A">
            <w:pPr>
              <w:spacing w:before="0" w:after="0"/>
              <w:jc w:val="lef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5F5C45" w:rsidRPr="003778C8" w14:paraId="7122CF2B" w14:textId="77777777" w:rsidTr="008F716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4DA3A" w14:textId="77777777" w:rsidR="005F5C45" w:rsidRPr="003778C8" w:rsidRDefault="005F5C45" w:rsidP="008F716A">
            <w:pPr>
              <w:spacing w:before="0" w:after="0"/>
              <w:jc w:val="lef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E4B293" w14:textId="77777777" w:rsidR="005F5C45" w:rsidRPr="003778C8" w:rsidRDefault="005F5C45" w:rsidP="008F716A">
            <w:pPr>
              <w:spacing w:beforeLines="60" w:before="144" w:afterLines="60" w:after="144"/>
              <w:jc w:val="lef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778C8">
              <w:rPr>
                <w:rFonts w:asciiTheme="minorHAnsi" w:eastAsiaTheme="minorHAnsi" w:hAnsiTheme="minorHAnsi" w:cstheme="minorHAnsi"/>
                <w:sz w:val="20"/>
                <w:szCs w:val="20"/>
              </w:rPr>
              <w:t>Kwalifikacje osób zaangażowanych w projekt (po stronie oferenta i partnera/-ów) oraz adekwatność zaproponowanej struktury zarządzania projektem do zakładanych celów, efektów i rezultatów projektu.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35A2A" w14:textId="77777777" w:rsidR="005F5C45" w:rsidRPr="003778C8" w:rsidRDefault="005F5C45" w:rsidP="008F716A">
            <w:pPr>
              <w:spacing w:before="0" w:after="0"/>
              <w:jc w:val="lef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6CFE9" w14:textId="77777777" w:rsidR="005F5C45" w:rsidRPr="003778C8" w:rsidRDefault="005F5C45" w:rsidP="008F716A">
            <w:pPr>
              <w:spacing w:before="0" w:after="0"/>
              <w:jc w:val="lef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5F5C45" w:rsidRPr="003778C8" w14:paraId="53D98723" w14:textId="77777777" w:rsidTr="008F716A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2A74B" w14:textId="77777777" w:rsidR="005F5C45" w:rsidRPr="003778C8" w:rsidRDefault="005F5C45" w:rsidP="008F716A">
            <w:pPr>
              <w:spacing w:before="0" w:after="0"/>
              <w:jc w:val="lef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88E00E" w14:textId="2B353D10" w:rsidR="005F5C45" w:rsidRPr="003778C8" w:rsidRDefault="005F5C45" w:rsidP="00894357">
            <w:pPr>
              <w:spacing w:beforeLines="60" w:before="144" w:afterLines="60" w:after="144"/>
              <w:jc w:val="lef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778C8">
              <w:rPr>
                <w:rFonts w:asciiTheme="minorHAnsi" w:eastAsiaTheme="minorHAnsi" w:hAnsiTheme="minorHAnsi" w:cstheme="minorHAnsi"/>
                <w:sz w:val="20"/>
                <w:szCs w:val="20"/>
              </w:rPr>
              <w:t>Doświadczenie oferenta w kraju/regionie, dziedzinie/tematyce projektu i w realizacji projektów rozwojowych oraz doświadczenie partnera w dziedzinie/tematyce projektu.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863EF" w14:textId="77777777" w:rsidR="005F5C45" w:rsidRPr="003778C8" w:rsidRDefault="005F5C45" w:rsidP="008F716A">
            <w:pPr>
              <w:spacing w:before="0" w:after="0"/>
              <w:jc w:val="lef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EA269" w14:textId="77777777" w:rsidR="005F5C45" w:rsidRPr="003778C8" w:rsidRDefault="005F5C45" w:rsidP="008F716A">
            <w:pPr>
              <w:spacing w:before="0" w:after="0"/>
              <w:jc w:val="lef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5F5C45" w:rsidRPr="003778C8" w14:paraId="06E33DC2" w14:textId="77777777" w:rsidTr="008F716A">
        <w:trPr>
          <w:cantSplit/>
          <w:trHeight w:val="15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14:paraId="5B222041" w14:textId="77777777" w:rsidR="005F5C45" w:rsidRPr="003778C8" w:rsidRDefault="005F5C45" w:rsidP="008F716A">
            <w:pPr>
              <w:spacing w:before="0" w:after="0"/>
              <w:ind w:left="113" w:right="113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3778C8">
              <w:rPr>
                <w:rFonts w:asciiTheme="minorHAnsi" w:eastAsiaTheme="minorHAnsi" w:hAnsiTheme="minorHAnsi" w:cstheme="minorHAnsi"/>
                <w:sz w:val="22"/>
                <w:szCs w:val="22"/>
              </w:rPr>
              <w:t>WSPÓŁPRACA Z MSZ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3C55F3" w14:textId="70AD1E4C" w:rsidR="005F5C45" w:rsidRPr="003778C8" w:rsidRDefault="005F5C45" w:rsidP="008F716A">
            <w:pPr>
              <w:spacing w:before="0"/>
              <w:jc w:val="lef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778C8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Ocena współpracy oferenta z Ministerstwem Spraw Zagranicznych w latach </w:t>
            </w:r>
            <w:r w:rsidR="00B0089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2022</w:t>
            </w:r>
            <w:r w:rsidR="00B00890" w:rsidRPr="00C41B6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B0089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–</w:t>
            </w:r>
            <w:r w:rsidR="00B00890" w:rsidRPr="00C41B6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20</w:t>
            </w:r>
            <w:r w:rsidR="00B0089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23 </w:t>
            </w:r>
            <w:r w:rsidRPr="003778C8">
              <w:rPr>
                <w:rFonts w:asciiTheme="minorHAnsi" w:eastAsiaTheme="minorHAnsi" w:hAnsiTheme="minorHAnsi" w:cstheme="minorHAnsi"/>
                <w:sz w:val="20"/>
                <w:szCs w:val="20"/>
              </w:rPr>
              <w:t>w oparciu o następujące aspekty:</w:t>
            </w:r>
          </w:p>
          <w:p w14:paraId="70BA1A2D" w14:textId="77777777" w:rsidR="005F5C45" w:rsidRPr="003778C8" w:rsidRDefault="005F5C45" w:rsidP="008F716A">
            <w:pPr>
              <w:numPr>
                <w:ilvl w:val="0"/>
                <w:numId w:val="10"/>
              </w:numPr>
              <w:spacing w:before="0" w:after="0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3778C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czy realizacja projektu była zgodna z ofertą i czy realizowane działania przyczyniły się do osiągnięcia zakładanych celów projektu?</w:t>
            </w:r>
          </w:p>
          <w:p w14:paraId="2E8B1474" w14:textId="77777777" w:rsidR="005F5C45" w:rsidRPr="003778C8" w:rsidRDefault="005F5C45" w:rsidP="008F716A">
            <w:pPr>
              <w:numPr>
                <w:ilvl w:val="0"/>
                <w:numId w:val="10"/>
              </w:numPr>
              <w:spacing w:before="0" w:after="0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3778C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czy podczas realizacji projektu MSZ było informowane o ważnych wydarzeniach projektowych (jak przebiegała komunikacja z opiekunem projektu)? </w:t>
            </w:r>
          </w:p>
          <w:p w14:paraId="289C7365" w14:textId="3CB08212" w:rsidR="005F5C45" w:rsidRPr="003778C8" w:rsidRDefault="00C41B6B" w:rsidP="008F716A">
            <w:pPr>
              <w:numPr>
                <w:ilvl w:val="0"/>
                <w:numId w:val="10"/>
              </w:numPr>
              <w:spacing w:before="0" w:after="0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</w:t>
            </w:r>
            <w:r w:rsidR="005F5C45" w:rsidRPr="003778C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zy realizowane były obowiązki informacyjne  dotyczące </w:t>
            </w:r>
            <w:r w:rsidR="000578FD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wykonania</w:t>
            </w:r>
            <w:r w:rsidR="005F5C45" w:rsidRPr="003778C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, źródła finansowania i wizualizacji projektu (zgodnie z umową)?</w:t>
            </w:r>
          </w:p>
          <w:p w14:paraId="1503A796" w14:textId="77777777" w:rsidR="005F5C45" w:rsidRPr="003778C8" w:rsidRDefault="005F5C45" w:rsidP="008F716A">
            <w:pPr>
              <w:numPr>
                <w:ilvl w:val="0"/>
                <w:numId w:val="10"/>
              </w:numPr>
              <w:spacing w:before="0" w:after="0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3778C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czy przedkładane do MSZ dokumenty, szczególnie sprawozdanie z wykonania projektu, były poprawnie sporządzone, dostarczane  w wymaganych terminach? </w:t>
            </w:r>
          </w:p>
          <w:p w14:paraId="4840DA51" w14:textId="77777777" w:rsidR="005F5C45" w:rsidRPr="003778C8" w:rsidRDefault="005F5C45" w:rsidP="008F716A">
            <w:pPr>
              <w:numPr>
                <w:ilvl w:val="0"/>
                <w:numId w:val="10"/>
              </w:numPr>
              <w:spacing w:before="0" w:after="0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3778C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czy środki z przyznanej dotacji zostały wydatkowane zgodnie z zawartą umową dotacji oraz czy dokonano terminowego zwrotu środków należnych MSZ z tytułu rozliczenia dotacji?</w:t>
            </w:r>
          </w:p>
          <w:p w14:paraId="7B04316F" w14:textId="37CB1BA6" w:rsidR="005F5C45" w:rsidRPr="003778C8" w:rsidRDefault="00C41B6B" w:rsidP="00C41B6B">
            <w:pPr>
              <w:jc w:val="lef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41B6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Oferenci, którzy nie ws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półpracowali z MSZ w latach 2022</w:t>
            </w:r>
            <w:r w:rsidRPr="00C41B6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- 20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23</w:t>
            </w:r>
            <w:r w:rsidR="000578FD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, otrzymują 2</w:t>
            </w:r>
            <w:r w:rsidRPr="00C41B6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pkt</w:t>
            </w:r>
          </w:p>
        </w:tc>
        <w:tc>
          <w:tcPr>
            <w:tcW w:w="4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E9719F" w14:textId="77777777" w:rsidR="005F5C45" w:rsidRPr="003778C8" w:rsidRDefault="005F5C45" w:rsidP="008F716A">
            <w:pPr>
              <w:spacing w:before="0"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778C8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opinia Komisji: </w:t>
            </w:r>
          </w:p>
          <w:p w14:paraId="18B8DC2C" w14:textId="77777777" w:rsidR="005F5C45" w:rsidRPr="003778C8" w:rsidRDefault="005F5C45" w:rsidP="008F716A">
            <w:pPr>
              <w:spacing w:before="0"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778C8">
              <w:rPr>
                <w:rFonts w:asciiTheme="minorHAnsi" w:eastAsiaTheme="minorHAnsi" w:hAnsiTheme="minorHAnsi" w:cstheme="minorHAnsi"/>
                <w:sz w:val="20"/>
                <w:szCs w:val="20"/>
              </w:rPr>
              <w:t>max. 10 pkt</w:t>
            </w:r>
          </w:p>
        </w:tc>
      </w:tr>
      <w:tr w:rsidR="005F5C45" w:rsidRPr="003778C8" w14:paraId="4F3DD1F0" w14:textId="77777777" w:rsidTr="008F716A">
        <w:trPr>
          <w:cantSplit/>
          <w:trHeight w:val="513"/>
        </w:trPr>
        <w:tc>
          <w:tcPr>
            <w:tcW w:w="5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C4F0AD" w14:textId="77777777" w:rsidR="005F5C45" w:rsidRPr="003778C8" w:rsidRDefault="005F5C45" w:rsidP="008F716A">
            <w:pPr>
              <w:spacing w:before="0" w:after="0"/>
              <w:jc w:val="righ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778C8">
              <w:rPr>
                <w:rFonts w:asciiTheme="minorHAnsi" w:eastAsiaTheme="minorHAnsi" w:hAnsiTheme="minorHAnsi" w:cstheme="minorHAnsi"/>
                <w:sz w:val="20"/>
                <w:szCs w:val="20"/>
              </w:rPr>
              <w:t>Razem</w:t>
            </w:r>
          </w:p>
        </w:tc>
        <w:tc>
          <w:tcPr>
            <w:tcW w:w="4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51F556" w14:textId="77777777" w:rsidR="005F5C45" w:rsidRPr="003778C8" w:rsidRDefault="005F5C45" w:rsidP="008F716A">
            <w:pPr>
              <w:spacing w:before="0"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778C8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max. 100 pkt </w:t>
            </w:r>
          </w:p>
        </w:tc>
      </w:tr>
    </w:tbl>
    <w:p w14:paraId="11ABBB08" w14:textId="77777777" w:rsidR="005F5C45" w:rsidRPr="003778C8" w:rsidRDefault="005F5C45" w:rsidP="005F5C45">
      <w:pPr>
        <w:pStyle w:val="Nagwek3"/>
        <w:tabs>
          <w:tab w:val="clear" w:pos="1827"/>
        </w:tabs>
        <w:spacing w:before="240"/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W wyniku opinii merytorycznej oferta może otrzymać maksymalnie 100 punktów za spełnienie kryteriów wymienionych w pkt 9.8 Regulaminu.</w:t>
      </w:r>
      <w:r w:rsidRPr="003778C8">
        <w:rPr>
          <w:rFonts w:asciiTheme="minorHAnsi" w:hAnsiTheme="minorHAnsi" w:cstheme="minorHAnsi"/>
          <w:sz w:val="24"/>
        </w:rPr>
        <w:t xml:space="preserve"> </w:t>
      </w:r>
      <w:r w:rsidRPr="003778C8">
        <w:rPr>
          <w:rFonts w:asciiTheme="minorHAnsi" w:hAnsiTheme="minorHAnsi" w:cstheme="minorHAnsi"/>
          <w:sz w:val="22"/>
        </w:rPr>
        <w:t>Na końcową opinię Komisji, wyrażoną w punktach, składa się:</w:t>
      </w:r>
    </w:p>
    <w:p w14:paraId="0432E964" w14:textId="52AA7FC3" w:rsidR="005F5C45" w:rsidRPr="003778C8" w:rsidRDefault="005F5C45" w:rsidP="00F50661">
      <w:pPr>
        <w:pStyle w:val="Nagwek3"/>
        <w:numPr>
          <w:ilvl w:val="2"/>
          <w:numId w:val="11"/>
        </w:numPr>
        <w:tabs>
          <w:tab w:val="clear" w:pos="1827"/>
        </w:tabs>
        <w:ind w:left="1276" w:hanging="425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opinia dwóch członków Komisji, wyrażona w punktach (maksymalna łączna ocena punktowa, będąca średnią arytmetyczną tych ocen, wynosi 30 punktów);</w:t>
      </w:r>
    </w:p>
    <w:p w14:paraId="30305FBF" w14:textId="32F6C543" w:rsidR="005F5C45" w:rsidRPr="003778C8" w:rsidRDefault="005F5C45" w:rsidP="00F50661">
      <w:pPr>
        <w:pStyle w:val="Nagwek3"/>
        <w:numPr>
          <w:ilvl w:val="2"/>
          <w:numId w:val="11"/>
        </w:numPr>
        <w:tabs>
          <w:tab w:val="clear" w:pos="1827"/>
        </w:tabs>
        <w:ind w:left="1276" w:hanging="425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 xml:space="preserve">opinia Komisji, wyrażona w punktach (maksymalna ocena punktowa wynosi 60 punktów), </w:t>
      </w:r>
      <w:r w:rsidR="00C44A4D">
        <w:rPr>
          <w:rFonts w:asciiTheme="minorHAnsi" w:hAnsiTheme="minorHAnsi" w:cstheme="minorHAnsi"/>
          <w:sz w:val="22"/>
        </w:rPr>
        <w:t>uwzględniająca</w:t>
      </w:r>
      <w:r w:rsidRPr="003778C8">
        <w:rPr>
          <w:rFonts w:asciiTheme="minorHAnsi" w:hAnsiTheme="minorHAnsi" w:cstheme="minorHAnsi"/>
          <w:sz w:val="22"/>
        </w:rPr>
        <w:t xml:space="preserve"> opinię właściwej miejscowo polskiej placówki zagranicznej; </w:t>
      </w:r>
    </w:p>
    <w:p w14:paraId="4AD5E1A0" w14:textId="77777777" w:rsidR="005F5C45" w:rsidRPr="003778C8" w:rsidRDefault="005F5C45" w:rsidP="00F50661">
      <w:pPr>
        <w:pStyle w:val="Nagwek3"/>
        <w:numPr>
          <w:ilvl w:val="2"/>
          <w:numId w:val="11"/>
        </w:numPr>
        <w:tabs>
          <w:tab w:val="clear" w:pos="1827"/>
        </w:tabs>
        <w:ind w:left="1276" w:hanging="425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opinia Komisji dotycząca współpracy z MSZ, wyrażona w punktach (maksymalna ocena punktowa wynosi 10 punktów).</w:t>
      </w:r>
    </w:p>
    <w:p w14:paraId="0A3D9CA8" w14:textId="77777777" w:rsidR="005F5C45" w:rsidRPr="003778C8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Komisja nie omawia na posiedzeniu ofert:</w:t>
      </w:r>
    </w:p>
    <w:p w14:paraId="78AF9139" w14:textId="3D0C40CB" w:rsidR="005F5C45" w:rsidRPr="003778C8" w:rsidRDefault="005F5C45" w:rsidP="005F5C45">
      <w:pPr>
        <w:pStyle w:val="Nagwek4"/>
        <w:ind w:left="1276" w:hanging="425"/>
        <w:rPr>
          <w:rFonts w:asciiTheme="minorHAnsi" w:hAnsiTheme="minorHAnsi" w:cstheme="minorHAnsi"/>
          <w:bCs w:val="0"/>
          <w:sz w:val="22"/>
          <w:szCs w:val="22"/>
        </w:rPr>
      </w:pPr>
      <w:r w:rsidRPr="003778C8">
        <w:rPr>
          <w:rFonts w:asciiTheme="minorHAnsi" w:hAnsiTheme="minorHAnsi" w:cstheme="minorHAnsi"/>
          <w:bCs w:val="0"/>
          <w:sz w:val="22"/>
          <w:szCs w:val="22"/>
        </w:rPr>
        <w:t xml:space="preserve">dla których wyrażona w punktach średnia arytmetyczna opinii dwóch członków Komisji, </w:t>
      </w:r>
      <w:r w:rsidRPr="003778C8">
        <w:rPr>
          <w:rFonts w:asciiTheme="minorHAnsi" w:hAnsiTheme="minorHAnsi" w:cstheme="minorHAnsi"/>
          <w:bCs w:val="0"/>
          <w:sz w:val="22"/>
          <w:szCs w:val="22"/>
        </w:rPr>
        <w:lastRenderedPageBreak/>
        <w:t>o której mowa w</w:t>
      </w:r>
      <w:r w:rsidR="00B00890">
        <w:rPr>
          <w:rFonts w:asciiTheme="minorHAnsi" w:hAnsiTheme="minorHAnsi" w:cstheme="minorHAnsi"/>
          <w:bCs w:val="0"/>
          <w:sz w:val="22"/>
          <w:szCs w:val="22"/>
        </w:rPr>
        <w:t xml:space="preserve"> pkt. 9.9.1</w:t>
      </w:r>
      <w:r w:rsidR="0077658A">
        <w:rPr>
          <w:rFonts w:asciiTheme="minorHAnsi" w:hAnsiTheme="minorHAnsi" w:cstheme="minorHAnsi"/>
          <w:bCs w:val="0"/>
          <w:sz w:val="22"/>
          <w:szCs w:val="22"/>
        </w:rPr>
        <w:t xml:space="preserve"> Regulaminu</w:t>
      </w:r>
      <w:r w:rsidR="00B00890">
        <w:rPr>
          <w:rFonts w:asciiTheme="minorHAnsi" w:hAnsiTheme="minorHAnsi" w:cstheme="minorHAnsi"/>
          <w:bCs w:val="0"/>
          <w:sz w:val="22"/>
          <w:szCs w:val="22"/>
        </w:rPr>
        <w:t>, jest mniejsza niż 5</w:t>
      </w:r>
      <w:r w:rsidRPr="003778C8">
        <w:rPr>
          <w:rFonts w:asciiTheme="minorHAnsi" w:hAnsiTheme="minorHAnsi" w:cstheme="minorHAnsi"/>
          <w:bCs w:val="0"/>
          <w:sz w:val="22"/>
          <w:szCs w:val="22"/>
        </w:rPr>
        <w:t>0% maksymalnej punktacji</w:t>
      </w:r>
      <w:r w:rsidR="0032017C">
        <w:rPr>
          <w:rFonts w:asciiTheme="minorHAnsi" w:hAnsiTheme="minorHAnsi" w:cstheme="minorHAnsi"/>
          <w:bCs w:val="0"/>
          <w:sz w:val="22"/>
          <w:szCs w:val="22"/>
        </w:rPr>
        <w:t xml:space="preserve"> opinii</w:t>
      </w:r>
      <w:r w:rsidR="00B00890">
        <w:rPr>
          <w:rFonts w:asciiTheme="minorHAnsi" w:hAnsiTheme="minorHAnsi" w:cstheme="minorHAnsi"/>
          <w:bCs w:val="0"/>
          <w:sz w:val="22"/>
          <w:szCs w:val="22"/>
        </w:rPr>
        <w:t>, tj. 15</w:t>
      </w:r>
      <w:r w:rsidRPr="003778C8">
        <w:rPr>
          <w:rFonts w:asciiTheme="minorHAnsi" w:hAnsiTheme="minorHAnsi" w:cstheme="minorHAnsi"/>
          <w:bCs w:val="0"/>
          <w:sz w:val="22"/>
          <w:szCs w:val="22"/>
        </w:rPr>
        <w:t xml:space="preserve"> punktów;</w:t>
      </w:r>
    </w:p>
    <w:p w14:paraId="34B7E822" w14:textId="7C6A7712" w:rsidR="005F5C45" w:rsidRPr="00C00166" w:rsidRDefault="005F5C45" w:rsidP="00C00166">
      <w:pPr>
        <w:pStyle w:val="Nagwek4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bCs w:val="0"/>
          <w:sz w:val="22"/>
          <w:szCs w:val="22"/>
        </w:rPr>
        <w:t>które nie mają charakteru rozwojowego</w:t>
      </w:r>
      <w:r w:rsidR="00F91FD7" w:rsidRPr="003778C8">
        <w:rPr>
          <w:rFonts w:asciiTheme="minorHAnsi" w:hAnsiTheme="minorHAnsi" w:cstheme="minorHAnsi"/>
          <w:bCs w:val="0"/>
          <w:sz w:val="22"/>
          <w:szCs w:val="22"/>
        </w:rPr>
        <w:t xml:space="preserve"> lub </w:t>
      </w:r>
      <w:r w:rsidR="00C00166">
        <w:rPr>
          <w:rFonts w:asciiTheme="minorHAnsi" w:hAnsiTheme="minorHAnsi" w:cstheme="minorHAnsi"/>
          <w:bCs w:val="0"/>
          <w:sz w:val="22"/>
          <w:szCs w:val="22"/>
        </w:rPr>
        <w:t>nie są zgodne</w:t>
      </w:r>
      <w:r w:rsidR="0077658A">
        <w:rPr>
          <w:rFonts w:asciiTheme="minorHAnsi" w:hAnsiTheme="minorHAnsi" w:cstheme="minorHAnsi"/>
          <w:bCs w:val="0"/>
          <w:sz w:val="22"/>
          <w:szCs w:val="22"/>
        </w:rPr>
        <w:t xml:space="preserve"> z kryteriami określonymi w pkt 2.1 Regulaminu.</w:t>
      </w:r>
    </w:p>
    <w:p w14:paraId="3624C1CD" w14:textId="30C7AD82" w:rsidR="00057434" w:rsidRPr="006F0278" w:rsidRDefault="00057434" w:rsidP="006F0278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bookmarkStart w:id="22" w:name="_Hlk128846920"/>
      <w:r w:rsidRPr="00057434">
        <w:rPr>
          <w:rFonts w:asciiTheme="minorHAnsi" w:hAnsiTheme="minorHAnsi" w:cstheme="minorHAnsi"/>
          <w:bCs/>
          <w:sz w:val="22"/>
        </w:rPr>
        <w:t xml:space="preserve">W przypadkach, o których mowa w pkt 9.10 Regulaminu nie </w:t>
      </w:r>
      <w:r w:rsidR="000578FD">
        <w:rPr>
          <w:rFonts w:asciiTheme="minorHAnsi" w:hAnsiTheme="minorHAnsi" w:cstheme="minorHAnsi"/>
          <w:bCs/>
          <w:sz w:val="22"/>
        </w:rPr>
        <w:t>uwzględnia</w:t>
      </w:r>
      <w:r w:rsidRPr="00057434">
        <w:rPr>
          <w:rFonts w:asciiTheme="minorHAnsi" w:hAnsiTheme="minorHAnsi" w:cstheme="minorHAnsi"/>
          <w:bCs/>
          <w:sz w:val="22"/>
        </w:rPr>
        <w:t xml:space="preserve"> się oceny dotychczasowej współpracy, o której mowa w pkt 9.9.3 Regulaminu</w:t>
      </w:r>
      <w:bookmarkStart w:id="23" w:name="_Hlk128846934"/>
      <w:bookmarkEnd w:id="22"/>
      <w:r w:rsidR="006F0278">
        <w:rPr>
          <w:rFonts w:asciiTheme="minorHAnsi" w:hAnsiTheme="minorHAnsi" w:cstheme="minorHAnsi"/>
          <w:bCs/>
          <w:sz w:val="22"/>
        </w:rPr>
        <w:t>.</w:t>
      </w:r>
    </w:p>
    <w:p w14:paraId="34B7E9F5" w14:textId="52F06E17" w:rsidR="00057434" w:rsidRPr="006F0278" w:rsidRDefault="00057434" w:rsidP="002A0446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bCs/>
          <w:sz w:val="22"/>
        </w:rPr>
      </w:pPr>
      <w:r w:rsidRPr="006F0278">
        <w:rPr>
          <w:rFonts w:asciiTheme="minorHAnsi" w:hAnsiTheme="minorHAnsi" w:cstheme="minorHAnsi"/>
          <w:bCs/>
          <w:sz w:val="22"/>
        </w:rPr>
        <w:t xml:space="preserve">Komisja rekomenduje do dofinansowania projekty, które otrzymają minimum 60% maksymalnej oceny, o której mowa w punkcie 9.9 Regulaminu, i mieszczą się w limitach środków przewidzianych w pkt 2.1 Regulaminu. </w:t>
      </w:r>
    </w:p>
    <w:p w14:paraId="1C9096AB" w14:textId="22895A65" w:rsidR="00781D50" w:rsidRPr="003778C8" w:rsidRDefault="00781D50" w:rsidP="00781D50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bookmarkStart w:id="24" w:name="_Hlk128846961"/>
      <w:bookmarkEnd w:id="23"/>
      <w:r w:rsidRPr="003778C8">
        <w:rPr>
          <w:rFonts w:asciiTheme="minorHAnsi" w:hAnsiTheme="minorHAnsi" w:cstheme="minorHAnsi"/>
          <w:sz w:val="22"/>
        </w:rPr>
        <w:t xml:space="preserve">Komisja </w:t>
      </w:r>
      <w:r>
        <w:rPr>
          <w:rFonts w:asciiTheme="minorHAnsi" w:hAnsiTheme="minorHAnsi" w:cstheme="minorHAnsi"/>
          <w:sz w:val="22"/>
        </w:rPr>
        <w:t>umieszcza na liście rezerwowej te projekty, które</w:t>
      </w:r>
      <w:r w:rsidRPr="00781D50">
        <w:rPr>
          <w:rFonts w:asciiTheme="minorHAnsi" w:hAnsiTheme="minorHAnsi" w:cstheme="minorHAnsi"/>
          <w:sz w:val="22"/>
        </w:rPr>
        <w:t xml:space="preserve"> otrzymały minimum 60% maksymalnej oceny, o której mowa w pkt 9.9</w:t>
      </w:r>
      <w:r w:rsidR="00B82A71">
        <w:rPr>
          <w:rFonts w:asciiTheme="minorHAnsi" w:hAnsiTheme="minorHAnsi" w:cstheme="minorHAnsi"/>
          <w:sz w:val="22"/>
        </w:rPr>
        <w:t xml:space="preserve"> Regulaminu</w:t>
      </w:r>
      <w:r w:rsidRPr="00781D50">
        <w:rPr>
          <w:rFonts w:asciiTheme="minorHAnsi" w:hAnsiTheme="minorHAnsi" w:cstheme="minorHAnsi"/>
          <w:sz w:val="22"/>
        </w:rPr>
        <w:t xml:space="preserve"> </w:t>
      </w:r>
      <w:r w:rsidR="00195E0B">
        <w:rPr>
          <w:rFonts w:asciiTheme="minorHAnsi" w:hAnsiTheme="minorHAnsi" w:cstheme="minorHAnsi"/>
          <w:sz w:val="22"/>
        </w:rPr>
        <w:t>ale nie</w:t>
      </w:r>
      <w:r w:rsidRPr="00781D50">
        <w:rPr>
          <w:rFonts w:asciiTheme="minorHAnsi" w:hAnsiTheme="minorHAnsi" w:cstheme="minorHAnsi"/>
          <w:sz w:val="22"/>
        </w:rPr>
        <w:t xml:space="preserve"> mieszczą się w limicie środków przewidzianym w pkt 2.1 </w:t>
      </w:r>
      <w:r w:rsidR="00B82A71">
        <w:rPr>
          <w:rFonts w:asciiTheme="minorHAnsi" w:hAnsiTheme="minorHAnsi" w:cstheme="minorHAnsi"/>
          <w:sz w:val="22"/>
        </w:rPr>
        <w:t>Regulaminu, z zastrzeżeniem pkt</w:t>
      </w:r>
      <w:r w:rsidRPr="00781D50">
        <w:rPr>
          <w:rFonts w:asciiTheme="minorHAnsi" w:hAnsiTheme="minorHAnsi" w:cstheme="minorHAnsi"/>
          <w:sz w:val="22"/>
        </w:rPr>
        <w:t xml:space="preserve"> 9</w:t>
      </w:r>
      <w:r w:rsidR="000578FD">
        <w:rPr>
          <w:rFonts w:asciiTheme="minorHAnsi" w:hAnsiTheme="minorHAnsi" w:cstheme="minorHAnsi"/>
          <w:sz w:val="22"/>
        </w:rPr>
        <w:t>.14</w:t>
      </w:r>
      <w:r w:rsidRPr="00781D50">
        <w:rPr>
          <w:rFonts w:asciiTheme="minorHAnsi" w:hAnsiTheme="minorHAnsi" w:cstheme="minorHAnsi"/>
          <w:sz w:val="22"/>
        </w:rPr>
        <w:t xml:space="preserve"> Regulaminu.</w:t>
      </w:r>
    </w:p>
    <w:bookmarkEnd w:id="24"/>
    <w:p w14:paraId="253D5E05" w14:textId="5977BBBF" w:rsidR="00285F10" w:rsidRPr="006F0278" w:rsidRDefault="005F5C45" w:rsidP="00285F10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 xml:space="preserve">Komisja </w:t>
      </w:r>
      <w:r w:rsidR="00146895">
        <w:rPr>
          <w:rFonts w:asciiTheme="minorHAnsi" w:hAnsiTheme="minorHAnsi" w:cstheme="minorHAnsi"/>
          <w:sz w:val="22"/>
        </w:rPr>
        <w:t>może nie rekomendować</w:t>
      </w:r>
      <w:r w:rsidRPr="003778C8">
        <w:rPr>
          <w:rFonts w:asciiTheme="minorHAnsi" w:hAnsiTheme="minorHAnsi" w:cstheme="minorHAnsi"/>
          <w:sz w:val="22"/>
        </w:rPr>
        <w:t xml:space="preserve"> projektu do finansowania na podstawie negatywnej opinii właściwej miejscowo polskiej placówki zagranicznej, wskazującej na brak możliwości realizacji projektu w warunkach danego kraju lub jego części.</w:t>
      </w:r>
    </w:p>
    <w:p w14:paraId="25225B4E" w14:textId="33A24EF3" w:rsidR="005F5C45" w:rsidRPr="003778C8" w:rsidRDefault="005F5C45" w:rsidP="005F5C45">
      <w:pPr>
        <w:pStyle w:val="Nagwek3"/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Minister Spraw Zagranicznych ma prawo do dokonania zmian limitów środków finansowych określonych w pkt 2.1 Regulaminu.</w:t>
      </w:r>
    </w:p>
    <w:p w14:paraId="18569346" w14:textId="3A3BFD5C" w:rsidR="00781D50" w:rsidRDefault="00BA75AD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Minister </w:t>
      </w:r>
      <w:r w:rsidRPr="003778C8">
        <w:rPr>
          <w:rFonts w:asciiTheme="minorHAnsi" w:hAnsiTheme="minorHAnsi" w:cstheme="minorHAnsi"/>
          <w:sz w:val="22"/>
        </w:rPr>
        <w:t>Spraw Zagranicznych</w:t>
      </w:r>
      <w:r>
        <w:rPr>
          <w:rFonts w:asciiTheme="minorHAnsi" w:hAnsiTheme="minorHAnsi" w:cstheme="minorHAnsi"/>
          <w:sz w:val="22"/>
        </w:rPr>
        <w:t xml:space="preserve">, na podstawie przekazanego przez komisję protokołu końcowego, </w:t>
      </w:r>
      <w:r w:rsidRPr="003778C8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podejmuje d</w:t>
      </w:r>
      <w:r w:rsidR="005F5C45" w:rsidRPr="003778C8">
        <w:rPr>
          <w:rFonts w:asciiTheme="minorHAnsi" w:hAnsiTheme="minorHAnsi" w:cstheme="minorHAnsi"/>
          <w:sz w:val="22"/>
        </w:rPr>
        <w:t xml:space="preserve">ecyzję o udzieleniu </w:t>
      </w:r>
      <w:r w:rsidR="006F0278">
        <w:rPr>
          <w:rFonts w:asciiTheme="minorHAnsi" w:hAnsiTheme="minorHAnsi" w:cstheme="minorHAnsi"/>
          <w:sz w:val="22"/>
        </w:rPr>
        <w:t>lub</w:t>
      </w:r>
      <w:r w:rsidR="005F5C45" w:rsidRPr="003778C8">
        <w:rPr>
          <w:rFonts w:asciiTheme="minorHAnsi" w:hAnsiTheme="minorHAnsi" w:cstheme="minorHAnsi"/>
          <w:sz w:val="22"/>
        </w:rPr>
        <w:t xml:space="preserve"> odmowie udzielenia dotacji </w:t>
      </w:r>
      <w:r w:rsidR="006F0278">
        <w:rPr>
          <w:rFonts w:asciiTheme="minorHAnsi" w:hAnsiTheme="minorHAnsi" w:cstheme="minorHAnsi"/>
          <w:sz w:val="22"/>
        </w:rPr>
        <w:t>oferentowi lub oferentom umieszczonym na liście ofert rekomendowanych do udzielenia dotacji oraz na liś</w:t>
      </w:r>
      <w:r>
        <w:rPr>
          <w:rFonts w:asciiTheme="minorHAnsi" w:hAnsiTheme="minorHAnsi" w:cstheme="minorHAnsi"/>
          <w:sz w:val="22"/>
        </w:rPr>
        <w:t>cie ofert rezerwowych</w:t>
      </w:r>
      <w:r w:rsidR="006F0278">
        <w:rPr>
          <w:rFonts w:asciiTheme="minorHAnsi" w:hAnsiTheme="minorHAnsi" w:cstheme="minorHAnsi"/>
          <w:sz w:val="22"/>
        </w:rPr>
        <w:t xml:space="preserve">. </w:t>
      </w:r>
    </w:p>
    <w:p w14:paraId="527DF54B" w14:textId="75CC02F8" w:rsidR="005F5C45" w:rsidRPr="00BA75AD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 xml:space="preserve">Decyzja Ministra </w:t>
      </w:r>
      <w:r w:rsidR="00BA75AD" w:rsidRPr="00BA75AD">
        <w:rPr>
          <w:rFonts w:asciiTheme="minorHAnsi" w:hAnsiTheme="minorHAnsi" w:cstheme="minorHAnsi"/>
          <w:sz w:val="22"/>
        </w:rPr>
        <w:t>Spraw Zagranicznych o udzieleniu bądź odmowie udzielenia dofinansowania jest ostateczna i nie przysługuje od niej odwołanie. Decyzja nie ma charakteru decyzji administracyjnej. Minister Spraw Zagranicznych może podjąć decyzję o nieudzieleniu dofinansowania.</w:t>
      </w:r>
    </w:p>
    <w:p w14:paraId="45382580" w14:textId="77777777" w:rsidR="005F5C45" w:rsidRPr="003778C8" w:rsidRDefault="005F5C45" w:rsidP="00095CA4">
      <w:pPr>
        <w:pStyle w:val="Nagwek2"/>
      </w:pPr>
      <w:r w:rsidRPr="003778C8">
        <w:t>Sposób informowania o przeprowadzeniu konkursu</w:t>
      </w:r>
    </w:p>
    <w:p w14:paraId="16036C28" w14:textId="4DE243B2" w:rsidR="008F6E5C" w:rsidRDefault="005F5C45" w:rsidP="008F6E5C">
      <w:pPr>
        <w:pStyle w:val="Nagwek3"/>
        <w:tabs>
          <w:tab w:val="clear" w:pos="1827"/>
        </w:tabs>
        <w:ind w:left="709" w:hanging="567"/>
        <w:rPr>
          <w:rStyle w:val="Hipercze"/>
          <w:rFonts w:asciiTheme="minorHAnsi" w:hAnsiTheme="minorHAnsi" w:cstheme="minorHAnsi"/>
          <w:color w:val="auto"/>
          <w:u w:val="none"/>
        </w:rPr>
      </w:pPr>
      <w:r w:rsidRPr="003778C8">
        <w:rPr>
          <w:rFonts w:asciiTheme="minorHAnsi" w:hAnsiTheme="minorHAnsi" w:cstheme="minorHAnsi"/>
          <w:sz w:val="22"/>
        </w:rPr>
        <w:t xml:space="preserve">Ogłoszenie o konkursie, informacja o sposobie udostępnienia wzoru ofert i wzoru innych dokumentów, niezbędnych do złożenia ofert oraz wyniki konkursu są publikowane w Biuletynie Informacji Publicznej Ministerstwa Spraw Zagranicznych, w siedzibie Ministerstwa Spraw Zagranicznych oraz na stronach internetowych: </w:t>
      </w:r>
      <w:hyperlink r:id="rId10" w:history="1">
        <w:r w:rsidRPr="003778C8">
          <w:rPr>
            <w:rStyle w:val="Hipercze"/>
            <w:rFonts w:asciiTheme="minorHAnsi" w:hAnsiTheme="minorHAnsi" w:cstheme="minorHAnsi"/>
          </w:rPr>
          <w:t>https://www.gov.pl/web/dyplomacja/</w:t>
        </w:r>
      </w:hyperlink>
      <w:r w:rsidRPr="003778C8">
        <w:rPr>
          <w:rFonts w:asciiTheme="minorHAnsi" w:hAnsiTheme="minorHAnsi" w:cstheme="minorHAnsi"/>
          <w:sz w:val="22"/>
        </w:rPr>
        <w:t xml:space="preserve"> i </w:t>
      </w:r>
      <w:hyperlink r:id="rId11" w:history="1">
        <w:r w:rsidRPr="003778C8">
          <w:rPr>
            <w:rStyle w:val="Hipercze"/>
            <w:rFonts w:asciiTheme="minorHAnsi" w:hAnsiTheme="minorHAnsi" w:cstheme="minorHAnsi"/>
          </w:rPr>
          <w:t>https://www.gov.pl/web/polskapomoc</w:t>
        </w:r>
      </w:hyperlink>
      <w:r w:rsidR="00E43EFD" w:rsidRPr="00E43EFD">
        <w:rPr>
          <w:rStyle w:val="Hipercze"/>
          <w:rFonts w:asciiTheme="minorHAnsi" w:hAnsiTheme="minorHAnsi" w:cstheme="minorHAnsi"/>
          <w:color w:val="auto"/>
          <w:u w:val="none"/>
        </w:rPr>
        <w:t>.</w:t>
      </w:r>
    </w:p>
    <w:p w14:paraId="1C58E70B" w14:textId="78A36C81" w:rsidR="00AD779E" w:rsidRPr="003778C8" w:rsidRDefault="005F5C45" w:rsidP="008F6E5C">
      <w:pPr>
        <w:pStyle w:val="Nagwek3"/>
        <w:tabs>
          <w:tab w:val="clear" w:pos="1827"/>
          <w:tab w:val="num" w:pos="1418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 xml:space="preserve">Wyniki </w:t>
      </w:r>
      <w:r w:rsidRPr="00CC5340">
        <w:rPr>
          <w:rFonts w:asciiTheme="minorHAnsi" w:hAnsiTheme="minorHAnsi" w:cstheme="minorHAnsi"/>
          <w:sz w:val="22"/>
        </w:rPr>
        <w:t xml:space="preserve">konkursu zostaną </w:t>
      </w:r>
      <w:r w:rsidR="00BA75AD" w:rsidRPr="00CC5340">
        <w:rPr>
          <w:rFonts w:asciiTheme="minorHAnsi" w:hAnsiTheme="minorHAnsi" w:cstheme="minorHAnsi"/>
          <w:sz w:val="22"/>
        </w:rPr>
        <w:t>zamieszczone</w:t>
      </w:r>
      <w:r w:rsidR="00F64356" w:rsidRPr="00CC5340">
        <w:rPr>
          <w:rFonts w:asciiTheme="minorHAnsi" w:hAnsiTheme="minorHAnsi" w:cstheme="minorHAnsi"/>
          <w:sz w:val="22"/>
        </w:rPr>
        <w:t xml:space="preserve"> </w:t>
      </w:r>
      <w:r w:rsidR="00067CE8" w:rsidRPr="00CC5340">
        <w:rPr>
          <w:rFonts w:asciiTheme="minorHAnsi" w:hAnsiTheme="minorHAnsi" w:cstheme="minorHAnsi"/>
          <w:b/>
          <w:sz w:val="22"/>
        </w:rPr>
        <w:t xml:space="preserve">do dnia </w:t>
      </w:r>
      <w:r w:rsidR="00CC5340" w:rsidRPr="00CC5340">
        <w:rPr>
          <w:rFonts w:asciiTheme="minorHAnsi" w:hAnsiTheme="minorHAnsi" w:cstheme="minorHAnsi"/>
          <w:b/>
          <w:sz w:val="22"/>
        </w:rPr>
        <w:t xml:space="preserve">20 czerwca </w:t>
      </w:r>
      <w:r w:rsidR="00067CE8" w:rsidRPr="00CC5340">
        <w:rPr>
          <w:rFonts w:asciiTheme="minorHAnsi" w:hAnsiTheme="minorHAnsi" w:cstheme="minorHAnsi"/>
          <w:b/>
          <w:sz w:val="22"/>
        </w:rPr>
        <w:t>2024 r</w:t>
      </w:r>
      <w:r w:rsidRPr="00CC5340">
        <w:rPr>
          <w:rFonts w:asciiTheme="minorHAnsi" w:hAnsiTheme="minorHAnsi" w:cstheme="minorHAnsi"/>
          <w:sz w:val="22"/>
        </w:rPr>
        <w:t>.</w:t>
      </w:r>
      <w:r w:rsidR="008F6E5C" w:rsidRPr="003778C8">
        <w:rPr>
          <w:rFonts w:asciiTheme="minorHAnsi" w:hAnsiTheme="minorHAnsi" w:cstheme="minorHAnsi"/>
          <w:sz w:val="22"/>
        </w:rPr>
        <w:t xml:space="preserve"> </w:t>
      </w:r>
    </w:p>
    <w:p w14:paraId="19A4406E" w14:textId="77777777" w:rsidR="005F5C45" w:rsidRPr="003778C8" w:rsidRDefault="005F5C45" w:rsidP="005F5C45">
      <w:pPr>
        <w:pStyle w:val="Nagwek3"/>
        <w:tabs>
          <w:tab w:val="clear" w:pos="1827"/>
          <w:tab w:val="num" w:pos="1418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 xml:space="preserve">Po ogłoszeniu wyników konkursu karty opinii końcowych dla poszczególnych ofert zostaną udostępnione oferentom za pośrednictwem aplikacji </w:t>
      </w:r>
      <w:r w:rsidRPr="003778C8">
        <w:rPr>
          <w:rStyle w:val="Hipercze"/>
          <w:rFonts w:asciiTheme="minorHAnsi" w:hAnsiTheme="minorHAnsi" w:cstheme="minorHAnsi"/>
          <w:color w:val="auto"/>
          <w:u w:val="none"/>
        </w:rPr>
        <w:t>eGranty</w:t>
      </w:r>
      <w:r w:rsidRPr="003778C8">
        <w:rPr>
          <w:rFonts w:asciiTheme="minorHAnsi" w:hAnsiTheme="minorHAnsi" w:cstheme="minorHAnsi"/>
          <w:sz w:val="22"/>
        </w:rPr>
        <w:t xml:space="preserve">. </w:t>
      </w:r>
    </w:p>
    <w:p w14:paraId="4D486E9D" w14:textId="77777777" w:rsidR="005F5C45" w:rsidRPr="003778C8" w:rsidRDefault="005F5C45" w:rsidP="00095CA4">
      <w:pPr>
        <w:pStyle w:val="Nagwek2"/>
      </w:pPr>
      <w:r w:rsidRPr="003778C8">
        <w:t>Umowa dotacji</w:t>
      </w:r>
    </w:p>
    <w:p w14:paraId="6EC84EC8" w14:textId="77777777" w:rsidR="005F5C45" w:rsidRPr="003778C8" w:rsidRDefault="005F5C45" w:rsidP="005F5C45">
      <w:pPr>
        <w:pStyle w:val="Nagwek3"/>
        <w:numPr>
          <w:ilvl w:val="2"/>
          <w:numId w:val="8"/>
        </w:numPr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 xml:space="preserve">Umowy z oferentami, którzy zostali wyłonieni do udzielenia dotacji, zostaną zawarte bez zbędnej zwłoki. </w:t>
      </w:r>
    </w:p>
    <w:p w14:paraId="15832F04" w14:textId="67D45B96" w:rsidR="005F5C45" w:rsidRPr="003778C8" w:rsidRDefault="00394E1E" w:rsidP="005F5C45">
      <w:pPr>
        <w:pStyle w:val="Nagwek3"/>
        <w:numPr>
          <w:ilvl w:val="2"/>
          <w:numId w:val="8"/>
        </w:numPr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Projekt umowy</w:t>
      </w:r>
      <w:r w:rsidR="005F5C45" w:rsidRPr="003778C8">
        <w:rPr>
          <w:rFonts w:asciiTheme="minorHAnsi" w:hAnsiTheme="minorHAnsi" w:cstheme="minorHAnsi"/>
          <w:sz w:val="22"/>
        </w:rPr>
        <w:t xml:space="preserve"> dotacji</w:t>
      </w:r>
      <w:r w:rsidR="00CC5340">
        <w:rPr>
          <w:rFonts w:asciiTheme="minorHAnsi" w:hAnsiTheme="minorHAnsi" w:cstheme="minorHAnsi"/>
          <w:sz w:val="22"/>
        </w:rPr>
        <w:t xml:space="preserve"> </w:t>
      </w:r>
      <w:r w:rsidR="005F5C45" w:rsidRPr="003778C8">
        <w:rPr>
          <w:rFonts w:asciiTheme="minorHAnsi" w:hAnsiTheme="minorHAnsi" w:cstheme="minorHAnsi"/>
          <w:sz w:val="22"/>
        </w:rPr>
        <w:t>oferent otrzyma od MSZ pocztą elektroniczną.</w:t>
      </w:r>
    </w:p>
    <w:p w14:paraId="64AF76B5" w14:textId="6B732E9F" w:rsidR="005F5C45" w:rsidRPr="003778C8" w:rsidRDefault="005F5C45" w:rsidP="005F5C45">
      <w:pPr>
        <w:pStyle w:val="Nagwek3"/>
        <w:numPr>
          <w:ilvl w:val="2"/>
          <w:numId w:val="8"/>
        </w:numPr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Oferent jest zobowiązany do odesłania do MSZ, zgodnie z pkt 12.</w:t>
      </w:r>
      <w:r w:rsidR="000578FD">
        <w:rPr>
          <w:rFonts w:asciiTheme="minorHAnsi" w:hAnsiTheme="minorHAnsi" w:cstheme="minorHAnsi"/>
          <w:sz w:val="22"/>
        </w:rPr>
        <w:t>7</w:t>
      </w:r>
      <w:r w:rsidR="00B82A71">
        <w:rPr>
          <w:rFonts w:asciiTheme="minorHAnsi" w:hAnsiTheme="minorHAnsi" w:cstheme="minorHAnsi"/>
          <w:sz w:val="22"/>
        </w:rPr>
        <w:t xml:space="preserve"> Regulaminu</w:t>
      </w:r>
      <w:r w:rsidRPr="003778C8">
        <w:rPr>
          <w:rFonts w:asciiTheme="minorHAnsi" w:hAnsiTheme="minorHAnsi" w:cstheme="minorHAnsi"/>
          <w:sz w:val="22"/>
        </w:rPr>
        <w:t xml:space="preserve">, </w:t>
      </w:r>
      <w:r w:rsidR="00B82A71">
        <w:rPr>
          <w:rFonts w:asciiTheme="minorHAnsi" w:hAnsiTheme="minorHAnsi" w:cstheme="minorHAnsi"/>
          <w:b/>
          <w:sz w:val="22"/>
        </w:rPr>
        <w:t>w terminie 7 </w:t>
      </w:r>
      <w:r w:rsidRPr="003778C8">
        <w:rPr>
          <w:rFonts w:asciiTheme="minorHAnsi" w:hAnsiTheme="minorHAnsi" w:cstheme="minorHAnsi"/>
          <w:b/>
          <w:sz w:val="22"/>
        </w:rPr>
        <w:t>dni</w:t>
      </w:r>
      <w:r w:rsidRPr="003778C8">
        <w:rPr>
          <w:rFonts w:asciiTheme="minorHAnsi" w:hAnsiTheme="minorHAnsi" w:cstheme="minorHAnsi"/>
          <w:sz w:val="22"/>
        </w:rPr>
        <w:t xml:space="preserve"> od daty ich otrzymania, </w:t>
      </w:r>
      <w:r w:rsidRPr="003778C8">
        <w:rPr>
          <w:rFonts w:asciiTheme="minorHAnsi" w:hAnsiTheme="minorHAnsi" w:cstheme="minorHAnsi"/>
          <w:b/>
          <w:sz w:val="22"/>
        </w:rPr>
        <w:t xml:space="preserve">dwóch podpisanych egzemplarzy umowy </w:t>
      </w:r>
      <w:r w:rsidR="00B82A71">
        <w:rPr>
          <w:rFonts w:asciiTheme="minorHAnsi" w:hAnsiTheme="minorHAnsi" w:cstheme="minorHAnsi"/>
          <w:sz w:val="22"/>
        </w:rPr>
        <w:t>dotacji, wraz z </w:t>
      </w:r>
      <w:r w:rsidRPr="003778C8">
        <w:rPr>
          <w:rFonts w:asciiTheme="minorHAnsi" w:hAnsiTheme="minorHAnsi" w:cstheme="minorHAnsi"/>
          <w:sz w:val="22"/>
        </w:rPr>
        <w:t>następującymi, podpisanymi bądź parafowanymi przez oferen</w:t>
      </w:r>
      <w:r w:rsidR="00B82A71">
        <w:rPr>
          <w:rFonts w:asciiTheme="minorHAnsi" w:hAnsiTheme="minorHAnsi" w:cstheme="minorHAnsi"/>
          <w:sz w:val="22"/>
        </w:rPr>
        <w:t>ta, załącznikami (załączniki, o </w:t>
      </w:r>
      <w:r w:rsidRPr="003778C8">
        <w:rPr>
          <w:rFonts w:asciiTheme="minorHAnsi" w:hAnsiTheme="minorHAnsi" w:cstheme="minorHAnsi"/>
          <w:sz w:val="22"/>
        </w:rPr>
        <w:t>których mowa w podpunktach 2, 3, 4 i 5, są wydrukami z aplikacji eGranty):</w:t>
      </w:r>
    </w:p>
    <w:p w14:paraId="3A69D7D2" w14:textId="77777777" w:rsidR="005F5C45" w:rsidRPr="003778C8" w:rsidRDefault="005F5C45" w:rsidP="005F5C45">
      <w:pPr>
        <w:pStyle w:val="Nagwek4"/>
        <w:ind w:left="1276" w:hanging="425"/>
        <w:rPr>
          <w:rFonts w:asciiTheme="minorHAnsi" w:hAnsiTheme="minorHAnsi" w:cstheme="minorHAnsi"/>
          <w:bCs w:val="0"/>
          <w:sz w:val="22"/>
          <w:szCs w:val="22"/>
        </w:rPr>
      </w:pPr>
      <w:r w:rsidRPr="003778C8">
        <w:rPr>
          <w:rFonts w:asciiTheme="minorHAnsi" w:hAnsiTheme="minorHAnsi" w:cstheme="minorHAnsi"/>
          <w:bCs w:val="0"/>
          <w:sz w:val="22"/>
          <w:szCs w:val="22"/>
        </w:rPr>
        <w:t>aktualnym odpisem z rejestru lub wyciągiem z ewidencji (w przypadku KRS nie ma tego obowiązku), lub innym dokumentem potwierdzającym status prawny oferenta i umocowanie osób go reprezentujących (akt powołania/pełnomocnictwo do zawarcia umowy); w przypadku przedstawicielstw fundacji zagranicznych – z kopią zezwolenia właściwego ministra, które jest podstawą do prowadzenia działalności w Polsce oraz statutem fundacji macierzystej przetłumaczonym na język polski – dokumenty powinny być potwierdzone przez oferenta „za zgodność z oryginałem”;</w:t>
      </w:r>
    </w:p>
    <w:p w14:paraId="09895382" w14:textId="77777777" w:rsidR="005F5C45" w:rsidRPr="003778C8" w:rsidRDefault="005F5C45" w:rsidP="005F5C45">
      <w:pPr>
        <w:pStyle w:val="Nagwek4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lastRenderedPageBreak/>
        <w:t>aktualnym harmonogramem projektu;</w:t>
      </w:r>
    </w:p>
    <w:p w14:paraId="745548E3" w14:textId="77777777" w:rsidR="005F5C45" w:rsidRPr="003778C8" w:rsidRDefault="005F5C45" w:rsidP="005F5C45">
      <w:pPr>
        <w:pStyle w:val="Nagwek4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>aktualnym budżetem projektu;</w:t>
      </w:r>
    </w:p>
    <w:p w14:paraId="06DA222E" w14:textId="77777777" w:rsidR="005F5C45" w:rsidRPr="003778C8" w:rsidRDefault="005F5C45" w:rsidP="005F5C45">
      <w:pPr>
        <w:pStyle w:val="Nagwek4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>aktualnym szczegółowym opisem projektu;</w:t>
      </w:r>
    </w:p>
    <w:p w14:paraId="795DFFF8" w14:textId="1C2719AE" w:rsidR="005F5C45" w:rsidRPr="003778C8" w:rsidRDefault="005F5C45" w:rsidP="005F5C45">
      <w:pPr>
        <w:pStyle w:val="Nagwek4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bCs w:val="0"/>
          <w:sz w:val="22"/>
          <w:szCs w:val="22"/>
        </w:rPr>
        <w:t>ofertą złożoną w konkursie;</w:t>
      </w:r>
    </w:p>
    <w:p w14:paraId="2631D551" w14:textId="77777777" w:rsidR="005F5C45" w:rsidRPr="003778C8" w:rsidRDefault="005F5C45" w:rsidP="005F5C45">
      <w:pPr>
        <w:pStyle w:val="Nagwek4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>wytycznymi dotyczącymi informowania o projektach oraz znakowania projektów realizowanych w ramach polskiej współpracy rozwojowej;</w:t>
      </w:r>
    </w:p>
    <w:p w14:paraId="60D14097" w14:textId="1D58579E" w:rsidR="005F5C45" w:rsidRPr="003778C8" w:rsidRDefault="005F5C45" w:rsidP="005F5C45">
      <w:pPr>
        <w:pStyle w:val="Nagwek4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 xml:space="preserve">informacją o przetwarzaniu danych osobowych w związku z realizacją zadania w konkursie „Polska pomoc </w:t>
      </w:r>
      <w:r w:rsidR="00EB485A" w:rsidRPr="003778C8">
        <w:rPr>
          <w:rFonts w:asciiTheme="minorHAnsi" w:hAnsiTheme="minorHAnsi" w:cstheme="minorHAnsi"/>
          <w:sz w:val="22"/>
          <w:szCs w:val="22"/>
        </w:rPr>
        <w:t>2024</w:t>
      </w:r>
      <w:r w:rsidRPr="003778C8">
        <w:rPr>
          <w:rFonts w:asciiTheme="minorHAnsi" w:hAnsiTheme="minorHAnsi" w:cstheme="minorHAnsi"/>
          <w:sz w:val="22"/>
          <w:szCs w:val="22"/>
        </w:rPr>
        <w:t>";</w:t>
      </w:r>
    </w:p>
    <w:p w14:paraId="6BE742B7" w14:textId="58CD3F66" w:rsidR="00394E1E" w:rsidRDefault="00394E1E" w:rsidP="005F5C45">
      <w:pPr>
        <w:pStyle w:val="Nagwek4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>schemat</w:t>
      </w:r>
      <w:r w:rsidR="000578FD">
        <w:rPr>
          <w:rFonts w:asciiTheme="minorHAnsi" w:hAnsiTheme="minorHAnsi" w:cstheme="minorHAnsi"/>
          <w:sz w:val="22"/>
          <w:szCs w:val="22"/>
        </w:rPr>
        <w:t>em</w:t>
      </w:r>
      <w:r w:rsidRPr="003778C8">
        <w:rPr>
          <w:rFonts w:asciiTheme="minorHAnsi" w:hAnsiTheme="minorHAnsi" w:cstheme="minorHAnsi"/>
          <w:sz w:val="22"/>
          <w:szCs w:val="22"/>
        </w:rPr>
        <w:t xml:space="preserve"> sprawozdania z wykonania projektu </w:t>
      </w:r>
    </w:p>
    <w:p w14:paraId="13E922A3" w14:textId="6CF31F8C" w:rsidR="005F5C45" w:rsidRPr="00394E1E" w:rsidRDefault="005F5C45" w:rsidP="00394E1E">
      <w:pPr>
        <w:pStyle w:val="Nagwek4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>kopią umowy między oferentami – w przypadku złożenia oferty wspólnej, potwierdzoną przez ofer</w:t>
      </w:r>
      <w:r w:rsidR="00394E1E">
        <w:rPr>
          <w:rFonts w:asciiTheme="minorHAnsi" w:hAnsiTheme="minorHAnsi" w:cstheme="minorHAnsi"/>
          <w:sz w:val="22"/>
          <w:szCs w:val="22"/>
        </w:rPr>
        <w:t>enta „za zgodność z oryginałem”</w:t>
      </w:r>
      <w:r w:rsidRPr="00394E1E">
        <w:rPr>
          <w:rFonts w:asciiTheme="minorHAnsi" w:hAnsiTheme="minorHAnsi" w:cstheme="minorHAnsi"/>
          <w:sz w:val="22"/>
          <w:szCs w:val="22"/>
        </w:rPr>
        <w:t>.</w:t>
      </w:r>
    </w:p>
    <w:p w14:paraId="71E27A17" w14:textId="1F1016C1" w:rsidR="005F5C45" w:rsidRPr="003778C8" w:rsidRDefault="005F5C45" w:rsidP="005F5C45">
      <w:pPr>
        <w:pStyle w:val="Nagwek3"/>
        <w:numPr>
          <w:ilvl w:val="2"/>
          <w:numId w:val="8"/>
        </w:numPr>
        <w:tabs>
          <w:tab w:val="clear" w:pos="1827"/>
        </w:tabs>
        <w:ind w:left="709" w:hanging="567"/>
        <w:rPr>
          <w:rFonts w:asciiTheme="minorHAnsi" w:hAnsiTheme="minorHAnsi" w:cstheme="minorHAnsi"/>
        </w:rPr>
      </w:pPr>
      <w:r w:rsidRPr="003778C8">
        <w:rPr>
          <w:rFonts w:asciiTheme="minorHAnsi" w:hAnsiTheme="minorHAnsi" w:cstheme="minorHAnsi"/>
          <w:sz w:val="22"/>
        </w:rPr>
        <w:t xml:space="preserve">Przekazanie dotacji nastąpi w terminie 30 dni od dnia podpisania umowy </w:t>
      </w:r>
      <w:r w:rsidR="006C0590">
        <w:rPr>
          <w:rFonts w:asciiTheme="minorHAnsi" w:hAnsiTheme="minorHAnsi" w:cstheme="minorHAnsi"/>
          <w:sz w:val="22"/>
        </w:rPr>
        <w:t>dotacji</w:t>
      </w:r>
      <w:r w:rsidRPr="003778C8">
        <w:rPr>
          <w:rFonts w:asciiTheme="minorHAnsi" w:hAnsiTheme="minorHAnsi" w:cstheme="minorHAnsi"/>
          <w:sz w:val="22"/>
        </w:rPr>
        <w:t>.</w:t>
      </w:r>
    </w:p>
    <w:p w14:paraId="1872B683" w14:textId="77777777" w:rsidR="005F5C45" w:rsidRPr="003778C8" w:rsidRDefault="005F5C45" w:rsidP="00095CA4">
      <w:pPr>
        <w:pStyle w:val="Nagwek2"/>
        <w:numPr>
          <w:ilvl w:val="1"/>
          <w:numId w:val="8"/>
        </w:numPr>
      </w:pPr>
      <w:r w:rsidRPr="003778C8">
        <w:t>Postanowienia końcowe</w:t>
      </w:r>
    </w:p>
    <w:p w14:paraId="03D07BE9" w14:textId="77777777" w:rsidR="005F5C45" w:rsidRPr="003778C8" w:rsidRDefault="005F5C45" w:rsidP="005F5C45">
      <w:pPr>
        <w:pStyle w:val="Nagwek3"/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Pracownicy MSZ i placówek zagranicznych nie mogą być podwykonawcami umów dotacji ani wykonywać innych zajęć zarobkowych na rzecz podmiotu, który realizuje zadanie publiczne sfinansowane ze środków dotacji przyznanych przez Ministra.</w:t>
      </w:r>
    </w:p>
    <w:p w14:paraId="702E5596" w14:textId="4F442A11" w:rsidR="005F5C45" w:rsidRPr="003778C8" w:rsidRDefault="005F5C45" w:rsidP="005F5C45">
      <w:pPr>
        <w:pStyle w:val="Nagwek3"/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 xml:space="preserve">Oferent ma obowiązek złożenia sprawozdania końcowego w ciągu 30 dni od zakończenia realizacji projektu, na który otrzymał dotację, lecz nie później, niż do 30 stycznia </w:t>
      </w:r>
      <w:r w:rsidR="008F6E5C" w:rsidRPr="003778C8">
        <w:rPr>
          <w:rFonts w:asciiTheme="minorHAnsi" w:hAnsiTheme="minorHAnsi" w:cstheme="minorHAnsi"/>
          <w:sz w:val="22"/>
        </w:rPr>
        <w:t xml:space="preserve">2025 </w:t>
      </w:r>
      <w:r w:rsidRPr="003778C8">
        <w:rPr>
          <w:rFonts w:asciiTheme="minorHAnsi" w:hAnsiTheme="minorHAnsi" w:cstheme="minorHAnsi"/>
          <w:sz w:val="22"/>
        </w:rPr>
        <w:t>r. W</w:t>
      </w:r>
      <w:r w:rsidR="00800543">
        <w:rPr>
          <w:rFonts w:asciiTheme="minorHAnsi" w:hAnsiTheme="minorHAnsi" w:cstheme="minorHAnsi"/>
          <w:sz w:val="22"/>
        </w:rPr>
        <w:t> </w:t>
      </w:r>
      <w:r w:rsidRPr="003778C8">
        <w:rPr>
          <w:rFonts w:asciiTheme="minorHAnsi" w:hAnsiTheme="minorHAnsi" w:cstheme="minorHAnsi"/>
          <w:sz w:val="22"/>
        </w:rPr>
        <w:t xml:space="preserve">przypadku oferty modułowej, o której mowa w pkt 4 Regulaminu, termin na złożenie sprawozdania końcowego z realizacji </w:t>
      </w:r>
      <w:r w:rsidR="00800543">
        <w:rPr>
          <w:rFonts w:asciiTheme="minorHAnsi" w:hAnsiTheme="minorHAnsi" w:cstheme="minorHAnsi"/>
          <w:sz w:val="22"/>
        </w:rPr>
        <w:t xml:space="preserve">modułu </w:t>
      </w:r>
      <w:r w:rsidRPr="003778C8">
        <w:rPr>
          <w:rFonts w:asciiTheme="minorHAnsi" w:hAnsiTheme="minorHAnsi" w:cstheme="minorHAnsi"/>
          <w:sz w:val="22"/>
        </w:rPr>
        <w:t xml:space="preserve">drugiego </w:t>
      </w:r>
      <w:r w:rsidR="00800543" w:rsidRPr="003778C8">
        <w:rPr>
          <w:rFonts w:asciiTheme="minorHAnsi" w:hAnsiTheme="minorHAnsi" w:cstheme="minorHAnsi"/>
          <w:sz w:val="22"/>
        </w:rPr>
        <w:t xml:space="preserve">w roku 2025 </w:t>
      </w:r>
      <w:r w:rsidRPr="003778C8">
        <w:rPr>
          <w:rFonts w:asciiTheme="minorHAnsi" w:hAnsiTheme="minorHAnsi" w:cstheme="minorHAnsi"/>
          <w:sz w:val="22"/>
        </w:rPr>
        <w:t xml:space="preserve">lub trzeciego </w:t>
      </w:r>
      <w:r w:rsidR="00800543">
        <w:rPr>
          <w:rFonts w:asciiTheme="minorHAnsi" w:hAnsiTheme="minorHAnsi" w:cstheme="minorHAnsi"/>
          <w:sz w:val="22"/>
        </w:rPr>
        <w:t>w roku</w:t>
      </w:r>
      <w:r w:rsidRPr="003778C8">
        <w:rPr>
          <w:rFonts w:asciiTheme="minorHAnsi" w:hAnsiTheme="minorHAnsi" w:cstheme="minorHAnsi"/>
          <w:sz w:val="22"/>
        </w:rPr>
        <w:t xml:space="preserve"> </w:t>
      </w:r>
      <w:r w:rsidR="008F6E5C" w:rsidRPr="003778C8">
        <w:rPr>
          <w:rFonts w:asciiTheme="minorHAnsi" w:hAnsiTheme="minorHAnsi" w:cstheme="minorHAnsi"/>
          <w:sz w:val="22"/>
        </w:rPr>
        <w:t xml:space="preserve">2026 </w:t>
      </w:r>
      <w:r w:rsidRPr="003778C8">
        <w:rPr>
          <w:rFonts w:asciiTheme="minorHAnsi" w:hAnsiTheme="minorHAnsi" w:cstheme="minorHAnsi"/>
          <w:sz w:val="22"/>
        </w:rPr>
        <w:t>wynosi 30 dni od zakończenia realizacji tego projektu</w:t>
      </w:r>
      <w:r w:rsidR="00800543">
        <w:rPr>
          <w:rFonts w:asciiTheme="minorHAnsi" w:hAnsiTheme="minorHAnsi" w:cstheme="minorHAnsi"/>
          <w:sz w:val="22"/>
        </w:rPr>
        <w:t xml:space="preserve"> </w:t>
      </w:r>
      <w:r w:rsidRPr="003778C8">
        <w:rPr>
          <w:rFonts w:asciiTheme="minorHAnsi" w:hAnsiTheme="minorHAnsi" w:cstheme="minorHAnsi"/>
          <w:sz w:val="22"/>
        </w:rPr>
        <w:t xml:space="preserve">lecz nie później niż odpowiednio do 30 stycznia </w:t>
      </w:r>
      <w:r w:rsidR="008F6E5C" w:rsidRPr="003778C8">
        <w:rPr>
          <w:rFonts w:asciiTheme="minorHAnsi" w:hAnsiTheme="minorHAnsi" w:cstheme="minorHAnsi"/>
          <w:sz w:val="22"/>
        </w:rPr>
        <w:t xml:space="preserve">2026 </w:t>
      </w:r>
      <w:r w:rsidRPr="003778C8">
        <w:rPr>
          <w:rFonts w:asciiTheme="minorHAnsi" w:hAnsiTheme="minorHAnsi" w:cstheme="minorHAnsi"/>
          <w:sz w:val="22"/>
        </w:rPr>
        <w:t xml:space="preserve">r. lub 30 stycznia </w:t>
      </w:r>
      <w:r w:rsidR="008F6E5C" w:rsidRPr="003778C8">
        <w:rPr>
          <w:rFonts w:asciiTheme="minorHAnsi" w:hAnsiTheme="minorHAnsi" w:cstheme="minorHAnsi"/>
          <w:sz w:val="22"/>
        </w:rPr>
        <w:t xml:space="preserve">2027 </w:t>
      </w:r>
      <w:r w:rsidRPr="003778C8">
        <w:rPr>
          <w:rFonts w:asciiTheme="minorHAnsi" w:hAnsiTheme="minorHAnsi" w:cstheme="minorHAnsi"/>
          <w:sz w:val="22"/>
        </w:rPr>
        <w:t>r.</w:t>
      </w:r>
    </w:p>
    <w:p w14:paraId="3C964152" w14:textId="77777777" w:rsidR="005F5C45" w:rsidRPr="003778C8" w:rsidRDefault="005F5C45" w:rsidP="005F5C45">
      <w:pPr>
        <w:pStyle w:val="Nagwek3"/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MSZ zastrzega sobie prawo do unieważnienia konkursu w przypadkach wskazanych w ustawie o działalności pożytku publicznego i o wolontariacie.</w:t>
      </w:r>
    </w:p>
    <w:p w14:paraId="6B54BAEE" w14:textId="77777777" w:rsidR="005F5C45" w:rsidRPr="003778C8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 xml:space="preserve">MSZ zaleca: </w:t>
      </w:r>
    </w:p>
    <w:p w14:paraId="2C943BFE" w14:textId="4A822E18" w:rsidR="005F5C45" w:rsidRPr="003778C8" w:rsidRDefault="005F5C45" w:rsidP="005F5C45">
      <w:pPr>
        <w:pStyle w:val="Nagwek4"/>
        <w:ind w:left="1276" w:hanging="425"/>
        <w:rPr>
          <w:rFonts w:asciiTheme="minorHAnsi" w:hAnsiTheme="minorHAnsi" w:cstheme="minorHAnsi"/>
          <w:bCs w:val="0"/>
          <w:sz w:val="22"/>
          <w:szCs w:val="22"/>
        </w:rPr>
      </w:pPr>
      <w:r w:rsidRPr="003778C8">
        <w:rPr>
          <w:rFonts w:asciiTheme="minorHAnsi" w:hAnsiTheme="minorHAnsi" w:cstheme="minorHAnsi"/>
          <w:bCs w:val="0"/>
          <w:sz w:val="22"/>
          <w:szCs w:val="22"/>
        </w:rPr>
        <w:t>zapewnienie polis ubezpieczeniowych osobom na okres ich pobytu za granicą w związku z realizacją projektu przez oferenta, zgodnie z pkt 5.5.6 załącznik</w:t>
      </w:r>
      <w:r w:rsidR="00B82A71">
        <w:rPr>
          <w:rFonts w:asciiTheme="minorHAnsi" w:hAnsiTheme="minorHAnsi" w:cstheme="minorHAnsi"/>
          <w:bCs w:val="0"/>
          <w:sz w:val="22"/>
          <w:szCs w:val="22"/>
        </w:rPr>
        <w:t>a</w:t>
      </w:r>
      <w:r w:rsidRPr="003778C8">
        <w:rPr>
          <w:rFonts w:asciiTheme="minorHAnsi" w:hAnsiTheme="minorHAnsi" w:cstheme="minorHAnsi"/>
          <w:bCs w:val="0"/>
          <w:sz w:val="22"/>
          <w:szCs w:val="22"/>
        </w:rPr>
        <w:t xml:space="preserve"> nr 1 do Regulaminu; </w:t>
      </w:r>
    </w:p>
    <w:p w14:paraId="4DCE38BE" w14:textId="77777777" w:rsidR="005F5C45" w:rsidRPr="003778C8" w:rsidRDefault="005F5C45" w:rsidP="005F5C45">
      <w:pPr>
        <w:pStyle w:val="Nagwek4"/>
        <w:ind w:left="1276" w:hanging="425"/>
        <w:rPr>
          <w:rFonts w:asciiTheme="minorHAnsi" w:hAnsiTheme="minorHAnsi" w:cstheme="minorHAnsi"/>
          <w:bCs w:val="0"/>
          <w:sz w:val="22"/>
          <w:szCs w:val="22"/>
        </w:rPr>
      </w:pPr>
      <w:r w:rsidRPr="003778C8">
        <w:rPr>
          <w:rFonts w:asciiTheme="minorHAnsi" w:hAnsiTheme="minorHAnsi" w:cstheme="minorHAnsi"/>
          <w:bCs w:val="0"/>
          <w:sz w:val="22"/>
          <w:szCs w:val="22"/>
        </w:rPr>
        <w:t>rejestrowanie podróży w serwisie konsularnym „</w:t>
      </w:r>
      <w:hyperlink r:id="rId12" w:tgtFrame="_blank" w:history="1">
        <w:r w:rsidRPr="003778C8">
          <w:rPr>
            <w:rFonts w:asciiTheme="minorHAnsi" w:hAnsiTheme="minorHAnsi" w:cstheme="minorHAnsi"/>
            <w:bCs w:val="0"/>
            <w:sz w:val="22"/>
            <w:szCs w:val="22"/>
          </w:rPr>
          <w:t>Od</w:t>
        </w:r>
      </w:hyperlink>
      <w:hyperlink r:id="rId13" w:tgtFrame="_blank" w:history="1">
        <w:r w:rsidRPr="003778C8">
          <w:rPr>
            <w:rFonts w:asciiTheme="minorHAnsi" w:hAnsiTheme="minorHAnsi" w:cstheme="minorHAnsi"/>
            <w:bCs w:val="0"/>
            <w:sz w:val="22"/>
            <w:szCs w:val="22"/>
          </w:rPr>
          <w:t>yseusz</w:t>
        </w:r>
      </w:hyperlink>
      <w:r w:rsidRPr="003778C8">
        <w:rPr>
          <w:rFonts w:asciiTheme="minorHAnsi" w:hAnsiTheme="minorHAnsi" w:cstheme="minorHAnsi"/>
          <w:bCs w:val="0"/>
          <w:sz w:val="22"/>
          <w:szCs w:val="22"/>
        </w:rPr>
        <w:t>”</w:t>
      </w:r>
      <w:r w:rsidRPr="003778C8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Pr="003778C8">
        <w:rPr>
          <w:rFonts w:asciiTheme="minorHAnsi" w:hAnsiTheme="minorHAnsi" w:cstheme="minorHAnsi"/>
          <w:bCs w:val="0"/>
          <w:sz w:val="22"/>
          <w:szCs w:val="22"/>
        </w:rPr>
        <w:t>przez</w:t>
      </w:r>
      <w:r w:rsidRPr="003778C8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Pr="003778C8">
        <w:rPr>
          <w:rFonts w:asciiTheme="minorHAnsi" w:hAnsiTheme="minorHAnsi" w:cstheme="minorHAnsi"/>
          <w:bCs w:val="0"/>
          <w:sz w:val="22"/>
          <w:szCs w:val="22"/>
        </w:rPr>
        <w:t>osoby po stronie oferentów, które przebywają lub planują pobyt poza granicami Polski w związku z realizacją projektów.</w:t>
      </w:r>
    </w:p>
    <w:p w14:paraId="7B63B713" w14:textId="009E438C" w:rsidR="005F5C45" w:rsidRDefault="005F5C45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Informowanie o źródle finansowania projektu powinno następować zgodne z Wytycznymi dotyczącymi informowania o projektach oraz znakowania projektów realizowanych w ramach polskiej współpracy rozwojowej, będącymi załącznikiem do umowy dotacji. Wytyczne można znaleźć również</w:t>
      </w:r>
      <w:r w:rsidRPr="003778C8" w:rsidDel="00F41464">
        <w:rPr>
          <w:rFonts w:asciiTheme="minorHAnsi" w:hAnsiTheme="minorHAnsi" w:cstheme="minorHAnsi"/>
          <w:sz w:val="22"/>
        </w:rPr>
        <w:t xml:space="preserve"> </w:t>
      </w:r>
      <w:r w:rsidRPr="003778C8">
        <w:rPr>
          <w:rFonts w:asciiTheme="minorHAnsi" w:hAnsiTheme="minorHAnsi" w:cstheme="minorHAnsi"/>
          <w:sz w:val="22"/>
        </w:rPr>
        <w:t xml:space="preserve">na stronie </w:t>
      </w:r>
      <w:hyperlink r:id="rId14" w:history="1">
        <w:r w:rsidRPr="003778C8">
          <w:rPr>
            <w:rStyle w:val="Hipercze"/>
            <w:rFonts w:asciiTheme="minorHAnsi" w:hAnsiTheme="minorHAnsi" w:cstheme="minorHAnsi"/>
            <w:bCs/>
          </w:rPr>
          <w:t>https://www.gov.pl/web/polskapomoc/logo-polskiej-pomocy</w:t>
        </w:r>
      </w:hyperlink>
      <w:r w:rsidRPr="003778C8">
        <w:rPr>
          <w:rFonts w:asciiTheme="minorHAnsi" w:hAnsiTheme="minorHAnsi" w:cstheme="minorHAnsi"/>
          <w:sz w:val="22"/>
        </w:rPr>
        <w:t>.</w:t>
      </w:r>
    </w:p>
    <w:p w14:paraId="5A83F16A" w14:textId="7505E4C4" w:rsidR="00800543" w:rsidRPr="003778C8" w:rsidRDefault="00800543" w:rsidP="00800543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Podczas naboru</w:t>
      </w:r>
      <w:r w:rsidRPr="003778C8">
        <w:rPr>
          <w:rFonts w:asciiTheme="minorHAnsi" w:hAnsiTheme="minorHAnsi" w:cstheme="minorHAnsi"/>
          <w:sz w:val="22"/>
        </w:rPr>
        <w:t xml:space="preserve"> ofert </w:t>
      </w:r>
      <w:r>
        <w:rPr>
          <w:rFonts w:asciiTheme="minorHAnsi" w:hAnsiTheme="minorHAnsi" w:cstheme="minorHAnsi"/>
          <w:sz w:val="22"/>
        </w:rPr>
        <w:t>wszelkie</w:t>
      </w:r>
      <w:r w:rsidRPr="003778C8">
        <w:rPr>
          <w:rFonts w:asciiTheme="minorHAnsi" w:hAnsiTheme="minorHAnsi" w:cstheme="minorHAnsi"/>
          <w:sz w:val="22"/>
        </w:rPr>
        <w:t xml:space="preserve"> pytania</w:t>
      </w:r>
      <w:r>
        <w:rPr>
          <w:rFonts w:asciiTheme="minorHAnsi" w:hAnsiTheme="minorHAnsi" w:cstheme="minorHAnsi"/>
          <w:sz w:val="22"/>
        </w:rPr>
        <w:t xml:space="preserve"> związane z konkursem</w:t>
      </w:r>
      <w:r w:rsidRPr="003778C8">
        <w:rPr>
          <w:rFonts w:asciiTheme="minorHAnsi" w:hAnsiTheme="minorHAnsi" w:cstheme="minorHAnsi"/>
          <w:sz w:val="22"/>
        </w:rPr>
        <w:t xml:space="preserve"> można kierować na adres </w:t>
      </w:r>
      <w:hyperlink r:id="rId15" w:history="1">
        <w:r w:rsidRPr="003778C8">
          <w:rPr>
            <w:rStyle w:val="Hipercze"/>
            <w:rFonts w:asciiTheme="minorHAnsi" w:hAnsiTheme="minorHAnsi" w:cstheme="minorHAnsi"/>
          </w:rPr>
          <w:t>konkursy.polskapomoc@msz.gov.pl</w:t>
        </w:r>
      </w:hyperlink>
      <w:r w:rsidRPr="003778C8">
        <w:rPr>
          <w:rFonts w:asciiTheme="minorHAnsi" w:hAnsiTheme="minorHAnsi" w:cstheme="minorHAnsi"/>
          <w:sz w:val="22"/>
        </w:rPr>
        <w:t>, wpisując w temacie maila: „Konkurs Polska pomoc 2024”.</w:t>
      </w:r>
    </w:p>
    <w:p w14:paraId="3B733CE1" w14:textId="1C025510" w:rsidR="005F5C45" w:rsidRPr="003778C8" w:rsidRDefault="005F5C45" w:rsidP="005F5C45">
      <w:pPr>
        <w:pStyle w:val="Nagwek3"/>
        <w:keepNext/>
        <w:widowControl/>
        <w:tabs>
          <w:tab w:val="clear" w:pos="1827"/>
        </w:tabs>
        <w:ind w:left="709" w:hanging="567"/>
        <w:rPr>
          <w:rFonts w:asciiTheme="minorHAnsi" w:hAnsiTheme="minorHAnsi" w:cstheme="minorHAnsi"/>
          <w:sz w:val="24"/>
        </w:rPr>
      </w:pPr>
      <w:r w:rsidRPr="003778C8">
        <w:rPr>
          <w:rFonts w:asciiTheme="minorHAnsi" w:hAnsiTheme="minorHAnsi" w:cstheme="minorHAnsi"/>
          <w:sz w:val="22"/>
        </w:rPr>
        <w:t xml:space="preserve">Po oficjalnym poinformowaniu o przyznaniu finansowania wszelka </w:t>
      </w:r>
      <w:r w:rsidRPr="003778C8">
        <w:rPr>
          <w:rFonts w:asciiTheme="minorHAnsi" w:hAnsiTheme="minorHAnsi" w:cstheme="minorHAnsi"/>
          <w:b/>
          <w:bCs/>
          <w:sz w:val="22"/>
        </w:rPr>
        <w:t xml:space="preserve">korespondencja </w:t>
      </w:r>
      <w:r w:rsidRPr="003778C8">
        <w:rPr>
          <w:rFonts w:asciiTheme="minorHAnsi" w:hAnsiTheme="minorHAnsi" w:cstheme="minorHAnsi"/>
          <w:b/>
          <w:sz w:val="22"/>
        </w:rPr>
        <w:t>pocztowa</w:t>
      </w:r>
      <w:r w:rsidRPr="003778C8">
        <w:rPr>
          <w:rFonts w:asciiTheme="minorHAnsi" w:hAnsiTheme="minorHAnsi" w:cstheme="minorHAnsi"/>
          <w:sz w:val="22"/>
        </w:rPr>
        <w:t xml:space="preserve"> </w:t>
      </w:r>
      <w:r w:rsidRPr="003778C8">
        <w:rPr>
          <w:rFonts w:asciiTheme="minorHAnsi" w:hAnsiTheme="minorHAnsi" w:cstheme="minorHAnsi"/>
          <w:b/>
          <w:bCs/>
          <w:sz w:val="22"/>
        </w:rPr>
        <w:t>z MSZ w sprawie realizacji zadania</w:t>
      </w:r>
      <w:r w:rsidRPr="003778C8">
        <w:rPr>
          <w:rFonts w:asciiTheme="minorHAnsi" w:hAnsiTheme="minorHAnsi" w:cstheme="minorHAnsi"/>
          <w:sz w:val="22"/>
        </w:rPr>
        <w:t xml:space="preserve"> powinna być przesyłana na adres:</w:t>
      </w:r>
    </w:p>
    <w:p w14:paraId="4EF349A5" w14:textId="77777777" w:rsidR="005F5C45" w:rsidRPr="003778C8" w:rsidRDefault="005F5C45" w:rsidP="005F5C45">
      <w:pPr>
        <w:pStyle w:val="Nagwek3"/>
        <w:keepNext/>
        <w:numPr>
          <w:ilvl w:val="0"/>
          <w:numId w:val="0"/>
        </w:numPr>
        <w:ind w:left="142"/>
        <w:jc w:val="center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 xml:space="preserve">Ministerstwo Spraw Zagranicznych </w:t>
      </w:r>
    </w:p>
    <w:p w14:paraId="665D2AD6" w14:textId="77777777" w:rsidR="005F5C45" w:rsidRPr="003778C8" w:rsidRDefault="005F5C45" w:rsidP="005F5C45">
      <w:pPr>
        <w:pStyle w:val="Nagwek3"/>
        <w:keepNext/>
        <w:numPr>
          <w:ilvl w:val="0"/>
          <w:numId w:val="0"/>
        </w:numPr>
        <w:ind w:left="142"/>
        <w:jc w:val="center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Departament Współpracy Rozwojowej</w:t>
      </w:r>
    </w:p>
    <w:p w14:paraId="1F41432A" w14:textId="77777777" w:rsidR="005F5C45" w:rsidRPr="003778C8" w:rsidRDefault="005F5C45" w:rsidP="005F5C45">
      <w:pPr>
        <w:keepNext/>
        <w:spacing w:after="160"/>
        <w:jc w:val="center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al. J. Ch. Szucha 23, 00-580 Warszawa</w:t>
      </w:r>
    </w:p>
    <w:p w14:paraId="25BA598F" w14:textId="739B594F" w:rsidR="005F5C45" w:rsidRPr="003778C8" w:rsidRDefault="005F5C45" w:rsidP="005F5C45">
      <w:pPr>
        <w:keepNext/>
        <w:spacing w:after="160"/>
        <w:jc w:val="center"/>
        <w:rPr>
          <w:rFonts w:asciiTheme="minorHAnsi" w:hAnsiTheme="minorHAnsi" w:cstheme="minorHAnsi"/>
          <w:i/>
          <w:sz w:val="20"/>
          <w:szCs w:val="22"/>
        </w:rPr>
      </w:pPr>
      <w:r w:rsidRPr="003778C8">
        <w:rPr>
          <w:rFonts w:asciiTheme="minorHAnsi" w:hAnsiTheme="minorHAnsi" w:cstheme="minorHAnsi"/>
          <w:i/>
          <w:sz w:val="20"/>
          <w:szCs w:val="22"/>
        </w:rPr>
        <w:t>(z dopiskiem na kopercie: „Konkurs</w:t>
      </w:r>
      <w:r w:rsidR="00A417FF" w:rsidRPr="003778C8">
        <w:rPr>
          <w:rFonts w:asciiTheme="minorHAnsi" w:hAnsiTheme="minorHAnsi" w:cstheme="minorHAnsi"/>
          <w:i/>
          <w:sz w:val="20"/>
          <w:szCs w:val="22"/>
        </w:rPr>
        <w:t xml:space="preserve"> PP</w:t>
      </w:r>
      <w:r w:rsidRPr="003778C8">
        <w:rPr>
          <w:rFonts w:asciiTheme="minorHAnsi" w:hAnsiTheme="minorHAnsi" w:cstheme="minorHAnsi"/>
          <w:i/>
          <w:sz w:val="20"/>
          <w:szCs w:val="22"/>
        </w:rPr>
        <w:t xml:space="preserve"> 202</w:t>
      </w:r>
      <w:r w:rsidR="00A417FF" w:rsidRPr="003778C8">
        <w:rPr>
          <w:rFonts w:asciiTheme="minorHAnsi" w:hAnsiTheme="minorHAnsi" w:cstheme="minorHAnsi"/>
          <w:i/>
          <w:sz w:val="20"/>
          <w:szCs w:val="22"/>
        </w:rPr>
        <w:t>4</w:t>
      </w:r>
      <w:r w:rsidRPr="003778C8">
        <w:rPr>
          <w:rFonts w:asciiTheme="minorHAnsi" w:hAnsiTheme="minorHAnsi" w:cstheme="minorHAnsi"/>
          <w:i/>
          <w:sz w:val="20"/>
          <w:szCs w:val="22"/>
        </w:rPr>
        <w:t>” i podaniem numeru oferty, wygenerowanego z aplikacji eGranty);</w:t>
      </w:r>
    </w:p>
    <w:p w14:paraId="790A785F" w14:textId="77777777" w:rsidR="005F5C45" w:rsidRPr="003778C8" w:rsidRDefault="005F5C45" w:rsidP="005F5C45">
      <w:pPr>
        <w:keepNext/>
        <w:ind w:firstLine="709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</w:rPr>
        <w:t xml:space="preserve">lub </w:t>
      </w:r>
      <w:r w:rsidRPr="003778C8">
        <w:rPr>
          <w:rFonts w:asciiTheme="minorHAnsi" w:hAnsiTheme="minorHAnsi" w:cstheme="minorHAnsi"/>
          <w:sz w:val="22"/>
        </w:rPr>
        <w:t xml:space="preserve">poprzez platformę </w:t>
      </w:r>
      <w:proofErr w:type="spellStart"/>
      <w:r w:rsidRPr="003778C8">
        <w:rPr>
          <w:rFonts w:asciiTheme="minorHAnsi" w:hAnsiTheme="minorHAnsi" w:cstheme="minorHAnsi"/>
          <w:b/>
          <w:sz w:val="22"/>
        </w:rPr>
        <w:t>ePUAP</w:t>
      </w:r>
      <w:proofErr w:type="spellEnd"/>
      <w:r w:rsidRPr="003778C8">
        <w:rPr>
          <w:rFonts w:asciiTheme="minorHAnsi" w:hAnsiTheme="minorHAnsi" w:cstheme="minorHAnsi"/>
          <w:sz w:val="22"/>
        </w:rPr>
        <w:t xml:space="preserve"> na skrytkę ESP Ministerstwa Spraw Zagranicznych.</w:t>
      </w:r>
    </w:p>
    <w:p w14:paraId="0FFAB849" w14:textId="7E262C6F" w:rsidR="005F5C45" w:rsidRDefault="005F5C45" w:rsidP="005F5C45">
      <w:pPr>
        <w:rPr>
          <w:rFonts w:asciiTheme="minorHAnsi" w:hAnsiTheme="minorHAnsi" w:cstheme="minorHAnsi"/>
          <w:sz w:val="22"/>
          <w:szCs w:val="22"/>
        </w:rPr>
      </w:pPr>
    </w:p>
    <w:p w14:paraId="19839AA2" w14:textId="68CFF983" w:rsidR="00800543" w:rsidRDefault="00800543" w:rsidP="005F5C45">
      <w:pPr>
        <w:rPr>
          <w:rFonts w:asciiTheme="minorHAnsi" w:hAnsiTheme="minorHAnsi" w:cstheme="minorHAnsi"/>
          <w:sz w:val="22"/>
          <w:szCs w:val="22"/>
        </w:rPr>
      </w:pPr>
    </w:p>
    <w:p w14:paraId="0DA40D6E" w14:textId="69A3EB95" w:rsidR="00800543" w:rsidRDefault="00800543" w:rsidP="005F5C45">
      <w:pPr>
        <w:rPr>
          <w:rFonts w:asciiTheme="minorHAnsi" w:hAnsiTheme="minorHAnsi" w:cstheme="minorHAnsi"/>
          <w:sz w:val="22"/>
          <w:szCs w:val="22"/>
        </w:rPr>
      </w:pPr>
    </w:p>
    <w:p w14:paraId="50919CED" w14:textId="77777777" w:rsidR="00800543" w:rsidRPr="003778C8" w:rsidRDefault="00800543" w:rsidP="005F5C45">
      <w:pPr>
        <w:rPr>
          <w:rFonts w:asciiTheme="minorHAnsi" w:hAnsiTheme="minorHAnsi" w:cstheme="minorHAnsi"/>
          <w:sz w:val="22"/>
          <w:szCs w:val="22"/>
        </w:rPr>
      </w:pPr>
    </w:p>
    <w:p w14:paraId="207C6F8F" w14:textId="77777777" w:rsidR="005F5C45" w:rsidRPr="003778C8" w:rsidRDefault="005F5C45" w:rsidP="005F5C45">
      <w:pPr>
        <w:rPr>
          <w:rFonts w:asciiTheme="minorHAnsi" w:hAnsiTheme="minorHAnsi" w:cstheme="minorHAnsi"/>
          <w:sz w:val="20"/>
          <w:szCs w:val="22"/>
          <w:u w:val="single"/>
        </w:rPr>
      </w:pPr>
      <w:r w:rsidRPr="003778C8">
        <w:rPr>
          <w:rFonts w:asciiTheme="minorHAnsi" w:hAnsiTheme="minorHAnsi" w:cstheme="minorHAnsi"/>
          <w:sz w:val="20"/>
          <w:szCs w:val="22"/>
          <w:u w:val="single"/>
        </w:rPr>
        <w:t>Załączniki:</w:t>
      </w:r>
    </w:p>
    <w:p w14:paraId="60D08CC6" w14:textId="58FA0AA4" w:rsidR="005F5C45" w:rsidRPr="003778C8" w:rsidRDefault="005F5C45" w:rsidP="005F5C45">
      <w:pPr>
        <w:pStyle w:val="StylNumerowanie"/>
        <w:spacing w:before="0" w:after="0"/>
        <w:rPr>
          <w:rFonts w:asciiTheme="minorHAnsi" w:hAnsiTheme="minorHAnsi" w:cstheme="minorHAnsi"/>
          <w:sz w:val="20"/>
          <w:szCs w:val="22"/>
        </w:rPr>
      </w:pPr>
      <w:bookmarkStart w:id="25" w:name="_Ref241035148"/>
      <w:r w:rsidRPr="003778C8">
        <w:rPr>
          <w:rFonts w:asciiTheme="minorHAnsi" w:hAnsiTheme="minorHAnsi" w:cstheme="minorHAnsi"/>
          <w:sz w:val="20"/>
          <w:szCs w:val="22"/>
        </w:rPr>
        <w:t xml:space="preserve">Wytyczne dla oferentów </w:t>
      </w:r>
      <w:bookmarkEnd w:id="25"/>
      <w:r w:rsidRPr="003778C8">
        <w:rPr>
          <w:rFonts w:asciiTheme="minorHAnsi" w:hAnsiTheme="minorHAnsi" w:cstheme="minorHAnsi"/>
          <w:sz w:val="20"/>
          <w:szCs w:val="22"/>
        </w:rPr>
        <w:t xml:space="preserve">ubiegających się o dotację w konkursie „Polska pomoc </w:t>
      </w:r>
      <w:r w:rsidR="00EB485A" w:rsidRPr="003778C8">
        <w:rPr>
          <w:rFonts w:asciiTheme="minorHAnsi" w:hAnsiTheme="minorHAnsi" w:cstheme="minorHAnsi"/>
          <w:sz w:val="20"/>
          <w:szCs w:val="22"/>
        </w:rPr>
        <w:t>2024</w:t>
      </w:r>
      <w:r w:rsidRPr="003778C8">
        <w:rPr>
          <w:rFonts w:asciiTheme="minorHAnsi" w:hAnsiTheme="minorHAnsi" w:cstheme="minorHAnsi"/>
          <w:sz w:val="20"/>
          <w:szCs w:val="22"/>
        </w:rPr>
        <w:t>”</w:t>
      </w:r>
    </w:p>
    <w:p w14:paraId="3BB5813D" w14:textId="77777777" w:rsidR="005F5C45" w:rsidRPr="003778C8" w:rsidRDefault="005F5C45" w:rsidP="005F5C45">
      <w:pPr>
        <w:pStyle w:val="StylNumerowanie"/>
        <w:spacing w:before="0" w:after="0"/>
        <w:rPr>
          <w:rFonts w:asciiTheme="minorHAnsi" w:hAnsiTheme="minorHAnsi" w:cstheme="minorHAnsi"/>
          <w:sz w:val="20"/>
          <w:szCs w:val="22"/>
        </w:rPr>
      </w:pPr>
      <w:r w:rsidRPr="003778C8">
        <w:rPr>
          <w:rFonts w:asciiTheme="minorHAnsi" w:hAnsiTheme="minorHAnsi" w:cstheme="minorHAnsi"/>
          <w:sz w:val="20"/>
          <w:szCs w:val="22"/>
        </w:rPr>
        <w:t>Wzór umowy dotacji</w:t>
      </w:r>
    </w:p>
    <w:sectPr w:rsidR="005F5C45" w:rsidRPr="003778C8" w:rsidSect="00616122"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134" w:right="1361" w:bottom="1134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2F58E9" w16cid:durableId="2953BA1B"/>
  <w16cid:commentId w16cid:paraId="65E07EC9" w16cid:durableId="29759E81"/>
  <w16cid:commentId w16cid:paraId="240753FD" w16cid:durableId="2975A5AE"/>
  <w16cid:commentId w16cid:paraId="4A54FA49" w16cid:durableId="2953BA24"/>
  <w16cid:commentId w16cid:paraId="1B279A09" w16cid:durableId="2953BA26"/>
  <w16cid:commentId w16cid:paraId="18FD7726" w16cid:durableId="2975A996"/>
  <w16cid:commentId w16cid:paraId="10F4CBC2" w16cid:durableId="2975B890"/>
  <w16cid:commentId w16cid:paraId="11B67853" w16cid:durableId="2975AA28"/>
  <w16cid:commentId w16cid:paraId="3C4A31C0" w16cid:durableId="2975AFD3"/>
  <w16cid:commentId w16cid:paraId="6E5F574F" w16cid:durableId="2975AB1B"/>
  <w16cid:commentId w16cid:paraId="40C30614" w16cid:durableId="2953BA36"/>
  <w16cid:commentId w16cid:paraId="28C3FA2D" w16cid:durableId="2975B14E"/>
  <w16cid:commentId w16cid:paraId="1AFD8CCF" w16cid:durableId="2953BA38"/>
  <w16cid:commentId w16cid:paraId="4B3F5E45" w16cid:durableId="2975B43F"/>
  <w16cid:commentId w16cid:paraId="0844D667" w16cid:durableId="2953BD86"/>
  <w16cid:commentId w16cid:paraId="65394AFA" w16cid:durableId="2953BA3C"/>
  <w16cid:commentId w16cid:paraId="64958F9F" w16cid:durableId="2975B91D"/>
  <w16cid:commentId w16cid:paraId="19BA7331" w16cid:durableId="2975B8C6"/>
  <w16cid:commentId w16cid:paraId="60D7793C" w16cid:durableId="2975BDBF"/>
  <w16cid:commentId w16cid:paraId="2F391B76" w16cid:durableId="2975C249"/>
  <w16cid:commentId w16cid:paraId="49200EA3" w16cid:durableId="2975CC56"/>
  <w16cid:commentId w16cid:paraId="16D2B4CD" w16cid:durableId="2975D373"/>
  <w16cid:commentId w16cid:paraId="4DC44092" w16cid:durableId="2975D744"/>
  <w16cid:commentId w16cid:paraId="0C3E6CDE" w16cid:durableId="2975DCF9"/>
  <w16cid:commentId w16cid:paraId="71589640" w16cid:durableId="2953BA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AE5DF" w14:textId="77777777" w:rsidR="00463B9C" w:rsidRDefault="00463B9C" w:rsidP="001E2375">
      <w:pPr>
        <w:spacing w:before="0" w:after="0"/>
      </w:pPr>
      <w:r>
        <w:separator/>
      </w:r>
    </w:p>
  </w:endnote>
  <w:endnote w:type="continuationSeparator" w:id="0">
    <w:p w14:paraId="7D21F04D" w14:textId="77777777" w:rsidR="00463B9C" w:rsidRDefault="00463B9C" w:rsidP="001E237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17D67" w14:textId="77777777" w:rsidR="00286978" w:rsidRDefault="00286978" w:rsidP="00FC47C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A48D51" w14:textId="77777777" w:rsidR="00286978" w:rsidRDefault="002869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5C8E5" w14:textId="00A351E1" w:rsidR="00286978" w:rsidRPr="00A946CA" w:rsidRDefault="00286978" w:rsidP="00FC47C4">
    <w:pPr>
      <w:pStyle w:val="Stopka"/>
      <w:framePr w:wrap="around" w:vAnchor="text" w:hAnchor="margin" w:xAlign="center" w:y="1"/>
      <w:rPr>
        <w:rStyle w:val="Numerstrony"/>
        <w:rFonts w:asciiTheme="minorHAnsi" w:hAnsiTheme="minorHAnsi"/>
        <w:sz w:val="22"/>
        <w:szCs w:val="22"/>
      </w:rPr>
    </w:pPr>
    <w:r w:rsidRPr="00A946CA">
      <w:rPr>
        <w:rStyle w:val="Numerstrony"/>
        <w:rFonts w:asciiTheme="minorHAnsi" w:hAnsiTheme="minorHAnsi"/>
        <w:sz w:val="22"/>
        <w:szCs w:val="22"/>
      </w:rPr>
      <w:fldChar w:fldCharType="begin"/>
    </w:r>
    <w:r w:rsidRPr="00A946CA">
      <w:rPr>
        <w:rStyle w:val="Numerstrony"/>
        <w:rFonts w:asciiTheme="minorHAnsi" w:hAnsiTheme="minorHAnsi"/>
        <w:sz w:val="22"/>
        <w:szCs w:val="22"/>
      </w:rPr>
      <w:instrText xml:space="preserve">PAGE  </w:instrText>
    </w:r>
    <w:r w:rsidRPr="00A946CA">
      <w:rPr>
        <w:rStyle w:val="Numerstrony"/>
        <w:rFonts w:asciiTheme="minorHAnsi" w:hAnsiTheme="minorHAnsi"/>
        <w:sz w:val="22"/>
        <w:szCs w:val="22"/>
      </w:rPr>
      <w:fldChar w:fldCharType="separate"/>
    </w:r>
    <w:r w:rsidR="00361339">
      <w:rPr>
        <w:rStyle w:val="Numerstrony"/>
        <w:rFonts w:asciiTheme="minorHAnsi" w:hAnsiTheme="minorHAnsi"/>
        <w:noProof/>
        <w:sz w:val="22"/>
        <w:szCs w:val="22"/>
      </w:rPr>
      <w:t>16</w:t>
    </w:r>
    <w:r w:rsidRPr="00A946CA">
      <w:rPr>
        <w:rStyle w:val="Numerstrony"/>
        <w:rFonts w:asciiTheme="minorHAnsi" w:hAnsiTheme="minorHAnsi"/>
        <w:sz w:val="22"/>
        <w:szCs w:val="22"/>
      </w:rPr>
      <w:fldChar w:fldCharType="end"/>
    </w:r>
  </w:p>
  <w:p w14:paraId="4088CF6F" w14:textId="77777777" w:rsidR="00286978" w:rsidRDefault="002869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079F4" w14:textId="77777777" w:rsidR="00463B9C" w:rsidRDefault="00463B9C" w:rsidP="001E2375">
      <w:pPr>
        <w:spacing w:before="0" w:after="0"/>
      </w:pPr>
      <w:r>
        <w:separator/>
      </w:r>
    </w:p>
  </w:footnote>
  <w:footnote w:type="continuationSeparator" w:id="0">
    <w:p w14:paraId="4E0E48FD" w14:textId="77777777" w:rsidR="00463B9C" w:rsidRDefault="00463B9C" w:rsidP="001E2375">
      <w:pPr>
        <w:spacing w:before="0" w:after="0"/>
      </w:pPr>
      <w:r>
        <w:continuationSeparator/>
      </w:r>
    </w:p>
  </w:footnote>
  <w:footnote w:id="1">
    <w:p w14:paraId="13EA1C9E" w14:textId="56C83F1D" w:rsidR="00286978" w:rsidRPr="00C95F12" w:rsidRDefault="00286978" w:rsidP="00C95F12">
      <w:pPr>
        <w:pStyle w:val="Tekstprzypisudolnego"/>
        <w:spacing w:before="0" w:after="0"/>
        <w:jc w:val="left"/>
        <w:rPr>
          <w:rFonts w:asciiTheme="minorHAnsi" w:hAnsiTheme="minorHAnsi" w:cstheme="minorHAnsi"/>
          <w:sz w:val="16"/>
          <w:szCs w:val="18"/>
        </w:rPr>
      </w:pPr>
      <w:r w:rsidRPr="00C95F12">
        <w:rPr>
          <w:rStyle w:val="Odwoanieprzypisudolnego"/>
          <w:rFonts w:asciiTheme="minorHAnsi" w:hAnsiTheme="minorHAnsi" w:cstheme="minorHAnsi"/>
          <w:szCs w:val="18"/>
        </w:rPr>
        <w:footnoteRef/>
      </w:r>
      <w:r w:rsidRPr="00C95F12">
        <w:rPr>
          <w:rFonts w:asciiTheme="minorHAnsi" w:hAnsiTheme="minorHAnsi" w:cstheme="minorHAnsi"/>
          <w:sz w:val="16"/>
          <w:szCs w:val="18"/>
        </w:rPr>
        <w:t xml:space="preserve"> Zgodnie z definicją zawartą w pkt 1.14 załącznik</w:t>
      </w:r>
      <w:r w:rsidR="00C421EF">
        <w:rPr>
          <w:rFonts w:asciiTheme="minorHAnsi" w:hAnsiTheme="minorHAnsi" w:cstheme="minorHAnsi"/>
          <w:sz w:val="16"/>
          <w:szCs w:val="18"/>
        </w:rPr>
        <w:t>a</w:t>
      </w:r>
      <w:r w:rsidRPr="00C95F12">
        <w:rPr>
          <w:rFonts w:asciiTheme="minorHAnsi" w:hAnsiTheme="minorHAnsi" w:cstheme="minorHAnsi"/>
          <w:sz w:val="16"/>
          <w:szCs w:val="18"/>
        </w:rPr>
        <w:t xml:space="preserve"> nr 1 do Regulaminu.</w:t>
      </w:r>
    </w:p>
  </w:footnote>
  <w:footnote w:id="2">
    <w:p w14:paraId="175888D5" w14:textId="5DF98721" w:rsidR="00286978" w:rsidRPr="00C95F12" w:rsidRDefault="00286978" w:rsidP="00C95F12">
      <w:pPr>
        <w:pStyle w:val="tekstprzypisudolnego0"/>
        <w:jc w:val="left"/>
        <w:rPr>
          <w:rFonts w:asciiTheme="minorHAnsi" w:hAnsiTheme="minorHAnsi" w:cstheme="minorHAnsi"/>
          <w:szCs w:val="18"/>
        </w:rPr>
      </w:pPr>
      <w:r w:rsidRPr="00C95F12">
        <w:rPr>
          <w:rStyle w:val="Odwoanieprzypisudolnego"/>
          <w:rFonts w:asciiTheme="minorHAnsi" w:hAnsiTheme="minorHAnsi" w:cstheme="minorHAnsi"/>
          <w:szCs w:val="18"/>
        </w:rPr>
        <w:footnoteRef/>
      </w:r>
      <w:r w:rsidRPr="00C95F12">
        <w:rPr>
          <w:rFonts w:asciiTheme="minorHAnsi" w:hAnsiTheme="minorHAnsi" w:cstheme="minorHAnsi"/>
          <w:szCs w:val="18"/>
        </w:rPr>
        <w:t xml:space="preserve"> W rozumieniu ustawy z dnia 20 lipca 2018 r. Prawo o szkolnictwie wyższym i nauce </w:t>
      </w:r>
      <w:hyperlink r:id="rId1" w:history="1">
        <w:r>
          <w:rPr>
            <w:rFonts w:asciiTheme="minorHAnsi" w:hAnsiTheme="minorHAnsi" w:cstheme="minorHAnsi"/>
            <w:szCs w:val="18"/>
          </w:rPr>
          <w:t>(Dz.U. z 2023 r. poz. 742</w:t>
        </w:r>
        <w:r w:rsidRPr="00C95F12">
          <w:rPr>
            <w:rFonts w:asciiTheme="minorHAnsi" w:hAnsiTheme="minorHAnsi" w:cstheme="minorHAnsi"/>
            <w:szCs w:val="18"/>
          </w:rPr>
          <w:t>)</w:t>
        </w:r>
      </w:hyperlink>
      <w:r w:rsidRPr="00C95F12">
        <w:rPr>
          <w:rFonts w:asciiTheme="minorHAnsi" w:hAnsiTheme="minorHAnsi" w:cstheme="minorHAnsi"/>
          <w:szCs w:val="18"/>
        </w:rPr>
        <w:t>.</w:t>
      </w:r>
    </w:p>
  </w:footnote>
  <w:footnote w:id="3">
    <w:p w14:paraId="3A860608" w14:textId="77777777" w:rsidR="00286978" w:rsidRPr="00C95F12" w:rsidRDefault="00286978" w:rsidP="00C95F12">
      <w:pPr>
        <w:pStyle w:val="Tekstprzypisudolnego"/>
        <w:spacing w:before="0" w:after="0"/>
        <w:jc w:val="left"/>
        <w:rPr>
          <w:rFonts w:asciiTheme="minorHAnsi" w:hAnsiTheme="minorHAnsi" w:cstheme="minorHAnsi"/>
          <w:sz w:val="16"/>
          <w:szCs w:val="18"/>
        </w:rPr>
      </w:pPr>
      <w:r w:rsidRPr="00C95F12">
        <w:rPr>
          <w:rStyle w:val="Odwoanieprzypisudolnego"/>
          <w:rFonts w:asciiTheme="minorHAnsi" w:hAnsiTheme="minorHAnsi" w:cstheme="minorHAnsi"/>
          <w:szCs w:val="18"/>
        </w:rPr>
        <w:footnoteRef/>
      </w:r>
      <w:r w:rsidRPr="00C95F12">
        <w:rPr>
          <w:rFonts w:asciiTheme="minorHAnsi" w:hAnsiTheme="minorHAnsi" w:cstheme="minorHAnsi"/>
          <w:sz w:val="16"/>
          <w:szCs w:val="18"/>
        </w:rPr>
        <w:t xml:space="preserve"> W rozumieniu ustawy z dnia 30 kwietnia 2010 r. o instytutach badawczych </w:t>
      </w:r>
      <w:hyperlink r:id="rId2" w:history="1">
        <w:r w:rsidRPr="00C95F12">
          <w:rPr>
            <w:rFonts w:asciiTheme="minorHAnsi" w:hAnsiTheme="minorHAnsi" w:cstheme="minorHAnsi"/>
            <w:sz w:val="16"/>
            <w:szCs w:val="18"/>
          </w:rPr>
          <w:t>(Dz.U. z 2022 r. poz. 498)</w:t>
        </w:r>
      </w:hyperlink>
      <w:r w:rsidRPr="00C95F12">
        <w:rPr>
          <w:rFonts w:asciiTheme="minorHAnsi" w:hAnsiTheme="minorHAnsi" w:cstheme="minorHAnsi"/>
          <w:sz w:val="16"/>
          <w:szCs w:val="18"/>
        </w:rPr>
        <w:t>.</w:t>
      </w:r>
    </w:p>
  </w:footnote>
  <w:footnote w:id="4">
    <w:p w14:paraId="42A232A7" w14:textId="7AA27928" w:rsidR="00286978" w:rsidRPr="00C95F12" w:rsidRDefault="00286978" w:rsidP="00C95F12">
      <w:pPr>
        <w:pStyle w:val="tekstprzypisudolnego0"/>
        <w:jc w:val="left"/>
        <w:rPr>
          <w:rFonts w:asciiTheme="minorHAnsi" w:hAnsiTheme="minorHAnsi" w:cstheme="minorHAnsi"/>
          <w:szCs w:val="18"/>
        </w:rPr>
      </w:pPr>
      <w:r w:rsidRPr="00C95F12">
        <w:rPr>
          <w:rStyle w:val="Odwoanieprzypisudolnego"/>
          <w:rFonts w:asciiTheme="minorHAnsi" w:hAnsiTheme="minorHAnsi" w:cstheme="minorHAnsi"/>
          <w:szCs w:val="18"/>
        </w:rPr>
        <w:footnoteRef/>
      </w:r>
      <w:r w:rsidRPr="00C95F12">
        <w:rPr>
          <w:rFonts w:asciiTheme="minorHAnsi" w:hAnsiTheme="minorHAnsi" w:cstheme="minorHAnsi"/>
          <w:szCs w:val="18"/>
        </w:rPr>
        <w:t xml:space="preserve"> W rozumieniu: ustawy z 8 marca 1990 r. o s</w:t>
      </w:r>
      <w:r>
        <w:rPr>
          <w:rFonts w:asciiTheme="minorHAnsi" w:hAnsiTheme="minorHAnsi" w:cstheme="minorHAnsi"/>
          <w:szCs w:val="18"/>
        </w:rPr>
        <w:t>amorządzie gminnym (Dz.U. z 2023 r. poz. 40</w:t>
      </w:r>
      <w:r w:rsidRPr="00C95F12">
        <w:rPr>
          <w:rFonts w:asciiTheme="minorHAnsi" w:hAnsiTheme="minorHAnsi" w:cstheme="minorHAnsi"/>
          <w:szCs w:val="18"/>
        </w:rPr>
        <w:t>), ustawy z dnia 5 czerwca 1998 r. o samorządzie powiatowym (</w:t>
      </w:r>
      <w:hyperlink r:id="rId3" w:history="1">
        <w:r>
          <w:rPr>
            <w:rFonts w:asciiTheme="minorHAnsi" w:hAnsiTheme="minorHAnsi" w:cstheme="minorHAnsi"/>
            <w:szCs w:val="18"/>
          </w:rPr>
          <w:t>Dz.U. z 2024 r. poz. 107</w:t>
        </w:r>
        <w:r w:rsidRPr="00C95F12">
          <w:rPr>
            <w:rFonts w:asciiTheme="minorHAnsi" w:hAnsiTheme="minorHAnsi" w:cstheme="minorHAnsi"/>
            <w:szCs w:val="18"/>
          </w:rPr>
          <w:t>)</w:t>
        </w:r>
      </w:hyperlink>
      <w:r w:rsidRPr="00C95F12">
        <w:rPr>
          <w:rFonts w:asciiTheme="minorHAnsi" w:hAnsiTheme="minorHAnsi" w:cstheme="minorHAnsi"/>
          <w:szCs w:val="18"/>
        </w:rPr>
        <w:t xml:space="preserve">, ustawy z dnia 5 czerwca 1998 r. o samorządzie województwa </w:t>
      </w:r>
      <w:hyperlink r:id="rId4" w:history="1">
        <w:r>
          <w:rPr>
            <w:rFonts w:asciiTheme="minorHAnsi" w:hAnsiTheme="minorHAnsi" w:cstheme="minorHAnsi"/>
            <w:szCs w:val="18"/>
          </w:rPr>
          <w:t>(Dz.U. z 2022 r. poz. 2094</w:t>
        </w:r>
        <w:r w:rsidRPr="00C95F12">
          <w:rPr>
            <w:rFonts w:asciiTheme="minorHAnsi" w:hAnsiTheme="minorHAnsi" w:cstheme="minorHAnsi"/>
            <w:szCs w:val="18"/>
          </w:rPr>
          <w:t>)</w:t>
        </w:r>
      </w:hyperlink>
      <w:r w:rsidRPr="00C95F12">
        <w:rPr>
          <w:rFonts w:asciiTheme="minorHAnsi" w:hAnsiTheme="minorHAnsi" w:cstheme="minorHAnsi"/>
          <w:szCs w:val="18"/>
        </w:rPr>
        <w:t>.</w:t>
      </w:r>
    </w:p>
  </w:footnote>
  <w:footnote w:id="5">
    <w:p w14:paraId="637E1106" w14:textId="77777777" w:rsidR="00286978" w:rsidRPr="00C95F12" w:rsidRDefault="00286978" w:rsidP="00C95F12">
      <w:pPr>
        <w:pStyle w:val="tekstprzypisudolnego0"/>
        <w:jc w:val="left"/>
        <w:rPr>
          <w:rFonts w:asciiTheme="minorHAnsi" w:hAnsiTheme="minorHAnsi" w:cstheme="minorHAnsi"/>
          <w:szCs w:val="18"/>
        </w:rPr>
      </w:pPr>
      <w:r w:rsidRPr="00C95F12">
        <w:rPr>
          <w:rStyle w:val="Odwoanieprzypisudolnego"/>
          <w:rFonts w:asciiTheme="minorHAnsi" w:hAnsiTheme="minorHAnsi" w:cstheme="minorHAnsi"/>
          <w:szCs w:val="18"/>
        </w:rPr>
        <w:footnoteRef/>
      </w:r>
      <w:r w:rsidRPr="00C95F12">
        <w:rPr>
          <w:rFonts w:asciiTheme="minorHAnsi" w:hAnsiTheme="minorHAnsi" w:cstheme="minorHAnsi"/>
          <w:szCs w:val="18"/>
        </w:rPr>
        <w:t xml:space="preserve"> Szczegółowe informacje dotyczące warunków i zasad licencji Creative </w:t>
      </w:r>
      <w:proofErr w:type="spellStart"/>
      <w:r w:rsidRPr="00C95F12">
        <w:rPr>
          <w:rFonts w:asciiTheme="minorHAnsi" w:hAnsiTheme="minorHAnsi" w:cstheme="minorHAnsi"/>
          <w:szCs w:val="18"/>
        </w:rPr>
        <w:t>Commons</w:t>
      </w:r>
      <w:proofErr w:type="spellEnd"/>
      <w:r w:rsidRPr="00C95F12">
        <w:rPr>
          <w:rFonts w:asciiTheme="minorHAnsi" w:hAnsiTheme="minorHAnsi" w:cstheme="minorHAnsi"/>
          <w:szCs w:val="18"/>
        </w:rPr>
        <w:t xml:space="preserve"> Uznanie autorstwa 4.0 Międzynarodowe znajdują się pod adresem </w:t>
      </w:r>
      <w:hyperlink r:id="rId5" w:history="1">
        <w:r w:rsidRPr="00C95F12">
          <w:rPr>
            <w:rStyle w:val="Hipercze"/>
            <w:rFonts w:asciiTheme="minorHAnsi" w:hAnsiTheme="minorHAnsi" w:cstheme="minorHAnsi"/>
            <w:sz w:val="16"/>
            <w:szCs w:val="18"/>
          </w:rPr>
          <w:t>https://creativecommons.org/licenses/by/4.0/legalcode.pl</w:t>
        </w:r>
      </w:hyperlink>
      <w:r w:rsidRPr="00C95F12">
        <w:rPr>
          <w:rFonts w:asciiTheme="minorHAnsi" w:hAnsiTheme="minorHAnsi" w:cstheme="minorHAnsi"/>
          <w:szCs w:val="18"/>
        </w:rPr>
        <w:t xml:space="preserve"> </w:t>
      </w:r>
    </w:p>
  </w:footnote>
  <w:footnote w:id="6">
    <w:p w14:paraId="766003A5" w14:textId="77777777" w:rsidR="00286978" w:rsidRPr="00C95F12" w:rsidRDefault="00286978" w:rsidP="00C95F12">
      <w:pPr>
        <w:pStyle w:val="Tekstprzypisudolnego"/>
        <w:spacing w:before="0" w:after="0"/>
        <w:jc w:val="left"/>
        <w:rPr>
          <w:rFonts w:asciiTheme="minorHAnsi" w:hAnsiTheme="minorHAnsi" w:cstheme="minorHAnsi"/>
          <w:sz w:val="16"/>
          <w:szCs w:val="18"/>
        </w:rPr>
      </w:pPr>
      <w:r w:rsidRPr="00C95F12">
        <w:rPr>
          <w:rStyle w:val="Odwoanieprzypisudolnego"/>
          <w:rFonts w:asciiTheme="minorHAnsi" w:hAnsiTheme="minorHAnsi" w:cstheme="minorHAnsi"/>
          <w:szCs w:val="18"/>
        </w:rPr>
        <w:footnoteRef/>
      </w:r>
      <w:r w:rsidRPr="00C95F12">
        <w:rPr>
          <w:rFonts w:asciiTheme="minorHAnsi" w:hAnsiTheme="minorHAnsi" w:cstheme="minorHAnsi"/>
          <w:sz w:val="16"/>
          <w:szCs w:val="18"/>
        </w:rPr>
        <w:t xml:space="preserve"> Tekst Wytycznych ONZ dotyczących biznesu i praw człowieka oraz aktualne informacje nt. działań na rzecz ich wdrożenia są dostępne na stronie Biura Wysokiego Komisarza ds. Praw Człowieka: </w:t>
      </w:r>
      <w:hyperlink r:id="rId6" w:history="1">
        <w:r w:rsidRPr="00C95F12">
          <w:rPr>
            <w:rStyle w:val="Hipercze"/>
            <w:rFonts w:asciiTheme="minorHAnsi" w:hAnsiTheme="minorHAnsi" w:cstheme="minorHAnsi"/>
            <w:sz w:val="16"/>
            <w:szCs w:val="18"/>
          </w:rPr>
          <w:t>http://www.ohchr.org/Documents/Publications/GuidingPrinciplesBusinessHR_EN.pdf</w:t>
        </w:r>
      </w:hyperlink>
      <w:r w:rsidRPr="00C95F12">
        <w:rPr>
          <w:rFonts w:asciiTheme="minorHAnsi" w:hAnsiTheme="minorHAnsi" w:cstheme="minorHAnsi"/>
          <w:sz w:val="16"/>
          <w:szCs w:val="18"/>
        </w:rPr>
        <w:t xml:space="preserve"> </w:t>
      </w:r>
    </w:p>
    <w:p w14:paraId="5C78C36E" w14:textId="77777777" w:rsidR="00286978" w:rsidRPr="00C95F12" w:rsidRDefault="00463B9C" w:rsidP="00C95F12">
      <w:pPr>
        <w:pStyle w:val="Tekstprzypisudolnego"/>
        <w:spacing w:before="0" w:after="0"/>
        <w:jc w:val="left"/>
        <w:rPr>
          <w:rFonts w:asciiTheme="minorHAnsi" w:hAnsiTheme="minorHAnsi" w:cstheme="minorHAnsi"/>
          <w:sz w:val="16"/>
          <w:szCs w:val="18"/>
        </w:rPr>
      </w:pPr>
      <w:hyperlink r:id="rId7" w:history="1">
        <w:r w:rsidR="00286978" w:rsidRPr="00C95F12">
          <w:rPr>
            <w:rStyle w:val="Hipercze"/>
            <w:rFonts w:asciiTheme="minorHAnsi" w:hAnsiTheme="minorHAnsi" w:cstheme="minorHAnsi"/>
            <w:sz w:val="16"/>
            <w:szCs w:val="18"/>
          </w:rPr>
          <w:t>http://www.ohchr.org/EN/Issues/Business/Pages/NationalActionPlans.aspx</w:t>
        </w:r>
      </w:hyperlink>
      <w:r w:rsidR="00286978" w:rsidRPr="00C95F12">
        <w:rPr>
          <w:rFonts w:asciiTheme="minorHAnsi" w:hAnsiTheme="minorHAnsi" w:cstheme="minorHAnsi"/>
          <w:sz w:val="16"/>
          <w:szCs w:val="18"/>
        </w:rPr>
        <w:t xml:space="preserve"> </w:t>
      </w:r>
    </w:p>
    <w:p w14:paraId="1FEE41C8" w14:textId="77777777" w:rsidR="00286978" w:rsidRPr="00C95F12" w:rsidRDefault="00286978" w:rsidP="00C95F12">
      <w:pPr>
        <w:pStyle w:val="Tekstprzypisudolnego"/>
        <w:spacing w:before="0" w:after="0"/>
        <w:jc w:val="left"/>
        <w:rPr>
          <w:rFonts w:asciiTheme="minorHAnsi" w:hAnsiTheme="minorHAnsi" w:cstheme="minorHAnsi"/>
          <w:sz w:val="16"/>
          <w:szCs w:val="18"/>
        </w:rPr>
      </w:pPr>
      <w:r w:rsidRPr="00C95F12">
        <w:rPr>
          <w:rFonts w:asciiTheme="minorHAnsi" w:hAnsiTheme="minorHAnsi" w:cstheme="minorHAnsi"/>
          <w:sz w:val="16"/>
          <w:szCs w:val="18"/>
        </w:rPr>
        <w:t xml:space="preserve">Tłumaczenie polskie jest dostępne na stronie internetowej Polskiego Instytutu Praw Człowieka i Biznesu: </w:t>
      </w:r>
      <w:hyperlink r:id="rId8" w:history="1">
        <w:r w:rsidRPr="00C95F12">
          <w:rPr>
            <w:rStyle w:val="Hipercze"/>
            <w:rFonts w:asciiTheme="minorHAnsi" w:hAnsiTheme="minorHAnsi" w:cstheme="minorHAnsi"/>
            <w:sz w:val="16"/>
            <w:szCs w:val="18"/>
          </w:rPr>
          <w:t>http://pihrb.org/wp-content/uploads/2014/10/Wytyczne-ONZ-UNGPs-BHR-PL_web_PIHRB.pdf</w:t>
        </w:r>
      </w:hyperlink>
      <w:r w:rsidRPr="00C95F12">
        <w:rPr>
          <w:rFonts w:asciiTheme="minorHAnsi" w:hAnsiTheme="minorHAnsi" w:cstheme="minorHAnsi"/>
          <w:sz w:val="16"/>
          <w:szCs w:val="18"/>
        </w:rPr>
        <w:t xml:space="preserve"> </w:t>
      </w:r>
    </w:p>
  </w:footnote>
  <w:footnote w:id="7">
    <w:p w14:paraId="49DFE437" w14:textId="77777777" w:rsidR="00286978" w:rsidRPr="00C95F12" w:rsidRDefault="00286978" w:rsidP="00C95F12">
      <w:pPr>
        <w:pStyle w:val="Tekstprzypisudolnego"/>
        <w:spacing w:before="0" w:after="0"/>
        <w:jc w:val="left"/>
        <w:rPr>
          <w:rFonts w:asciiTheme="minorHAnsi" w:hAnsiTheme="minorHAnsi" w:cstheme="minorHAnsi"/>
          <w:sz w:val="16"/>
          <w:szCs w:val="18"/>
        </w:rPr>
      </w:pPr>
      <w:r w:rsidRPr="00C95F12">
        <w:rPr>
          <w:rStyle w:val="Odwoanieprzypisudolnego"/>
          <w:rFonts w:asciiTheme="minorHAnsi" w:hAnsiTheme="minorHAnsi" w:cstheme="minorHAnsi"/>
          <w:szCs w:val="18"/>
        </w:rPr>
        <w:footnoteRef/>
      </w:r>
      <w:r w:rsidRPr="00C95F12">
        <w:rPr>
          <w:rFonts w:asciiTheme="minorHAnsi" w:hAnsiTheme="minorHAnsi" w:cstheme="minorHAnsi"/>
          <w:sz w:val="16"/>
          <w:szCs w:val="18"/>
        </w:rPr>
        <w:t xml:space="preserve"> Z listu powinna wynikać deklaracja partnera/partnerów o współpracy w zakresie realizacji projektu zgłaszanego do MSZ (w przypadku oferty modułowej, deklaracja powinna dotyczyć wszystkich modułów). </w:t>
      </w:r>
    </w:p>
  </w:footnote>
  <w:footnote w:id="8">
    <w:p w14:paraId="2D42FC61" w14:textId="77777777" w:rsidR="00286978" w:rsidRPr="00C95F12" w:rsidRDefault="00286978" w:rsidP="00C95F12">
      <w:pPr>
        <w:pStyle w:val="tekstprzypisudolnego0"/>
        <w:jc w:val="left"/>
        <w:rPr>
          <w:rFonts w:asciiTheme="minorHAnsi" w:hAnsiTheme="minorHAnsi" w:cstheme="minorHAnsi"/>
          <w:szCs w:val="18"/>
        </w:rPr>
      </w:pPr>
      <w:r w:rsidRPr="00C95F12">
        <w:rPr>
          <w:rStyle w:val="Odwoanieprzypisudolnego"/>
          <w:rFonts w:asciiTheme="minorHAnsi" w:hAnsiTheme="minorHAnsi" w:cstheme="minorHAnsi"/>
          <w:szCs w:val="18"/>
        </w:rPr>
        <w:footnoteRef/>
      </w:r>
      <w:r w:rsidRPr="00C95F12">
        <w:rPr>
          <w:rFonts w:asciiTheme="minorHAnsi" w:hAnsiTheme="minorHAnsi" w:cstheme="minorHAnsi"/>
          <w:szCs w:val="18"/>
        </w:rPr>
        <w:t xml:space="preserve"> Przez poniesienie wydatków należy rozumieć zapłatę za określone dobra lub usługi.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F5DB3" w14:textId="21C3B640" w:rsidR="00286978" w:rsidRPr="008B3484" w:rsidRDefault="00286978" w:rsidP="00DA3746">
    <w:pPr>
      <w:pStyle w:val="Nagwek"/>
      <w:spacing w:after="240"/>
      <w:rPr>
        <w:rFonts w:asciiTheme="minorHAnsi" w:hAnsiTheme="minorHAnsi"/>
        <w:sz w:val="20"/>
        <w:szCs w:val="22"/>
      </w:rPr>
    </w:pPr>
    <w:r w:rsidRPr="00A0322D">
      <w:rPr>
        <w:rFonts w:asciiTheme="minorHAnsi" w:hAnsiTheme="minorHAnsi"/>
        <w:sz w:val="20"/>
        <w:szCs w:val="22"/>
      </w:rPr>
      <w:t>Regulamin konkursu „Polska pomoc 202</w:t>
    </w:r>
    <w:r>
      <w:rPr>
        <w:rFonts w:asciiTheme="minorHAnsi" w:hAnsiTheme="minorHAnsi"/>
        <w:sz w:val="20"/>
        <w:szCs w:val="22"/>
      </w:rPr>
      <w:t>4</w:t>
    </w:r>
    <w:r w:rsidRPr="00A0322D">
      <w:rPr>
        <w:rFonts w:asciiTheme="minorHAnsi" w:hAnsiTheme="minorHAnsi"/>
        <w:sz w:val="20"/>
        <w:szCs w:val="22"/>
      </w:rPr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4B67" w14:textId="77777777" w:rsidR="00286978" w:rsidRPr="00FD4167" w:rsidRDefault="00286978" w:rsidP="00FC47C4">
    <w:pPr>
      <w:jc w:val="center"/>
      <w:rPr>
        <w:rFonts w:ascii="Calibri" w:hAnsi="Calibri"/>
        <w:sz w:val="22"/>
        <w:szCs w:val="22"/>
      </w:rPr>
    </w:pPr>
    <w:r w:rsidRPr="00FD4167">
      <w:rPr>
        <w:rFonts w:ascii="Calibri" w:hAnsi="Calibri"/>
        <w:sz w:val="22"/>
        <w:szCs w:val="22"/>
      </w:rPr>
      <w:t>Ministerstwo Spraw Zagranicznych</w:t>
    </w:r>
  </w:p>
  <w:p w14:paraId="2F009106" w14:textId="77777777" w:rsidR="00286978" w:rsidRPr="008B3484" w:rsidRDefault="00286978" w:rsidP="00FC47C4">
    <w:pPr>
      <w:jc w:val="center"/>
      <w:rPr>
        <w:rFonts w:ascii="Calibri" w:hAnsi="Calibri"/>
        <w:sz w:val="22"/>
        <w:szCs w:val="22"/>
      </w:rPr>
    </w:pPr>
    <w:r w:rsidRPr="00FD4167">
      <w:rPr>
        <w:rFonts w:ascii="Calibri" w:hAnsi="Calibri"/>
        <w:sz w:val="22"/>
        <w:szCs w:val="22"/>
      </w:rPr>
      <w:t>Departament Współpracy Rozwojowej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21A3"/>
    <w:multiLevelType w:val="hybridMultilevel"/>
    <w:tmpl w:val="AA7AC0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81E85"/>
    <w:multiLevelType w:val="hybridMultilevel"/>
    <w:tmpl w:val="C79C65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40F1F"/>
    <w:multiLevelType w:val="hybridMultilevel"/>
    <w:tmpl w:val="B172E6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F4E27"/>
    <w:multiLevelType w:val="hybridMultilevel"/>
    <w:tmpl w:val="C7441C6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8D3587"/>
    <w:multiLevelType w:val="hybridMultilevel"/>
    <w:tmpl w:val="1218603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BF34A3"/>
    <w:multiLevelType w:val="multilevel"/>
    <w:tmpl w:val="71068F14"/>
    <w:lvl w:ilvl="0">
      <w:start w:val="1"/>
      <w:numFmt w:val="decimal"/>
      <w:pStyle w:val="Nagwek1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Nagwek2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1827"/>
        </w:tabs>
        <w:ind w:left="1827" w:hanging="55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2495"/>
        </w:tabs>
        <w:ind w:left="2495" w:hanging="794"/>
      </w:pPr>
      <w:rPr>
        <w:rFonts w:asciiTheme="minorHAnsi" w:eastAsia="Times New Roman" w:hAnsiTheme="minorHAnsi" w:cs="Times New Roman"/>
        <w:b w:val="0"/>
        <w:color w:val="auto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108C6B66"/>
    <w:multiLevelType w:val="hybridMultilevel"/>
    <w:tmpl w:val="C98ED5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C05AFC"/>
    <w:multiLevelType w:val="hybridMultilevel"/>
    <w:tmpl w:val="B1BA9C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32188"/>
    <w:multiLevelType w:val="hybridMultilevel"/>
    <w:tmpl w:val="2AA6A4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A678F"/>
    <w:multiLevelType w:val="hybridMultilevel"/>
    <w:tmpl w:val="E9A4FE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804C94"/>
    <w:multiLevelType w:val="hybridMultilevel"/>
    <w:tmpl w:val="06D8CBF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E33E14"/>
    <w:multiLevelType w:val="hybridMultilevel"/>
    <w:tmpl w:val="0B587766"/>
    <w:lvl w:ilvl="0" w:tplc="14E2890E">
      <w:start w:val="1"/>
      <w:numFmt w:val="lowerLetter"/>
      <w:lvlText w:val="%1)"/>
      <w:lvlJc w:val="left"/>
      <w:pPr>
        <w:ind w:left="862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D82425F"/>
    <w:multiLevelType w:val="hybridMultilevel"/>
    <w:tmpl w:val="D91CA8D8"/>
    <w:lvl w:ilvl="0" w:tplc="930A4972">
      <w:start w:val="1"/>
      <w:numFmt w:val="bullet"/>
      <w:pStyle w:val="wtabeliwypunktowany"/>
      <w:lvlText w:val="-"/>
      <w:lvlJc w:val="left"/>
      <w:pPr>
        <w:tabs>
          <w:tab w:val="num" w:pos="284"/>
        </w:tabs>
        <w:ind w:left="284" w:hanging="284"/>
      </w:pPr>
    </w:lvl>
    <w:lvl w:ilvl="1" w:tplc="CCC65A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0690F5F"/>
    <w:multiLevelType w:val="multilevel"/>
    <w:tmpl w:val="818C60D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3" w:hanging="43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1" w:hanging="72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440"/>
      </w:pPr>
      <w:rPr>
        <w:rFonts w:hint="default"/>
      </w:rPr>
    </w:lvl>
  </w:abstractNum>
  <w:abstractNum w:abstractNumId="14" w15:restartNumberingAfterBreak="0">
    <w:nsid w:val="209B0A4F"/>
    <w:multiLevelType w:val="hybridMultilevel"/>
    <w:tmpl w:val="C1CC5D5A"/>
    <w:lvl w:ilvl="0" w:tplc="04150017">
      <w:start w:val="1"/>
      <w:numFmt w:val="lowerLetter"/>
      <w:lvlText w:val="%1)"/>
      <w:lvlJc w:val="left"/>
      <w:pPr>
        <w:ind w:left="-1422" w:hanging="360"/>
      </w:pPr>
    </w:lvl>
    <w:lvl w:ilvl="1" w:tplc="04150019">
      <w:start w:val="1"/>
      <w:numFmt w:val="lowerLetter"/>
      <w:lvlText w:val="%2."/>
      <w:lvlJc w:val="left"/>
      <w:pPr>
        <w:ind w:left="-702" w:hanging="360"/>
      </w:pPr>
    </w:lvl>
    <w:lvl w:ilvl="2" w:tplc="0415001B" w:tentative="1">
      <w:start w:val="1"/>
      <w:numFmt w:val="lowerRoman"/>
      <w:lvlText w:val="%3."/>
      <w:lvlJc w:val="right"/>
      <w:pPr>
        <w:ind w:left="18" w:hanging="180"/>
      </w:pPr>
    </w:lvl>
    <w:lvl w:ilvl="3" w:tplc="0415000F" w:tentative="1">
      <w:start w:val="1"/>
      <w:numFmt w:val="decimal"/>
      <w:lvlText w:val="%4."/>
      <w:lvlJc w:val="left"/>
      <w:pPr>
        <w:ind w:left="738" w:hanging="360"/>
      </w:pPr>
    </w:lvl>
    <w:lvl w:ilvl="4" w:tplc="04150019" w:tentative="1">
      <w:start w:val="1"/>
      <w:numFmt w:val="lowerLetter"/>
      <w:lvlText w:val="%5."/>
      <w:lvlJc w:val="left"/>
      <w:pPr>
        <w:ind w:left="1458" w:hanging="360"/>
      </w:pPr>
    </w:lvl>
    <w:lvl w:ilvl="5" w:tplc="0415001B" w:tentative="1">
      <w:start w:val="1"/>
      <w:numFmt w:val="lowerRoman"/>
      <w:lvlText w:val="%6."/>
      <w:lvlJc w:val="right"/>
      <w:pPr>
        <w:ind w:left="2178" w:hanging="180"/>
      </w:pPr>
    </w:lvl>
    <w:lvl w:ilvl="6" w:tplc="0415000F" w:tentative="1">
      <w:start w:val="1"/>
      <w:numFmt w:val="decimal"/>
      <w:lvlText w:val="%7."/>
      <w:lvlJc w:val="left"/>
      <w:pPr>
        <w:ind w:left="2898" w:hanging="360"/>
      </w:pPr>
    </w:lvl>
    <w:lvl w:ilvl="7" w:tplc="04150019" w:tentative="1">
      <w:start w:val="1"/>
      <w:numFmt w:val="lowerLetter"/>
      <w:lvlText w:val="%8."/>
      <w:lvlJc w:val="left"/>
      <w:pPr>
        <w:ind w:left="3618" w:hanging="360"/>
      </w:pPr>
    </w:lvl>
    <w:lvl w:ilvl="8" w:tplc="0415001B" w:tentative="1">
      <w:start w:val="1"/>
      <w:numFmt w:val="lowerRoman"/>
      <w:lvlText w:val="%9."/>
      <w:lvlJc w:val="right"/>
      <w:pPr>
        <w:ind w:left="4338" w:hanging="180"/>
      </w:pPr>
    </w:lvl>
  </w:abstractNum>
  <w:abstractNum w:abstractNumId="15" w15:restartNumberingAfterBreak="0">
    <w:nsid w:val="26A37354"/>
    <w:multiLevelType w:val="hybridMultilevel"/>
    <w:tmpl w:val="E42C2B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003F7"/>
    <w:multiLevelType w:val="hybridMultilevel"/>
    <w:tmpl w:val="AC304882"/>
    <w:lvl w:ilvl="0" w:tplc="9776070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DE38D0"/>
    <w:multiLevelType w:val="hybridMultilevel"/>
    <w:tmpl w:val="F4120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E5E56"/>
    <w:multiLevelType w:val="hybridMultilevel"/>
    <w:tmpl w:val="42ECCA6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8D6CA7"/>
    <w:multiLevelType w:val="hybridMultilevel"/>
    <w:tmpl w:val="5EAC60FA"/>
    <w:lvl w:ilvl="0" w:tplc="93D0089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31721493"/>
    <w:multiLevelType w:val="hybridMultilevel"/>
    <w:tmpl w:val="C72C6210"/>
    <w:lvl w:ilvl="0" w:tplc="2A066EA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01913"/>
    <w:multiLevelType w:val="hybridMultilevel"/>
    <w:tmpl w:val="F4E470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9C71F7"/>
    <w:multiLevelType w:val="hybridMultilevel"/>
    <w:tmpl w:val="B4B069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B25A2"/>
    <w:multiLevelType w:val="hybridMultilevel"/>
    <w:tmpl w:val="30DE050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D42E3E"/>
    <w:multiLevelType w:val="hybridMultilevel"/>
    <w:tmpl w:val="6B74D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3302D9"/>
    <w:multiLevelType w:val="hybridMultilevel"/>
    <w:tmpl w:val="2694553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E132F8"/>
    <w:multiLevelType w:val="hybridMultilevel"/>
    <w:tmpl w:val="3A9C030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F47FA9"/>
    <w:multiLevelType w:val="hybridMultilevel"/>
    <w:tmpl w:val="7FFE92B8"/>
    <w:lvl w:ilvl="0" w:tplc="368C279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EBE3EE0"/>
    <w:multiLevelType w:val="hybridMultilevel"/>
    <w:tmpl w:val="ACA609D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FA427EE"/>
    <w:multiLevelType w:val="hybridMultilevel"/>
    <w:tmpl w:val="5004283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9A0F10"/>
    <w:multiLevelType w:val="hybridMultilevel"/>
    <w:tmpl w:val="4734EE8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16201CC"/>
    <w:multiLevelType w:val="hybridMultilevel"/>
    <w:tmpl w:val="EC9824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1720518"/>
    <w:multiLevelType w:val="hybridMultilevel"/>
    <w:tmpl w:val="42ECCA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9D5DA5"/>
    <w:multiLevelType w:val="hybridMultilevel"/>
    <w:tmpl w:val="BDB68D6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1F45EF8"/>
    <w:multiLevelType w:val="hybridMultilevel"/>
    <w:tmpl w:val="6F626A8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3F7215C"/>
    <w:multiLevelType w:val="hybridMultilevel"/>
    <w:tmpl w:val="91923316"/>
    <w:lvl w:ilvl="0" w:tplc="9F006AE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5120F5E"/>
    <w:multiLevelType w:val="hybridMultilevel"/>
    <w:tmpl w:val="269455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C55062"/>
    <w:multiLevelType w:val="multilevel"/>
    <w:tmpl w:val="FC40D3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Theme="minorHAnsi" w:eastAsiaTheme="minorHAnsi" w:hAnsiTheme="minorHAnsi" w:cstheme="minorBid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46655CD7"/>
    <w:multiLevelType w:val="hybridMultilevel"/>
    <w:tmpl w:val="2AA6A4C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6E20308"/>
    <w:multiLevelType w:val="hybridMultilevel"/>
    <w:tmpl w:val="B5FC31FC"/>
    <w:lvl w:ilvl="0" w:tplc="259052B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1C19C9"/>
    <w:multiLevelType w:val="hybridMultilevel"/>
    <w:tmpl w:val="A99C35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8330267"/>
    <w:multiLevelType w:val="hybridMultilevel"/>
    <w:tmpl w:val="10D884F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AF724D1"/>
    <w:multiLevelType w:val="hybridMultilevel"/>
    <w:tmpl w:val="64128758"/>
    <w:lvl w:ilvl="0" w:tplc="CC8231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D0F0ABA"/>
    <w:multiLevelType w:val="hybridMultilevel"/>
    <w:tmpl w:val="F454FF2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F497336"/>
    <w:multiLevelType w:val="hybridMultilevel"/>
    <w:tmpl w:val="6F300C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F8B4D9E"/>
    <w:multiLevelType w:val="hybridMultilevel"/>
    <w:tmpl w:val="096847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0CA291D"/>
    <w:multiLevelType w:val="hybridMultilevel"/>
    <w:tmpl w:val="FF48061E"/>
    <w:lvl w:ilvl="0" w:tplc="F926DF18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319370A"/>
    <w:multiLevelType w:val="hybridMultilevel"/>
    <w:tmpl w:val="D4322C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437180E"/>
    <w:multiLevelType w:val="hybridMultilevel"/>
    <w:tmpl w:val="269455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697EA0"/>
    <w:multiLevelType w:val="hybridMultilevel"/>
    <w:tmpl w:val="FD4299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8B863C3"/>
    <w:multiLevelType w:val="hybridMultilevel"/>
    <w:tmpl w:val="E5885880"/>
    <w:lvl w:ilvl="0" w:tplc="AADEB256">
      <w:start w:val="1"/>
      <w:numFmt w:val="decimal"/>
      <w:pStyle w:val="listanumerowana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D610BAA2">
      <w:start w:val="1"/>
      <w:numFmt w:val="lowerLetter"/>
      <w:pStyle w:val="listanumerowana-poziom2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 w15:restartNumberingAfterBreak="0">
    <w:nsid w:val="5D9558D2"/>
    <w:multiLevelType w:val="hybridMultilevel"/>
    <w:tmpl w:val="4E989B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28616F"/>
    <w:multiLevelType w:val="hybridMultilevel"/>
    <w:tmpl w:val="1B7CB6B4"/>
    <w:lvl w:ilvl="0" w:tplc="C6FC3D54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FDB2D85"/>
    <w:multiLevelType w:val="hybridMultilevel"/>
    <w:tmpl w:val="007608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4" w15:restartNumberingAfterBreak="0">
    <w:nsid w:val="62C86354"/>
    <w:multiLevelType w:val="hybridMultilevel"/>
    <w:tmpl w:val="0C10FB9C"/>
    <w:lvl w:ilvl="0" w:tplc="710403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9B7E69"/>
    <w:multiLevelType w:val="multilevel"/>
    <w:tmpl w:val="991A060E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pStyle w:val="umowa-poziom2"/>
      <w:lvlText w:val="%2."/>
      <w:lvlJc w:val="left"/>
      <w:pPr>
        <w:tabs>
          <w:tab w:val="num" w:pos="1334"/>
        </w:tabs>
        <w:ind w:left="1334" w:hanging="624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pStyle w:val="umowa-poziom3"/>
      <w:lvlText w:val="%3)"/>
      <w:lvlJc w:val="left"/>
      <w:pPr>
        <w:tabs>
          <w:tab w:val="num" w:pos="907"/>
        </w:tabs>
        <w:ind w:left="907" w:hanging="907"/>
      </w:pPr>
      <w:rPr>
        <w:rFonts w:asciiTheme="minorHAnsi" w:eastAsia="Times New Roman" w:hAnsiTheme="minorHAnsi" w:cs="Times New Roman" w:hint="default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5A35F4F"/>
    <w:multiLevelType w:val="hybridMultilevel"/>
    <w:tmpl w:val="9602567E"/>
    <w:lvl w:ilvl="0" w:tplc="D2627FC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6D56AC"/>
    <w:multiLevelType w:val="hybridMultilevel"/>
    <w:tmpl w:val="3EF0CB8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C7229EB"/>
    <w:multiLevelType w:val="hybridMultilevel"/>
    <w:tmpl w:val="AA7AC0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C7C2516"/>
    <w:multiLevelType w:val="hybridMultilevel"/>
    <w:tmpl w:val="C744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76C0E"/>
    <w:multiLevelType w:val="hybridMultilevel"/>
    <w:tmpl w:val="32D2287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CEF5268"/>
    <w:multiLevelType w:val="hybridMultilevel"/>
    <w:tmpl w:val="816C8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703F2C"/>
    <w:multiLevelType w:val="hybridMultilevel"/>
    <w:tmpl w:val="69FE9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C01CCD"/>
    <w:multiLevelType w:val="hybridMultilevel"/>
    <w:tmpl w:val="1522F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365C4B"/>
    <w:multiLevelType w:val="hybridMultilevel"/>
    <w:tmpl w:val="EF88D1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357449"/>
    <w:multiLevelType w:val="hybridMultilevel"/>
    <w:tmpl w:val="BFD4A54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1A519ED"/>
    <w:multiLevelType w:val="hybridMultilevel"/>
    <w:tmpl w:val="3EC800F2"/>
    <w:lvl w:ilvl="0" w:tplc="AF889C2E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4692248"/>
    <w:multiLevelType w:val="multilevel"/>
    <w:tmpl w:val="9EA0CC48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827"/>
        </w:tabs>
        <w:ind w:left="1827" w:hanging="5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2354"/>
        </w:tabs>
        <w:ind w:left="2354" w:hanging="794"/>
      </w:pPr>
      <w:rPr>
        <w:rFonts w:asciiTheme="minorHAnsi" w:eastAsia="Times New Roman" w:hAnsiTheme="minorHAnsi" w:cs="Times New Roman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8" w15:restartNumberingAfterBreak="0">
    <w:nsid w:val="770B3C23"/>
    <w:multiLevelType w:val="hybridMultilevel"/>
    <w:tmpl w:val="B5CCD14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71065E8"/>
    <w:multiLevelType w:val="hybridMultilevel"/>
    <w:tmpl w:val="9EB050D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88962B4"/>
    <w:multiLevelType w:val="hybridMultilevel"/>
    <w:tmpl w:val="80F6E568"/>
    <w:lvl w:ilvl="0" w:tplc="04150017">
      <w:start w:val="1"/>
      <w:numFmt w:val="lowerLetter"/>
      <w:lvlText w:val="%1)"/>
      <w:lvlJc w:val="left"/>
      <w:pPr>
        <w:ind w:left="-17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59" w:hanging="360"/>
      </w:pPr>
    </w:lvl>
    <w:lvl w:ilvl="2" w:tplc="0415001B" w:tentative="1">
      <w:start w:val="1"/>
      <w:numFmt w:val="lowerRoman"/>
      <w:lvlText w:val="%3."/>
      <w:lvlJc w:val="right"/>
      <w:pPr>
        <w:ind w:left="-339" w:hanging="180"/>
      </w:pPr>
    </w:lvl>
    <w:lvl w:ilvl="3" w:tplc="0415000F" w:tentative="1">
      <w:start w:val="1"/>
      <w:numFmt w:val="decimal"/>
      <w:lvlText w:val="%4."/>
      <w:lvlJc w:val="left"/>
      <w:pPr>
        <w:ind w:left="381" w:hanging="360"/>
      </w:pPr>
    </w:lvl>
    <w:lvl w:ilvl="4" w:tplc="04150019" w:tentative="1">
      <w:start w:val="1"/>
      <w:numFmt w:val="lowerLetter"/>
      <w:lvlText w:val="%5."/>
      <w:lvlJc w:val="left"/>
      <w:pPr>
        <w:ind w:left="1101" w:hanging="360"/>
      </w:pPr>
    </w:lvl>
    <w:lvl w:ilvl="5" w:tplc="0415001B" w:tentative="1">
      <w:start w:val="1"/>
      <w:numFmt w:val="lowerRoman"/>
      <w:lvlText w:val="%6."/>
      <w:lvlJc w:val="right"/>
      <w:pPr>
        <w:ind w:left="1821" w:hanging="180"/>
      </w:pPr>
    </w:lvl>
    <w:lvl w:ilvl="6" w:tplc="0415000F" w:tentative="1">
      <w:start w:val="1"/>
      <w:numFmt w:val="decimal"/>
      <w:lvlText w:val="%7."/>
      <w:lvlJc w:val="left"/>
      <w:pPr>
        <w:ind w:left="2541" w:hanging="360"/>
      </w:pPr>
    </w:lvl>
    <w:lvl w:ilvl="7" w:tplc="04150019" w:tentative="1">
      <w:start w:val="1"/>
      <w:numFmt w:val="lowerLetter"/>
      <w:lvlText w:val="%8."/>
      <w:lvlJc w:val="left"/>
      <w:pPr>
        <w:ind w:left="3261" w:hanging="360"/>
      </w:pPr>
    </w:lvl>
    <w:lvl w:ilvl="8" w:tplc="0415001B" w:tentative="1">
      <w:start w:val="1"/>
      <w:numFmt w:val="lowerRoman"/>
      <w:lvlText w:val="%9."/>
      <w:lvlJc w:val="right"/>
      <w:pPr>
        <w:ind w:left="3981" w:hanging="180"/>
      </w:pPr>
    </w:lvl>
  </w:abstractNum>
  <w:abstractNum w:abstractNumId="71" w15:restartNumberingAfterBreak="0">
    <w:nsid w:val="795F7E11"/>
    <w:multiLevelType w:val="hybridMultilevel"/>
    <w:tmpl w:val="AA7AC0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DCB1AB9"/>
    <w:multiLevelType w:val="hybridMultilevel"/>
    <w:tmpl w:val="EAAC5C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F0A07CE"/>
    <w:multiLevelType w:val="hybridMultilevel"/>
    <w:tmpl w:val="B16286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FFA5F8C"/>
    <w:multiLevelType w:val="hybridMultilevel"/>
    <w:tmpl w:val="94DC3A3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5"/>
  </w:num>
  <w:num w:numId="3">
    <w:abstractNumId w:val="5"/>
  </w:num>
  <w:num w:numId="4">
    <w:abstractNumId w:val="50"/>
  </w:num>
  <w:num w:numId="5">
    <w:abstractNumId w:val="66"/>
  </w:num>
  <w:num w:numId="6">
    <w:abstractNumId w:val="13"/>
  </w:num>
  <w:num w:numId="7">
    <w:abstractNumId w:val="2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7"/>
  </w:num>
  <w:num w:numId="11">
    <w:abstractNumId w:val="67"/>
  </w:num>
  <w:num w:numId="12">
    <w:abstractNumId w:val="54"/>
  </w:num>
  <w:num w:numId="13">
    <w:abstractNumId w:val="53"/>
  </w:num>
  <w:num w:numId="14">
    <w:abstractNumId w:val="11"/>
  </w:num>
  <w:num w:numId="15">
    <w:abstractNumId w:val="27"/>
  </w:num>
  <w:num w:numId="1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9"/>
  </w:num>
  <w:num w:numId="19">
    <w:abstractNumId w:val="6"/>
  </w:num>
  <w:num w:numId="20">
    <w:abstractNumId w:val="15"/>
  </w:num>
  <w:num w:numId="2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3"/>
  </w:num>
  <w:num w:numId="23">
    <w:abstractNumId w:val="62"/>
  </w:num>
  <w:num w:numId="24">
    <w:abstractNumId w:val="40"/>
  </w:num>
  <w:num w:numId="25">
    <w:abstractNumId w:val="14"/>
  </w:num>
  <w:num w:numId="26">
    <w:abstractNumId w:val="10"/>
  </w:num>
  <w:num w:numId="27">
    <w:abstractNumId w:val="46"/>
  </w:num>
  <w:num w:numId="28">
    <w:abstractNumId w:val="73"/>
  </w:num>
  <w:num w:numId="29">
    <w:abstractNumId w:val="33"/>
  </w:num>
  <w:num w:numId="30">
    <w:abstractNumId w:val="42"/>
  </w:num>
  <w:num w:numId="31">
    <w:abstractNumId w:val="70"/>
  </w:num>
  <w:num w:numId="32">
    <w:abstractNumId w:val="56"/>
  </w:num>
  <w:num w:numId="33">
    <w:abstractNumId w:val="58"/>
  </w:num>
  <w:num w:numId="34">
    <w:abstractNumId w:val="0"/>
  </w:num>
  <w:num w:numId="35">
    <w:abstractNumId w:val="71"/>
  </w:num>
  <w:num w:numId="36">
    <w:abstractNumId w:val="37"/>
  </w:num>
  <w:num w:numId="37">
    <w:abstractNumId w:val="5"/>
  </w:num>
  <w:num w:numId="38">
    <w:abstractNumId w:val="1"/>
  </w:num>
  <w:num w:numId="39">
    <w:abstractNumId w:val="21"/>
  </w:num>
  <w:num w:numId="40">
    <w:abstractNumId w:val="7"/>
  </w:num>
  <w:num w:numId="41">
    <w:abstractNumId w:val="22"/>
  </w:num>
  <w:num w:numId="42">
    <w:abstractNumId w:val="64"/>
  </w:num>
  <w:num w:numId="43">
    <w:abstractNumId w:val="61"/>
  </w:num>
  <w:num w:numId="44">
    <w:abstractNumId w:val="59"/>
  </w:num>
  <w:num w:numId="45">
    <w:abstractNumId w:val="48"/>
  </w:num>
  <w:num w:numId="46">
    <w:abstractNumId w:val="8"/>
  </w:num>
  <w:num w:numId="47">
    <w:abstractNumId w:val="32"/>
  </w:num>
  <w:num w:numId="48">
    <w:abstractNumId w:val="36"/>
  </w:num>
  <w:num w:numId="49">
    <w:abstractNumId w:val="20"/>
  </w:num>
  <w:num w:numId="50">
    <w:abstractNumId w:val="2"/>
  </w:num>
  <w:num w:numId="51">
    <w:abstractNumId w:val="39"/>
  </w:num>
  <w:num w:numId="52">
    <w:abstractNumId w:val="69"/>
  </w:num>
  <w:num w:numId="53">
    <w:abstractNumId w:val="45"/>
  </w:num>
  <w:num w:numId="54">
    <w:abstractNumId w:val="34"/>
  </w:num>
  <w:num w:numId="55">
    <w:abstractNumId w:val="23"/>
  </w:num>
  <w:num w:numId="56">
    <w:abstractNumId w:val="28"/>
  </w:num>
  <w:num w:numId="57">
    <w:abstractNumId w:val="68"/>
  </w:num>
  <w:num w:numId="58">
    <w:abstractNumId w:val="57"/>
  </w:num>
  <w:num w:numId="59">
    <w:abstractNumId w:val="31"/>
  </w:num>
  <w:num w:numId="60">
    <w:abstractNumId w:val="29"/>
  </w:num>
  <w:num w:numId="61">
    <w:abstractNumId w:val="60"/>
  </w:num>
  <w:num w:numId="62">
    <w:abstractNumId w:val="47"/>
  </w:num>
  <w:num w:numId="63">
    <w:abstractNumId w:val="26"/>
  </w:num>
  <w:num w:numId="64">
    <w:abstractNumId w:val="41"/>
  </w:num>
  <w:num w:numId="65">
    <w:abstractNumId w:val="43"/>
  </w:num>
  <w:num w:numId="66">
    <w:abstractNumId w:val="44"/>
  </w:num>
  <w:num w:numId="67">
    <w:abstractNumId w:val="49"/>
  </w:num>
  <w:num w:numId="68">
    <w:abstractNumId w:val="74"/>
  </w:num>
  <w:num w:numId="69">
    <w:abstractNumId w:val="30"/>
  </w:num>
  <w:num w:numId="70">
    <w:abstractNumId w:val="4"/>
  </w:num>
  <w:num w:numId="71">
    <w:abstractNumId w:val="72"/>
  </w:num>
  <w:num w:numId="72">
    <w:abstractNumId w:val="35"/>
  </w:num>
  <w:num w:numId="73">
    <w:abstractNumId w:val="65"/>
  </w:num>
  <w:num w:numId="74">
    <w:abstractNumId w:val="38"/>
  </w:num>
  <w:num w:numId="75">
    <w:abstractNumId w:val="3"/>
  </w:num>
  <w:num w:numId="76">
    <w:abstractNumId w:val="25"/>
  </w:num>
  <w:num w:numId="77">
    <w:abstractNumId w:val="18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proofState w:spelling="clean"/>
  <w:documentProtection w:edit="comment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75"/>
    <w:rsid w:val="0000558A"/>
    <w:rsid w:val="0000708F"/>
    <w:rsid w:val="00016849"/>
    <w:rsid w:val="00024699"/>
    <w:rsid w:val="00034F3A"/>
    <w:rsid w:val="000421B2"/>
    <w:rsid w:val="000422FC"/>
    <w:rsid w:val="00046C52"/>
    <w:rsid w:val="000539DB"/>
    <w:rsid w:val="00057434"/>
    <w:rsid w:val="00057700"/>
    <w:rsid w:val="000578FD"/>
    <w:rsid w:val="00067CE8"/>
    <w:rsid w:val="000774CA"/>
    <w:rsid w:val="000945C1"/>
    <w:rsid w:val="00095CA4"/>
    <w:rsid w:val="0009690C"/>
    <w:rsid w:val="00096A20"/>
    <w:rsid w:val="000A44D1"/>
    <w:rsid w:val="000A60C6"/>
    <w:rsid w:val="000A6208"/>
    <w:rsid w:val="000C0A99"/>
    <w:rsid w:val="000D5B15"/>
    <w:rsid w:val="000D7766"/>
    <w:rsid w:val="000E1DF6"/>
    <w:rsid w:val="000E306D"/>
    <w:rsid w:val="000E3671"/>
    <w:rsid w:val="000E3DC9"/>
    <w:rsid w:val="000F4E90"/>
    <w:rsid w:val="001013C6"/>
    <w:rsid w:val="001067F8"/>
    <w:rsid w:val="0012637A"/>
    <w:rsid w:val="001267BD"/>
    <w:rsid w:val="001331ED"/>
    <w:rsid w:val="0013476B"/>
    <w:rsid w:val="00135A82"/>
    <w:rsid w:val="00146895"/>
    <w:rsid w:val="00152D69"/>
    <w:rsid w:val="001559C2"/>
    <w:rsid w:val="0016343D"/>
    <w:rsid w:val="0016520B"/>
    <w:rsid w:val="00170DB0"/>
    <w:rsid w:val="001727AF"/>
    <w:rsid w:val="00173952"/>
    <w:rsid w:val="001773B3"/>
    <w:rsid w:val="00193F3C"/>
    <w:rsid w:val="00195E0B"/>
    <w:rsid w:val="001B6FA5"/>
    <w:rsid w:val="001C00B8"/>
    <w:rsid w:val="001C1494"/>
    <w:rsid w:val="001D0079"/>
    <w:rsid w:val="001D65FA"/>
    <w:rsid w:val="001D6B13"/>
    <w:rsid w:val="001D7162"/>
    <w:rsid w:val="001E2375"/>
    <w:rsid w:val="001E23EE"/>
    <w:rsid w:val="001E3AD6"/>
    <w:rsid w:val="001F0226"/>
    <w:rsid w:val="001F6ED4"/>
    <w:rsid w:val="001F7C77"/>
    <w:rsid w:val="0020287A"/>
    <w:rsid w:val="00203795"/>
    <w:rsid w:val="00210A9B"/>
    <w:rsid w:val="00216A4A"/>
    <w:rsid w:val="0022585E"/>
    <w:rsid w:val="0023457E"/>
    <w:rsid w:val="002452EE"/>
    <w:rsid w:val="0024637E"/>
    <w:rsid w:val="00252A32"/>
    <w:rsid w:val="00257636"/>
    <w:rsid w:val="00261012"/>
    <w:rsid w:val="0026103C"/>
    <w:rsid w:val="0026296B"/>
    <w:rsid w:val="0026522E"/>
    <w:rsid w:val="00267CFD"/>
    <w:rsid w:val="002740BE"/>
    <w:rsid w:val="00280D9A"/>
    <w:rsid w:val="00281AB9"/>
    <w:rsid w:val="00285F10"/>
    <w:rsid w:val="00286978"/>
    <w:rsid w:val="00286F49"/>
    <w:rsid w:val="0029176B"/>
    <w:rsid w:val="00295F6F"/>
    <w:rsid w:val="00296535"/>
    <w:rsid w:val="0029661D"/>
    <w:rsid w:val="00297FA3"/>
    <w:rsid w:val="002A0446"/>
    <w:rsid w:val="002B6A43"/>
    <w:rsid w:val="002B6BEC"/>
    <w:rsid w:val="002C5EB3"/>
    <w:rsid w:val="002C70FC"/>
    <w:rsid w:val="002E2B3D"/>
    <w:rsid w:val="002E2B97"/>
    <w:rsid w:val="002E69D9"/>
    <w:rsid w:val="002F1875"/>
    <w:rsid w:val="002F630D"/>
    <w:rsid w:val="00306FDC"/>
    <w:rsid w:val="0032017C"/>
    <w:rsid w:val="00323BC9"/>
    <w:rsid w:val="00325728"/>
    <w:rsid w:val="00327A2C"/>
    <w:rsid w:val="00331126"/>
    <w:rsid w:val="003322BA"/>
    <w:rsid w:val="00332FED"/>
    <w:rsid w:val="003417B8"/>
    <w:rsid w:val="003468DE"/>
    <w:rsid w:val="0034720D"/>
    <w:rsid w:val="0034755F"/>
    <w:rsid w:val="00355C01"/>
    <w:rsid w:val="00361339"/>
    <w:rsid w:val="00367656"/>
    <w:rsid w:val="003778C8"/>
    <w:rsid w:val="003811F3"/>
    <w:rsid w:val="00383F64"/>
    <w:rsid w:val="00384D02"/>
    <w:rsid w:val="00385388"/>
    <w:rsid w:val="00391E61"/>
    <w:rsid w:val="00394A0F"/>
    <w:rsid w:val="00394E1E"/>
    <w:rsid w:val="00397F20"/>
    <w:rsid w:val="003A2E6C"/>
    <w:rsid w:val="003B53B9"/>
    <w:rsid w:val="003C6783"/>
    <w:rsid w:val="003D347E"/>
    <w:rsid w:val="003E26BB"/>
    <w:rsid w:val="003F112E"/>
    <w:rsid w:val="00405A9F"/>
    <w:rsid w:val="00410B5D"/>
    <w:rsid w:val="00413C48"/>
    <w:rsid w:val="004225D1"/>
    <w:rsid w:val="004317FF"/>
    <w:rsid w:val="00433553"/>
    <w:rsid w:val="00442874"/>
    <w:rsid w:val="00442D30"/>
    <w:rsid w:val="00445F34"/>
    <w:rsid w:val="00457972"/>
    <w:rsid w:val="00463307"/>
    <w:rsid w:val="00463B9C"/>
    <w:rsid w:val="00465D5D"/>
    <w:rsid w:val="004677E5"/>
    <w:rsid w:val="004748C5"/>
    <w:rsid w:val="00475D9F"/>
    <w:rsid w:val="00485340"/>
    <w:rsid w:val="004875FE"/>
    <w:rsid w:val="00493BA7"/>
    <w:rsid w:val="00494157"/>
    <w:rsid w:val="004A0673"/>
    <w:rsid w:val="004A3B18"/>
    <w:rsid w:val="004D284A"/>
    <w:rsid w:val="004D74AF"/>
    <w:rsid w:val="004D7797"/>
    <w:rsid w:val="004E4FBE"/>
    <w:rsid w:val="004E760B"/>
    <w:rsid w:val="004E7790"/>
    <w:rsid w:val="004E7D01"/>
    <w:rsid w:val="004F3E05"/>
    <w:rsid w:val="005018ED"/>
    <w:rsid w:val="00504D9F"/>
    <w:rsid w:val="00505D3F"/>
    <w:rsid w:val="00506465"/>
    <w:rsid w:val="00510472"/>
    <w:rsid w:val="005141DC"/>
    <w:rsid w:val="00521D4C"/>
    <w:rsid w:val="00537FE7"/>
    <w:rsid w:val="005412C6"/>
    <w:rsid w:val="005458DB"/>
    <w:rsid w:val="00551423"/>
    <w:rsid w:val="00567F76"/>
    <w:rsid w:val="00570F60"/>
    <w:rsid w:val="005809F2"/>
    <w:rsid w:val="00581632"/>
    <w:rsid w:val="005848F8"/>
    <w:rsid w:val="00585DDB"/>
    <w:rsid w:val="00586ACB"/>
    <w:rsid w:val="005929F3"/>
    <w:rsid w:val="005A105E"/>
    <w:rsid w:val="005A4EBB"/>
    <w:rsid w:val="005A6AE8"/>
    <w:rsid w:val="005B29C5"/>
    <w:rsid w:val="005B3E9D"/>
    <w:rsid w:val="005B7136"/>
    <w:rsid w:val="005C2FBE"/>
    <w:rsid w:val="005D35C1"/>
    <w:rsid w:val="005E44CD"/>
    <w:rsid w:val="005E4519"/>
    <w:rsid w:val="005F2CD3"/>
    <w:rsid w:val="005F5C45"/>
    <w:rsid w:val="00602F09"/>
    <w:rsid w:val="00607DA2"/>
    <w:rsid w:val="006100F8"/>
    <w:rsid w:val="00611D8F"/>
    <w:rsid w:val="00616122"/>
    <w:rsid w:val="00623598"/>
    <w:rsid w:val="00625825"/>
    <w:rsid w:val="00625CE6"/>
    <w:rsid w:val="00635043"/>
    <w:rsid w:val="00646C9F"/>
    <w:rsid w:val="00646F67"/>
    <w:rsid w:val="00647024"/>
    <w:rsid w:val="0065390B"/>
    <w:rsid w:val="0066705A"/>
    <w:rsid w:val="00672C66"/>
    <w:rsid w:val="00695F49"/>
    <w:rsid w:val="00697BA6"/>
    <w:rsid w:val="006A3E46"/>
    <w:rsid w:val="006A4896"/>
    <w:rsid w:val="006A7C66"/>
    <w:rsid w:val="006C0590"/>
    <w:rsid w:val="006C1A23"/>
    <w:rsid w:val="006C396D"/>
    <w:rsid w:val="006C5524"/>
    <w:rsid w:val="006C7518"/>
    <w:rsid w:val="006D0595"/>
    <w:rsid w:val="006E2B11"/>
    <w:rsid w:val="006F0278"/>
    <w:rsid w:val="006F2252"/>
    <w:rsid w:val="00701BFD"/>
    <w:rsid w:val="00721001"/>
    <w:rsid w:val="0072212B"/>
    <w:rsid w:val="00726ABA"/>
    <w:rsid w:val="00732E19"/>
    <w:rsid w:val="0073440A"/>
    <w:rsid w:val="00735CA4"/>
    <w:rsid w:val="00744CAF"/>
    <w:rsid w:val="00750A4A"/>
    <w:rsid w:val="007544AA"/>
    <w:rsid w:val="007607C2"/>
    <w:rsid w:val="007658F7"/>
    <w:rsid w:val="0077658A"/>
    <w:rsid w:val="00780D49"/>
    <w:rsid w:val="00781C93"/>
    <w:rsid w:val="00781D50"/>
    <w:rsid w:val="007869AE"/>
    <w:rsid w:val="007C5FA3"/>
    <w:rsid w:val="007D4D47"/>
    <w:rsid w:val="007E025B"/>
    <w:rsid w:val="007F4B0B"/>
    <w:rsid w:val="007F7E57"/>
    <w:rsid w:val="00800543"/>
    <w:rsid w:val="008018A4"/>
    <w:rsid w:val="00801BF4"/>
    <w:rsid w:val="0080670C"/>
    <w:rsid w:val="00807295"/>
    <w:rsid w:val="00811955"/>
    <w:rsid w:val="00821B9C"/>
    <w:rsid w:val="0082328E"/>
    <w:rsid w:val="008234AD"/>
    <w:rsid w:val="0083351E"/>
    <w:rsid w:val="008532F0"/>
    <w:rsid w:val="00860A89"/>
    <w:rsid w:val="00880A2F"/>
    <w:rsid w:val="008826E5"/>
    <w:rsid w:val="0088536C"/>
    <w:rsid w:val="008854BD"/>
    <w:rsid w:val="008863F7"/>
    <w:rsid w:val="00894357"/>
    <w:rsid w:val="008A05CF"/>
    <w:rsid w:val="008A1A53"/>
    <w:rsid w:val="008A26B4"/>
    <w:rsid w:val="008A77D0"/>
    <w:rsid w:val="008C09E0"/>
    <w:rsid w:val="008D08A6"/>
    <w:rsid w:val="008D3D18"/>
    <w:rsid w:val="008E1EDF"/>
    <w:rsid w:val="008E364E"/>
    <w:rsid w:val="008F1A97"/>
    <w:rsid w:val="008F6E5C"/>
    <w:rsid w:val="008F716A"/>
    <w:rsid w:val="009025A7"/>
    <w:rsid w:val="0091151C"/>
    <w:rsid w:val="009134E3"/>
    <w:rsid w:val="00914EE8"/>
    <w:rsid w:val="00922ED2"/>
    <w:rsid w:val="00925F64"/>
    <w:rsid w:val="00926374"/>
    <w:rsid w:val="00931553"/>
    <w:rsid w:val="00933F48"/>
    <w:rsid w:val="009405B8"/>
    <w:rsid w:val="00942A00"/>
    <w:rsid w:val="0095093F"/>
    <w:rsid w:val="00953C4C"/>
    <w:rsid w:val="00956B41"/>
    <w:rsid w:val="009627EB"/>
    <w:rsid w:val="009654AE"/>
    <w:rsid w:val="009757F9"/>
    <w:rsid w:val="00987993"/>
    <w:rsid w:val="00996C4C"/>
    <w:rsid w:val="00997EC9"/>
    <w:rsid w:val="009A0A95"/>
    <w:rsid w:val="009B6771"/>
    <w:rsid w:val="009B7A89"/>
    <w:rsid w:val="009C0A86"/>
    <w:rsid w:val="009C4E5A"/>
    <w:rsid w:val="009C566F"/>
    <w:rsid w:val="009F2BD0"/>
    <w:rsid w:val="00A02D59"/>
    <w:rsid w:val="00A13B4B"/>
    <w:rsid w:val="00A14AC0"/>
    <w:rsid w:val="00A15E5C"/>
    <w:rsid w:val="00A204E1"/>
    <w:rsid w:val="00A41085"/>
    <w:rsid w:val="00A417FF"/>
    <w:rsid w:val="00A4381A"/>
    <w:rsid w:val="00A47A0F"/>
    <w:rsid w:val="00A50DF9"/>
    <w:rsid w:val="00A51915"/>
    <w:rsid w:val="00A51C6F"/>
    <w:rsid w:val="00A52ED1"/>
    <w:rsid w:val="00A530D1"/>
    <w:rsid w:val="00A61CDD"/>
    <w:rsid w:val="00A62EB8"/>
    <w:rsid w:val="00A754DB"/>
    <w:rsid w:val="00A807B9"/>
    <w:rsid w:val="00A8414F"/>
    <w:rsid w:val="00A85B9A"/>
    <w:rsid w:val="00A9114A"/>
    <w:rsid w:val="00A91E5F"/>
    <w:rsid w:val="00A977D0"/>
    <w:rsid w:val="00AB52D4"/>
    <w:rsid w:val="00AC5279"/>
    <w:rsid w:val="00AD4B94"/>
    <w:rsid w:val="00AD779E"/>
    <w:rsid w:val="00AF02D1"/>
    <w:rsid w:val="00AF22E6"/>
    <w:rsid w:val="00B00890"/>
    <w:rsid w:val="00B042F9"/>
    <w:rsid w:val="00B10C27"/>
    <w:rsid w:val="00B11D0B"/>
    <w:rsid w:val="00B11E95"/>
    <w:rsid w:val="00B30710"/>
    <w:rsid w:val="00B31606"/>
    <w:rsid w:val="00B329F2"/>
    <w:rsid w:val="00B33C0A"/>
    <w:rsid w:val="00B3533C"/>
    <w:rsid w:val="00B40A0C"/>
    <w:rsid w:val="00B45AC4"/>
    <w:rsid w:val="00B466A0"/>
    <w:rsid w:val="00B4788B"/>
    <w:rsid w:val="00B51D2B"/>
    <w:rsid w:val="00B5554C"/>
    <w:rsid w:val="00B55AB9"/>
    <w:rsid w:val="00B5661D"/>
    <w:rsid w:val="00B6172B"/>
    <w:rsid w:val="00B66E14"/>
    <w:rsid w:val="00B74519"/>
    <w:rsid w:val="00B829E5"/>
    <w:rsid w:val="00B82A71"/>
    <w:rsid w:val="00B8697B"/>
    <w:rsid w:val="00B86CB7"/>
    <w:rsid w:val="00B924B9"/>
    <w:rsid w:val="00BA44A6"/>
    <w:rsid w:val="00BA75AD"/>
    <w:rsid w:val="00BC0C6F"/>
    <w:rsid w:val="00BC4FD6"/>
    <w:rsid w:val="00BC6419"/>
    <w:rsid w:val="00BC6957"/>
    <w:rsid w:val="00BD0326"/>
    <w:rsid w:val="00BD4E52"/>
    <w:rsid w:val="00BE2397"/>
    <w:rsid w:val="00BE6AEE"/>
    <w:rsid w:val="00BF0B87"/>
    <w:rsid w:val="00BF16EA"/>
    <w:rsid w:val="00BF42DB"/>
    <w:rsid w:val="00BF6B23"/>
    <w:rsid w:val="00C00166"/>
    <w:rsid w:val="00C210D5"/>
    <w:rsid w:val="00C22E8B"/>
    <w:rsid w:val="00C26A8C"/>
    <w:rsid w:val="00C30783"/>
    <w:rsid w:val="00C33B98"/>
    <w:rsid w:val="00C3505A"/>
    <w:rsid w:val="00C41B6B"/>
    <w:rsid w:val="00C421EF"/>
    <w:rsid w:val="00C4479F"/>
    <w:rsid w:val="00C44A4D"/>
    <w:rsid w:val="00C518FF"/>
    <w:rsid w:val="00C6641B"/>
    <w:rsid w:val="00C66C5B"/>
    <w:rsid w:val="00C67093"/>
    <w:rsid w:val="00C70443"/>
    <w:rsid w:val="00C8020B"/>
    <w:rsid w:val="00C81572"/>
    <w:rsid w:val="00C84E50"/>
    <w:rsid w:val="00C902C3"/>
    <w:rsid w:val="00C95F12"/>
    <w:rsid w:val="00C97451"/>
    <w:rsid w:val="00CA04EC"/>
    <w:rsid w:val="00CA2074"/>
    <w:rsid w:val="00CA4E4A"/>
    <w:rsid w:val="00CB28A7"/>
    <w:rsid w:val="00CB3C78"/>
    <w:rsid w:val="00CB3D5E"/>
    <w:rsid w:val="00CC13EA"/>
    <w:rsid w:val="00CC342F"/>
    <w:rsid w:val="00CC5340"/>
    <w:rsid w:val="00CD2D43"/>
    <w:rsid w:val="00CE6207"/>
    <w:rsid w:val="00CE6B9A"/>
    <w:rsid w:val="00CF4974"/>
    <w:rsid w:val="00D12148"/>
    <w:rsid w:val="00D1626A"/>
    <w:rsid w:val="00D17BE9"/>
    <w:rsid w:val="00D239C1"/>
    <w:rsid w:val="00D248A6"/>
    <w:rsid w:val="00D24BA6"/>
    <w:rsid w:val="00D2618B"/>
    <w:rsid w:val="00D26ABB"/>
    <w:rsid w:val="00D33A5C"/>
    <w:rsid w:val="00D36536"/>
    <w:rsid w:val="00D40E4F"/>
    <w:rsid w:val="00D421E7"/>
    <w:rsid w:val="00D42CD2"/>
    <w:rsid w:val="00D4526C"/>
    <w:rsid w:val="00D46C31"/>
    <w:rsid w:val="00D4792B"/>
    <w:rsid w:val="00D50BF3"/>
    <w:rsid w:val="00D71EB6"/>
    <w:rsid w:val="00D731A8"/>
    <w:rsid w:val="00D752B3"/>
    <w:rsid w:val="00D7610D"/>
    <w:rsid w:val="00D82839"/>
    <w:rsid w:val="00D851EA"/>
    <w:rsid w:val="00D8649B"/>
    <w:rsid w:val="00D90156"/>
    <w:rsid w:val="00D94EE9"/>
    <w:rsid w:val="00DA13DC"/>
    <w:rsid w:val="00DA3746"/>
    <w:rsid w:val="00DA5913"/>
    <w:rsid w:val="00DB0517"/>
    <w:rsid w:val="00DB6997"/>
    <w:rsid w:val="00DC008A"/>
    <w:rsid w:val="00DC3F40"/>
    <w:rsid w:val="00DD0EE5"/>
    <w:rsid w:val="00DE0441"/>
    <w:rsid w:val="00DE1442"/>
    <w:rsid w:val="00DE4146"/>
    <w:rsid w:val="00DE59E2"/>
    <w:rsid w:val="00DF1A9B"/>
    <w:rsid w:val="00DF4705"/>
    <w:rsid w:val="00E012A8"/>
    <w:rsid w:val="00E075F3"/>
    <w:rsid w:val="00E1159B"/>
    <w:rsid w:val="00E16225"/>
    <w:rsid w:val="00E171DD"/>
    <w:rsid w:val="00E20253"/>
    <w:rsid w:val="00E21793"/>
    <w:rsid w:val="00E27358"/>
    <w:rsid w:val="00E43EFD"/>
    <w:rsid w:val="00E5000F"/>
    <w:rsid w:val="00E51A90"/>
    <w:rsid w:val="00E564BD"/>
    <w:rsid w:val="00E61210"/>
    <w:rsid w:val="00E66CE6"/>
    <w:rsid w:val="00E67D2B"/>
    <w:rsid w:val="00E67FE6"/>
    <w:rsid w:val="00E77330"/>
    <w:rsid w:val="00E779EC"/>
    <w:rsid w:val="00E92003"/>
    <w:rsid w:val="00EA3632"/>
    <w:rsid w:val="00EA563B"/>
    <w:rsid w:val="00EA6B6F"/>
    <w:rsid w:val="00EB297F"/>
    <w:rsid w:val="00EB485A"/>
    <w:rsid w:val="00EB7314"/>
    <w:rsid w:val="00EC19B1"/>
    <w:rsid w:val="00ED4CC3"/>
    <w:rsid w:val="00EE3157"/>
    <w:rsid w:val="00EF477D"/>
    <w:rsid w:val="00EF48CA"/>
    <w:rsid w:val="00EF4B74"/>
    <w:rsid w:val="00F0116A"/>
    <w:rsid w:val="00F05797"/>
    <w:rsid w:val="00F0636E"/>
    <w:rsid w:val="00F078AE"/>
    <w:rsid w:val="00F107CB"/>
    <w:rsid w:val="00F10C05"/>
    <w:rsid w:val="00F10E0E"/>
    <w:rsid w:val="00F14E5C"/>
    <w:rsid w:val="00F16EC3"/>
    <w:rsid w:val="00F21BB1"/>
    <w:rsid w:val="00F265D5"/>
    <w:rsid w:val="00F33BCD"/>
    <w:rsid w:val="00F368D7"/>
    <w:rsid w:val="00F40768"/>
    <w:rsid w:val="00F50661"/>
    <w:rsid w:val="00F5153A"/>
    <w:rsid w:val="00F527DD"/>
    <w:rsid w:val="00F531C4"/>
    <w:rsid w:val="00F55F84"/>
    <w:rsid w:val="00F626D3"/>
    <w:rsid w:val="00F64356"/>
    <w:rsid w:val="00F673A7"/>
    <w:rsid w:val="00F704F4"/>
    <w:rsid w:val="00F7166A"/>
    <w:rsid w:val="00F73E61"/>
    <w:rsid w:val="00F91FD7"/>
    <w:rsid w:val="00F94CED"/>
    <w:rsid w:val="00FC3E17"/>
    <w:rsid w:val="00FC47C4"/>
    <w:rsid w:val="00FD1E9B"/>
    <w:rsid w:val="00FD5191"/>
    <w:rsid w:val="00FD524E"/>
    <w:rsid w:val="00FD64D7"/>
    <w:rsid w:val="00FE5A96"/>
    <w:rsid w:val="00FF43D5"/>
    <w:rsid w:val="00FF4DB0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D4A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Theme="minorHAnsi" w:hAnsi="Lato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54BD"/>
    <w:pPr>
      <w:spacing w:before="60" w:after="60" w:line="240" w:lineRule="auto"/>
      <w:jc w:val="both"/>
    </w:pPr>
    <w:rPr>
      <w:rFonts w:ascii="Arial" w:eastAsia="Times New Roman" w:hAnsi="Arial" w:cs="Times New Roman"/>
      <w:sz w:val="21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2375"/>
    <w:pPr>
      <w:numPr>
        <w:numId w:val="3"/>
      </w:num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095CA4"/>
    <w:pPr>
      <w:keepNext/>
      <w:numPr>
        <w:ilvl w:val="1"/>
        <w:numId w:val="3"/>
      </w:numPr>
      <w:spacing w:before="120" w:after="120"/>
      <w:outlineLvl w:val="1"/>
    </w:pPr>
    <w:rPr>
      <w:rFonts w:asciiTheme="minorHAnsi" w:hAnsiTheme="minorHAnsi"/>
      <w:b/>
      <w:sz w:val="22"/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1E2375"/>
    <w:pPr>
      <w:widowControl w:val="0"/>
      <w:numPr>
        <w:ilvl w:val="2"/>
        <w:numId w:val="3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1E2375"/>
    <w:pPr>
      <w:widowControl w:val="0"/>
      <w:numPr>
        <w:ilvl w:val="3"/>
        <w:numId w:val="3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1E2375"/>
    <w:pPr>
      <w:numPr>
        <w:ilvl w:val="4"/>
        <w:numId w:val="3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1E2375"/>
    <w:pPr>
      <w:numPr>
        <w:ilvl w:val="5"/>
        <w:numId w:val="3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E2375"/>
    <w:pPr>
      <w:numPr>
        <w:ilvl w:val="6"/>
        <w:numId w:val="3"/>
      </w:num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E2375"/>
    <w:pPr>
      <w:keepNext/>
      <w:numPr>
        <w:ilvl w:val="7"/>
        <w:numId w:val="3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1E2375"/>
    <w:pPr>
      <w:keepNext/>
      <w:numPr>
        <w:ilvl w:val="8"/>
        <w:numId w:val="3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2375"/>
    <w:rPr>
      <w:rFonts w:ascii="Arial" w:eastAsia="Times New Roman" w:hAnsi="Arial" w:cs="Times New Roman"/>
      <w:b/>
      <w:bCs/>
      <w:sz w:val="21"/>
      <w:lang w:eastAsia="pl-PL"/>
    </w:rPr>
  </w:style>
  <w:style w:type="character" w:customStyle="1" w:styleId="Nagwek2Znak">
    <w:name w:val="Nagłówek 2 Znak"/>
    <w:basedOn w:val="Domylnaczcionkaakapitu"/>
    <w:link w:val="Nagwek2"/>
    <w:rsid w:val="00095CA4"/>
    <w:rPr>
      <w:rFonts w:asciiTheme="minorHAnsi" w:eastAsia="Times New Roman" w:hAnsiTheme="minorHAnsi" w:cs="Times New Roman"/>
      <w:b/>
      <w:sz w:val="22"/>
      <w:lang w:eastAsia="pl-PL"/>
    </w:rPr>
  </w:style>
  <w:style w:type="character" w:customStyle="1" w:styleId="Nagwek3Znak">
    <w:name w:val="Nagłówek 3 Znak"/>
    <w:aliases w:val="Heading 3 Char Znak"/>
    <w:basedOn w:val="Domylnaczcionkaakapitu"/>
    <w:link w:val="Nagwek3"/>
    <w:rsid w:val="001E2375"/>
    <w:rPr>
      <w:rFonts w:ascii="Arial" w:eastAsia="Times New Roman" w:hAnsi="Arial" w:cs="Times New Roman"/>
      <w:sz w:val="21"/>
      <w:lang w:eastAsia="pl-PL"/>
    </w:rPr>
  </w:style>
  <w:style w:type="character" w:customStyle="1" w:styleId="Nagwek4Znak">
    <w:name w:val="Nagłówek 4 Znak"/>
    <w:basedOn w:val="Domylnaczcionkaakapitu"/>
    <w:link w:val="Nagwek4"/>
    <w:rsid w:val="001E2375"/>
    <w:rPr>
      <w:rFonts w:ascii="Arial" w:eastAsia="Times New Roman" w:hAnsi="Arial" w:cs="Times New Roman"/>
      <w:bCs/>
      <w:sz w:val="21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E2375"/>
    <w:rPr>
      <w:rFonts w:ascii="Arial" w:eastAsia="Times New Roman" w:hAnsi="Arial" w:cs="Times New Roman"/>
      <w:bCs/>
      <w:iCs/>
      <w:sz w:val="21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E2375"/>
    <w:rPr>
      <w:rFonts w:ascii="Arial" w:eastAsia="Times New Roman" w:hAnsi="Arial" w:cs="Times New Roman"/>
      <w:b/>
      <w:bCs/>
      <w:sz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1E2375"/>
    <w:rPr>
      <w:rFonts w:ascii="Arial" w:eastAsia="Times New Roman" w:hAnsi="Arial" w:cs="Times New Roman"/>
      <w:sz w:val="21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E2375"/>
    <w:rPr>
      <w:rFonts w:ascii="Arial" w:eastAsia="Times New Roman" w:hAnsi="Arial" w:cs="Times New Roman"/>
      <w:b/>
      <w:bCs/>
      <w:sz w:val="22"/>
      <w:lang w:eastAsia="pl-PL"/>
    </w:rPr>
  </w:style>
  <w:style w:type="character" w:customStyle="1" w:styleId="Nagwek9Znak">
    <w:name w:val="Nagłówek 9 Znak"/>
    <w:basedOn w:val="Domylnaczcionkaakapitu"/>
    <w:link w:val="Nagwek9"/>
    <w:rsid w:val="001E2375"/>
    <w:rPr>
      <w:rFonts w:ascii="Arial" w:eastAsia="Times New Roman" w:hAnsi="Arial" w:cs="Times New Roman"/>
      <w:sz w:val="21"/>
      <w:szCs w:val="24"/>
      <w:lang w:eastAsia="pl-PL"/>
    </w:rPr>
  </w:style>
  <w:style w:type="character" w:styleId="Hipercze">
    <w:name w:val="Hyperlink"/>
    <w:basedOn w:val="Domylnaczcionkaakapitu"/>
    <w:uiPriority w:val="99"/>
    <w:rsid w:val="001E2375"/>
    <w:rPr>
      <w:rFonts w:ascii="Arial" w:hAnsi="Arial" w:cs="Times New Roman"/>
      <w:color w:val="0000FF"/>
      <w:sz w:val="22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1E2375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1E2375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1E2375"/>
    <w:rPr>
      <w:rFonts w:ascii="Arial" w:eastAsia="Times New Roman" w:hAnsi="Arial" w:cs="Times New Roman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locked/>
    <w:rsid w:val="001E2375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rsid w:val="001E2375"/>
    <w:rPr>
      <w:sz w:val="18"/>
      <w:szCs w:val="20"/>
    </w:rPr>
  </w:style>
  <w:style w:type="character" w:customStyle="1" w:styleId="TekstprzypisudolnegoZnak">
    <w:name w:val="Tekst przypisu dolnego Znak"/>
    <w:basedOn w:val="Domylnaczcionkaakapitu"/>
    <w:uiPriority w:val="99"/>
    <w:rsid w:val="001E2375"/>
    <w:rPr>
      <w:rFonts w:ascii="Arial" w:eastAsia="Times New Roman" w:hAnsi="Arial" w:cs="Times New Roman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1E2375"/>
    <w:rPr>
      <w:rFonts w:ascii="Arial" w:eastAsia="Times New Roman" w:hAnsi="Arial" w:cs="Times New Roman"/>
      <w:sz w:val="1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1E2375"/>
    <w:rPr>
      <w:rFonts w:ascii="Arial" w:hAnsi="Arial" w:cs="Times New Roman"/>
      <w:position w:val="6"/>
      <w:sz w:val="16"/>
      <w:vertAlign w:val="superscript"/>
    </w:rPr>
  </w:style>
  <w:style w:type="paragraph" w:customStyle="1" w:styleId="StylNumerowanie">
    <w:name w:val="Styl Numerowanie"/>
    <w:basedOn w:val="Normalny"/>
    <w:uiPriority w:val="99"/>
    <w:rsid w:val="001E2375"/>
    <w:pPr>
      <w:numPr>
        <w:numId w:val="5"/>
      </w:numPr>
    </w:pPr>
  </w:style>
  <w:style w:type="paragraph" w:customStyle="1" w:styleId="normalnywtabeli">
    <w:name w:val="normalny w tabeli"/>
    <w:basedOn w:val="Normalny"/>
    <w:uiPriority w:val="99"/>
    <w:rsid w:val="001E2375"/>
    <w:pPr>
      <w:jc w:val="center"/>
    </w:pPr>
    <w:rPr>
      <w:sz w:val="20"/>
    </w:rPr>
  </w:style>
  <w:style w:type="paragraph" w:customStyle="1" w:styleId="tekstprzypisudolnego0">
    <w:name w:val="tekst przypisu dolnego"/>
    <w:basedOn w:val="Normalny"/>
    <w:uiPriority w:val="99"/>
    <w:rsid w:val="001E2375"/>
    <w:pPr>
      <w:spacing w:before="0" w:after="0"/>
    </w:pPr>
    <w:rPr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1E23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375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1E23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2375"/>
    <w:rPr>
      <w:rFonts w:ascii="Arial" w:eastAsia="Times New Roman" w:hAnsi="Arial" w:cs="Times New Roman"/>
      <w:sz w:val="21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1E237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E23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2375"/>
    <w:rPr>
      <w:rFonts w:ascii="Arial" w:eastAsia="Times New Roman" w:hAnsi="Arial" w:cs="Times New Roman"/>
      <w:b/>
      <w:bCs/>
      <w:szCs w:val="20"/>
      <w:lang w:eastAsia="pl-PL"/>
    </w:rPr>
  </w:style>
  <w:style w:type="character" w:customStyle="1" w:styleId="ZnakZnak2">
    <w:name w:val="Znak Znak2"/>
    <w:uiPriority w:val="99"/>
    <w:semiHidden/>
    <w:rsid w:val="001E2375"/>
    <w:rPr>
      <w:rFonts w:ascii="Arial" w:hAnsi="Arial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1E2375"/>
    <w:pPr>
      <w:spacing w:before="0"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E237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tabeliwypunktowany">
    <w:name w:val="w tabeli wypunktowany"/>
    <w:basedOn w:val="Normalny"/>
    <w:uiPriority w:val="99"/>
    <w:rsid w:val="001E2375"/>
    <w:pPr>
      <w:numPr>
        <w:numId w:val="1"/>
      </w:numPr>
      <w:spacing w:before="0" w:after="0"/>
      <w:jc w:val="left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1E2375"/>
    <w:pPr>
      <w:tabs>
        <w:tab w:val="num" w:pos="360"/>
      </w:tabs>
      <w:spacing w:before="0" w:after="0"/>
      <w:jc w:val="left"/>
    </w:pPr>
    <w:rPr>
      <w:rFonts w:cs="Arial"/>
      <w:sz w:val="18"/>
      <w:szCs w:val="18"/>
    </w:rPr>
  </w:style>
  <w:style w:type="paragraph" w:customStyle="1" w:styleId="umowa-poziom1">
    <w:name w:val="umowa - poziom 1"/>
    <w:basedOn w:val="Normalny"/>
    <w:uiPriority w:val="99"/>
    <w:rsid w:val="001E2375"/>
    <w:pPr>
      <w:numPr>
        <w:numId w:val="2"/>
      </w:numPr>
      <w:spacing w:before="240" w:after="240"/>
      <w:jc w:val="left"/>
    </w:pPr>
    <w:rPr>
      <w:b/>
    </w:rPr>
  </w:style>
  <w:style w:type="paragraph" w:customStyle="1" w:styleId="umowa-poziom2">
    <w:name w:val="umowa - poziom 2"/>
    <w:basedOn w:val="umowa-poziom1"/>
    <w:autoRedefine/>
    <w:uiPriority w:val="99"/>
    <w:rsid w:val="001E2375"/>
    <w:pPr>
      <w:numPr>
        <w:ilvl w:val="1"/>
      </w:numPr>
      <w:spacing w:before="120" w:after="120"/>
      <w:jc w:val="both"/>
    </w:pPr>
    <w:rPr>
      <w:b w:val="0"/>
    </w:rPr>
  </w:style>
  <w:style w:type="paragraph" w:customStyle="1" w:styleId="umowa-poziom3">
    <w:name w:val="umowa - poziom 3"/>
    <w:basedOn w:val="umowa-poziom2"/>
    <w:uiPriority w:val="99"/>
    <w:rsid w:val="001E2375"/>
    <w:pPr>
      <w:numPr>
        <w:ilvl w:val="2"/>
      </w:numPr>
    </w:pPr>
  </w:style>
  <w:style w:type="paragraph" w:styleId="Tekstprzypisukocowego">
    <w:name w:val="endnote text"/>
    <w:basedOn w:val="Normalny"/>
    <w:link w:val="TekstprzypisukocowegoZnak"/>
    <w:uiPriority w:val="99"/>
    <w:rsid w:val="001E23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E2375"/>
    <w:rPr>
      <w:rFonts w:ascii="Arial" w:eastAsia="Times New Roman" w:hAnsi="Arial" w:cs="Times New Roman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rsid w:val="001E2375"/>
    <w:rPr>
      <w:rFonts w:cs="Times New Roman"/>
      <w:vertAlign w:val="superscript"/>
    </w:rPr>
  </w:style>
  <w:style w:type="paragraph" w:customStyle="1" w:styleId="tytuzacznika">
    <w:name w:val="tytuł załącznika"/>
    <w:basedOn w:val="Normalny"/>
    <w:uiPriority w:val="99"/>
    <w:rsid w:val="001E2375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1E2375"/>
    <w:rPr>
      <w:rFonts w:ascii="Garamond" w:hAnsi="Garamond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E23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2375"/>
    <w:rPr>
      <w:rFonts w:ascii="Arial" w:eastAsia="Times New Roman" w:hAnsi="Arial" w:cs="Times New Roman"/>
      <w:sz w:val="21"/>
      <w:szCs w:val="24"/>
      <w:lang w:eastAsia="pl-PL"/>
    </w:rPr>
  </w:style>
  <w:style w:type="paragraph" w:customStyle="1" w:styleId="Standard">
    <w:name w:val="Standard"/>
    <w:basedOn w:val="Normalny"/>
    <w:uiPriority w:val="99"/>
    <w:rsid w:val="001E2375"/>
    <w:pPr>
      <w:autoSpaceDN w:val="0"/>
      <w:spacing w:before="0" w:after="200" w:line="276" w:lineRule="auto"/>
      <w:jc w:val="left"/>
    </w:pPr>
    <w:rPr>
      <w:rFonts w:ascii="Calibri" w:hAnsi="Calibri"/>
      <w:sz w:val="22"/>
      <w:szCs w:val="22"/>
    </w:rPr>
  </w:style>
  <w:style w:type="paragraph" w:customStyle="1" w:styleId="Akapitzlist1">
    <w:name w:val="Akapit z listą1"/>
    <w:basedOn w:val="Normalny"/>
    <w:link w:val="ListParagraphChar"/>
    <w:rsid w:val="001E2375"/>
    <w:pPr>
      <w:spacing w:before="0" w:after="200" w:line="276" w:lineRule="auto"/>
      <w:ind w:left="708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basedOn w:val="Domylnaczcionkaakapitu"/>
    <w:link w:val="Akapitzlist1"/>
    <w:locked/>
    <w:rsid w:val="001E2375"/>
    <w:rPr>
      <w:rFonts w:ascii="Calibri" w:eastAsia="Times New Roman" w:hAnsi="Calibri" w:cs="Times New Roman"/>
      <w:sz w:val="22"/>
    </w:rPr>
  </w:style>
  <w:style w:type="paragraph" w:customStyle="1" w:styleId="Domylnie">
    <w:name w:val="Domyślnie"/>
    <w:uiPriority w:val="99"/>
    <w:rsid w:val="001E2375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="Times New Roman"/>
      <w:color w:val="00000A"/>
      <w:sz w:val="22"/>
    </w:rPr>
  </w:style>
  <w:style w:type="character" w:styleId="UyteHipercze">
    <w:name w:val="FollowedHyperlink"/>
    <w:basedOn w:val="Domylnaczcionkaakapitu"/>
    <w:uiPriority w:val="99"/>
    <w:rsid w:val="001E2375"/>
    <w:rPr>
      <w:rFonts w:cs="Times New Roman"/>
      <w:color w:val="800080"/>
      <w:u w:val="single"/>
    </w:rPr>
  </w:style>
  <w:style w:type="paragraph" w:styleId="Poprawka">
    <w:name w:val="Revision"/>
    <w:hidden/>
    <w:uiPriority w:val="99"/>
    <w:semiHidden/>
    <w:rsid w:val="001E2375"/>
    <w:pPr>
      <w:spacing w:after="0" w:line="240" w:lineRule="auto"/>
    </w:pPr>
    <w:rPr>
      <w:rFonts w:ascii="Arial" w:eastAsia="Times New Roman" w:hAnsi="Arial" w:cs="Times New Roman"/>
      <w:sz w:val="21"/>
      <w:szCs w:val="24"/>
      <w:lang w:eastAsia="pl-PL"/>
    </w:rPr>
  </w:style>
  <w:style w:type="paragraph" w:customStyle="1" w:styleId="listanumerowana">
    <w:name w:val="lista numerowana"/>
    <w:basedOn w:val="Normalny"/>
    <w:link w:val="listanumerowanaZnak1"/>
    <w:uiPriority w:val="99"/>
    <w:rsid w:val="001E2375"/>
    <w:pPr>
      <w:numPr>
        <w:numId w:val="4"/>
      </w:numPr>
      <w:spacing w:before="0"/>
    </w:pPr>
    <w:rPr>
      <w:rFonts w:ascii="Calibri" w:hAnsi="Calibri" w:cs="Arial"/>
      <w:sz w:val="22"/>
      <w:szCs w:val="22"/>
    </w:rPr>
  </w:style>
  <w:style w:type="paragraph" w:customStyle="1" w:styleId="listanumerowana-poziom2">
    <w:name w:val="lista numerowana - poziom 2"/>
    <w:basedOn w:val="listanumerowana"/>
    <w:uiPriority w:val="99"/>
    <w:rsid w:val="001E2375"/>
    <w:pPr>
      <w:numPr>
        <w:ilvl w:val="1"/>
      </w:numPr>
      <w:tabs>
        <w:tab w:val="num" w:pos="1440"/>
      </w:tabs>
    </w:pPr>
  </w:style>
  <w:style w:type="character" w:customStyle="1" w:styleId="listanumerowanaZnak1">
    <w:name w:val="lista numerowana Znak1"/>
    <w:basedOn w:val="Domylnaczcionkaakapitu"/>
    <w:link w:val="listanumerowana"/>
    <w:uiPriority w:val="99"/>
    <w:locked/>
    <w:rsid w:val="001E2375"/>
    <w:rPr>
      <w:rFonts w:ascii="Calibri" w:eastAsia="Times New Roman" w:hAnsi="Calibri" w:cs="Arial"/>
      <w:sz w:val="22"/>
      <w:lang w:eastAsia="pl-PL"/>
    </w:rPr>
  </w:style>
  <w:style w:type="table" w:styleId="Tabela-Siatka">
    <w:name w:val="Table Grid"/>
    <w:basedOn w:val="Standardowy"/>
    <w:uiPriority w:val="59"/>
    <w:rsid w:val="001E2375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,Body text,Bullet 1"/>
    <w:basedOn w:val="Normalny"/>
    <w:link w:val="AkapitzlistZnak"/>
    <w:uiPriority w:val="34"/>
    <w:qFormat/>
    <w:rsid w:val="001E2375"/>
    <w:pPr>
      <w:spacing w:before="0" w:after="0"/>
      <w:ind w:left="720"/>
      <w:jc w:val="left"/>
    </w:pPr>
    <w:rPr>
      <w:rFonts w:ascii="Calibri" w:hAnsi="Calibri"/>
      <w:sz w:val="24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1E2375"/>
    <w:rPr>
      <w:rFonts w:ascii="Calibri" w:eastAsia="Times New Roman" w:hAnsi="Calibri" w:cs="Times New Roman"/>
      <w:sz w:val="24"/>
      <w:szCs w:val="24"/>
      <w:lang w:eastAsia="pl-PL"/>
    </w:rPr>
  </w:style>
  <w:style w:type="paragraph" w:styleId="Bezodstpw">
    <w:name w:val="No Spacing"/>
    <w:basedOn w:val="Normalny"/>
    <w:link w:val="BezodstpwZnak"/>
    <w:uiPriority w:val="1"/>
    <w:qFormat/>
    <w:rsid w:val="001E2375"/>
    <w:pPr>
      <w:spacing w:before="0" w:after="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1E237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E23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E2375"/>
    <w:rPr>
      <w:rFonts w:ascii="Arial" w:eastAsia="Times New Roman" w:hAnsi="Arial" w:cs="Times New Roman"/>
      <w:sz w:val="21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E2375"/>
    <w:rPr>
      <w:rFonts w:ascii="Calibri" w:eastAsia="Times New Roman" w:hAnsi="Calibri" w:cs="Times New Roman"/>
      <w:sz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E23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E2375"/>
    <w:rPr>
      <w:rFonts w:ascii="Arial" w:eastAsia="Times New Roman" w:hAnsi="Arial" w:cs="Times New Roman"/>
      <w:sz w:val="21"/>
      <w:szCs w:val="24"/>
      <w:lang w:eastAsia="pl-PL"/>
    </w:rPr>
  </w:style>
  <w:style w:type="paragraph" w:customStyle="1" w:styleId="wordsection1">
    <w:name w:val="wordsection1"/>
    <w:basedOn w:val="Normalny"/>
    <w:link w:val="NormalWebChar5"/>
    <w:rsid w:val="001E2375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</w:rPr>
  </w:style>
  <w:style w:type="character" w:customStyle="1" w:styleId="NormalWebChar5">
    <w:name w:val="Normal (Web) Char5"/>
    <w:aliases w:val="Normal (Web) Char Char4"/>
    <w:basedOn w:val="Domylnaczcionkaakapitu"/>
    <w:link w:val="wordsection1"/>
    <w:locked/>
    <w:rsid w:val="001E2375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29176B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267BD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0539D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anty.msz.gov.pl/" TargetMode="External"/><Relationship Id="rId13" Type="http://schemas.openxmlformats.org/officeDocument/2006/relationships/hyperlink" Target="http://odyseusz.msz.gov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odyseusz.msz.gov.pl/" TargetMode="External"/><Relationship Id="rId17" Type="http://schemas.openxmlformats.org/officeDocument/2006/relationships/footer" Target="footer1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polskapom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onkursy.polskapomoc@msz.gov.pl" TargetMode="External"/><Relationship Id="rId10" Type="http://schemas.openxmlformats.org/officeDocument/2006/relationships/hyperlink" Target="https://www.gov.pl/web/dyplomacja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egranty.msz.gov.pl/" TargetMode="External"/><Relationship Id="rId14" Type="http://schemas.openxmlformats.org/officeDocument/2006/relationships/hyperlink" Target="https://www.gov.pl/web/polskapomoc/logo-polskiej-pomocy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pihrb.org/wp-content/uploads/2014/10/Wytyczne-ONZ-UNGPs-BHR-PL_web_PIHRB.pdf" TargetMode="External"/><Relationship Id="rId3" Type="http://schemas.openxmlformats.org/officeDocument/2006/relationships/hyperlink" Target="https://sip.legalis.pl/document-view.seam?documentId=mfrxilrtg4ytomzqha3do" TargetMode="External"/><Relationship Id="rId7" Type="http://schemas.openxmlformats.org/officeDocument/2006/relationships/hyperlink" Target="http://www.ohchr.org/EN/Issues/Business/Pages/NationalActionPlans.aspx" TargetMode="External"/><Relationship Id="rId2" Type="http://schemas.openxmlformats.org/officeDocument/2006/relationships/hyperlink" Target="https://sip.legalis.pl/document-view.seam?documentId=mfrxilrtg4ytomrzgyzdc" TargetMode="External"/><Relationship Id="rId1" Type="http://schemas.openxmlformats.org/officeDocument/2006/relationships/hyperlink" Target="https://sip.legalis.pl/document-view.seam?documentId=mfrxilrtg4ytomzthazta" TargetMode="External"/><Relationship Id="rId6" Type="http://schemas.openxmlformats.org/officeDocument/2006/relationships/hyperlink" Target="http://www.ohchr.org/Documents/Publications/GuidingPrinciplesBusinessHR_EN.pdf" TargetMode="External"/><Relationship Id="rId5" Type="http://schemas.openxmlformats.org/officeDocument/2006/relationships/hyperlink" Target="https://creativecommons.org/licenses/by/4.0/legalcode.pl" TargetMode="External"/><Relationship Id="rId4" Type="http://schemas.openxmlformats.org/officeDocument/2006/relationships/hyperlink" Target="https://sip.legalis.pl/document-view.seam?documentId=mfrxilrtg4ytomzsgi4t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B58B1-345D-492B-8819-15D9784B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6639</Words>
  <Characters>39836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2024-03-14T11:09:00Z</dcterms:created>
  <dcterms:modified xsi:type="dcterms:W3CDTF">2024-03-14T20:56:00Z</dcterms:modified>
</cp:coreProperties>
</file>