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15130" w14:textId="6F6D5823" w:rsidR="00CA4B99" w:rsidRDefault="00713B43" w:rsidP="009F162D">
      <w:pPr>
        <w:widowControl w:val="0"/>
        <w:spacing w:after="0" w:line="288" w:lineRule="auto"/>
        <w:ind w:left="40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 xml:space="preserve">Prokuratura </w:t>
      </w:r>
      <w:r w:rsidR="00CA4B99" w:rsidRPr="00713B43">
        <w:rPr>
          <w:rFonts w:ascii="Arial" w:eastAsia="Times New Roman" w:hAnsi="Arial" w:cs="Arial"/>
          <w:b/>
          <w:sz w:val="26"/>
          <w:szCs w:val="26"/>
        </w:rPr>
        <w:t>Okręgowa</w:t>
      </w:r>
      <w:r w:rsidR="00CA4B99" w:rsidRPr="00713B43">
        <w:rPr>
          <w:rFonts w:ascii="Arial" w:eastAsia="Times New Roman" w:hAnsi="Arial" w:cs="Arial"/>
          <w:b/>
          <w:sz w:val="26"/>
          <w:szCs w:val="26"/>
        </w:rPr>
        <w:br/>
        <w:t xml:space="preserve">      w Warszawie</w:t>
      </w:r>
      <w:r w:rsidR="00CA4B99" w:rsidRPr="00713B43">
        <w:rPr>
          <w:rFonts w:ascii="Arial" w:eastAsia="Times New Roman" w:hAnsi="Arial" w:cs="Arial"/>
          <w:b/>
          <w:sz w:val="26"/>
          <w:szCs w:val="26"/>
        </w:rPr>
        <w:tab/>
      </w:r>
    </w:p>
    <w:p w14:paraId="50DB290E" w14:textId="77777777" w:rsidR="00932517" w:rsidRPr="00713B43" w:rsidRDefault="00932517" w:rsidP="009F162D">
      <w:pPr>
        <w:widowControl w:val="0"/>
        <w:spacing w:after="0" w:line="288" w:lineRule="auto"/>
        <w:ind w:left="40"/>
        <w:rPr>
          <w:rFonts w:ascii="Arial" w:eastAsia="Times New Roman" w:hAnsi="Arial" w:cs="Arial"/>
          <w:b/>
          <w:sz w:val="26"/>
          <w:szCs w:val="26"/>
        </w:rPr>
      </w:pPr>
    </w:p>
    <w:p w14:paraId="5C63CC47" w14:textId="77777777" w:rsidR="004B497E" w:rsidRPr="00713B43" w:rsidRDefault="004B497E" w:rsidP="004B497E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713B43">
        <w:rPr>
          <w:rFonts w:ascii="Arial" w:eastAsia="Times New Roman" w:hAnsi="Arial" w:cs="Arial"/>
          <w:b/>
          <w:sz w:val="26"/>
          <w:szCs w:val="26"/>
          <w:lang w:eastAsia="pl-PL"/>
        </w:rPr>
        <w:t>3041-5.1111.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1</w:t>
      </w:r>
      <w:r w:rsidRPr="00713B43">
        <w:rPr>
          <w:rFonts w:ascii="Arial" w:eastAsia="Times New Roman" w:hAnsi="Arial" w:cs="Arial"/>
          <w:b/>
          <w:sz w:val="26"/>
          <w:szCs w:val="26"/>
          <w:lang w:eastAsia="pl-PL"/>
        </w:rPr>
        <w:t>.202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5</w:t>
      </w:r>
    </w:p>
    <w:p w14:paraId="29C45630" w14:textId="62FC0370" w:rsidR="00CA4B99" w:rsidRPr="00713B43" w:rsidRDefault="00CA4B99" w:rsidP="009F162D">
      <w:pPr>
        <w:widowControl w:val="0"/>
        <w:spacing w:after="0" w:line="288" w:lineRule="auto"/>
        <w:ind w:left="40"/>
        <w:jc w:val="right"/>
        <w:rPr>
          <w:rFonts w:ascii="Arial" w:eastAsia="Times New Roman" w:hAnsi="Arial" w:cs="Arial"/>
          <w:b/>
          <w:sz w:val="26"/>
          <w:szCs w:val="26"/>
        </w:rPr>
      </w:pPr>
      <w:r w:rsidRPr="00713B43">
        <w:rPr>
          <w:rFonts w:ascii="Arial" w:eastAsia="Times New Roman" w:hAnsi="Arial" w:cs="Arial"/>
          <w:b/>
          <w:sz w:val="26"/>
          <w:szCs w:val="26"/>
        </w:rPr>
        <w:tab/>
      </w:r>
      <w:r w:rsidRPr="00713B43">
        <w:rPr>
          <w:rFonts w:ascii="Arial" w:eastAsia="Times New Roman" w:hAnsi="Arial" w:cs="Arial"/>
          <w:b/>
          <w:sz w:val="26"/>
          <w:szCs w:val="26"/>
        </w:rPr>
        <w:tab/>
      </w:r>
      <w:r w:rsidRPr="00713B43">
        <w:rPr>
          <w:rFonts w:ascii="Arial" w:eastAsia="Times New Roman" w:hAnsi="Arial" w:cs="Arial"/>
          <w:b/>
          <w:sz w:val="26"/>
          <w:szCs w:val="26"/>
        </w:rPr>
        <w:tab/>
      </w:r>
      <w:r w:rsidRPr="00713B43">
        <w:rPr>
          <w:rFonts w:ascii="Arial" w:eastAsia="Times New Roman" w:hAnsi="Arial" w:cs="Arial"/>
          <w:b/>
          <w:sz w:val="26"/>
          <w:szCs w:val="26"/>
        </w:rPr>
        <w:tab/>
        <w:t xml:space="preserve">                                               </w:t>
      </w:r>
      <w:r w:rsidRPr="00713B43">
        <w:rPr>
          <w:rFonts w:ascii="Arial" w:eastAsia="Times New Roman" w:hAnsi="Arial" w:cs="Arial"/>
          <w:b/>
          <w:sz w:val="26"/>
          <w:szCs w:val="26"/>
        </w:rPr>
        <w:tab/>
        <w:t>……………….</w:t>
      </w:r>
    </w:p>
    <w:p w14:paraId="6C2B284E" w14:textId="77777777" w:rsidR="00CA4B99" w:rsidRPr="00713B43" w:rsidRDefault="00CA4B99" w:rsidP="009F162D">
      <w:pPr>
        <w:widowControl w:val="0"/>
        <w:spacing w:after="0" w:line="288" w:lineRule="auto"/>
        <w:jc w:val="right"/>
        <w:rPr>
          <w:rFonts w:ascii="Arial" w:eastAsia="Times New Roman" w:hAnsi="Arial" w:cs="Arial"/>
          <w:b/>
          <w:sz w:val="26"/>
          <w:szCs w:val="26"/>
        </w:rPr>
      </w:pPr>
      <w:r w:rsidRPr="00713B43">
        <w:rPr>
          <w:rFonts w:ascii="Arial" w:eastAsia="Times New Roman" w:hAnsi="Arial" w:cs="Arial"/>
          <w:b/>
          <w:sz w:val="26"/>
          <w:szCs w:val="26"/>
        </w:rPr>
        <w:t xml:space="preserve">                                                                                                                        Numer kodu</w:t>
      </w:r>
    </w:p>
    <w:p w14:paraId="214130E7" w14:textId="77777777" w:rsidR="00713B43" w:rsidRDefault="00713B43" w:rsidP="009F162D">
      <w:pPr>
        <w:widowControl w:val="0"/>
        <w:spacing w:after="0" w:line="288" w:lineRule="auto"/>
        <w:jc w:val="both"/>
        <w:rPr>
          <w:rFonts w:ascii="Arial" w:eastAsia="Times New Roman" w:hAnsi="Arial" w:cs="Arial"/>
          <w:sz w:val="26"/>
          <w:szCs w:val="26"/>
        </w:rPr>
      </w:pPr>
    </w:p>
    <w:p w14:paraId="4EB6335E" w14:textId="5CFDCA9C" w:rsidR="00CA4B99" w:rsidRDefault="00CF5BA2" w:rsidP="009F162D">
      <w:pPr>
        <w:widowControl w:val="0"/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</w:rPr>
      </w:pPr>
      <w:r w:rsidRPr="00713B43">
        <w:rPr>
          <w:rFonts w:ascii="Arial" w:eastAsia="Times New Roman" w:hAnsi="Arial" w:cs="Arial"/>
          <w:b/>
          <w:sz w:val="26"/>
          <w:szCs w:val="26"/>
        </w:rPr>
        <w:t>Zaznacz jedną prawidłową odpowiedź:</w:t>
      </w:r>
    </w:p>
    <w:p w14:paraId="0F52A176" w14:textId="77777777" w:rsidR="00713B43" w:rsidRPr="00713B43" w:rsidRDefault="00713B43" w:rsidP="009F162D">
      <w:pPr>
        <w:widowControl w:val="0"/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</w:rPr>
      </w:pPr>
    </w:p>
    <w:p w14:paraId="39829C6D" w14:textId="77777777" w:rsidR="00CF5BA2" w:rsidRPr="004B497E" w:rsidRDefault="00CF5BA2" w:rsidP="009F162D">
      <w:pPr>
        <w:pStyle w:val="Standard"/>
        <w:spacing w:line="288" w:lineRule="auto"/>
        <w:jc w:val="both"/>
        <w:rPr>
          <w:rFonts w:ascii="Arial" w:hAnsi="Arial"/>
          <w:sz w:val="26"/>
          <w:szCs w:val="26"/>
          <w:u w:val="single"/>
        </w:rPr>
      </w:pPr>
      <w:r w:rsidRPr="00713B43">
        <w:rPr>
          <w:rFonts w:ascii="Arial" w:hAnsi="Arial"/>
          <w:sz w:val="26"/>
          <w:szCs w:val="26"/>
        </w:rPr>
        <w:t>1</w:t>
      </w:r>
      <w:r w:rsidRPr="004B497E">
        <w:rPr>
          <w:rFonts w:ascii="Arial" w:hAnsi="Arial"/>
          <w:sz w:val="26"/>
          <w:szCs w:val="26"/>
        </w:rPr>
        <w:t xml:space="preserve">. Zgodnie z Kodeksem Karnym, </w:t>
      </w:r>
      <w:r w:rsidRPr="004B497E">
        <w:rPr>
          <w:rFonts w:ascii="Arial" w:hAnsi="Arial"/>
          <w:sz w:val="26"/>
          <w:szCs w:val="26"/>
          <w:shd w:val="clear" w:color="auto" w:fill="FFFFFF"/>
        </w:rPr>
        <w:t>obowiązki, o których mowa w art. 72 § 1 pkt 2-7a. k.k. orzekane w związku z zastosowaniem wobec oskarżonego środka probacyjnego w postaci warunkowego zawieszenia kary pozbawienia wolności Sąd może orzec także w przypadku</w:t>
      </w:r>
      <w:r w:rsidRPr="004B497E">
        <w:rPr>
          <w:rFonts w:ascii="Arial" w:hAnsi="Arial"/>
          <w:sz w:val="26"/>
          <w:szCs w:val="26"/>
        </w:rPr>
        <w:t>:</w:t>
      </w:r>
    </w:p>
    <w:p w14:paraId="54C001F6" w14:textId="77777777" w:rsidR="00E94C41" w:rsidRDefault="00CF5BA2" w:rsidP="00E94C41">
      <w:pPr>
        <w:pStyle w:val="Standard"/>
        <w:numPr>
          <w:ilvl w:val="0"/>
          <w:numId w:val="8"/>
        </w:numPr>
        <w:spacing w:line="288" w:lineRule="auto"/>
        <w:jc w:val="both"/>
        <w:rPr>
          <w:rFonts w:ascii="Arial" w:hAnsi="Arial"/>
          <w:sz w:val="26"/>
          <w:szCs w:val="26"/>
        </w:rPr>
      </w:pPr>
      <w:r w:rsidRPr="004B497E">
        <w:rPr>
          <w:rFonts w:ascii="Arial" w:hAnsi="Arial"/>
          <w:sz w:val="26"/>
          <w:szCs w:val="26"/>
        </w:rPr>
        <w:t>orzeczenia kary pozbawienia wolności w wymiarze do 5 lat ;</w:t>
      </w:r>
    </w:p>
    <w:p w14:paraId="30511980" w14:textId="77777777" w:rsidR="00E94C41" w:rsidRDefault="00CF5BA2" w:rsidP="00E94C41">
      <w:pPr>
        <w:pStyle w:val="Standard"/>
        <w:numPr>
          <w:ilvl w:val="0"/>
          <w:numId w:val="8"/>
        </w:numPr>
        <w:spacing w:line="288" w:lineRule="auto"/>
        <w:jc w:val="both"/>
        <w:rPr>
          <w:rFonts w:ascii="Arial" w:hAnsi="Arial"/>
          <w:sz w:val="26"/>
          <w:szCs w:val="26"/>
        </w:rPr>
      </w:pPr>
      <w:r w:rsidRPr="00E94C41">
        <w:rPr>
          <w:rFonts w:ascii="Arial" w:hAnsi="Arial"/>
          <w:sz w:val="26"/>
          <w:szCs w:val="26"/>
        </w:rPr>
        <w:t>wymierzenia kary ograniczenia wolności;</w:t>
      </w:r>
    </w:p>
    <w:p w14:paraId="37196997" w14:textId="749FC4E2" w:rsidR="00CF5BA2" w:rsidRPr="00E94C41" w:rsidRDefault="00CF5BA2" w:rsidP="00E94C41">
      <w:pPr>
        <w:pStyle w:val="Standard"/>
        <w:numPr>
          <w:ilvl w:val="0"/>
          <w:numId w:val="8"/>
        </w:numPr>
        <w:spacing w:line="288" w:lineRule="auto"/>
        <w:jc w:val="both"/>
        <w:rPr>
          <w:rFonts w:ascii="Arial" w:hAnsi="Arial"/>
          <w:sz w:val="26"/>
          <w:szCs w:val="26"/>
        </w:rPr>
      </w:pPr>
      <w:r w:rsidRPr="00E94C41">
        <w:rPr>
          <w:rFonts w:ascii="Arial" w:hAnsi="Arial"/>
          <w:sz w:val="26"/>
          <w:szCs w:val="26"/>
        </w:rPr>
        <w:t>wymierzenia kary grzywny.</w:t>
      </w:r>
    </w:p>
    <w:p w14:paraId="0F114AF6" w14:textId="77777777" w:rsidR="00CA4B99" w:rsidRPr="004B497E" w:rsidRDefault="00CA4B99" w:rsidP="009F162D">
      <w:pPr>
        <w:widowControl w:val="0"/>
        <w:spacing w:after="0" w:line="288" w:lineRule="auto"/>
        <w:ind w:left="1080"/>
        <w:contextualSpacing/>
        <w:jc w:val="both"/>
        <w:rPr>
          <w:rFonts w:ascii="Arial" w:eastAsia="Calibri" w:hAnsi="Arial" w:cs="Arial"/>
          <w:sz w:val="26"/>
          <w:szCs w:val="26"/>
        </w:rPr>
      </w:pPr>
    </w:p>
    <w:p w14:paraId="599B455A" w14:textId="63DBB181" w:rsidR="00CF5BA2" w:rsidRPr="004B497E" w:rsidRDefault="00CF5BA2" w:rsidP="009F162D">
      <w:pPr>
        <w:pStyle w:val="Standard"/>
        <w:spacing w:line="288" w:lineRule="auto"/>
        <w:jc w:val="both"/>
        <w:rPr>
          <w:rFonts w:ascii="Arial" w:hAnsi="Arial"/>
          <w:sz w:val="26"/>
          <w:szCs w:val="26"/>
        </w:rPr>
      </w:pPr>
      <w:r w:rsidRPr="004B497E">
        <w:rPr>
          <w:rFonts w:ascii="Arial" w:hAnsi="Arial"/>
          <w:sz w:val="26"/>
          <w:szCs w:val="26"/>
        </w:rPr>
        <w:t xml:space="preserve">2. Zgodnie z Kodeksem Karnym, przepisu art. 37a § 1 k.k. pozwalającego na orzeczenie kary grzywny lub ograniczenia wolności, </w:t>
      </w:r>
      <w:r w:rsidRPr="004B497E">
        <w:rPr>
          <w:rFonts w:ascii="Arial" w:hAnsi="Arial"/>
          <w:sz w:val="26"/>
          <w:szCs w:val="26"/>
          <w:shd w:val="clear" w:color="auto" w:fill="FFFFFF"/>
        </w:rPr>
        <w:t>jeżeli przestępstwo jest zagrożone tylko karą pozbawienia wolności nieprzekraczającą 8 lat, a wymierzona za nie kara pozbawienia wolności nie byłaby surowsza od roku,</w:t>
      </w:r>
      <w:r w:rsidRPr="004B497E">
        <w:rPr>
          <w:rFonts w:ascii="Arial" w:hAnsi="Arial"/>
          <w:sz w:val="26"/>
          <w:szCs w:val="26"/>
        </w:rPr>
        <w:t xml:space="preserve"> nie stosuje się do sprawców przestępstw: </w:t>
      </w:r>
    </w:p>
    <w:p w14:paraId="3C0743E6" w14:textId="77777777" w:rsidR="00E94C41" w:rsidRDefault="00CF5BA2" w:rsidP="00E94C41">
      <w:pPr>
        <w:pStyle w:val="Standard"/>
        <w:numPr>
          <w:ilvl w:val="0"/>
          <w:numId w:val="7"/>
        </w:numPr>
        <w:spacing w:line="288" w:lineRule="auto"/>
        <w:jc w:val="both"/>
        <w:rPr>
          <w:rFonts w:ascii="Arial" w:hAnsi="Arial"/>
          <w:sz w:val="26"/>
          <w:szCs w:val="26"/>
        </w:rPr>
      </w:pPr>
      <w:r w:rsidRPr="004B497E">
        <w:rPr>
          <w:rFonts w:ascii="Arial" w:hAnsi="Arial"/>
          <w:sz w:val="26"/>
          <w:szCs w:val="26"/>
        </w:rPr>
        <w:t xml:space="preserve">z art. 180a k.k.; </w:t>
      </w:r>
    </w:p>
    <w:p w14:paraId="1AD05EE5" w14:textId="77777777" w:rsidR="00E94C41" w:rsidRDefault="00CF5BA2" w:rsidP="00E94C41">
      <w:pPr>
        <w:pStyle w:val="Standard"/>
        <w:numPr>
          <w:ilvl w:val="0"/>
          <w:numId w:val="7"/>
        </w:numPr>
        <w:spacing w:line="288" w:lineRule="auto"/>
        <w:jc w:val="both"/>
        <w:rPr>
          <w:rFonts w:ascii="Arial" w:hAnsi="Arial"/>
          <w:sz w:val="26"/>
          <w:szCs w:val="26"/>
        </w:rPr>
      </w:pPr>
      <w:r w:rsidRPr="00E94C41">
        <w:rPr>
          <w:rFonts w:ascii="Arial" w:hAnsi="Arial"/>
          <w:bCs/>
          <w:sz w:val="26"/>
          <w:szCs w:val="26"/>
        </w:rPr>
        <w:t>z art. 178a § 1 k.k.;</w:t>
      </w:r>
    </w:p>
    <w:p w14:paraId="60709977" w14:textId="2087F50B" w:rsidR="00CF5BA2" w:rsidRPr="00E94C41" w:rsidRDefault="00CF5BA2" w:rsidP="00E94C41">
      <w:pPr>
        <w:pStyle w:val="Standard"/>
        <w:numPr>
          <w:ilvl w:val="0"/>
          <w:numId w:val="7"/>
        </w:numPr>
        <w:spacing w:line="288" w:lineRule="auto"/>
        <w:jc w:val="both"/>
        <w:rPr>
          <w:rFonts w:ascii="Arial" w:hAnsi="Arial"/>
          <w:sz w:val="26"/>
          <w:szCs w:val="26"/>
        </w:rPr>
      </w:pPr>
      <w:r w:rsidRPr="00E94C41">
        <w:rPr>
          <w:rFonts w:ascii="Arial" w:hAnsi="Arial"/>
          <w:sz w:val="26"/>
          <w:szCs w:val="26"/>
        </w:rPr>
        <w:t xml:space="preserve">z art. 178a § 4 k.k. </w:t>
      </w:r>
    </w:p>
    <w:p w14:paraId="5ABC4F02" w14:textId="77777777" w:rsidR="00CF5BA2" w:rsidRPr="004B497E" w:rsidRDefault="00CF5BA2" w:rsidP="009F162D">
      <w:pPr>
        <w:pStyle w:val="Standard"/>
        <w:spacing w:line="288" w:lineRule="auto"/>
        <w:ind w:left="360"/>
        <w:jc w:val="both"/>
        <w:rPr>
          <w:rFonts w:ascii="Arial" w:hAnsi="Arial"/>
          <w:sz w:val="26"/>
          <w:szCs w:val="26"/>
        </w:rPr>
      </w:pPr>
    </w:p>
    <w:p w14:paraId="052FE555" w14:textId="320112E7" w:rsidR="00CF5BA2" w:rsidRPr="004B497E" w:rsidRDefault="00CF5BA2" w:rsidP="009F162D">
      <w:pPr>
        <w:pStyle w:val="Standard"/>
        <w:spacing w:line="288" w:lineRule="auto"/>
        <w:jc w:val="both"/>
        <w:rPr>
          <w:rFonts w:ascii="Arial" w:hAnsi="Arial"/>
          <w:sz w:val="26"/>
          <w:szCs w:val="26"/>
          <w:u w:val="single"/>
        </w:rPr>
      </w:pPr>
      <w:r w:rsidRPr="004B497E">
        <w:rPr>
          <w:rFonts w:ascii="Arial" w:hAnsi="Arial"/>
          <w:sz w:val="26"/>
          <w:szCs w:val="26"/>
        </w:rPr>
        <w:t xml:space="preserve">3. Zgodnie z Kodeksem Karnym, </w:t>
      </w:r>
      <w:r w:rsidRPr="004B497E">
        <w:rPr>
          <w:rFonts w:ascii="Arial" w:hAnsi="Arial"/>
          <w:sz w:val="26"/>
          <w:szCs w:val="26"/>
          <w:shd w:val="clear" w:color="auto" w:fill="FFFFFF"/>
        </w:rPr>
        <w:t>sąd podejmuje warunkowo umorzone postępowanie karne</w:t>
      </w:r>
      <w:r w:rsidRPr="004B497E">
        <w:rPr>
          <w:rFonts w:ascii="Arial" w:hAnsi="Arial"/>
          <w:sz w:val="26"/>
          <w:szCs w:val="26"/>
        </w:rPr>
        <w:t>:</w:t>
      </w:r>
    </w:p>
    <w:p w14:paraId="54E0EFA6" w14:textId="77777777" w:rsidR="00E94C41" w:rsidRDefault="00CF5BA2" w:rsidP="00E94C41">
      <w:pPr>
        <w:pStyle w:val="Standard"/>
        <w:numPr>
          <w:ilvl w:val="0"/>
          <w:numId w:val="6"/>
        </w:numPr>
        <w:spacing w:line="288" w:lineRule="auto"/>
        <w:jc w:val="both"/>
        <w:rPr>
          <w:rFonts w:ascii="Arial" w:hAnsi="Arial"/>
          <w:sz w:val="26"/>
          <w:szCs w:val="26"/>
          <w:u w:val="single"/>
        </w:rPr>
      </w:pPr>
      <w:r w:rsidRPr="004B497E">
        <w:rPr>
          <w:rFonts w:ascii="Arial" w:hAnsi="Arial"/>
          <w:sz w:val="26"/>
          <w:szCs w:val="26"/>
        </w:rPr>
        <w:t>je</w:t>
      </w:r>
      <w:r w:rsidRPr="004B497E">
        <w:rPr>
          <w:rFonts w:ascii="Arial" w:hAnsi="Arial"/>
          <w:sz w:val="26"/>
          <w:szCs w:val="26"/>
          <w:shd w:val="clear" w:color="auto" w:fill="FFFFFF"/>
        </w:rPr>
        <w:t>żeli sprawca w okresie próby popełnił przestępstwo umyślne, za które został prawomocnie skazany;</w:t>
      </w:r>
    </w:p>
    <w:p w14:paraId="2B786ED5" w14:textId="77777777" w:rsidR="00E94C41" w:rsidRDefault="00CF5BA2" w:rsidP="00E94C41">
      <w:pPr>
        <w:pStyle w:val="Standard"/>
        <w:numPr>
          <w:ilvl w:val="0"/>
          <w:numId w:val="6"/>
        </w:numPr>
        <w:spacing w:line="288" w:lineRule="auto"/>
        <w:jc w:val="both"/>
        <w:rPr>
          <w:rFonts w:ascii="Arial" w:hAnsi="Arial"/>
          <w:sz w:val="26"/>
          <w:szCs w:val="26"/>
          <w:u w:val="single"/>
        </w:rPr>
      </w:pPr>
      <w:r w:rsidRPr="00E94C41">
        <w:rPr>
          <w:rFonts w:ascii="Arial" w:hAnsi="Arial"/>
          <w:sz w:val="26"/>
          <w:szCs w:val="26"/>
        </w:rPr>
        <w:t>jeżeli sprawca w okresie próby popełnił umyślne przestępstwo podobne, za które został prawomocnie skazany;</w:t>
      </w:r>
    </w:p>
    <w:p w14:paraId="7665F343" w14:textId="32D4DEE9" w:rsidR="00CF5BA2" w:rsidRPr="00E94C41" w:rsidRDefault="00CF5BA2" w:rsidP="00E94C41">
      <w:pPr>
        <w:pStyle w:val="Standard"/>
        <w:numPr>
          <w:ilvl w:val="0"/>
          <w:numId w:val="6"/>
        </w:numPr>
        <w:spacing w:line="288" w:lineRule="auto"/>
        <w:jc w:val="both"/>
        <w:rPr>
          <w:rFonts w:ascii="Arial" w:hAnsi="Arial"/>
          <w:sz w:val="26"/>
          <w:szCs w:val="26"/>
          <w:u w:val="single"/>
        </w:rPr>
      </w:pPr>
      <w:r w:rsidRPr="00E94C41">
        <w:rPr>
          <w:rFonts w:ascii="Arial" w:hAnsi="Arial"/>
          <w:sz w:val="26"/>
          <w:szCs w:val="26"/>
        </w:rPr>
        <w:t>jeżeli sprawca w okresie próby popełnił przestępstwo, za które został prawomocnie skazany.</w:t>
      </w:r>
    </w:p>
    <w:p w14:paraId="1E227384" w14:textId="77777777" w:rsidR="00713B43" w:rsidRPr="004B497E" w:rsidRDefault="00713B43" w:rsidP="009F162D">
      <w:pPr>
        <w:pStyle w:val="Standard"/>
        <w:spacing w:line="288" w:lineRule="auto"/>
        <w:ind w:left="708"/>
        <w:jc w:val="both"/>
        <w:rPr>
          <w:rFonts w:ascii="Arial" w:hAnsi="Arial"/>
          <w:sz w:val="26"/>
          <w:szCs w:val="26"/>
        </w:rPr>
      </w:pPr>
    </w:p>
    <w:p w14:paraId="329867F8" w14:textId="6FEFD1CA" w:rsidR="00CF5BA2" w:rsidRPr="004B497E" w:rsidRDefault="00CF5BA2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>4. Zgodnie z Kodeksem Karnym czyn zabroniony uważa się za popełniony:</w:t>
      </w:r>
    </w:p>
    <w:p w14:paraId="665D1EFB" w14:textId="77777777" w:rsidR="00E94C41" w:rsidRDefault="00CF5BA2" w:rsidP="00E94C41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E94C41">
        <w:rPr>
          <w:rFonts w:ascii="Arial" w:hAnsi="Arial" w:cs="Arial"/>
          <w:sz w:val="26"/>
          <w:szCs w:val="26"/>
        </w:rPr>
        <w:t>w czasie, kiedy sprawca działał albo zaniechał działania, do którego był obowiązany;</w:t>
      </w:r>
    </w:p>
    <w:p w14:paraId="288AAC09" w14:textId="77777777" w:rsidR="00E94C41" w:rsidRDefault="00CF5BA2" w:rsidP="00E94C41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E94C41">
        <w:rPr>
          <w:rFonts w:ascii="Arial" w:hAnsi="Arial" w:cs="Arial"/>
          <w:sz w:val="26"/>
          <w:szCs w:val="26"/>
        </w:rPr>
        <w:lastRenderedPageBreak/>
        <w:t xml:space="preserve">tylko w czasie, kiedy skutek stanowiący znamię czynu zabronionego miał nastąpić; </w:t>
      </w:r>
    </w:p>
    <w:p w14:paraId="5CCBBD93" w14:textId="28ED094E" w:rsidR="00CF5BA2" w:rsidRPr="00E94C41" w:rsidRDefault="00CF5BA2" w:rsidP="00E94C41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E94C41">
        <w:rPr>
          <w:rFonts w:ascii="Arial" w:hAnsi="Arial" w:cs="Arial"/>
          <w:sz w:val="26"/>
          <w:szCs w:val="26"/>
        </w:rPr>
        <w:t xml:space="preserve">w czasie, kiedy u sprawcy powstał zamiar popełnienia czynu zabronionego. </w:t>
      </w:r>
    </w:p>
    <w:p w14:paraId="6C710F1D" w14:textId="1906BD49" w:rsidR="00CF5BA2" w:rsidRPr="004B497E" w:rsidRDefault="00CF5BA2" w:rsidP="009F162D">
      <w:pPr>
        <w:pStyle w:val="Standard"/>
        <w:spacing w:line="288" w:lineRule="auto"/>
        <w:ind w:left="360"/>
        <w:jc w:val="both"/>
        <w:rPr>
          <w:rFonts w:ascii="Arial" w:hAnsi="Arial"/>
          <w:sz w:val="26"/>
          <w:szCs w:val="26"/>
        </w:rPr>
      </w:pPr>
    </w:p>
    <w:p w14:paraId="7D6A1107" w14:textId="2AA3C71C" w:rsidR="00CF5BA2" w:rsidRPr="004B497E" w:rsidRDefault="00CF5BA2" w:rsidP="009F162D">
      <w:pPr>
        <w:pStyle w:val="Standard"/>
        <w:spacing w:line="288" w:lineRule="auto"/>
        <w:jc w:val="both"/>
        <w:rPr>
          <w:rFonts w:ascii="Arial" w:hAnsi="Arial"/>
          <w:sz w:val="26"/>
          <w:szCs w:val="26"/>
        </w:rPr>
      </w:pPr>
      <w:r w:rsidRPr="004B497E">
        <w:rPr>
          <w:rFonts w:ascii="Arial" w:hAnsi="Arial"/>
          <w:sz w:val="26"/>
          <w:szCs w:val="26"/>
        </w:rPr>
        <w:t>5. Zgodnie z Kodeksem Karnym, sąd obligatoryjnie orzeka przepadek pojazdu w przypadku popełnienia przestępstwa z art. 178a § 1 i 4 k.k. w przypadku gdy:</w:t>
      </w:r>
    </w:p>
    <w:p w14:paraId="691C2BE2" w14:textId="77777777" w:rsidR="00CF5BA2" w:rsidRPr="004B497E" w:rsidRDefault="00CF5BA2" w:rsidP="009F162D">
      <w:pPr>
        <w:pStyle w:val="Standard"/>
        <w:spacing w:line="288" w:lineRule="auto"/>
        <w:ind w:left="360"/>
        <w:jc w:val="both"/>
        <w:rPr>
          <w:rFonts w:ascii="Arial" w:hAnsi="Arial"/>
          <w:sz w:val="26"/>
          <w:szCs w:val="26"/>
          <w:shd w:val="clear" w:color="auto" w:fill="FFFFFF"/>
        </w:rPr>
      </w:pPr>
      <w:r w:rsidRPr="004B497E">
        <w:rPr>
          <w:rFonts w:ascii="Arial" w:hAnsi="Arial"/>
          <w:sz w:val="26"/>
          <w:szCs w:val="26"/>
        </w:rPr>
        <w:t xml:space="preserve">a) </w:t>
      </w:r>
      <w:r w:rsidRPr="004B497E">
        <w:rPr>
          <w:rFonts w:ascii="Arial" w:hAnsi="Arial"/>
          <w:sz w:val="26"/>
          <w:szCs w:val="26"/>
          <w:shd w:val="clear" w:color="auto" w:fill="FFFFFF"/>
        </w:rPr>
        <w:t>wartość alkoholu w organizmie sprawcy przestępstwa była wyższa niż 1,5 promila we krwi lub 0,75 mg/dm</w:t>
      </w:r>
      <w:r w:rsidRPr="004B497E">
        <w:rPr>
          <w:rFonts w:ascii="Arial" w:hAnsi="Arial"/>
          <w:sz w:val="26"/>
          <w:szCs w:val="26"/>
          <w:shd w:val="clear" w:color="auto" w:fill="FFFFFF"/>
          <w:vertAlign w:val="superscript"/>
        </w:rPr>
        <w:t>3</w:t>
      </w:r>
      <w:r w:rsidRPr="004B497E">
        <w:rPr>
          <w:rFonts w:ascii="Arial" w:hAnsi="Arial"/>
          <w:sz w:val="26"/>
          <w:szCs w:val="26"/>
          <w:shd w:val="clear" w:color="auto" w:fill="FFFFFF"/>
        </w:rPr>
        <w:t xml:space="preserve"> w wydychanym powietrzu albo prowadziła do takiego stężenia;</w:t>
      </w:r>
    </w:p>
    <w:p w14:paraId="78CC5E21" w14:textId="600A2B4C" w:rsidR="00CF5BA2" w:rsidRPr="004B497E" w:rsidRDefault="00CF5BA2" w:rsidP="009F162D">
      <w:pPr>
        <w:pStyle w:val="Standard"/>
        <w:spacing w:line="288" w:lineRule="auto"/>
        <w:ind w:left="360"/>
        <w:jc w:val="both"/>
        <w:rPr>
          <w:rFonts w:ascii="Arial" w:hAnsi="Arial"/>
          <w:sz w:val="26"/>
          <w:szCs w:val="26"/>
          <w:shd w:val="clear" w:color="auto" w:fill="FFFFFF"/>
        </w:rPr>
      </w:pPr>
      <w:r w:rsidRPr="004B497E">
        <w:rPr>
          <w:rFonts w:ascii="Arial" w:hAnsi="Arial"/>
          <w:sz w:val="26"/>
          <w:szCs w:val="26"/>
        </w:rPr>
        <w:t xml:space="preserve">b) </w:t>
      </w:r>
      <w:r w:rsidRPr="004B497E">
        <w:rPr>
          <w:rFonts w:ascii="Arial" w:hAnsi="Arial"/>
          <w:sz w:val="26"/>
          <w:szCs w:val="26"/>
          <w:shd w:val="clear" w:color="auto" w:fill="FFFFFF"/>
        </w:rPr>
        <w:t>wartość alkoholu w organizmie sprawcy przestępstwa określonego w § 1 wynosiła co najmniej 1,5 promila we krwi lub 0,75 mg/dm</w:t>
      </w:r>
      <w:r w:rsidRPr="004B497E">
        <w:rPr>
          <w:rFonts w:ascii="Arial" w:hAnsi="Arial"/>
          <w:sz w:val="26"/>
          <w:szCs w:val="26"/>
          <w:shd w:val="clear" w:color="auto" w:fill="FFFFFF"/>
          <w:vertAlign w:val="superscript"/>
        </w:rPr>
        <w:t>3</w:t>
      </w:r>
      <w:r w:rsidRPr="004B497E">
        <w:rPr>
          <w:rFonts w:ascii="Arial" w:hAnsi="Arial"/>
          <w:sz w:val="26"/>
          <w:szCs w:val="26"/>
          <w:shd w:val="clear" w:color="auto" w:fill="FFFFFF"/>
        </w:rPr>
        <w:t xml:space="preserve"> w wydychanym powietrzu albo prowadziła do takiego stężenia;</w:t>
      </w:r>
    </w:p>
    <w:p w14:paraId="534420CE" w14:textId="4E77E6C7" w:rsidR="00CF5BA2" w:rsidRPr="004B497E" w:rsidRDefault="00CF5BA2" w:rsidP="009F162D">
      <w:pPr>
        <w:pStyle w:val="Standard"/>
        <w:spacing w:line="288" w:lineRule="auto"/>
        <w:ind w:left="360"/>
        <w:jc w:val="both"/>
        <w:rPr>
          <w:rFonts w:ascii="Arial" w:hAnsi="Arial"/>
          <w:sz w:val="26"/>
          <w:szCs w:val="26"/>
          <w:shd w:val="clear" w:color="auto" w:fill="FFFFFF"/>
        </w:rPr>
      </w:pPr>
      <w:r w:rsidRPr="004B497E">
        <w:rPr>
          <w:rFonts w:ascii="Arial" w:hAnsi="Arial"/>
          <w:sz w:val="26"/>
          <w:szCs w:val="26"/>
          <w:shd w:val="clear" w:color="auto" w:fill="FFFFFF"/>
        </w:rPr>
        <w:t>c) wartość alkoholu w organizmie sprawcy przestępstwa była wyższa niż 2 promile we krwi lub 0,75 mg/dm</w:t>
      </w:r>
      <w:r w:rsidRPr="004B497E">
        <w:rPr>
          <w:rFonts w:ascii="Arial" w:hAnsi="Arial"/>
          <w:sz w:val="26"/>
          <w:szCs w:val="26"/>
          <w:shd w:val="clear" w:color="auto" w:fill="FFFFFF"/>
          <w:vertAlign w:val="superscript"/>
        </w:rPr>
        <w:t>3</w:t>
      </w:r>
      <w:r w:rsidRPr="004B497E">
        <w:rPr>
          <w:rFonts w:ascii="Arial" w:hAnsi="Arial"/>
          <w:sz w:val="26"/>
          <w:szCs w:val="26"/>
          <w:shd w:val="clear" w:color="auto" w:fill="FFFFFF"/>
        </w:rPr>
        <w:t xml:space="preserve"> w wydychanym powietrzu albo prowadziła do takiego stężenia.</w:t>
      </w:r>
    </w:p>
    <w:p w14:paraId="77AB72BF" w14:textId="77777777" w:rsidR="00CF5BA2" w:rsidRPr="004B497E" w:rsidRDefault="00CF5BA2" w:rsidP="009F162D">
      <w:pPr>
        <w:pStyle w:val="Standard"/>
        <w:spacing w:line="288" w:lineRule="auto"/>
        <w:ind w:left="360"/>
        <w:jc w:val="both"/>
        <w:rPr>
          <w:rFonts w:ascii="Arial" w:hAnsi="Arial"/>
          <w:sz w:val="26"/>
          <w:szCs w:val="26"/>
          <w:shd w:val="clear" w:color="auto" w:fill="FFFFFF"/>
        </w:rPr>
      </w:pPr>
    </w:p>
    <w:p w14:paraId="075E0985" w14:textId="6556A2D3" w:rsidR="00CF5BA2" w:rsidRPr="004B497E" w:rsidRDefault="00CF5BA2" w:rsidP="009F162D">
      <w:pPr>
        <w:pStyle w:val="Standard"/>
        <w:spacing w:line="288" w:lineRule="auto"/>
        <w:jc w:val="both"/>
        <w:rPr>
          <w:rFonts w:ascii="Arial" w:hAnsi="Arial"/>
          <w:sz w:val="26"/>
          <w:szCs w:val="26"/>
        </w:rPr>
      </w:pPr>
      <w:r w:rsidRPr="004B497E">
        <w:rPr>
          <w:rFonts w:ascii="Arial" w:hAnsi="Arial"/>
          <w:sz w:val="26"/>
          <w:szCs w:val="26"/>
        </w:rPr>
        <w:t xml:space="preserve">6. Zgodnie z Kodeksem </w:t>
      </w:r>
      <w:r w:rsidR="002E132B" w:rsidRPr="004B497E">
        <w:rPr>
          <w:rFonts w:ascii="Arial" w:hAnsi="Arial"/>
          <w:sz w:val="26"/>
          <w:szCs w:val="26"/>
        </w:rPr>
        <w:t>K</w:t>
      </w:r>
      <w:r w:rsidRPr="004B497E">
        <w:rPr>
          <w:rFonts w:ascii="Arial" w:hAnsi="Arial"/>
          <w:sz w:val="26"/>
          <w:szCs w:val="26"/>
        </w:rPr>
        <w:t>arnym, zawieszenie wykonania kary pozbawienia wolności w przypadku sprawcy młodocianego oraz s</w:t>
      </w:r>
      <w:r w:rsidRPr="004B497E">
        <w:rPr>
          <w:rFonts w:ascii="Arial" w:hAnsi="Arial"/>
          <w:sz w:val="26"/>
          <w:szCs w:val="26"/>
          <w:shd w:val="clear" w:color="auto" w:fill="FFFFFF"/>
        </w:rPr>
        <w:t>prawcy, który popełnił przestępstwo z użyciem przemocy na szkodę osoby wspólnie zamieszkującej, następuje na okres próby</w:t>
      </w:r>
      <w:r w:rsidRPr="004B497E">
        <w:rPr>
          <w:rFonts w:ascii="Arial" w:hAnsi="Arial"/>
          <w:sz w:val="26"/>
          <w:szCs w:val="26"/>
        </w:rPr>
        <w:t>:</w:t>
      </w:r>
    </w:p>
    <w:p w14:paraId="3D9FD7CF" w14:textId="77777777" w:rsidR="00CF5BA2" w:rsidRPr="004B497E" w:rsidRDefault="00CF5BA2" w:rsidP="009F162D">
      <w:pPr>
        <w:pStyle w:val="Standard"/>
        <w:spacing w:line="288" w:lineRule="auto"/>
        <w:ind w:left="360"/>
        <w:jc w:val="both"/>
        <w:rPr>
          <w:rFonts w:ascii="Arial" w:hAnsi="Arial"/>
          <w:sz w:val="26"/>
          <w:szCs w:val="26"/>
        </w:rPr>
      </w:pPr>
      <w:r w:rsidRPr="004B497E">
        <w:rPr>
          <w:rFonts w:ascii="Arial" w:hAnsi="Arial"/>
          <w:sz w:val="26"/>
          <w:szCs w:val="26"/>
        </w:rPr>
        <w:t>a) od roku do 3 lat;</w:t>
      </w:r>
    </w:p>
    <w:p w14:paraId="3826E549" w14:textId="60C21F77" w:rsidR="00CF5BA2" w:rsidRPr="004B497E" w:rsidRDefault="00CF5BA2" w:rsidP="009F162D">
      <w:pPr>
        <w:pStyle w:val="Standard"/>
        <w:spacing w:line="288" w:lineRule="auto"/>
        <w:ind w:left="360"/>
        <w:jc w:val="both"/>
        <w:rPr>
          <w:rFonts w:ascii="Arial" w:hAnsi="Arial"/>
          <w:sz w:val="26"/>
          <w:szCs w:val="26"/>
        </w:rPr>
      </w:pPr>
      <w:r w:rsidRPr="004B497E">
        <w:rPr>
          <w:rFonts w:ascii="Arial" w:hAnsi="Arial"/>
          <w:sz w:val="26"/>
          <w:szCs w:val="26"/>
        </w:rPr>
        <w:t>b) od 2</w:t>
      </w:r>
      <w:r w:rsidR="002E132B" w:rsidRPr="004B497E">
        <w:rPr>
          <w:rFonts w:ascii="Arial" w:hAnsi="Arial"/>
          <w:sz w:val="26"/>
          <w:szCs w:val="26"/>
        </w:rPr>
        <w:t xml:space="preserve"> lat do 5 lat</w:t>
      </w:r>
      <w:r w:rsidRPr="004B497E">
        <w:rPr>
          <w:rFonts w:ascii="Arial" w:hAnsi="Arial"/>
          <w:sz w:val="26"/>
          <w:szCs w:val="26"/>
        </w:rPr>
        <w:t>;</w:t>
      </w:r>
    </w:p>
    <w:p w14:paraId="4736E721" w14:textId="597DC9E6" w:rsidR="00CF5BA2" w:rsidRPr="004B497E" w:rsidRDefault="002E132B" w:rsidP="009F162D">
      <w:pPr>
        <w:pStyle w:val="Standard"/>
        <w:spacing w:line="288" w:lineRule="auto"/>
        <w:ind w:left="360"/>
        <w:jc w:val="both"/>
        <w:rPr>
          <w:rFonts w:ascii="Arial" w:hAnsi="Arial"/>
          <w:sz w:val="26"/>
          <w:szCs w:val="26"/>
        </w:rPr>
      </w:pPr>
      <w:r w:rsidRPr="004B497E">
        <w:rPr>
          <w:rFonts w:ascii="Arial" w:hAnsi="Arial"/>
          <w:sz w:val="26"/>
          <w:szCs w:val="26"/>
        </w:rPr>
        <w:t>c) od 2 lat do 7 lat.</w:t>
      </w:r>
    </w:p>
    <w:p w14:paraId="204DAD04" w14:textId="77777777" w:rsidR="00CF5BA2" w:rsidRPr="004B497E" w:rsidRDefault="00CF5BA2" w:rsidP="009F162D">
      <w:pPr>
        <w:pStyle w:val="Standard"/>
        <w:spacing w:line="288" w:lineRule="auto"/>
        <w:ind w:left="360"/>
        <w:jc w:val="both"/>
        <w:rPr>
          <w:rFonts w:ascii="Arial" w:hAnsi="Arial"/>
          <w:sz w:val="26"/>
          <w:szCs w:val="26"/>
        </w:rPr>
      </w:pPr>
    </w:p>
    <w:p w14:paraId="687BCEB6" w14:textId="01A4B8D1" w:rsidR="00CF5BA2" w:rsidRPr="004B497E" w:rsidRDefault="002E132B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>7</w:t>
      </w:r>
      <w:r w:rsidR="00CF5BA2" w:rsidRPr="004B497E">
        <w:rPr>
          <w:rFonts w:ascii="Arial" w:hAnsi="Arial" w:cs="Arial"/>
          <w:sz w:val="26"/>
          <w:szCs w:val="26"/>
        </w:rPr>
        <w:t xml:space="preserve">. Zgodnie z Kodeksem </w:t>
      </w:r>
      <w:r w:rsidRPr="004B497E">
        <w:rPr>
          <w:rFonts w:ascii="Arial" w:hAnsi="Arial" w:cs="Arial"/>
          <w:sz w:val="26"/>
          <w:szCs w:val="26"/>
        </w:rPr>
        <w:t>K</w:t>
      </w:r>
      <w:r w:rsidR="00CF5BA2" w:rsidRPr="004B497E">
        <w:rPr>
          <w:rFonts w:ascii="Arial" w:hAnsi="Arial" w:cs="Arial"/>
          <w:sz w:val="26"/>
          <w:szCs w:val="26"/>
        </w:rPr>
        <w:t>arny</w:t>
      </w:r>
      <w:r w:rsidRPr="004B497E">
        <w:rPr>
          <w:rFonts w:ascii="Arial" w:hAnsi="Arial" w:cs="Arial"/>
          <w:sz w:val="26"/>
          <w:szCs w:val="26"/>
        </w:rPr>
        <w:t>m</w:t>
      </w:r>
      <w:r w:rsidR="00CF5BA2" w:rsidRPr="004B497E">
        <w:rPr>
          <w:rFonts w:ascii="Arial" w:hAnsi="Arial" w:cs="Arial"/>
          <w:sz w:val="26"/>
          <w:szCs w:val="26"/>
        </w:rPr>
        <w:t xml:space="preserve">, </w:t>
      </w:r>
      <w:r w:rsidR="00CF5BA2" w:rsidRPr="004B497E">
        <w:rPr>
          <w:rFonts w:ascii="Arial" w:hAnsi="Arial" w:cs="Arial"/>
          <w:sz w:val="26"/>
          <w:szCs w:val="26"/>
          <w:shd w:val="clear" w:color="auto" w:fill="FFFFFF"/>
        </w:rPr>
        <w:t>jeżeli ustawa nie stanowi inaczej, środek karny w postaci zakazu prowadzenia pojazdów orzeka się w latach :</w:t>
      </w:r>
    </w:p>
    <w:p w14:paraId="70B61BDE" w14:textId="2752EC9D" w:rsidR="00CF5BA2" w:rsidRPr="004B497E" w:rsidRDefault="00CF5BA2" w:rsidP="009F162D">
      <w:pPr>
        <w:pStyle w:val="Standard"/>
        <w:spacing w:line="288" w:lineRule="auto"/>
        <w:ind w:left="360"/>
        <w:jc w:val="both"/>
        <w:rPr>
          <w:rFonts w:ascii="Arial" w:hAnsi="Arial"/>
          <w:sz w:val="26"/>
          <w:szCs w:val="26"/>
        </w:rPr>
      </w:pPr>
      <w:r w:rsidRPr="004B497E">
        <w:rPr>
          <w:rFonts w:ascii="Arial" w:hAnsi="Arial"/>
          <w:sz w:val="26"/>
          <w:szCs w:val="26"/>
        </w:rPr>
        <w:t xml:space="preserve">a) </w:t>
      </w:r>
      <w:r w:rsidRPr="004B497E">
        <w:rPr>
          <w:rFonts w:ascii="Arial" w:hAnsi="Arial"/>
          <w:sz w:val="26"/>
          <w:szCs w:val="26"/>
          <w:shd w:val="clear" w:color="auto" w:fill="FFFFFF"/>
        </w:rPr>
        <w:t>od roku do lat 15</w:t>
      </w:r>
      <w:r w:rsidRPr="004B497E">
        <w:rPr>
          <w:rFonts w:ascii="Arial" w:hAnsi="Arial"/>
          <w:sz w:val="26"/>
          <w:szCs w:val="26"/>
        </w:rPr>
        <w:t xml:space="preserve">; </w:t>
      </w:r>
    </w:p>
    <w:p w14:paraId="1558083D" w14:textId="77777777" w:rsidR="00CF5BA2" w:rsidRPr="004B497E" w:rsidRDefault="00CF5BA2" w:rsidP="009F162D">
      <w:pPr>
        <w:pStyle w:val="Standard"/>
        <w:spacing w:line="288" w:lineRule="auto"/>
        <w:ind w:left="360"/>
        <w:jc w:val="both"/>
        <w:rPr>
          <w:rFonts w:ascii="Arial" w:hAnsi="Arial"/>
          <w:sz w:val="26"/>
          <w:szCs w:val="26"/>
        </w:rPr>
      </w:pPr>
      <w:r w:rsidRPr="004B497E">
        <w:rPr>
          <w:rFonts w:ascii="Arial" w:hAnsi="Arial"/>
          <w:sz w:val="26"/>
          <w:szCs w:val="26"/>
        </w:rPr>
        <w:t xml:space="preserve">b) od roku do lat 10; </w:t>
      </w:r>
    </w:p>
    <w:p w14:paraId="6D40D7E9" w14:textId="4A589AF8" w:rsidR="00CF5BA2" w:rsidRPr="004B497E" w:rsidRDefault="00CF5BA2" w:rsidP="009F162D">
      <w:pPr>
        <w:pStyle w:val="Standard"/>
        <w:spacing w:line="288" w:lineRule="auto"/>
        <w:ind w:left="360"/>
        <w:jc w:val="both"/>
        <w:rPr>
          <w:rFonts w:ascii="Arial" w:hAnsi="Arial"/>
          <w:sz w:val="26"/>
          <w:szCs w:val="26"/>
        </w:rPr>
      </w:pPr>
      <w:r w:rsidRPr="004B497E">
        <w:rPr>
          <w:rFonts w:ascii="Arial" w:hAnsi="Arial"/>
          <w:sz w:val="26"/>
          <w:szCs w:val="26"/>
        </w:rPr>
        <w:t>c) od lat 2 do 6</w:t>
      </w:r>
      <w:r w:rsidR="002E132B" w:rsidRPr="004B497E">
        <w:rPr>
          <w:rFonts w:ascii="Arial" w:hAnsi="Arial"/>
          <w:sz w:val="26"/>
          <w:szCs w:val="26"/>
        </w:rPr>
        <w:t>.</w:t>
      </w:r>
      <w:r w:rsidRPr="004B497E">
        <w:rPr>
          <w:rFonts w:ascii="Arial" w:hAnsi="Arial"/>
          <w:sz w:val="26"/>
          <w:szCs w:val="26"/>
        </w:rPr>
        <w:t xml:space="preserve"> </w:t>
      </w:r>
    </w:p>
    <w:p w14:paraId="6BA7F7FC" w14:textId="77777777" w:rsidR="00CF5BA2" w:rsidRPr="004B497E" w:rsidRDefault="00CF5BA2" w:rsidP="009F162D">
      <w:pPr>
        <w:pStyle w:val="Standard"/>
        <w:spacing w:line="288" w:lineRule="auto"/>
        <w:jc w:val="both"/>
        <w:rPr>
          <w:rFonts w:ascii="Arial" w:hAnsi="Arial"/>
          <w:sz w:val="26"/>
          <w:szCs w:val="26"/>
        </w:rPr>
      </w:pPr>
    </w:p>
    <w:p w14:paraId="6B75F062" w14:textId="77777777" w:rsidR="002E132B" w:rsidRPr="004B497E" w:rsidRDefault="002E132B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>8. Karalność przestępstwa ustaje – w przypadku czynu stanowiącego występek zagrożony karą pozbawienia wolności przekraczającą 3 lata:</w:t>
      </w:r>
    </w:p>
    <w:p w14:paraId="2693BE17" w14:textId="58E8B20F" w:rsidR="002E132B" w:rsidRPr="004B497E" w:rsidRDefault="002E132B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>a) po upływie 20 lat od czasu jego popełnienia;</w:t>
      </w:r>
    </w:p>
    <w:p w14:paraId="0CF02DC8" w14:textId="208E3863" w:rsidR="002E132B" w:rsidRPr="004B497E" w:rsidRDefault="002E132B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>b) po upływie 10 lat od czasu jego popełnienia;</w:t>
      </w:r>
    </w:p>
    <w:p w14:paraId="751918AF" w14:textId="0B15E544" w:rsidR="002E132B" w:rsidRPr="004B497E" w:rsidRDefault="002E132B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>c) po upływie 5 lat od momentu, gdy pokrzywdzony dowiedział się o osobie sprawy przestępstwa.</w:t>
      </w:r>
    </w:p>
    <w:p w14:paraId="0B3781A9" w14:textId="77777777" w:rsidR="002E132B" w:rsidRPr="004B497E" w:rsidRDefault="002E132B" w:rsidP="009F162D">
      <w:pPr>
        <w:spacing w:after="0" w:line="288" w:lineRule="auto"/>
        <w:ind w:firstLine="360"/>
        <w:jc w:val="both"/>
        <w:rPr>
          <w:rFonts w:ascii="Arial" w:hAnsi="Arial" w:cs="Arial"/>
          <w:sz w:val="26"/>
          <w:szCs w:val="26"/>
        </w:rPr>
      </w:pPr>
    </w:p>
    <w:p w14:paraId="334C0FD7" w14:textId="6A11E525" w:rsidR="002E132B" w:rsidRPr="004B497E" w:rsidRDefault="002E132B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lastRenderedPageBreak/>
        <w:t>9. Zgodnie z Kodeksem Karnym, zniesławienie za pomocą środków masowego komunikowania, jest przestępstwem ściganym:</w:t>
      </w:r>
    </w:p>
    <w:p w14:paraId="0808710E" w14:textId="7DF91E03" w:rsidR="002E132B" w:rsidRPr="004B497E" w:rsidRDefault="002E132B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 xml:space="preserve">a) z oskarżenia publicznego; </w:t>
      </w:r>
    </w:p>
    <w:p w14:paraId="46E5DBEC" w14:textId="590156AB" w:rsidR="002E132B" w:rsidRPr="004B497E" w:rsidRDefault="002E132B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>b) z oskarżenia prywatnego;</w:t>
      </w:r>
    </w:p>
    <w:p w14:paraId="7B32C6E8" w14:textId="4B90BAC5" w:rsidR="002E132B" w:rsidRPr="004B497E" w:rsidRDefault="002E132B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 xml:space="preserve">c) na wniosek pokrzywdzonego. </w:t>
      </w:r>
    </w:p>
    <w:p w14:paraId="0A59FADA" w14:textId="77777777" w:rsidR="002E132B" w:rsidRPr="004B497E" w:rsidRDefault="002E132B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</w:p>
    <w:p w14:paraId="4D1A141A" w14:textId="075F76DD" w:rsidR="00CA4B99" w:rsidRPr="004B497E" w:rsidRDefault="002E132B" w:rsidP="009F162D">
      <w:pPr>
        <w:widowControl w:val="0"/>
        <w:tabs>
          <w:tab w:val="left" w:pos="706"/>
        </w:tabs>
        <w:spacing w:after="0" w:line="288" w:lineRule="auto"/>
        <w:jc w:val="both"/>
        <w:rPr>
          <w:rFonts w:ascii="Arial" w:eastAsia="Times New Roman" w:hAnsi="Arial" w:cs="Arial"/>
          <w:sz w:val="26"/>
          <w:szCs w:val="26"/>
        </w:rPr>
      </w:pPr>
      <w:r w:rsidRPr="004B497E">
        <w:rPr>
          <w:rFonts w:ascii="Arial" w:eastAsia="Times New Roman" w:hAnsi="Arial" w:cs="Arial"/>
          <w:sz w:val="26"/>
          <w:szCs w:val="26"/>
        </w:rPr>
        <w:t xml:space="preserve">10. </w:t>
      </w:r>
      <w:r w:rsidR="00CA4B99" w:rsidRPr="004B497E">
        <w:rPr>
          <w:rFonts w:ascii="Arial" w:eastAsia="Times New Roman" w:hAnsi="Arial" w:cs="Arial"/>
          <w:sz w:val="26"/>
          <w:szCs w:val="26"/>
        </w:rPr>
        <w:t>Na postanowienie prokuratora o zastosowaniu środka zapobiegawczego w postaci zakazu opuszczenia kraju:</w:t>
      </w:r>
    </w:p>
    <w:p w14:paraId="7C8209CD" w14:textId="02B674AB" w:rsidR="00CA4B99" w:rsidRPr="004B497E" w:rsidRDefault="002E132B" w:rsidP="009F162D">
      <w:pPr>
        <w:widowControl w:val="0"/>
        <w:tabs>
          <w:tab w:val="left" w:pos="713"/>
        </w:tabs>
        <w:spacing w:after="0" w:line="288" w:lineRule="auto"/>
        <w:ind w:left="340"/>
        <w:jc w:val="both"/>
        <w:rPr>
          <w:rFonts w:ascii="Arial" w:eastAsia="Times New Roman" w:hAnsi="Arial" w:cs="Arial"/>
          <w:sz w:val="26"/>
          <w:szCs w:val="26"/>
        </w:rPr>
      </w:pPr>
      <w:r w:rsidRPr="004B497E">
        <w:rPr>
          <w:rFonts w:ascii="Arial" w:eastAsia="Times New Roman" w:hAnsi="Arial" w:cs="Arial"/>
          <w:sz w:val="26"/>
          <w:szCs w:val="26"/>
        </w:rPr>
        <w:t xml:space="preserve">a) </w:t>
      </w:r>
      <w:r w:rsidR="00CA4B99" w:rsidRPr="004B497E">
        <w:rPr>
          <w:rFonts w:ascii="Arial" w:eastAsia="Times New Roman" w:hAnsi="Arial" w:cs="Arial"/>
          <w:sz w:val="26"/>
          <w:szCs w:val="26"/>
        </w:rPr>
        <w:t>przysługuje zażalenie do sądu</w:t>
      </w:r>
      <w:r w:rsidRPr="004B497E">
        <w:rPr>
          <w:rFonts w:ascii="Arial" w:eastAsia="Times New Roman" w:hAnsi="Arial" w:cs="Arial"/>
          <w:sz w:val="26"/>
          <w:szCs w:val="26"/>
        </w:rPr>
        <w:t>;</w:t>
      </w:r>
    </w:p>
    <w:p w14:paraId="04C4E8E1" w14:textId="77777777" w:rsidR="002E132B" w:rsidRPr="004B497E" w:rsidRDefault="002E132B" w:rsidP="009F162D">
      <w:pPr>
        <w:widowControl w:val="0"/>
        <w:tabs>
          <w:tab w:val="left" w:pos="742"/>
        </w:tabs>
        <w:spacing w:after="0" w:line="288" w:lineRule="auto"/>
        <w:ind w:left="340"/>
        <w:jc w:val="both"/>
        <w:rPr>
          <w:rFonts w:ascii="Arial" w:eastAsia="Times New Roman" w:hAnsi="Arial" w:cs="Arial"/>
          <w:sz w:val="26"/>
          <w:szCs w:val="26"/>
        </w:rPr>
      </w:pPr>
      <w:r w:rsidRPr="004B497E">
        <w:rPr>
          <w:rFonts w:ascii="Arial" w:eastAsia="Times New Roman" w:hAnsi="Arial" w:cs="Arial"/>
          <w:sz w:val="26"/>
          <w:szCs w:val="26"/>
        </w:rPr>
        <w:t>b) przysługuje zażalenie do prokuratora nadrzędnego;</w:t>
      </w:r>
    </w:p>
    <w:p w14:paraId="23BEEDF1" w14:textId="32644236" w:rsidR="00CA4B99" w:rsidRPr="004B497E" w:rsidRDefault="002E132B" w:rsidP="009F162D">
      <w:pPr>
        <w:widowControl w:val="0"/>
        <w:tabs>
          <w:tab w:val="left" w:pos="742"/>
        </w:tabs>
        <w:spacing w:after="0" w:line="288" w:lineRule="auto"/>
        <w:ind w:left="340"/>
        <w:jc w:val="both"/>
        <w:rPr>
          <w:rFonts w:ascii="Arial" w:eastAsia="Times New Roman" w:hAnsi="Arial" w:cs="Arial"/>
          <w:sz w:val="26"/>
          <w:szCs w:val="26"/>
        </w:rPr>
      </w:pPr>
      <w:r w:rsidRPr="004B497E">
        <w:rPr>
          <w:rFonts w:ascii="Arial" w:eastAsia="Times New Roman" w:hAnsi="Arial" w:cs="Arial"/>
          <w:sz w:val="26"/>
          <w:szCs w:val="26"/>
        </w:rPr>
        <w:t xml:space="preserve">c) </w:t>
      </w:r>
      <w:r w:rsidR="00CA4B99" w:rsidRPr="004B497E">
        <w:rPr>
          <w:rFonts w:ascii="Arial" w:eastAsia="Times New Roman" w:hAnsi="Arial" w:cs="Arial"/>
          <w:sz w:val="26"/>
          <w:szCs w:val="26"/>
        </w:rPr>
        <w:t>nie przysługuje zażalenie</w:t>
      </w:r>
      <w:r w:rsidRPr="004B497E">
        <w:rPr>
          <w:rFonts w:ascii="Arial" w:eastAsia="Times New Roman" w:hAnsi="Arial" w:cs="Arial"/>
          <w:sz w:val="26"/>
          <w:szCs w:val="26"/>
        </w:rPr>
        <w:t>.</w:t>
      </w:r>
    </w:p>
    <w:p w14:paraId="1150E541" w14:textId="02FAD28A" w:rsidR="002E132B" w:rsidRPr="004B497E" w:rsidRDefault="002E132B" w:rsidP="009F162D">
      <w:pPr>
        <w:widowControl w:val="0"/>
        <w:tabs>
          <w:tab w:val="left" w:pos="742"/>
        </w:tabs>
        <w:spacing w:after="0" w:line="288" w:lineRule="auto"/>
        <w:ind w:left="340"/>
        <w:jc w:val="both"/>
        <w:rPr>
          <w:rFonts w:ascii="Arial" w:eastAsia="Times New Roman" w:hAnsi="Arial" w:cs="Arial"/>
          <w:sz w:val="26"/>
          <w:szCs w:val="26"/>
        </w:rPr>
      </w:pPr>
    </w:p>
    <w:p w14:paraId="0D064F83" w14:textId="6298D376" w:rsidR="002E132B" w:rsidRPr="004B497E" w:rsidRDefault="002E132B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 xml:space="preserve">11. </w:t>
      </w:r>
      <w:r w:rsidRPr="004B497E">
        <w:rPr>
          <w:rFonts w:ascii="Arial" w:hAnsi="Arial" w:cs="Arial"/>
          <w:sz w:val="26"/>
          <w:szCs w:val="26"/>
        </w:rPr>
        <w:t xml:space="preserve">W razie stwierdzenia po rozpoczęciu przewodu sądowego, że nastąpiło przedawnienie karalności przestępstwa, </w:t>
      </w:r>
      <w:r w:rsidR="005B673C" w:rsidRPr="004B497E">
        <w:rPr>
          <w:rFonts w:ascii="Arial" w:hAnsi="Arial" w:cs="Arial"/>
          <w:sz w:val="26"/>
          <w:szCs w:val="26"/>
        </w:rPr>
        <w:t>s</w:t>
      </w:r>
      <w:r w:rsidRPr="004B497E">
        <w:rPr>
          <w:rFonts w:ascii="Arial" w:hAnsi="Arial" w:cs="Arial"/>
          <w:sz w:val="26"/>
          <w:szCs w:val="26"/>
        </w:rPr>
        <w:t>ąd:</w:t>
      </w:r>
    </w:p>
    <w:p w14:paraId="4625054B" w14:textId="1AD72FAA" w:rsidR="002E132B" w:rsidRPr="004B497E" w:rsidRDefault="005B673C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 xml:space="preserve">a) </w:t>
      </w:r>
      <w:r w:rsidR="002E132B" w:rsidRPr="004B497E">
        <w:rPr>
          <w:rFonts w:ascii="Arial" w:hAnsi="Arial" w:cs="Arial"/>
          <w:sz w:val="26"/>
          <w:szCs w:val="26"/>
        </w:rPr>
        <w:t>wydaje wyrok uniewinniający</w:t>
      </w:r>
      <w:r w:rsidRPr="004B497E">
        <w:rPr>
          <w:rFonts w:ascii="Arial" w:hAnsi="Arial" w:cs="Arial"/>
          <w:sz w:val="26"/>
          <w:szCs w:val="26"/>
        </w:rPr>
        <w:t>;</w:t>
      </w:r>
      <w:r w:rsidR="002E132B" w:rsidRPr="004B497E">
        <w:rPr>
          <w:rFonts w:ascii="Arial" w:hAnsi="Arial" w:cs="Arial"/>
          <w:sz w:val="26"/>
          <w:szCs w:val="26"/>
        </w:rPr>
        <w:t xml:space="preserve"> </w:t>
      </w:r>
    </w:p>
    <w:p w14:paraId="1548EAA3" w14:textId="4C4C43E8" w:rsidR="002E132B" w:rsidRPr="004B497E" w:rsidRDefault="005B673C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 xml:space="preserve">b) </w:t>
      </w:r>
      <w:r w:rsidR="002E132B" w:rsidRPr="004B497E">
        <w:rPr>
          <w:rFonts w:ascii="Arial" w:hAnsi="Arial" w:cs="Arial"/>
          <w:sz w:val="26"/>
          <w:szCs w:val="26"/>
        </w:rPr>
        <w:t>wyrokiem umarza postępowanie</w:t>
      </w:r>
      <w:r w:rsidRPr="004B497E">
        <w:rPr>
          <w:rFonts w:ascii="Arial" w:hAnsi="Arial" w:cs="Arial"/>
          <w:sz w:val="26"/>
          <w:szCs w:val="26"/>
        </w:rPr>
        <w:t>;</w:t>
      </w:r>
    </w:p>
    <w:p w14:paraId="48E8B6B5" w14:textId="77777777" w:rsidR="005B673C" w:rsidRPr="004B497E" w:rsidRDefault="005B673C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 xml:space="preserve">c) </w:t>
      </w:r>
      <w:r w:rsidR="002E132B" w:rsidRPr="004B497E">
        <w:rPr>
          <w:rFonts w:ascii="Arial" w:hAnsi="Arial" w:cs="Arial"/>
          <w:sz w:val="26"/>
          <w:szCs w:val="26"/>
        </w:rPr>
        <w:t>przekazuje sprawę prokuratorowi, celem umorzenia postępowania</w:t>
      </w:r>
      <w:r w:rsidRPr="004B497E">
        <w:rPr>
          <w:rFonts w:ascii="Arial" w:hAnsi="Arial" w:cs="Arial"/>
          <w:sz w:val="26"/>
          <w:szCs w:val="26"/>
        </w:rPr>
        <w:t>.</w:t>
      </w:r>
    </w:p>
    <w:p w14:paraId="295E2145" w14:textId="3D5D8CA0" w:rsidR="002E132B" w:rsidRPr="004B497E" w:rsidRDefault="002E132B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 xml:space="preserve"> </w:t>
      </w:r>
    </w:p>
    <w:p w14:paraId="1B2F146F" w14:textId="185D757F" w:rsidR="002E132B" w:rsidRPr="004B497E" w:rsidRDefault="005B673C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 xml:space="preserve">12. </w:t>
      </w:r>
      <w:r w:rsidR="002E132B" w:rsidRPr="004B497E">
        <w:rPr>
          <w:rFonts w:ascii="Arial" w:hAnsi="Arial" w:cs="Arial"/>
          <w:sz w:val="26"/>
          <w:szCs w:val="26"/>
        </w:rPr>
        <w:t xml:space="preserve">Według </w:t>
      </w:r>
      <w:r w:rsidRPr="004B497E">
        <w:rPr>
          <w:rFonts w:ascii="Arial" w:hAnsi="Arial" w:cs="Arial"/>
          <w:sz w:val="26"/>
          <w:szCs w:val="26"/>
        </w:rPr>
        <w:t>Kodeksu P</w:t>
      </w:r>
      <w:r w:rsidR="002E132B" w:rsidRPr="004B497E">
        <w:rPr>
          <w:rFonts w:ascii="Arial" w:hAnsi="Arial" w:cs="Arial"/>
          <w:sz w:val="26"/>
          <w:szCs w:val="26"/>
        </w:rPr>
        <w:t xml:space="preserve">ostępowania </w:t>
      </w:r>
      <w:r w:rsidRPr="004B497E">
        <w:rPr>
          <w:rFonts w:ascii="Arial" w:hAnsi="Arial" w:cs="Arial"/>
          <w:sz w:val="26"/>
          <w:szCs w:val="26"/>
        </w:rPr>
        <w:t>K</w:t>
      </w:r>
      <w:r w:rsidR="002E132B" w:rsidRPr="004B497E">
        <w:rPr>
          <w:rFonts w:ascii="Arial" w:hAnsi="Arial" w:cs="Arial"/>
          <w:sz w:val="26"/>
          <w:szCs w:val="26"/>
        </w:rPr>
        <w:t>arnego w sprawach o przestępstwa ścigane z oskarżenia publicznego, udział prokuratora w rozprawie jest:</w:t>
      </w:r>
    </w:p>
    <w:p w14:paraId="782F9AEC" w14:textId="1096C986" w:rsidR="002E132B" w:rsidRPr="004B497E" w:rsidRDefault="005B673C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>a) zawsze obowiązkowy;</w:t>
      </w:r>
    </w:p>
    <w:p w14:paraId="55573D34" w14:textId="7FF1CEC6" w:rsidR="002E132B" w:rsidRPr="004B497E" w:rsidRDefault="005B673C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>b) nieobowiązkowy;</w:t>
      </w:r>
    </w:p>
    <w:p w14:paraId="0ED3DC45" w14:textId="25F8DA95" w:rsidR="002E132B" w:rsidRPr="004B497E" w:rsidRDefault="005B673C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 xml:space="preserve">c) </w:t>
      </w:r>
      <w:r w:rsidR="002E132B" w:rsidRPr="004B497E">
        <w:rPr>
          <w:rFonts w:ascii="Arial" w:hAnsi="Arial" w:cs="Arial"/>
          <w:sz w:val="26"/>
          <w:szCs w:val="26"/>
        </w:rPr>
        <w:t>obowiązkowy, j</w:t>
      </w:r>
      <w:r w:rsidRPr="004B497E">
        <w:rPr>
          <w:rFonts w:ascii="Arial" w:hAnsi="Arial" w:cs="Arial"/>
          <w:sz w:val="26"/>
          <w:szCs w:val="26"/>
        </w:rPr>
        <w:t>eśli ustawa nie stanowi inaczej.</w:t>
      </w:r>
    </w:p>
    <w:p w14:paraId="56E64165" w14:textId="77777777" w:rsidR="005B673C" w:rsidRPr="004B497E" w:rsidRDefault="005B673C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</w:p>
    <w:p w14:paraId="70B5F783" w14:textId="78A2DBF8" w:rsidR="002E132B" w:rsidRPr="004B497E" w:rsidRDefault="005B673C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>13.</w:t>
      </w:r>
      <w:r w:rsidR="002E132B" w:rsidRPr="004B497E">
        <w:rPr>
          <w:rFonts w:ascii="Arial" w:hAnsi="Arial" w:cs="Arial"/>
          <w:sz w:val="26"/>
          <w:szCs w:val="26"/>
        </w:rPr>
        <w:t xml:space="preserve"> Okres tymczasowego aresztowania liczy się: </w:t>
      </w:r>
    </w:p>
    <w:p w14:paraId="0FE5627D" w14:textId="0A33B76B" w:rsidR="002E132B" w:rsidRPr="004B497E" w:rsidRDefault="005B673C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 xml:space="preserve">a) </w:t>
      </w:r>
      <w:r w:rsidR="002E132B" w:rsidRPr="004B497E">
        <w:rPr>
          <w:rFonts w:ascii="Arial" w:hAnsi="Arial" w:cs="Arial"/>
          <w:sz w:val="26"/>
          <w:szCs w:val="26"/>
        </w:rPr>
        <w:t xml:space="preserve">od dnia wydania postanowienia o przedstawieniu </w:t>
      </w:r>
      <w:r w:rsidRPr="004B497E">
        <w:rPr>
          <w:rFonts w:ascii="Arial" w:hAnsi="Arial" w:cs="Arial"/>
          <w:sz w:val="26"/>
          <w:szCs w:val="26"/>
        </w:rPr>
        <w:t>zarzutu;</w:t>
      </w:r>
    </w:p>
    <w:p w14:paraId="6E001FA9" w14:textId="78025CB0" w:rsidR="002E132B" w:rsidRPr="004B497E" w:rsidRDefault="005B673C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 xml:space="preserve">b) </w:t>
      </w:r>
      <w:r w:rsidR="002E132B" w:rsidRPr="004B497E">
        <w:rPr>
          <w:rFonts w:ascii="Arial" w:hAnsi="Arial" w:cs="Arial"/>
          <w:sz w:val="26"/>
          <w:szCs w:val="26"/>
        </w:rPr>
        <w:t>od dnia zatrzymania</w:t>
      </w:r>
      <w:r w:rsidRPr="004B497E">
        <w:rPr>
          <w:rFonts w:ascii="Arial" w:hAnsi="Arial" w:cs="Arial"/>
          <w:sz w:val="26"/>
          <w:szCs w:val="26"/>
        </w:rPr>
        <w:t>;</w:t>
      </w:r>
    </w:p>
    <w:p w14:paraId="15CB96D3" w14:textId="0C0C0047" w:rsidR="002E132B" w:rsidRPr="004B497E" w:rsidRDefault="005B673C" w:rsidP="009F162D">
      <w:pPr>
        <w:spacing w:after="0" w:line="288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 xml:space="preserve">c) </w:t>
      </w:r>
      <w:r w:rsidR="002E132B" w:rsidRPr="004B497E">
        <w:rPr>
          <w:rFonts w:ascii="Arial" w:hAnsi="Arial" w:cs="Arial"/>
          <w:sz w:val="26"/>
          <w:szCs w:val="26"/>
        </w:rPr>
        <w:t xml:space="preserve">od dnia wydania przez </w:t>
      </w:r>
      <w:r w:rsidRPr="004B497E">
        <w:rPr>
          <w:rFonts w:ascii="Arial" w:hAnsi="Arial" w:cs="Arial"/>
          <w:sz w:val="26"/>
          <w:szCs w:val="26"/>
        </w:rPr>
        <w:t>s</w:t>
      </w:r>
      <w:r w:rsidR="002E132B" w:rsidRPr="004B497E">
        <w:rPr>
          <w:rFonts w:ascii="Arial" w:hAnsi="Arial" w:cs="Arial"/>
          <w:sz w:val="26"/>
          <w:szCs w:val="26"/>
        </w:rPr>
        <w:t>ąd postanowienia o tymczasowym aresztowaniu</w:t>
      </w:r>
      <w:r w:rsidRPr="004B497E">
        <w:rPr>
          <w:rFonts w:ascii="Arial" w:hAnsi="Arial" w:cs="Arial"/>
          <w:sz w:val="26"/>
          <w:szCs w:val="26"/>
        </w:rPr>
        <w:t>.</w:t>
      </w:r>
      <w:r w:rsidR="002E132B" w:rsidRPr="004B497E">
        <w:rPr>
          <w:rFonts w:ascii="Arial" w:hAnsi="Arial" w:cs="Arial"/>
          <w:sz w:val="26"/>
          <w:szCs w:val="26"/>
        </w:rPr>
        <w:t xml:space="preserve"> </w:t>
      </w:r>
    </w:p>
    <w:p w14:paraId="4159A1FF" w14:textId="77777777" w:rsidR="00CA4B99" w:rsidRPr="004B497E" w:rsidRDefault="00CA4B99" w:rsidP="009F162D">
      <w:pPr>
        <w:widowControl w:val="0"/>
        <w:spacing w:after="0" w:line="288" w:lineRule="auto"/>
        <w:ind w:firstLine="360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</w:p>
    <w:p w14:paraId="26A893EC" w14:textId="479271C8" w:rsidR="00CA4B99" w:rsidRPr="004B497E" w:rsidRDefault="005B673C" w:rsidP="009F162D">
      <w:pPr>
        <w:widowControl w:val="0"/>
        <w:tabs>
          <w:tab w:val="left" w:pos="706"/>
        </w:tabs>
        <w:spacing w:after="0" w:line="288" w:lineRule="auto"/>
        <w:jc w:val="both"/>
        <w:rPr>
          <w:rFonts w:ascii="Arial" w:eastAsia="Times New Roman" w:hAnsi="Arial" w:cs="Arial"/>
          <w:sz w:val="26"/>
          <w:szCs w:val="26"/>
        </w:rPr>
      </w:pPr>
      <w:r w:rsidRPr="004B497E">
        <w:rPr>
          <w:rFonts w:ascii="Arial" w:eastAsia="Times New Roman" w:hAnsi="Arial" w:cs="Arial"/>
          <w:sz w:val="26"/>
          <w:szCs w:val="26"/>
        </w:rPr>
        <w:t xml:space="preserve">14. </w:t>
      </w:r>
      <w:r w:rsidR="00CA4B99" w:rsidRPr="004B497E">
        <w:rPr>
          <w:rFonts w:ascii="Arial" w:eastAsia="Times New Roman" w:hAnsi="Arial" w:cs="Arial"/>
          <w:sz w:val="26"/>
          <w:szCs w:val="26"/>
        </w:rPr>
        <w:t xml:space="preserve">Środkiem zapobiegawczym nie jest: </w:t>
      </w:r>
    </w:p>
    <w:p w14:paraId="7A672C09" w14:textId="77777777" w:rsidR="00E94C41" w:rsidRDefault="00CA4B99" w:rsidP="009F162D">
      <w:pPr>
        <w:pStyle w:val="Akapitzlist"/>
        <w:widowControl w:val="0"/>
        <w:numPr>
          <w:ilvl w:val="0"/>
          <w:numId w:val="9"/>
        </w:numPr>
        <w:tabs>
          <w:tab w:val="left" w:pos="720"/>
          <w:tab w:val="left" w:leader="dot" w:pos="3731"/>
          <w:tab w:val="left" w:leader="dot" w:pos="4098"/>
          <w:tab w:val="left" w:leader="dot" w:pos="4926"/>
          <w:tab w:val="left" w:leader="dot" w:pos="5942"/>
          <w:tab w:val="left" w:leader="dot" w:pos="6525"/>
          <w:tab w:val="left" w:leader="dot" w:pos="8893"/>
        </w:tabs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p</w:t>
      </w:r>
      <w:r w:rsidR="005B673C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oręczenie majątkowe;</w:t>
      </w:r>
    </w:p>
    <w:p w14:paraId="74C39A3A" w14:textId="77777777" w:rsidR="00E94C41" w:rsidRDefault="005B673C" w:rsidP="009F162D">
      <w:pPr>
        <w:pStyle w:val="Akapitzlist"/>
        <w:widowControl w:val="0"/>
        <w:numPr>
          <w:ilvl w:val="0"/>
          <w:numId w:val="9"/>
        </w:numPr>
        <w:tabs>
          <w:tab w:val="left" w:pos="720"/>
          <w:tab w:val="left" w:leader="dot" w:pos="3731"/>
          <w:tab w:val="left" w:leader="dot" w:pos="4098"/>
          <w:tab w:val="left" w:leader="dot" w:pos="4926"/>
          <w:tab w:val="left" w:leader="dot" w:pos="5942"/>
          <w:tab w:val="left" w:leader="dot" w:pos="6525"/>
          <w:tab w:val="left" w:leader="dot" w:pos="8893"/>
        </w:tabs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tymczasowe aresztowanie;</w:t>
      </w:r>
    </w:p>
    <w:p w14:paraId="3530406C" w14:textId="53F83986" w:rsidR="00CA4B99" w:rsidRPr="00E94C41" w:rsidRDefault="00CA4B99" w:rsidP="009F162D">
      <w:pPr>
        <w:pStyle w:val="Akapitzlist"/>
        <w:widowControl w:val="0"/>
        <w:numPr>
          <w:ilvl w:val="0"/>
          <w:numId w:val="9"/>
        </w:numPr>
        <w:tabs>
          <w:tab w:val="left" w:pos="720"/>
          <w:tab w:val="left" w:leader="dot" w:pos="3731"/>
          <w:tab w:val="left" w:leader="dot" w:pos="4098"/>
          <w:tab w:val="left" w:leader="dot" w:pos="4926"/>
          <w:tab w:val="left" w:leader="dot" w:pos="5942"/>
          <w:tab w:val="left" w:leader="dot" w:pos="6525"/>
          <w:tab w:val="left" w:leader="dot" w:pos="8893"/>
        </w:tabs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elektroniczna kontrola miejsca pobytu.</w:t>
      </w:r>
    </w:p>
    <w:p w14:paraId="17243F09" w14:textId="77777777" w:rsidR="00CA4B99" w:rsidRPr="004B497E" w:rsidRDefault="00CA4B99" w:rsidP="009F162D">
      <w:pPr>
        <w:widowControl w:val="0"/>
        <w:tabs>
          <w:tab w:val="left" w:pos="720"/>
          <w:tab w:val="left" w:leader="dot" w:pos="3731"/>
          <w:tab w:val="left" w:leader="dot" w:pos="4098"/>
          <w:tab w:val="left" w:leader="dot" w:pos="4926"/>
          <w:tab w:val="left" w:leader="dot" w:pos="5942"/>
          <w:tab w:val="left" w:leader="dot" w:pos="6525"/>
          <w:tab w:val="left" w:leader="dot" w:pos="8893"/>
        </w:tabs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</w:p>
    <w:p w14:paraId="744CDA2F" w14:textId="36D709B5" w:rsidR="00CA4B99" w:rsidRPr="004B497E" w:rsidRDefault="005B673C" w:rsidP="009F162D">
      <w:pPr>
        <w:widowControl w:val="0"/>
        <w:tabs>
          <w:tab w:val="left" w:pos="706"/>
        </w:tabs>
        <w:spacing w:after="0" w:line="288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4B497E">
        <w:rPr>
          <w:rFonts w:ascii="Arial" w:eastAsia="Times New Roman" w:hAnsi="Arial" w:cs="Arial"/>
          <w:sz w:val="26"/>
          <w:szCs w:val="26"/>
        </w:rPr>
        <w:t xml:space="preserve">15. </w:t>
      </w:r>
      <w:r w:rsidR="00CA4B99" w:rsidRPr="004B497E">
        <w:rPr>
          <w:rFonts w:ascii="Arial" w:eastAsia="Times New Roman" w:hAnsi="Arial" w:cs="Arial"/>
          <w:sz w:val="26"/>
          <w:szCs w:val="26"/>
          <w:lang w:eastAsia="pl-PL"/>
        </w:rPr>
        <w:t>Sąd orzekając środek zabezpieczający:</w:t>
      </w:r>
    </w:p>
    <w:p w14:paraId="435B25AD" w14:textId="5D5859F3" w:rsidR="00CA4B99" w:rsidRPr="004B497E" w:rsidRDefault="005B673C" w:rsidP="009F162D">
      <w:pPr>
        <w:spacing w:after="0" w:line="288" w:lineRule="auto"/>
        <w:ind w:left="360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4B497E">
        <w:rPr>
          <w:rFonts w:ascii="Arial" w:eastAsia="Times New Roman" w:hAnsi="Arial" w:cs="Arial"/>
          <w:sz w:val="26"/>
          <w:szCs w:val="26"/>
          <w:lang w:eastAsia="pl-PL"/>
        </w:rPr>
        <w:t xml:space="preserve">a) </w:t>
      </w:r>
      <w:r w:rsidR="00CA4B99" w:rsidRPr="004B497E">
        <w:rPr>
          <w:rFonts w:ascii="Arial" w:eastAsia="Times New Roman" w:hAnsi="Arial" w:cs="Arial"/>
          <w:sz w:val="26"/>
          <w:szCs w:val="26"/>
          <w:lang w:eastAsia="pl-PL"/>
        </w:rPr>
        <w:t>czas stosowania tego środka określa z góry, w sytuacji gdy orzeka pobyt w zakładzie psychiatrycznym</w:t>
      </w:r>
      <w:r w:rsidRPr="004B497E">
        <w:rPr>
          <w:rFonts w:ascii="Arial" w:eastAsia="Times New Roman" w:hAnsi="Arial" w:cs="Arial"/>
          <w:sz w:val="26"/>
          <w:szCs w:val="26"/>
          <w:lang w:eastAsia="pl-PL"/>
        </w:rPr>
        <w:t>;</w:t>
      </w:r>
    </w:p>
    <w:p w14:paraId="1AC12734" w14:textId="7AE722F3" w:rsidR="00CA4B99" w:rsidRPr="004B497E" w:rsidRDefault="005B673C" w:rsidP="009F162D">
      <w:pPr>
        <w:spacing w:after="0" w:line="288" w:lineRule="auto"/>
        <w:ind w:left="360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4B497E">
        <w:rPr>
          <w:rFonts w:ascii="Arial" w:eastAsia="Times New Roman" w:hAnsi="Arial" w:cs="Arial"/>
          <w:sz w:val="26"/>
          <w:szCs w:val="26"/>
          <w:lang w:eastAsia="pl-PL"/>
        </w:rPr>
        <w:t xml:space="preserve">b) </w:t>
      </w:r>
      <w:r w:rsidR="00CA4B99" w:rsidRPr="004B497E">
        <w:rPr>
          <w:rFonts w:ascii="Arial" w:eastAsia="Times New Roman" w:hAnsi="Arial" w:cs="Arial"/>
          <w:sz w:val="26"/>
          <w:szCs w:val="26"/>
          <w:lang w:eastAsia="pl-PL"/>
        </w:rPr>
        <w:t>czas stosowania tego środka określa z góry jedynie, gdy orzeka zakaz prowadzenia pojazdów mechanicznych</w:t>
      </w:r>
      <w:r w:rsidRPr="004B497E">
        <w:rPr>
          <w:rFonts w:ascii="Arial" w:eastAsia="Times New Roman" w:hAnsi="Arial" w:cs="Arial"/>
          <w:sz w:val="26"/>
          <w:szCs w:val="26"/>
          <w:lang w:eastAsia="pl-PL"/>
        </w:rPr>
        <w:t>;</w:t>
      </w:r>
    </w:p>
    <w:p w14:paraId="7F09C90F" w14:textId="55370311" w:rsidR="00CA4B99" w:rsidRPr="004B497E" w:rsidRDefault="005B673C" w:rsidP="009F162D">
      <w:pPr>
        <w:spacing w:after="0" w:line="288" w:lineRule="auto"/>
        <w:ind w:left="360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4B497E">
        <w:rPr>
          <w:rFonts w:ascii="Arial" w:eastAsia="Times New Roman" w:hAnsi="Arial" w:cs="Arial"/>
          <w:sz w:val="26"/>
          <w:szCs w:val="26"/>
          <w:lang w:eastAsia="pl-PL"/>
        </w:rPr>
        <w:lastRenderedPageBreak/>
        <w:t xml:space="preserve">c) </w:t>
      </w:r>
      <w:r w:rsidR="00CA4B99" w:rsidRPr="004B497E">
        <w:rPr>
          <w:rFonts w:ascii="Arial" w:eastAsia="Times New Roman" w:hAnsi="Arial" w:cs="Arial"/>
          <w:sz w:val="26"/>
          <w:szCs w:val="26"/>
          <w:lang w:eastAsia="pl-PL"/>
        </w:rPr>
        <w:t xml:space="preserve">nie określa z góry czasu stosowania tego środka. </w:t>
      </w:r>
    </w:p>
    <w:p w14:paraId="3573361E" w14:textId="77777777" w:rsidR="00CA4B99" w:rsidRPr="004B497E" w:rsidRDefault="00CA4B99" w:rsidP="009F162D">
      <w:pPr>
        <w:widowControl w:val="0"/>
        <w:tabs>
          <w:tab w:val="left" w:pos="742"/>
        </w:tabs>
        <w:spacing w:after="0" w:line="288" w:lineRule="auto"/>
        <w:jc w:val="both"/>
        <w:rPr>
          <w:rFonts w:ascii="Arial" w:eastAsia="Times New Roman" w:hAnsi="Arial" w:cs="Arial"/>
          <w:sz w:val="26"/>
          <w:szCs w:val="26"/>
        </w:rPr>
      </w:pPr>
    </w:p>
    <w:p w14:paraId="1FEFE582" w14:textId="370B6221" w:rsidR="00CA4B99" w:rsidRPr="004B497E" w:rsidRDefault="005B673C" w:rsidP="009F162D">
      <w:pPr>
        <w:widowControl w:val="0"/>
        <w:tabs>
          <w:tab w:val="left" w:pos="742"/>
        </w:tabs>
        <w:spacing w:after="0" w:line="288" w:lineRule="auto"/>
        <w:jc w:val="both"/>
        <w:rPr>
          <w:rFonts w:ascii="Arial" w:eastAsia="Times New Roman" w:hAnsi="Arial" w:cs="Arial"/>
          <w:sz w:val="26"/>
          <w:szCs w:val="26"/>
        </w:rPr>
      </w:pPr>
      <w:r w:rsidRPr="004B497E">
        <w:rPr>
          <w:rFonts w:ascii="Arial" w:eastAsia="Times New Roman" w:hAnsi="Arial" w:cs="Arial"/>
          <w:sz w:val="26"/>
          <w:szCs w:val="26"/>
        </w:rPr>
        <w:t xml:space="preserve">16. </w:t>
      </w:r>
      <w:r w:rsidR="00CA4B99" w:rsidRPr="004B497E">
        <w:rPr>
          <w:rFonts w:ascii="Arial" w:eastAsia="Times New Roman" w:hAnsi="Arial" w:cs="Arial"/>
          <w:sz w:val="26"/>
          <w:szCs w:val="26"/>
        </w:rPr>
        <w:t>Zgodnie z Kodeksem Postępowania Karnego do bezwzględnych podstaw odwoławczych zalicza się sytuację</w:t>
      </w:r>
      <w:r w:rsidRPr="004B497E">
        <w:rPr>
          <w:rFonts w:ascii="Arial" w:eastAsia="Times New Roman" w:hAnsi="Arial" w:cs="Arial"/>
          <w:sz w:val="26"/>
          <w:szCs w:val="26"/>
        </w:rPr>
        <w:t>,</w:t>
      </w:r>
      <w:r w:rsidR="00CA4B99" w:rsidRPr="004B497E">
        <w:rPr>
          <w:rFonts w:ascii="Arial" w:eastAsia="Times New Roman" w:hAnsi="Arial" w:cs="Arial"/>
          <w:sz w:val="26"/>
          <w:szCs w:val="26"/>
        </w:rPr>
        <w:t xml:space="preserve"> gdy:</w:t>
      </w:r>
    </w:p>
    <w:p w14:paraId="51446014" w14:textId="0961D4D7" w:rsidR="00CA4B99" w:rsidRPr="004B497E" w:rsidRDefault="005B673C" w:rsidP="009F162D">
      <w:pPr>
        <w:widowControl w:val="0"/>
        <w:tabs>
          <w:tab w:val="left" w:pos="865"/>
        </w:tabs>
        <w:spacing w:after="0" w:line="288" w:lineRule="auto"/>
        <w:ind w:left="284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a)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orzeczono karę powyżej ustawowego zagrożenia prze</w:t>
      </w: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widzianego za dane przestępstwo;</w:t>
      </w:r>
    </w:p>
    <w:p w14:paraId="4726AD6A" w14:textId="68BF87D4" w:rsidR="00CA4B99" w:rsidRPr="004B497E" w:rsidRDefault="005B673C" w:rsidP="009F162D">
      <w:pPr>
        <w:widowControl w:val="0"/>
        <w:tabs>
          <w:tab w:val="left" w:pos="865"/>
        </w:tabs>
        <w:spacing w:after="0" w:line="288" w:lineRule="auto"/>
        <w:ind w:left="284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b)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orzeczenie zostało wydane pomimo, że postępowanie karne co do tego samego czynu tej samej osoby toczy się</w:t>
      </w: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;</w:t>
      </w:r>
    </w:p>
    <w:p w14:paraId="31D7A6A8" w14:textId="72085250" w:rsidR="00CA4B99" w:rsidRPr="004B497E" w:rsidRDefault="005B673C" w:rsidP="009F162D">
      <w:pPr>
        <w:widowControl w:val="0"/>
        <w:tabs>
          <w:tab w:val="left" w:pos="865"/>
        </w:tabs>
        <w:spacing w:after="0" w:line="288" w:lineRule="auto"/>
        <w:ind w:left="284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c)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orzeczenie zostało wydane pomimo, że postępowanie karne co do tego samego czynu tej samej osoby zostało już prawomocnie zakończone.</w:t>
      </w:r>
    </w:p>
    <w:p w14:paraId="39214B21" w14:textId="77777777" w:rsidR="00CA4B99" w:rsidRPr="004B497E" w:rsidRDefault="00CA4B99" w:rsidP="009F162D">
      <w:pPr>
        <w:widowControl w:val="0"/>
        <w:tabs>
          <w:tab w:val="left" w:pos="865"/>
        </w:tabs>
        <w:spacing w:after="0" w:line="288" w:lineRule="auto"/>
        <w:ind w:left="1077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</w:p>
    <w:p w14:paraId="4D4C117F" w14:textId="1645DF48" w:rsidR="00CA4B99" w:rsidRPr="004B497E" w:rsidRDefault="005B673C" w:rsidP="009F162D">
      <w:pPr>
        <w:widowControl w:val="0"/>
        <w:tabs>
          <w:tab w:val="left" w:pos="366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17.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Według Kodeksu Postępowania Karnego akt oskarżenia winien zostać sporządzony</w:t>
      </w: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 w terminie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:</w:t>
      </w:r>
    </w:p>
    <w:p w14:paraId="7A480D2D" w14:textId="6880B2DD" w:rsidR="00CA4B99" w:rsidRPr="004B497E" w:rsidRDefault="005B673C" w:rsidP="009F162D">
      <w:pPr>
        <w:widowControl w:val="0"/>
        <w:tabs>
          <w:tab w:val="left" w:pos="865"/>
        </w:tabs>
        <w:spacing w:after="0" w:line="288" w:lineRule="auto"/>
        <w:ind w:left="360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a)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7 dni przed upływem zastosowanego wobec podejrzanego tymczasowego aresztowania</w:t>
      </w: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;</w:t>
      </w:r>
    </w:p>
    <w:p w14:paraId="392E6199" w14:textId="21E1E2F4" w:rsidR="00CA4B99" w:rsidRPr="004B497E" w:rsidRDefault="005B673C" w:rsidP="009F162D">
      <w:pPr>
        <w:widowControl w:val="0"/>
        <w:tabs>
          <w:tab w:val="left" w:pos="865"/>
        </w:tabs>
        <w:spacing w:after="0" w:line="288" w:lineRule="auto"/>
        <w:ind w:left="360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b)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14 dni od daty końcowego zaznajomienia z materiałami śledztwa</w:t>
      </w: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;</w:t>
      </w:r>
    </w:p>
    <w:p w14:paraId="4362F3F0" w14:textId="71CC79C3" w:rsidR="00CA4B99" w:rsidRPr="004B497E" w:rsidRDefault="005B673C" w:rsidP="009F162D">
      <w:pPr>
        <w:widowControl w:val="0"/>
        <w:tabs>
          <w:tab w:val="left" w:pos="865"/>
        </w:tabs>
        <w:spacing w:after="0" w:line="288" w:lineRule="auto"/>
        <w:ind w:left="360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c)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14 dni od daty zamknięcia śledztwa.</w:t>
      </w:r>
    </w:p>
    <w:p w14:paraId="4635115C" w14:textId="77777777" w:rsidR="00CA4B99" w:rsidRPr="004B497E" w:rsidRDefault="00CA4B99" w:rsidP="009F162D">
      <w:pPr>
        <w:widowControl w:val="0"/>
        <w:spacing w:after="0" w:line="288" w:lineRule="auto"/>
        <w:ind w:left="720"/>
        <w:contextualSpacing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</w:p>
    <w:p w14:paraId="7CE7C1B9" w14:textId="6832BC28" w:rsidR="00CA4B99" w:rsidRPr="004B497E" w:rsidRDefault="005B673C" w:rsidP="009F162D">
      <w:pPr>
        <w:widowControl w:val="0"/>
        <w:tabs>
          <w:tab w:val="left" w:pos="369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18.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Zgodnie z Kodeksem Postępowania Karnego, jeżeli apelacja została wniesiona przez stronę po terminie, prezes sądu pierwszej instancji:</w:t>
      </w:r>
    </w:p>
    <w:p w14:paraId="61FFC519" w14:textId="4363DE2C" w:rsidR="00CA4B99" w:rsidRPr="004B497E" w:rsidRDefault="005B673C" w:rsidP="009F162D">
      <w:pPr>
        <w:widowControl w:val="0"/>
        <w:tabs>
          <w:tab w:val="left" w:pos="877"/>
        </w:tabs>
        <w:spacing w:after="0" w:line="288" w:lineRule="auto"/>
        <w:ind w:firstLine="426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a)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o</w:t>
      </w: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dmawia przyjęcia apelacji;</w:t>
      </w:r>
    </w:p>
    <w:p w14:paraId="2C3949B1" w14:textId="495C7975" w:rsidR="00CA4B99" w:rsidRPr="004B497E" w:rsidRDefault="005B673C" w:rsidP="009F162D">
      <w:pPr>
        <w:widowControl w:val="0"/>
        <w:tabs>
          <w:tab w:val="left" w:pos="877"/>
        </w:tabs>
        <w:spacing w:after="0" w:line="288" w:lineRule="auto"/>
        <w:ind w:firstLine="426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b)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odrzuca apelację</w:t>
      </w: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;</w:t>
      </w:r>
    </w:p>
    <w:p w14:paraId="2CCCDD93" w14:textId="0128703B" w:rsidR="00CA4B99" w:rsidRPr="004B497E" w:rsidRDefault="005B673C" w:rsidP="009F162D">
      <w:pPr>
        <w:widowControl w:val="0"/>
        <w:tabs>
          <w:tab w:val="left" w:pos="877"/>
        </w:tabs>
        <w:spacing w:after="0" w:line="288" w:lineRule="auto"/>
        <w:ind w:firstLine="426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c)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pozostawia apelację bez rozpoznania. </w:t>
      </w:r>
    </w:p>
    <w:p w14:paraId="4A5D14D0" w14:textId="77777777" w:rsidR="00CA4B99" w:rsidRPr="004B497E" w:rsidRDefault="00CA4B99" w:rsidP="009F162D">
      <w:pPr>
        <w:widowControl w:val="0"/>
        <w:tabs>
          <w:tab w:val="left" w:pos="877"/>
        </w:tabs>
        <w:spacing w:after="0" w:line="288" w:lineRule="auto"/>
        <w:ind w:left="1077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</w:p>
    <w:p w14:paraId="6FF4432E" w14:textId="4D70F8A0" w:rsidR="00CA4B99" w:rsidRPr="004B497E" w:rsidRDefault="005B673C" w:rsidP="009F162D">
      <w:pPr>
        <w:widowControl w:val="0"/>
        <w:tabs>
          <w:tab w:val="left" w:pos="358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19.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Zgodnie z Kodeksem Postępowania Karnego podjęcie postępowania:</w:t>
      </w:r>
    </w:p>
    <w:p w14:paraId="08C230D4" w14:textId="542F3BC3" w:rsidR="00CA4B99" w:rsidRPr="004B497E" w:rsidRDefault="005B673C" w:rsidP="009F162D">
      <w:pPr>
        <w:widowControl w:val="0"/>
        <w:tabs>
          <w:tab w:val="left" w:pos="877"/>
        </w:tabs>
        <w:spacing w:after="0" w:line="288" w:lineRule="auto"/>
        <w:ind w:left="426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a)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możliwe jest w każdym czasie, jeżeli będzie się toczyć przeciw osobie, która w poprzednim postępowaniu występowała w charakterze podejrzanego</w:t>
      </w: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;</w:t>
      </w:r>
    </w:p>
    <w:p w14:paraId="1CD7E4E6" w14:textId="54517396" w:rsidR="00CA4B99" w:rsidRPr="004B497E" w:rsidRDefault="005B673C" w:rsidP="009F162D">
      <w:pPr>
        <w:widowControl w:val="0"/>
        <w:tabs>
          <w:tab w:val="left" w:pos="877"/>
        </w:tabs>
        <w:spacing w:after="0" w:line="288" w:lineRule="auto"/>
        <w:ind w:left="426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b)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możliwe jest, gdy postępowanie przygotowawcze zakończone zostało odmową wszczęcia </w:t>
      </w: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albo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 umorzeniem sprawy w fazie </w:t>
      </w:r>
      <w:r w:rsidR="00CA4B99" w:rsidRPr="004B497E">
        <w:rPr>
          <w:rFonts w:ascii="Arial" w:eastAsia="Times New Roman" w:hAnsi="Arial" w:cs="Arial"/>
          <w:i/>
          <w:iCs/>
          <w:color w:val="000000"/>
          <w:sz w:val="26"/>
          <w:szCs w:val="26"/>
          <w:lang w:eastAsia="pl-PL" w:bidi="pl-PL"/>
        </w:rPr>
        <w:t>in rem</w:t>
      </w: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;</w:t>
      </w:r>
    </w:p>
    <w:p w14:paraId="217501A8" w14:textId="4E7EBA3F" w:rsidR="00CA4B99" w:rsidRPr="004B497E" w:rsidRDefault="005B673C" w:rsidP="009F162D">
      <w:pPr>
        <w:widowControl w:val="0"/>
        <w:tabs>
          <w:tab w:val="left" w:pos="877"/>
        </w:tabs>
        <w:spacing w:after="0" w:line="288" w:lineRule="auto"/>
        <w:ind w:left="426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c)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możliwe jest gdy postępowanie przygotowawcze zakończone zostało umorzeniem przeciwko osobie, ale wyłącznie jeśli ujawnią się nowe fakty lub nieznane dowody.</w:t>
      </w:r>
    </w:p>
    <w:p w14:paraId="20CD430E" w14:textId="77777777" w:rsidR="00CA4B99" w:rsidRPr="004B497E" w:rsidRDefault="00CA4B99" w:rsidP="009F162D">
      <w:pPr>
        <w:widowControl w:val="0"/>
        <w:tabs>
          <w:tab w:val="left" w:pos="877"/>
        </w:tabs>
        <w:spacing w:after="0" w:line="288" w:lineRule="auto"/>
        <w:ind w:left="1077"/>
        <w:contextualSpacing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</w:p>
    <w:p w14:paraId="7D922C53" w14:textId="12AE20BF" w:rsidR="00CA4B99" w:rsidRPr="004B497E" w:rsidRDefault="00D62AF0" w:rsidP="009F162D">
      <w:pPr>
        <w:widowControl w:val="0"/>
        <w:tabs>
          <w:tab w:val="left" w:pos="366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20.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Zgodnie z Kodeksem Postępowania Karnego nie stosuje się tymczasowego aresztowania, jeśli:</w:t>
      </w:r>
    </w:p>
    <w:p w14:paraId="6BBB6DDA" w14:textId="1810CC60" w:rsidR="00CA4B99" w:rsidRPr="004B497E" w:rsidRDefault="00D62AF0" w:rsidP="009F162D">
      <w:pPr>
        <w:widowControl w:val="0"/>
        <w:tabs>
          <w:tab w:val="left" w:pos="877"/>
        </w:tabs>
        <w:spacing w:after="0" w:line="288" w:lineRule="auto"/>
        <w:ind w:firstLine="426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a)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podejrzany w chwili orzekania środka nie ukończył 18 roku życia</w:t>
      </w: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;</w:t>
      </w:r>
    </w:p>
    <w:p w14:paraId="10722E39" w14:textId="047E4426" w:rsidR="00CA4B99" w:rsidRPr="004B497E" w:rsidRDefault="00D62AF0" w:rsidP="009F162D">
      <w:pPr>
        <w:widowControl w:val="0"/>
        <w:tabs>
          <w:tab w:val="left" w:pos="877"/>
        </w:tabs>
        <w:spacing w:after="0" w:line="288" w:lineRule="auto"/>
        <w:ind w:firstLine="426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b)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podejrzany w chwili orzekania śr</w:t>
      </w: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odka nie ukończył 21 roku życia;</w:t>
      </w:r>
    </w:p>
    <w:p w14:paraId="0763F516" w14:textId="21C68B06" w:rsidR="00CA4B99" w:rsidRPr="004B497E" w:rsidRDefault="00D62AF0" w:rsidP="009F162D">
      <w:pPr>
        <w:widowControl w:val="0"/>
        <w:tabs>
          <w:tab w:val="left" w:pos="877"/>
        </w:tabs>
        <w:spacing w:after="0" w:line="288" w:lineRule="auto"/>
        <w:ind w:left="426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c)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przestępstwo zagrożone jest karą nieprzekraczającą jednego roku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lastRenderedPageBreak/>
        <w:t>pozbawienia wolności.</w:t>
      </w:r>
    </w:p>
    <w:p w14:paraId="20BDFF32" w14:textId="77777777" w:rsidR="00CA4B99" w:rsidRPr="004B497E" w:rsidRDefault="00CA4B99" w:rsidP="009F162D">
      <w:pPr>
        <w:widowControl w:val="0"/>
        <w:tabs>
          <w:tab w:val="left" w:pos="877"/>
        </w:tabs>
        <w:spacing w:after="0" w:line="288" w:lineRule="auto"/>
        <w:ind w:left="1077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</w:p>
    <w:p w14:paraId="33F3EF77" w14:textId="14BDCCE1" w:rsidR="00CA4B99" w:rsidRPr="004B497E" w:rsidRDefault="00D62AF0" w:rsidP="009F162D">
      <w:pPr>
        <w:widowControl w:val="0"/>
        <w:tabs>
          <w:tab w:val="left" w:pos="366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21.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Zgodnie z Kodeksem Postępowania Karnego nie wolno przesłuchiwać jako świadka:</w:t>
      </w:r>
    </w:p>
    <w:p w14:paraId="30367AF4" w14:textId="48131DC5" w:rsidR="00CA4B99" w:rsidRPr="004B497E" w:rsidRDefault="00713B43" w:rsidP="009F162D">
      <w:pPr>
        <w:widowControl w:val="0"/>
        <w:tabs>
          <w:tab w:val="left" w:pos="877"/>
        </w:tabs>
        <w:spacing w:after="0" w:line="288" w:lineRule="auto"/>
        <w:ind w:left="426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a)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adwokata</w:t>
      </w:r>
      <w:r w:rsidR="00D62AF0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;</w:t>
      </w:r>
    </w:p>
    <w:p w14:paraId="3517AA7F" w14:textId="7657FD2B" w:rsidR="00CA4B99" w:rsidRPr="004B497E" w:rsidRDefault="00713B43" w:rsidP="009F162D">
      <w:pPr>
        <w:widowControl w:val="0"/>
        <w:tabs>
          <w:tab w:val="left" w:pos="877"/>
        </w:tabs>
        <w:spacing w:after="0" w:line="288" w:lineRule="auto"/>
        <w:ind w:left="426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b)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mediatora co do faktów popełnienia przestępstwa określonego w art. 156 k.k., o których dowiedział się od oskarżonego pr</w:t>
      </w:r>
      <w:r w:rsidR="00D62AF0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owadząc postępowanie mediacyjne;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 </w:t>
      </w:r>
    </w:p>
    <w:p w14:paraId="67F4AB64" w14:textId="43422DED" w:rsidR="00CA4B99" w:rsidRPr="004B497E" w:rsidRDefault="00713B43" w:rsidP="009F162D">
      <w:pPr>
        <w:widowControl w:val="0"/>
        <w:tabs>
          <w:tab w:val="left" w:pos="877"/>
        </w:tabs>
        <w:spacing w:after="0" w:line="288" w:lineRule="auto"/>
        <w:ind w:firstLine="426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c)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duchownego co do faktów, o których dowiedział się przy spowiedzi. </w:t>
      </w:r>
    </w:p>
    <w:p w14:paraId="0820E4D8" w14:textId="77777777" w:rsidR="00CA4B99" w:rsidRPr="004B497E" w:rsidRDefault="00CA4B99" w:rsidP="009F162D">
      <w:pPr>
        <w:widowControl w:val="0"/>
        <w:tabs>
          <w:tab w:val="left" w:pos="877"/>
        </w:tabs>
        <w:spacing w:after="0" w:line="288" w:lineRule="auto"/>
        <w:ind w:left="1077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</w:p>
    <w:p w14:paraId="70F7F680" w14:textId="7859A778" w:rsidR="00CA4B99" w:rsidRPr="004B497E" w:rsidRDefault="00D62AF0" w:rsidP="009F162D">
      <w:pPr>
        <w:widowControl w:val="0"/>
        <w:tabs>
          <w:tab w:val="left" w:pos="877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DejaVu Sans" w:hAnsi="Arial" w:cs="Arial"/>
          <w:bCs/>
          <w:color w:val="000000"/>
          <w:sz w:val="26"/>
          <w:szCs w:val="26"/>
          <w:lang w:eastAsia="pl-PL" w:bidi="pl-PL"/>
        </w:rPr>
        <w:t xml:space="preserve">22. </w:t>
      </w:r>
      <w:r w:rsidR="00CA4B99" w:rsidRPr="004B497E">
        <w:rPr>
          <w:rFonts w:ascii="Arial" w:eastAsia="DejaVu Sans" w:hAnsi="Arial" w:cs="Arial"/>
          <w:bCs/>
          <w:color w:val="000000"/>
          <w:sz w:val="26"/>
          <w:szCs w:val="26"/>
          <w:lang w:eastAsia="pl-PL" w:bidi="pl-PL"/>
        </w:rPr>
        <w:t xml:space="preserve">Zgodnie z Kodeksem Postępowania Karnego osoby obowiązane do zachowania w tajemnicy informacji niejawnych o klauzuli tajności "tajne" </w:t>
      </w:r>
      <w:r w:rsidRPr="004B497E">
        <w:rPr>
          <w:rFonts w:ascii="Arial" w:eastAsia="DejaVu Sans" w:hAnsi="Arial" w:cs="Arial"/>
          <w:bCs/>
          <w:color w:val="000000"/>
          <w:sz w:val="26"/>
          <w:szCs w:val="26"/>
          <w:lang w:eastAsia="pl-PL" w:bidi="pl-PL"/>
        </w:rPr>
        <w:t>albo</w:t>
      </w:r>
      <w:r w:rsidR="00CA4B99" w:rsidRPr="004B497E">
        <w:rPr>
          <w:rFonts w:ascii="Arial" w:eastAsia="DejaVu Sans" w:hAnsi="Arial" w:cs="Arial"/>
          <w:bCs/>
          <w:color w:val="000000"/>
          <w:sz w:val="26"/>
          <w:szCs w:val="26"/>
          <w:lang w:eastAsia="pl-PL" w:bidi="pl-PL"/>
        </w:rPr>
        <w:t xml:space="preserve"> "ściśle tajne" mogą być przesłuchane co do okoliczności, na które rozciąga się ten obowiązek, tylko po zwolnieniu tych osób od obowiązku zachowania tajemnicy przez: </w:t>
      </w:r>
    </w:p>
    <w:p w14:paraId="0278072D" w14:textId="77777777" w:rsidR="00E94C41" w:rsidRDefault="00CA4B99" w:rsidP="00E94C41">
      <w:pPr>
        <w:pStyle w:val="Akapitzlist"/>
        <w:widowControl w:val="0"/>
        <w:numPr>
          <w:ilvl w:val="0"/>
          <w:numId w:val="10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uprawniony organ przełożony</w:t>
      </w:r>
      <w:r w:rsidR="00D62AF0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;</w:t>
      </w: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 xml:space="preserve"> </w:t>
      </w:r>
    </w:p>
    <w:p w14:paraId="54DD9FB8" w14:textId="77777777" w:rsidR="00E94C41" w:rsidRDefault="00CA4B99" w:rsidP="00E94C41">
      <w:pPr>
        <w:pStyle w:val="Akapitzlist"/>
        <w:widowControl w:val="0"/>
        <w:numPr>
          <w:ilvl w:val="0"/>
          <w:numId w:val="10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prokuratora, który prowadzi postępowanie</w:t>
      </w:r>
      <w:r w:rsidR="00D62AF0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;</w:t>
      </w:r>
    </w:p>
    <w:p w14:paraId="6E03E615" w14:textId="49C2E525" w:rsidR="00CA4B99" w:rsidRPr="00E94C41" w:rsidRDefault="00CA4B99" w:rsidP="00E94C41">
      <w:pPr>
        <w:pStyle w:val="Akapitzlist"/>
        <w:widowControl w:val="0"/>
        <w:numPr>
          <w:ilvl w:val="0"/>
          <w:numId w:val="10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sąd właściwy do rozpoznania sprawy.</w:t>
      </w:r>
    </w:p>
    <w:p w14:paraId="269E9D94" w14:textId="77777777" w:rsidR="00CA4B99" w:rsidRPr="004B497E" w:rsidRDefault="00CA4B99" w:rsidP="009F162D">
      <w:pPr>
        <w:widowControl w:val="0"/>
        <w:tabs>
          <w:tab w:val="left" w:pos="877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</w:p>
    <w:p w14:paraId="2E100A9D" w14:textId="43BF2108" w:rsidR="00CA4B99" w:rsidRPr="004B497E" w:rsidRDefault="00D62AF0" w:rsidP="009F162D">
      <w:pPr>
        <w:widowControl w:val="0"/>
        <w:tabs>
          <w:tab w:val="left" w:pos="470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2</w:t>
      </w:r>
      <w:r w:rsidR="00713B43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3</w:t>
      </w: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.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Zgodnie z Kodeksem Postępowania Karnego spisania protokołu wymaga:</w:t>
      </w:r>
    </w:p>
    <w:p w14:paraId="2995FEE3" w14:textId="77777777" w:rsidR="00E94C41" w:rsidRDefault="00D62AF0" w:rsidP="00E94C41">
      <w:pPr>
        <w:pStyle w:val="Akapitzlist"/>
        <w:widowControl w:val="0"/>
        <w:numPr>
          <w:ilvl w:val="0"/>
          <w:numId w:val="11"/>
        </w:numPr>
        <w:tabs>
          <w:tab w:val="left" w:pos="877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przyjęcie wniosku o ściganie;</w:t>
      </w:r>
      <w:r w:rsidR="00CA4B99" w:rsidRPr="00E94C41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 </w:t>
      </w:r>
    </w:p>
    <w:p w14:paraId="4F8E0593" w14:textId="77777777" w:rsidR="00E94C41" w:rsidRDefault="00CA4B99" w:rsidP="00E94C41">
      <w:pPr>
        <w:pStyle w:val="Akapitzlist"/>
        <w:widowControl w:val="0"/>
        <w:numPr>
          <w:ilvl w:val="0"/>
          <w:numId w:val="11"/>
        </w:numPr>
        <w:tabs>
          <w:tab w:val="left" w:pos="877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zwrot dowodu rzeczowego osobie uprawnionej po stwierdzeniu jego zbędności dla dalszego postępowania</w:t>
      </w:r>
      <w:r w:rsidR="00D62AF0" w:rsidRPr="00E94C41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;</w:t>
      </w:r>
    </w:p>
    <w:p w14:paraId="355E9668" w14:textId="3FBCF84A" w:rsidR="00CA4B99" w:rsidRPr="00E94C41" w:rsidRDefault="00CA4B99" w:rsidP="00E94C41">
      <w:pPr>
        <w:pStyle w:val="Akapitzlist"/>
        <w:widowControl w:val="0"/>
        <w:numPr>
          <w:ilvl w:val="0"/>
          <w:numId w:val="11"/>
        </w:numPr>
        <w:tabs>
          <w:tab w:val="left" w:pos="877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przeprowadzenie wywiadu środowiskowego.</w:t>
      </w:r>
    </w:p>
    <w:p w14:paraId="08BCECBA" w14:textId="77777777" w:rsidR="00CA4B99" w:rsidRPr="004B497E" w:rsidRDefault="00CA4B99" w:rsidP="009F162D">
      <w:pPr>
        <w:widowControl w:val="0"/>
        <w:tabs>
          <w:tab w:val="left" w:pos="877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</w:p>
    <w:p w14:paraId="52D23FFC" w14:textId="706E3693" w:rsidR="00CA4B99" w:rsidRPr="004B497E" w:rsidRDefault="00D62AF0" w:rsidP="009F162D">
      <w:pPr>
        <w:widowControl w:val="0"/>
        <w:tabs>
          <w:tab w:val="left" w:pos="470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2</w:t>
      </w:r>
      <w:r w:rsidR="00713B43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4</w:t>
      </w:r>
      <w:r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. </w:t>
      </w:r>
      <w:r w:rsidR="00CA4B99" w:rsidRPr="004B497E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Zgodnie z Kodeksem Postępowania Karnego w toku postępowania przygotowawczego list gończy wydaje:</w:t>
      </w:r>
    </w:p>
    <w:p w14:paraId="6D1AC73E" w14:textId="77777777" w:rsidR="00E94C41" w:rsidRDefault="00CA4B99" w:rsidP="00E94C41">
      <w:pPr>
        <w:pStyle w:val="Akapitzlist"/>
        <w:widowControl w:val="0"/>
        <w:numPr>
          <w:ilvl w:val="0"/>
          <w:numId w:val="12"/>
        </w:numPr>
        <w:tabs>
          <w:tab w:val="left" w:pos="877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prokurator bezpośrednio przełożony wobec prokuratora nadzorującego </w:t>
      </w:r>
      <w:r w:rsidR="00D62AF0" w:rsidRPr="00E94C41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albo</w:t>
      </w:r>
      <w:r w:rsidRPr="00E94C41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 prowadzącego dochodzenie</w:t>
      </w:r>
      <w:r w:rsidR="00D62AF0" w:rsidRPr="00E94C41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;</w:t>
      </w:r>
    </w:p>
    <w:p w14:paraId="08103F1B" w14:textId="77777777" w:rsidR="00E94C41" w:rsidRDefault="00CA4B99" w:rsidP="00E94C41">
      <w:pPr>
        <w:pStyle w:val="Akapitzlist"/>
        <w:widowControl w:val="0"/>
        <w:numPr>
          <w:ilvl w:val="0"/>
          <w:numId w:val="12"/>
        </w:numPr>
        <w:tabs>
          <w:tab w:val="left" w:pos="877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prokurator nadzorujący </w:t>
      </w:r>
      <w:r w:rsidR="00D62AF0" w:rsidRPr="00E94C41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albo</w:t>
      </w:r>
      <w:r w:rsidRPr="00E94C41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 xml:space="preserve"> prowadzący dochodzenie</w:t>
      </w:r>
      <w:r w:rsidR="00D62AF0" w:rsidRPr="00E94C41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;</w:t>
      </w:r>
    </w:p>
    <w:p w14:paraId="62032E14" w14:textId="136AECEF" w:rsidR="00CA4B99" w:rsidRPr="00E94C41" w:rsidRDefault="00CA4B99" w:rsidP="00E94C41">
      <w:pPr>
        <w:pStyle w:val="Akapitzlist"/>
        <w:widowControl w:val="0"/>
        <w:numPr>
          <w:ilvl w:val="0"/>
          <w:numId w:val="12"/>
        </w:numPr>
        <w:tabs>
          <w:tab w:val="left" w:pos="877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  <w:t>właściwy miejscowo sąd okręgowy na wniosek prokuratora.</w:t>
      </w:r>
    </w:p>
    <w:p w14:paraId="6E73D143" w14:textId="77777777" w:rsidR="00D62AF0" w:rsidRPr="004B497E" w:rsidRDefault="00D62AF0" w:rsidP="009F162D">
      <w:pPr>
        <w:widowControl w:val="0"/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</w:p>
    <w:p w14:paraId="0E4697DA" w14:textId="14F56399" w:rsidR="00CA4B99" w:rsidRPr="004B497E" w:rsidRDefault="00D62AF0" w:rsidP="009F162D">
      <w:pPr>
        <w:widowControl w:val="0"/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2</w:t>
      </w:r>
      <w:r w:rsidR="00713B43"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5</w:t>
      </w:r>
      <w:r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 xml:space="preserve">. </w:t>
      </w:r>
      <w:r w:rsidR="00CA4B99"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Osoba pozostająca we wspólnym pożyciu z podejrzanym:</w:t>
      </w:r>
    </w:p>
    <w:p w14:paraId="53B47782" w14:textId="77777777" w:rsidR="00E94C41" w:rsidRDefault="00CA4B99" w:rsidP="00E94C41">
      <w:pPr>
        <w:pStyle w:val="Akapitzlist"/>
        <w:widowControl w:val="0"/>
        <w:numPr>
          <w:ilvl w:val="0"/>
          <w:numId w:val="13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nie może odmówić składania zeznań</w:t>
      </w:r>
      <w:r w:rsidR="00D62AF0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;</w:t>
      </w:r>
    </w:p>
    <w:p w14:paraId="69EFE207" w14:textId="77777777" w:rsidR="00E94C41" w:rsidRDefault="00CA4B99" w:rsidP="00E94C41">
      <w:pPr>
        <w:pStyle w:val="Akapitzlist"/>
        <w:widowControl w:val="0"/>
        <w:numPr>
          <w:ilvl w:val="0"/>
          <w:numId w:val="13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może odmówić składania zeznań</w:t>
      </w:r>
      <w:r w:rsidR="00D62AF0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;</w:t>
      </w: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 xml:space="preserve">  </w:t>
      </w:r>
    </w:p>
    <w:p w14:paraId="620C25B6" w14:textId="20F17DB6" w:rsidR="00CA4B99" w:rsidRDefault="00CA4B99" w:rsidP="009F162D">
      <w:pPr>
        <w:pStyle w:val="Akapitzlist"/>
        <w:widowControl w:val="0"/>
        <w:numPr>
          <w:ilvl w:val="0"/>
          <w:numId w:val="13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może odmówić składania zeznań, tylko wtedy gdy prokurator wyrazi na to zgodę.</w:t>
      </w:r>
    </w:p>
    <w:p w14:paraId="6B707686" w14:textId="547FD07D" w:rsidR="00E94C41" w:rsidRDefault="00E94C41" w:rsidP="00E94C41">
      <w:pPr>
        <w:pStyle w:val="Akapitzlist"/>
        <w:widowControl w:val="0"/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</w:p>
    <w:p w14:paraId="466E3522" w14:textId="77777777" w:rsidR="00E94C41" w:rsidRPr="00E94C41" w:rsidRDefault="00E94C41" w:rsidP="00E94C41">
      <w:pPr>
        <w:pStyle w:val="Akapitzlist"/>
        <w:widowControl w:val="0"/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</w:p>
    <w:p w14:paraId="070F954E" w14:textId="3DB39D18" w:rsidR="00CA4B99" w:rsidRPr="004B497E" w:rsidRDefault="00D62AF0" w:rsidP="009F162D">
      <w:pPr>
        <w:widowControl w:val="0"/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lastRenderedPageBreak/>
        <w:t>2</w:t>
      </w:r>
      <w:r w:rsidR="00713B43"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6</w:t>
      </w:r>
      <w:r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 xml:space="preserve">. </w:t>
      </w:r>
      <w:r w:rsidR="00CA4B99"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 xml:space="preserve">Na postanowienie o odmowie wszczęcia dochodzenia nie przysługuje zażalenie: </w:t>
      </w:r>
    </w:p>
    <w:p w14:paraId="147A19CF" w14:textId="77777777" w:rsidR="00E94C41" w:rsidRDefault="00CA4B99" w:rsidP="00E94C41">
      <w:pPr>
        <w:pStyle w:val="Akapitzlist"/>
        <w:widowControl w:val="0"/>
        <w:numPr>
          <w:ilvl w:val="0"/>
          <w:numId w:val="14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pokrzywdzonemu</w:t>
      </w:r>
      <w:r w:rsidR="00D62AF0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;</w:t>
      </w:r>
    </w:p>
    <w:p w14:paraId="02342EE9" w14:textId="77777777" w:rsidR="00E94C41" w:rsidRDefault="00CA4B99" w:rsidP="00E94C41">
      <w:pPr>
        <w:pStyle w:val="Akapitzlist"/>
        <w:widowControl w:val="0"/>
        <w:numPr>
          <w:ilvl w:val="0"/>
          <w:numId w:val="14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instytucji samorządowej, która złożyła zawiadomienie o przestępstwie</w:t>
      </w:r>
      <w:r w:rsidR="00D62AF0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;</w:t>
      </w:r>
    </w:p>
    <w:p w14:paraId="57F3A438" w14:textId="4F8025BA" w:rsidR="00CA4B99" w:rsidRPr="00E94C41" w:rsidRDefault="00D62AF0" w:rsidP="00E94C41">
      <w:pPr>
        <w:pStyle w:val="Akapitzlist"/>
        <w:widowControl w:val="0"/>
        <w:numPr>
          <w:ilvl w:val="0"/>
          <w:numId w:val="14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osobie podejrzanej</w:t>
      </w:r>
      <w:r w:rsidR="00CA4B99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.</w:t>
      </w:r>
    </w:p>
    <w:p w14:paraId="38EFE4FE" w14:textId="77777777" w:rsidR="00CA4B99" w:rsidRPr="004B497E" w:rsidRDefault="00CA4B99" w:rsidP="009F162D">
      <w:pPr>
        <w:widowControl w:val="0"/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</w:p>
    <w:p w14:paraId="48EC5798" w14:textId="2BF212EE" w:rsidR="00CA4B99" w:rsidRPr="004B497E" w:rsidRDefault="00D62AF0" w:rsidP="009F162D">
      <w:pPr>
        <w:widowControl w:val="0"/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DejaVu Sans" w:hAnsi="Arial" w:cs="Arial"/>
          <w:bCs/>
          <w:color w:val="000000"/>
          <w:sz w:val="26"/>
          <w:szCs w:val="26"/>
          <w:lang w:eastAsia="pl-PL" w:bidi="pl-PL"/>
        </w:rPr>
        <w:t>2</w:t>
      </w:r>
      <w:r w:rsidR="009F162D" w:rsidRPr="004B497E">
        <w:rPr>
          <w:rFonts w:ascii="Arial" w:eastAsia="DejaVu Sans" w:hAnsi="Arial" w:cs="Arial"/>
          <w:bCs/>
          <w:color w:val="000000"/>
          <w:sz w:val="26"/>
          <w:szCs w:val="26"/>
          <w:lang w:eastAsia="pl-PL" w:bidi="pl-PL"/>
        </w:rPr>
        <w:t>7</w:t>
      </w:r>
      <w:r w:rsidRPr="004B497E">
        <w:rPr>
          <w:rFonts w:ascii="Arial" w:eastAsia="DejaVu Sans" w:hAnsi="Arial" w:cs="Arial"/>
          <w:bCs/>
          <w:color w:val="000000"/>
          <w:sz w:val="26"/>
          <w:szCs w:val="26"/>
          <w:lang w:eastAsia="pl-PL" w:bidi="pl-PL"/>
        </w:rPr>
        <w:t xml:space="preserve">. </w:t>
      </w:r>
      <w:r w:rsidR="00CA4B99" w:rsidRPr="004B497E">
        <w:rPr>
          <w:rFonts w:ascii="Arial" w:eastAsia="DejaVu Sans" w:hAnsi="Arial" w:cs="Arial"/>
          <w:bCs/>
          <w:color w:val="000000"/>
          <w:sz w:val="26"/>
          <w:szCs w:val="26"/>
          <w:lang w:eastAsia="pl-PL" w:bidi="pl-PL"/>
        </w:rPr>
        <w:t>Prokuratorami powszechnych jednostek organizacyjnych prokuratury są:</w:t>
      </w:r>
    </w:p>
    <w:p w14:paraId="6AA14290" w14:textId="77777777" w:rsidR="00E94C41" w:rsidRDefault="00CA4B99" w:rsidP="00E94C41">
      <w:pPr>
        <w:pStyle w:val="Akapitzlist"/>
        <w:widowControl w:val="0"/>
        <w:numPr>
          <w:ilvl w:val="0"/>
          <w:numId w:val="15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 xml:space="preserve">Prokurator Krajowy oraz </w:t>
      </w:r>
      <w:r w:rsidR="00D62AF0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p</w:t>
      </w: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 xml:space="preserve">rokuratorzy </w:t>
      </w:r>
      <w:r w:rsidR="00D62AF0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o</w:t>
      </w: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kręgowi</w:t>
      </w:r>
      <w:r w:rsidR="00D62AF0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;</w:t>
      </w:r>
    </w:p>
    <w:p w14:paraId="0DBE1837" w14:textId="77777777" w:rsidR="00E94C41" w:rsidRDefault="00CA4B99" w:rsidP="00E94C41">
      <w:pPr>
        <w:pStyle w:val="Akapitzlist"/>
        <w:widowControl w:val="0"/>
        <w:numPr>
          <w:ilvl w:val="0"/>
          <w:numId w:val="15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prokuratorzy Prokuratury Krajowej, prokuratur regionalnych, prokuratur okręgowych i prokuratur rejonowych</w:t>
      </w:r>
      <w:r w:rsidR="00D62AF0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;</w:t>
      </w:r>
    </w:p>
    <w:p w14:paraId="56E2DA46" w14:textId="6EBAC255" w:rsidR="00CA4B99" w:rsidRPr="00E94C41" w:rsidRDefault="00CA4B99" w:rsidP="00E94C41">
      <w:pPr>
        <w:pStyle w:val="Akapitzlist"/>
        <w:widowControl w:val="0"/>
        <w:numPr>
          <w:ilvl w:val="0"/>
          <w:numId w:val="15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prokuratorzy Prokuratury Generalnej, prokuratur regionalnych, prokuratur okręgowych i prokuratur rejonowych.</w:t>
      </w:r>
    </w:p>
    <w:p w14:paraId="57DC9B07" w14:textId="77777777" w:rsidR="00CA4B99" w:rsidRPr="004B497E" w:rsidRDefault="00CA4B99" w:rsidP="009F162D">
      <w:pPr>
        <w:widowControl w:val="0"/>
        <w:spacing w:after="0" w:line="288" w:lineRule="auto"/>
        <w:contextualSpacing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</w:p>
    <w:p w14:paraId="45342F17" w14:textId="54B8FC82" w:rsidR="00CA4B99" w:rsidRPr="004B497E" w:rsidRDefault="00D62AF0" w:rsidP="009F162D">
      <w:pPr>
        <w:widowControl w:val="0"/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2</w:t>
      </w:r>
      <w:r w:rsidR="009F162D"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8</w:t>
      </w:r>
      <w:r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 xml:space="preserve">. </w:t>
      </w:r>
      <w:r w:rsidR="00CA4B99"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 xml:space="preserve">Asystent prokuratora nie może: </w:t>
      </w:r>
    </w:p>
    <w:p w14:paraId="348B021B" w14:textId="77777777" w:rsidR="00E94C41" w:rsidRDefault="00CA4B99" w:rsidP="00E94C41">
      <w:pPr>
        <w:pStyle w:val="Akapitzlist"/>
        <w:widowControl w:val="0"/>
        <w:numPr>
          <w:ilvl w:val="0"/>
          <w:numId w:val="16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przesłuchać pokrzywdzonego</w:t>
      </w:r>
      <w:r w:rsidR="00D62AF0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;</w:t>
      </w: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 xml:space="preserve"> </w:t>
      </w:r>
    </w:p>
    <w:p w14:paraId="1D30BBBC" w14:textId="77777777" w:rsidR="00E94C41" w:rsidRDefault="00CA4B99" w:rsidP="00E94C41">
      <w:pPr>
        <w:pStyle w:val="Akapitzlist"/>
        <w:widowControl w:val="0"/>
        <w:numPr>
          <w:ilvl w:val="0"/>
          <w:numId w:val="16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przesłuchać podejrzanego</w:t>
      </w:r>
      <w:r w:rsidR="00D62AF0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;</w:t>
      </w:r>
    </w:p>
    <w:p w14:paraId="7CA2858E" w14:textId="012901A5" w:rsidR="00CA4B99" w:rsidRPr="00E94C41" w:rsidRDefault="00CA4B99" w:rsidP="00E94C41">
      <w:pPr>
        <w:pStyle w:val="Akapitzlist"/>
        <w:widowControl w:val="0"/>
        <w:numPr>
          <w:ilvl w:val="0"/>
          <w:numId w:val="16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przeprowadzić oględzin.</w:t>
      </w:r>
    </w:p>
    <w:p w14:paraId="01EA8696" w14:textId="77777777" w:rsidR="00CA4B99" w:rsidRPr="004B497E" w:rsidRDefault="00CA4B99" w:rsidP="009F162D">
      <w:pPr>
        <w:widowControl w:val="0"/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</w:p>
    <w:p w14:paraId="1D39CE7C" w14:textId="5DC76589" w:rsidR="00CA4B99" w:rsidRPr="004B497E" w:rsidRDefault="00D62AF0" w:rsidP="009F162D">
      <w:pPr>
        <w:widowControl w:val="0"/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2</w:t>
      </w:r>
      <w:r w:rsidR="009F162D"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9</w:t>
      </w:r>
      <w:r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 xml:space="preserve">. </w:t>
      </w:r>
      <w:r w:rsidR="00CA4B99"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 xml:space="preserve">Prokurator przy wykonywaniu czynności określonych w ustawach jest: </w:t>
      </w:r>
    </w:p>
    <w:p w14:paraId="12D5D045" w14:textId="77777777" w:rsidR="00E94C41" w:rsidRDefault="00CA4B99" w:rsidP="00E94C41">
      <w:pPr>
        <w:pStyle w:val="Akapitzlist"/>
        <w:widowControl w:val="0"/>
        <w:numPr>
          <w:ilvl w:val="0"/>
          <w:numId w:val="17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niezależny, poza wyjątkami określonymi w ustawie</w:t>
      </w:r>
      <w:r w:rsidR="00D62AF0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;</w:t>
      </w: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 xml:space="preserve"> </w:t>
      </w:r>
    </w:p>
    <w:p w14:paraId="09D63AF8" w14:textId="77777777" w:rsidR="00E94C41" w:rsidRDefault="00CA4B99" w:rsidP="00E94C41">
      <w:pPr>
        <w:pStyle w:val="Akapitzlist"/>
        <w:widowControl w:val="0"/>
        <w:numPr>
          <w:ilvl w:val="0"/>
          <w:numId w:val="17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niezależny</w:t>
      </w:r>
      <w:r w:rsidR="00D62AF0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;</w:t>
      </w:r>
    </w:p>
    <w:p w14:paraId="3B5A5B3E" w14:textId="143329C6" w:rsidR="00CA4B99" w:rsidRPr="00E94C41" w:rsidRDefault="00CA4B99" w:rsidP="00E94C41">
      <w:pPr>
        <w:pStyle w:val="Akapitzlist"/>
        <w:widowControl w:val="0"/>
        <w:numPr>
          <w:ilvl w:val="0"/>
          <w:numId w:val="17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niezawisły i niezależny.</w:t>
      </w:r>
    </w:p>
    <w:p w14:paraId="4E18FABD" w14:textId="77777777" w:rsidR="00CA4B99" w:rsidRPr="004B497E" w:rsidRDefault="00CA4B99" w:rsidP="009F162D">
      <w:pPr>
        <w:widowControl w:val="0"/>
        <w:spacing w:after="0" w:line="288" w:lineRule="auto"/>
        <w:ind w:firstLine="708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</w:p>
    <w:p w14:paraId="2F58137B" w14:textId="3B45DFD1" w:rsidR="00CA4B99" w:rsidRPr="004B497E" w:rsidRDefault="009F162D" w:rsidP="009F162D">
      <w:pPr>
        <w:widowControl w:val="0"/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30</w:t>
      </w:r>
      <w:r w:rsidR="00B3539A"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 xml:space="preserve">. </w:t>
      </w:r>
      <w:r w:rsidR="00CA4B99"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 xml:space="preserve">Prokurator przełożony: </w:t>
      </w:r>
    </w:p>
    <w:p w14:paraId="600B43E5" w14:textId="77777777" w:rsidR="00E94C41" w:rsidRPr="00E94C41" w:rsidRDefault="00CA4B99" w:rsidP="00E94C41">
      <w:pPr>
        <w:pStyle w:val="Akapitzlist"/>
        <w:widowControl w:val="0"/>
        <w:numPr>
          <w:ilvl w:val="0"/>
          <w:numId w:val="18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bCs/>
          <w:iCs/>
          <w:color w:val="000000"/>
          <w:sz w:val="26"/>
          <w:szCs w:val="26"/>
          <w:lang w:eastAsia="pl-PL" w:bidi="pl-PL"/>
        </w:rPr>
        <w:t>może powierzyć podległym prokuratorom wykonywanie czynności należących do jego zakresu działania, chyba że ustawa zastrzega określoną czynność wyłącznie do jego właściwości</w:t>
      </w:r>
      <w:r w:rsidR="00B3539A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;</w:t>
      </w:r>
      <w:r w:rsidRPr="00E94C41">
        <w:rPr>
          <w:rFonts w:ascii="Arial" w:hAnsi="Arial" w:cs="Arial"/>
          <w:bCs/>
          <w:iCs/>
          <w:color w:val="217954"/>
          <w:sz w:val="26"/>
          <w:szCs w:val="26"/>
          <w:shd w:val="clear" w:color="auto" w:fill="FFFFFF"/>
        </w:rPr>
        <w:t xml:space="preserve"> </w:t>
      </w:r>
    </w:p>
    <w:p w14:paraId="4647B80C" w14:textId="77777777" w:rsidR="00E94C41" w:rsidRDefault="00CA4B99" w:rsidP="00E94C41">
      <w:pPr>
        <w:pStyle w:val="Akapitzlist"/>
        <w:widowControl w:val="0"/>
        <w:numPr>
          <w:ilvl w:val="0"/>
          <w:numId w:val="18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iCs/>
          <w:color w:val="000000"/>
          <w:sz w:val="26"/>
          <w:szCs w:val="26"/>
          <w:lang w:eastAsia="pl-PL" w:bidi="pl-PL"/>
        </w:rPr>
        <w:t>może powierzyć podległym prokuratorom wykonywanie czynności należących do jego zakresu działania</w:t>
      </w:r>
      <w:r w:rsidR="00B3539A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;</w:t>
      </w:r>
    </w:p>
    <w:p w14:paraId="60B0ECE0" w14:textId="60E82E5E" w:rsidR="00CA4B99" w:rsidRPr="00E94C41" w:rsidRDefault="00CA4B99" w:rsidP="00E94C41">
      <w:pPr>
        <w:pStyle w:val="Akapitzlist"/>
        <w:widowControl w:val="0"/>
        <w:numPr>
          <w:ilvl w:val="0"/>
          <w:numId w:val="18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iCs/>
          <w:color w:val="000000"/>
          <w:sz w:val="26"/>
          <w:szCs w:val="26"/>
          <w:lang w:eastAsia="pl-PL" w:bidi="pl-PL"/>
        </w:rPr>
        <w:t>w żadnym wypadku nie może powierzyć podległym prokuratorom wykonywania czynności.</w:t>
      </w:r>
    </w:p>
    <w:p w14:paraId="7E7C2483" w14:textId="77777777" w:rsidR="00CA4B99" w:rsidRPr="004B497E" w:rsidRDefault="00CA4B99" w:rsidP="009F162D">
      <w:pPr>
        <w:widowControl w:val="0"/>
        <w:tabs>
          <w:tab w:val="left" w:pos="819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</w:p>
    <w:p w14:paraId="5B058612" w14:textId="05795086" w:rsidR="00CA4B99" w:rsidRPr="004B497E" w:rsidRDefault="00B3539A" w:rsidP="009F162D">
      <w:pPr>
        <w:widowControl w:val="0"/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  <w:r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3</w:t>
      </w:r>
      <w:r w:rsidR="009F162D"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1</w:t>
      </w:r>
      <w:r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 xml:space="preserve">. </w:t>
      </w:r>
      <w:r w:rsidR="00CA4B99" w:rsidRPr="004B497E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Na stanowisko asystenta prokuratora nie może zostać powołana osoba, która:</w:t>
      </w:r>
    </w:p>
    <w:p w14:paraId="7CD20C1D" w14:textId="77777777" w:rsidR="00E94C41" w:rsidRDefault="00CA4B99" w:rsidP="00E94C41">
      <w:pPr>
        <w:pStyle w:val="Akapitzlist"/>
        <w:widowControl w:val="0"/>
        <w:numPr>
          <w:ilvl w:val="0"/>
          <w:numId w:val="19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nie ukończyła 24 lat</w:t>
      </w:r>
      <w:r w:rsidR="00B3539A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;</w:t>
      </w:r>
    </w:p>
    <w:p w14:paraId="28AD8EF3" w14:textId="77777777" w:rsidR="00E94C41" w:rsidRDefault="00CA4B99" w:rsidP="00E94C41">
      <w:pPr>
        <w:pStyle w:val="Akapitzlist"/>
        <w:widowControl w:val="0"/>
        <w:numPr>
          <w:ilvl w:val="0"/>
          <w:numId w:val="19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jest nieskazitelnego charakteru</w:t>
      </w:r>
      <w:r w:rsidR="00B3539A"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;</w:t>
      </w:r>
    </w:p>
    <w:p w14:paraId="093ACBB3" w14:textId="456AAE4D" w:rsidR="00CA4B99" w:rsidRPr="00E94C41" w:rsidRDefault="00CA4B99" w:rsidP="00E94C41">
      <w:pPr>
        <w:pStyle w:val="Akapitzlist"/>
        <w:widowControl w:val="0"/>
        <w:numPr>
          <w:ilvl w:val="0"/>
          <w:numId w:val="19"/>
        </w:numPr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  <w:r w:rsidRPr="00E94C41"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  <w:t>posiada obywatelstwo polskie.</w:t>
      </w:r>
    </w:p>
    <w:p w14:paraId="2FA540EF" w14:textId="77777777" w:rsidR="00CA4B99" w:rsidRPr="004B497E" w:rsidRDefault="00CA4B99" w:rsidP="009F162D">
      <w:pPr>
        <w:widowControl w:val="0"/>
        <w:tabs>
          <w:tab w:val="left" w:pos="819"/>
        </w:tabs>
        <w:spacing w:after="0" w:line="288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l-PL" w:bidi="pl-PL"/>
        </w:rPr>
      </w:pPr>
    </w:p>
    <w:p w14:paraId="1B51ED67" w14:textId="5D8E7B21" w:rsidR="00B3539A" w:rsidRPr="004B497E" w:rsidRDefault="00B3539A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lastRenderedPageBreak/>
        <w:t>3</w:t>
      </w:r>
      <w:r w:rsidR="009F162D" w:rsidRPr="004B497E">
        <w:rPr>
          <w:rFonts w:ascii="Arial" w:hAnsi="Arial" w:cs="Arial"/>
          <w:sz w:val="26"/>
          <w:szCs w:val="26"/>
        </w:rPr>
        <w:t>2</w:t>
      </w:r>
      <w:r w:rsidRPr="004B497E">
        <w:rPr>
          <w:rFonts w:ascii="Arial" w:hAnsi="Arial" w:cs="Arial"/>
          <w:sz w:val="26"/>
          <w:szCs w:val="26"/>
        </w:rPr>
        <w:t>. Czy możliwe jest bezpośrednie stosowanie Konstytucji w sytuacji, gdy brak jest jakichkolwiek norm ustawowych konkretyzujących jej postanowienia:</w:t>
      </w:r>
    </w:p>
    <w:p w14:paraId="2579362C" w14:textId="77777777" w:rsidR="00E94C41" w:rsidRDefault="00B3539A" w:rsidP="00E94C41">
      <w:pPr>
        <w:pStyle w:val="Akapitzlist"/>
        <w:numPr>
          <w:ilvl w:val="0"/>
          <w:numId w:val="20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E94C41">
        <w:rPr>
          <w:rFonts w:ascii="Arial" w:hAnsi="Arial" w:cs="Arial"/>
          <w:sz w:val="26"/>
          <w:szCs w:val="26"/>
        </w:rPr>
        <w:t>tak, jest to zasada bezpośredniego stosowania Konstytucji;</w:t>
      </w:r>
    </w:p>
    <w:p w14:paraId="27DDB041" w14:textId="7EBF631C" w:rsidR="00E94C41" w:rsidRDefault="00B3539A" w:rsidP="00E94C41">
      <w:pPr>
        <w:pStyle w:val="Akapitzlist"/>
        <w:numPr>
          <w:ilvl w:val="0"/>
          <w:numId w:val="20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E94C41">
        <w:rPr>
          <w:rFonts w:ascii="Arial" w:hAnsi="Arial" w:cs="Arial"/>
          <w:sz w:val="26"/>
          <w:szCs w:val="26"/>
        </w:rPr>
        <w:t>nie, przepisy konstytucji mają pozorny charakter i nie mogą być traktowane jako normatywna podstawa rozstrzygnięcia konkretnych spraw</w:t>
      </w:r>
      <w:r w:rsidR="00E94C41">
        <w:rPr>
          <w:rFonts w:ascii="Arial" w:hAnsi="Arial" w:cs="Arial"/>
          <w:sz w:val="26"/>
          <w:szCs w:val="26"/>
        </w:rPr>
        <w:t>;</w:t>
      </w:r>
    </w:p>
    <w:p w14:paraId="39C23606" w14:textId="1A040918" w:rsidR="00B3539A" w:rsidRPr="00E94C41" w:rsidRDefault="00B3539A" w:rsidP="00E94C41">
      <w:pPr>
        <w:pStyle w:val="Akapitzlist"/>
        <w:numPr>
          <w:ilvl w:val="0"/>
          <w:numId w:val="20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E94C41">
        <w:rPr>
          <w:rFonts w:ascii="Arial" w:hAnsi="Arial" w:cs="Arial"/>
          <w:sz w:val="26"/>
          <w:szCs w:val="26"/>
        </w:rPr>
        <w:t>tak, ale tylko wtedy gdy nie ma uchwalonych regulacji ustawowych</w:t>
      </w:r>
    </w:p>
    <w:p w14:paraId="1671F4C6" w14:textId="77777777" w:rsidR="00B3539A" w:rsidRPr="004B497E" w:rsidRDefault="00B3539A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6A9F54A7" w14:textId="02A793CE" w:rsidR="00B3539A" w:rsidRPr="004B497E" w:rsidRDefault="00B3539A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>3</w:t>
      </w:r>
      <w:r w:rsidR="009F162D" w:rsidRPr="004B497E">
        <w:rPr>
          <w:rFonts w:ascii="Arial" w:hAnsi="Arial" w:cs="Arial"/>
          <w:sz w:val="26"/>
          <w:szCs w:val="26"/>
        </w:rPr>
        <w:t>3</w:t>
      </w:r>
      <w:r w:rsidRPr="004B497E">
        <w:rPr>
          <w:rFonts w:ascii="Arial" w:hAnsi="Arial" w:cs="Arial"/>
          <w:sz w:val="26"/>
          <w:szCs w:val="26"/>
        </w:rPr>
        <w:t>. Władzę wykonawczą w RP sprawują:</w:t>
      </w:r>
    </w:p>
    <w:p w14:paraId="5E854D11" w14:textId="77777777" w:rsidR="00E94C41" w:rsidRDefault="00B3539A" w:rsidP="00E94C41">
      <w:pPr>
        <w:pStyle w:val="Akapitzlist"/>
        <w:numPr>
          <w:ilvl w:val="0"/>
          <w:numId w:val="21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E94C41">
        <w:rPr>
          <w:rFonts w:ascii="Arial" w:hAnsi="Arial" w:cs="Arial"/>
          <w:sz w:val="26"/>
          <w:szCs w:val="26"/>
        </w:rPr>
        <w:t>Prezydent i Rada Ministrów;</w:t>
      </w:r>
    </w:p>
    <w:p w14:paraId="5A0E0347" w14:textId="77777777" w:rsidR="00E94C41" w:rsidRDefault="00B3539A" w:rsidP="00E94C41">
      <w:pPr>
        <w:pStyle w:val="Akapitzlist"/>
        <w:numPr>
          <w:ilvl w:val="0"/>
          <w:numId w:val="21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E94C41">
        <w:rPr>
          <w:rFonts w:ascii="Arial" w:hAnsi="Arial" w:cs="Arial"/>
          <w:sz w:val="26"/>
          <w:szCs w:val="26"/>
        </w:rPr>
        <w:t>Prezydent i administracja z rzędem na czele;</w:t>
      </w:r>
    </w:p>
    <w:p w14:paraId="0A99D05B" w14:textId="5F019069" w:rsidR="00B3539A" w:rsidRPr="00E94C41" w:rsidRDefault="00B3539A" w:rsidP="00E94C41">
      <w:pPr>
        <w:pStyle w:val="Akapitzlist"/>
        <w:numPr>
          <w:ilvl w:val="0"/>
          <w:numId w:val="21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E94C41">
        <w:rPr>
          <w:rFonts w:ascii="Arial" w:hAnsi="Arial" w:cs="Arial"/>
          <w:sz w:val="26"/>
          <w:szCs w:val="26"/>
        </w:rPr>
        <w:t>Prezydent, Rada Ministrów i organy kontroli oraz ochrony prawa.</w:t>
      </w:r>
    </w:p>
    <w:p w14:paraId="51272A0A" w14:textId="77777777" w:rsidR="00B3539A" w:rsidRPr="004B497E" w:rsidRDefault="00B3539A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6E690053" w14:textId="6E0DE893" w:rsidR="00B3539A" w:rsidRPr="004B497E" w:rsidRDefault="00B3539A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>3</w:t>
      </w:r>
      <w:r w:rsidR="009F162D" w:rsidRPr="004B497E">
        <w:rPr>
          <w:rFonts w:ascii="Arial" w:hAnsi="Arial" w:cs="Arial"/>
          <w:sz w:val="26"/>
          <w:szCs w:val="26"/>
        </w:rPr>
        <w:t>4</w:t>
      </w:r>
      <w:r w:rsidRPr="004B497E">
        <w:rPr>
          <w:rFonts w:ascii="Arial" w:hAnsi="Arial" w:cs="Arial"/>
          <w:sz w:val="26"/>
          <w:szCs w:val="26"/>
        </w:rPr>
        <w:t>. Zawod zaufania publicznego, o którym mowa w art. 17 Konstytucji RP wykonuje:</w:t>
      </w:r>
    </w:p>
    <w:p w14:paraId="77B6E37F" w14:textId="77777777" w:rsidR="00E94C41" w:rsidRDefault="00B3539A" w:rsidP="00E94C41">
      <w:pPr>
        <w:pStyle w:val="Akapitzlist"/>
        <w:numPr>
          <w:ilvl w:val="0"/>
          <w:numId w:val="22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E94C41">
        <w:rPr>
          <w:rFonts w:ascii="Arial" w:hAnsi="Arial" w:cs="Arial"/>
          <w:sz w:val="26"/>
          <w:szCs w:val="26"/>
        </w:rPr>
        <w:t>wojskowy;</w:t>
      </w:r>
    </w:p>
    <w:p w14:paraId="65515A33" w14:textId="77777777" w:rsidR="00E94C41" w:rsidRDefault="00B3539A" w:rsidP="00E94C41">
      <w:pPr>
        <w:pStyle w:val="Akapitzlist"/>
        <w:numPr>
          <w:ilvl w:val="0"/>
          <w:numId w:val="22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E94C41">
        <w:rPr>
          <w:rFonts w:ascii="Arial" w:hAnsi="Arial" w:cs="Arial"/>
          <w:sz w:val="26"/>
          <w:szCs w:val="26"/>
        </w:rPr>
        <w:t>polityk;</w:t>
      </w:r>
    </w:p>
    <w:p w14:paraId="58F9E8D7" w14:textId="4B966FF1" w:rsidR="00B3539A" w:rsidRPr="00E94C41" w:rsidRDefault="00B3539A" w:rsidP="00E94C41">
      <w:pPr>
        <w:pStyle w:val="Akapitzlist"/>
        <w:numPr>
          <w:ilvl w:val="0"/>
          <w:numId w:val="22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E94C41">
        <w:rPr>
          <w:rFonts w:ascii="Arial" w:hAnsi="Arial" w:cs="Arial"/>
          <w:sz w:val="26"/>
          <w:szCs w:val="26"/>
        </w:rPr>
        <w:t>adwokat.</w:t>
      </w:r>
    </w:p>
    <w:p w14:paraId="31F6D755" w14:textId="77777777" w:rsidR="00B3539A" w:rsidRPr="004B497E" w:rsidRDefault="00B3539A" w:rsidP="009F162D">
      <w:pPr>
        <w:pStyle w:val="Akapitzlist"/>
        <w:spacing w:after="0" w:line="288" w:lineRule="auto"/>
        <w:ind w:left="1080"/>
        <w:jc w:val="both"/>
        <w:rPr>
          <w:rFonts w:ascii="Arial" w:hAnsi="Arial" w:cs="Arial"/>
          <w:sz w:val="26"/>
          <w:szCs w:val="26"/>
        </w:rPr>
      </w:pPr>
    </w:p>
    <w:p w14:paraId="5F999F99" w14:textId="1E2CC8D5" w:rsidR="00B3539A" w:rsidRPr="004B497E" w:rsidRDefault="00B3539A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>3</w:t>
      </w:r>
      <w:r w:rsidR="009F162D" w:rsidRPr="004B497E">
        <w:rPr>
          <w:rFonts w:ascii="Arial" w:hAnsi="Arial" w:cs="Arial"/>
          <w:sz w:val="26"/>
          <w:szCs w:val="26"/>
        </w:rPr>
        <w:t>5</w:t>
      </w:r>
      <w:r w:rsidRPr="004B497E">
        <w:rPr>
          <w:rFonts w:ascii="Arial" w:hAnsi="Arial" w:cs="Arial"/>
          <w:sz w:val="26"/>
          <w:szCs w:val="26"/>
        </w:rPr>
        <w:t>. Organem właściwym do orzekania w sprawie popełnienia przez konkretną osobę zbrodni przeciwko ludzkości jest w Polsce:</w:t>
      </w:r>
    </w:p>
    <w:p w14:paraId="642422B3" w14:textId="77777777" w:rsidR="00E94C41" w:rsidRDefault="00B3539A" w:rsidP="00E94C41">
      <w:pPr>
        <w:pStyle w:val="Akapitzlist"/>
        <w:numPr>
          <w:ilvl w:val="0"/>
          <w:numId w:val="23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E94C41">
        <w:rPr>
          <w:rFonts w:ascii="Arial" w:hAnsi="Arial" w:cs="Arial"/>
          <w:sz w:val="26"/>
          <w:szCs w:val="26"/>
        </w:rPr>
        <w:t>Trybunał Stanu;</w:t>
      </w:r>
    </w:p>
    <w:p w14:paraId="4EEBAED3" w14:textId="77777777" w:rsidR="00E94C41" w:rsidRDefault="00B3539A" w:rsidP="00E94C41">
      <w:pPr>
        <w:pStyle w:val="Akapitzlist"/>
        <w:numPr>
          <w:ilvl w:val="0"/>
          <w:numId w:val="23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E94C41">
        <w:rPr>
          <w:rFonts w:ascii="Arial" w:hAnsi="Arial" w:cs="Arial"/>
          <w:sz w:val="26"/>
          <w:szCs w:val="26"/>
        </w:rPr>
        <w:t xml:space="preserve"> Międzynarodowy Trybunał Karny;</w:t>
      </w:r>
    </w:p>
    <w:p w14:paraId="203CABB2" w14:textId="5AC4E756" w:rsidR="00B3539A" w:rsidRPr="00E94C41" w:rsidRDefault="00B3539A" w:rsidP="00E94C41">
      <w:pPr>
        <w:pStyle w:val="Akapitzlist"/>
        <w:numPr>
          <w:ilvl w:val="0"/>
          <w:numId w:val="23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E94C41">
        <w:rPr>
          <w:rFonts w:ascii="Arial" w:hAnsi="Arial" w:cs="Arial"/>
          <w:sz w:val="26"/>
          <w:szCs w:val="26"/>
        </w:rPr>
        <w:t>sąd powszechny.</w:t>
      </w:r>
    </w:p>
    <w:p w14:paraId="2DFF08E7" w14:textId="77777777" w:rsidR="00B3539A" w:rsidRPr="004B497E" w:rsidRDefault="00B3539A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52937C4B" w14:textId="1656E6D0" w:rsidR="00B3539A" w:rsidRPr="004B497E" w:rsidRDefault="00B3539A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4B497E">
        <w:rPr>
          <w:rFonts w:ascii="Arial" w:hAnsi="Arial" w:cs="Arial"/>
          <w:sz w:val="26"/>
          <w:szCs w:val="26"/>
        </w:rPr>
        <w:t>3</w:t>
      </w:r>
      <w:r w:rsidR="009F162D" w:rsidRPr="004B497E">
        <w:rPr>
          <w:rFonts w:ascii="Arial" w:hAnsi="Arial" w:cs="Arial"/>
          <w:sz w:val="26"/>
          <w:szCs w:val="26"/>
        </w:rPr>
        <w:t>6</w:t>
      </w:r>
      <w:r w:rsidRPr="004B497E">
        <w:rPr>
          <w:rFonts w:ascii="Arial" w:hAnsi="Arial" w:cs="Arial"/>
          <w:sz w:val="26"/>
          <w:szCs w:val="26"/>
        </w:rPr>
        <w:t>. Zgromadzeniem jest:</w:t>
      </w:r>
    </w:p>
    <w:p w14:paraId="552C0D87" w14:textId="77777777" w:rsidR="00E94C41" w:rsidRDefault="00B3539A" w:rsidP="00E94C41">
      <w:pPr>
        <w:pStyle w:val="Akapitzlist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E94C41">
        <w:rPr>
          <w:rFonts w:ascii="Arial" w:hAnsi="Arial" w:cs="Arial"/>
          <w:sz w:val="26"/>
          <w:szCs w:val="26"/>
        </w:rPr>
        <w:t>zgrupowanie co najmniej 5 osób, zwołane w celu wspólnych obrad lub w celu wspólnego wyrażenia stanowiska;</w:t>
      </w:r>
    </w:p>
    <w:p w14:paraId="7DAB0C37" w14:textId="77777777" w:rsidR="00E94C41" w:rsidRDefault="00B3539A" w:rsidP="00E94C41">
      <w:pPr>
        <w:pStyle w:val="Akapitzlist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E94C41">
        <w:rPr>
          <w:rFonts w:ascii="Arial" w:hAnsi="Arial" w:cs="Arial"/>
          <w:sz w:val="26"/>
          <w:szCs w:val="26"/>
        </w:rPr>
        <w:t>zgrupowanie co najmniej 15 osób, zwołane w celu wspólnych obrad lub w celu wspólnego wyrażenia stanowiska;</w:t>
      </w:r>
    </w:p>
    <w:p w14:paraId="2BBAEFAD" w14:textId="43D5D722" w:rsidR="00B3539A" w:rsidRPr="00E94C41" w:rsidRDefault="00B3539A" w:rsidP="00E94C41">
      <w:pPr>
        <w:pStyle w:val="Akapitzlist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E94C41">
        <w:rPr>
          <w:rFonts w:ascii="Arial" w:hAnsi="Arial" w:cs="Arial"/>
          <w:sz w:val="26"/>
          <w:szCs w:val="26"/>
        </w:rPr>
        <w:t>Zgrupowanie co najmniej 25 osób, zwołane w celu wspólnych obrad lub w celu wspólnego wyrażenia stanowiska.</w:t>
      </w:r>
    </w:p>
    <w:p w14:paraId="26452F55" w14:textId="77777777" w:rsidR="00CA4B99" w:rsidRPr="004B497E" w:rsidRDefault="00CA4B99" w:rsidP="009F162D">
      <w:pPr>
        <w:widowControl w:val="0"/>
        <w:tabs>
          <w:tab w:val="left" w:pos="409"/>
        </w:tabs>
        <w:spacing w:after="0" w:line="288" w:lineRule="auto"/>
        <w:jc w:val="both"/>
        <w:rPr>
          <w:rFonts w:ascii="Arial" w:eastAsia="Times New Roman" w:hAnsi="Arial" w:cs="Arial"/>
          <w:sz w:val="26"/>
          <w:szCs w:val="26"/>
        </w:rPr>
      </w:pPr>
    </w:p>
    <w:p w14:paraId="47359B2F" w14:textId="77777777" w:rsidR="00CA4B99" w:rsidRPr="004B497E" w:rsidRDefault="00CA4B99" w:rsidP="009F162D">
      <w:pPr>
        <w:widowControl w:val="0"/>
        <w:tabs>
          <w:tab w:val="left" w:pos="730"/>
        </w:tabs>
        <w:spacing w:after="0" w:line="288" w:lineRule="auto"/>
        <w:jc w:val="both"/>
        <w:rPr>
          <w:rFonts w:ascii="Arial" w:eastAsia="Times New Roman" w:hAnsi="Arial" w:cs="Arial"/>
          <w:sz w:val="26"/>
          <w:szCs w:val="26"/>
        </w:rPr>
        <w:sectPr w:rsidR="00CA4B99" w:rsidRPr="004B497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8F229A" w14:textId="77777777" w:rsidR="00CA4B99" w:rsidRPr="004B497E" w:rsidRDefault="00CA4B99" w:rsidP="009F162D">
      <w:pPr>
        <w:widowControl w:val="0"/>
        <w:tabs>
          <w:tab w:val="left" w:pos="730"/>
        </w:tabs>
        <w:spacing w:after="0" w:line="288" w:lineRule="auto"/>
        <w:jc w:val="both"/>
        <w:rPr>
          <w:rFonts w:ascii="Arial" w:eastAsia="Times New Roman" w:hAnsi="Arial" w:cs="Arial"/>
          <w:sz w:val="26"/>
          <w:szCs w:val="26"/>
        </w:rPr>
      </w:pPr>
    </w:p>
    <w:p w14:paraId="042F678F" w14:textId="77777777" w:rsidR="00CA4B99" w:rsidRPr="00713B43" w:rsidRDefault="00CA4B99" w:rsidP="009F162D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713B43">
        <w:rPr>
          <w:rFonts w:ascii="Arial" w:eastAsia="Times New Roman" w:hAnsi="Arial" w:cs="Arial"/>
          <w:b/>
          <w:sz w:val="26"/>
          <w:szCs w:val="26"/>
          <w:lang w:eastAsia="pl-PL"/>
        </w:rPr>
        <w:t>Prokuratura Okręgowa                                                           …………………...</w:t>
      </w:r>
    </w:p>
    <w:p w14:paraId="29A484EF" w14:textId="77777777" w:rsidR="00CA4B99" w:rsidRPr="00713B43" w:rsidRDefault="00CA4B99" w:rsidP="009F162D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713B43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       w Warszawie                                                                           Numer kodu</w:t>
      </w:r>
    </w:p>
    <w:p w14:paraId="278C9034" w14:textId="77777777" w:rsidR="00CA4B99" w:rsidRPr="00713B43" w:rsidRDefault="00CA4B99" w:rsidP="009F162D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5684EA63" w14:textId="248B8173" w:rsidR="00CA4B99" w:rsidRPr="00713B43" w:rsidRDefault="00CA4B99" w:rsidP="009F162D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713B43">
        <w:rPr>
          <w:rFonts w:ascii="Arial" w:eastAsia="Times New Roman" w:hAnsi="Arial" w:cs="Arial"/>
          <w:b/>
          <w:sz w:val="26"/>
          <w:szCs w:val="26"/>
          <w:lang w:eastAsia="pl-PL"/>
        </w:rPr>
        <w:t>3041-5.1111.</w:t>
      </w:r>
      <w:r w:rsidR="004B497E">
        <w:rPr>
          <w:rFonts w:ascii="Arial" w:eastAsia="Times New Roman" w:hAnsi="Arial" w:cs="Arial"/>
          <w:b/>
          <w:sz w:val="26"/>
          <w:szCs w:val="26"/>
          <w:lang w:eastAsia="pl-PL"/>
        </w:rPr>
        <w:t>1</w:t>
      </w:r>
      <w:r w:rsidRPr="00713B43">
        <w:rPr>
          <w:rFonts w:ascii="Arial" w:eastAsia="Times New Roman" w:hAnsi="Arial" w:cs="Arial"/>
          <w:b/>
          <w:sz w:val="26"/>
          <w:szCs w:val="26"/>
          <w:lang w:eastAsia="pl-PL"/>
        </w:rPr>
        <w:t>.202</w:t>
      </w:r>
      <w:r w:rsidR="004B497E">
        <w:rPr>
          <w:rFonts w:ascii="Arial" w:eastAsia="Times New Roman" w:hAnsi="Arial" w:cs="Arial"/>
          <w:b/>
          <w:sz w:val="26"/>
          <w:szCs w:val="26"/>
          <w:lang w:eastAsia="pl-PL"/>
        </w:rPr>
        <w:t>5</w:t>
      </w:r>
    </w:p>
    <w:p w14:paraId="4420CD74" w14:textId="77777777" w:rsidR="00CA4B99" w:rsidRPr="00713B43" w:rsidRDefault="00CA4B99" w:rsidP="009F162D">
      <w:pPr>
        <w:spacing w:after="0" w:line="288" w:lineRule="auto"/>
        <w:jc w:val="both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713B43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                                                                            </w:t>
      </w:r>
    </w:p>
    <w:p w14:paraId="3976ADCA" w14:textId="77777777" w:rsidR="00CA4B99" w:rsidRPr="00713B43" w:rsidRDefault="00CA4B99" w:rsidP="009F162D">
      <w:pPr>
        <w:spacing w:after="0" w:line="288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713B43">
        <w:rPr>
          <w:rFonts w:ascii="Arial" w:eastAsia="Times New Roman" w:hAnsi="Arial" w:cs="Arial"/>
          <w:sz w:val="26"/>
          <w:szCs w:val="26"/>
          <w:lang w:eastAsia="pl-PL"/>
        </w:rPr>
        <w:t xml:space="preserve">                </w:t>
      </w:r>
    </w:p>
    <w:p w14:paraId="18F5DF46" w14:textId="361203C9" w:rsidR="00CA4B99" w:rsidRPr="00713B43" w:rsidRDefault="00CA4B99" w:rsidP="009F162D">
      <w:pPr>
        <w:spacing w:after="0" w:line="288" w:lineRule="auto"/>
        <w:ind w:left="360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14:paraId="6C280E48" w14:textId="42125120" w:rsidR="00713B43" w:rsidRPr="00713B43" w:rsidRDefault="00713B43" w:rsidP="009F162D">
      <w:pPr>
        <w:spacing w:after="0" w:line="288" w:lineRule="auto"/>
        <w:ind w:left="360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713B43">
        <w:rPr>
          <w:rFonts w:ascii="Arial" w:eastAsia="Times New Roman" w:hAnsi="Arial" w:cs="Arial"/>
          <w:sz w:val="26"/>
          <w:szCs w:val="26"/>
          <w:lang w:eastAsia="pl-PL"/>
        </w:rPr>
        <w:t xml:space="preserve">Opracuj jeden wybrany temat: </w:t>
      </w:r>
    </w:p>
    <w:p w14:paraId="53BEFE9B" w14:textId="77777777" w:rsidR="00713B43" w:rsidRPr="00713B43" w:rsidRDefault="00713B43" w:rsidP="009F162D">
      <w:pPr>
        <w:spacing w:after="0" w:line="288" w:lineRule="auto"/>
        <w:ind w:left="360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14:paraId="5138D7D5" w14:textId="63BFD980" w:rsidR="00713B43" w:rsidRPr="00713B43" w:rsidRDefault="00713B43" w:rsidP="009F162D">
      <w:pPr>
        <w:pStyle w:val="Standard"/>
        <w:numPr>
          <w:ilvl w:val="0"/>
          <w:numId w:val="5"/>
        </w:numPr>
        <w:spacing w:line="288" w:lineRule="auto"/>
        <w:jc w:val="both"/>
        <w:rPr>
          <w:rFonts w:ascii="Arial" w:eastAsia="Calibri" w:hAnsi="Arial"/>
          <w:sz w:val="26"/>
          <w:szCs w:val="26"/>
        </w:rPr>
      </w:pPr>
      <w:r w:rsidRPr="00713B43">
        <w:rPr>
          <w:rFonts w:ascii="Arial" w:eastAsia="Calibri" w:hAnsi="Arial"/>
          <w:sz w:val="26"/>
          <w:szCs w:val="26"/>
        </w:rPr>
        <w:t xml:space="preserve">Proszę wymienić oraz opisać stadialne i zjawiskowe formy przestępstwa. </w:t>
      </w:r>
    </w:p>
    <w:p w14:paraId="0CBCF8F3" w14:textId="3975AF86" w:rsidR="00713B43" w:rsidRPr="00713B43" w:rsidRDefault="00713B43" w:rsidP="009F162D">
      <w:pPr>
        <w:pStyle w:val="Standard"/>
        <w:numPr>
          <w:ilvl w:val="0"/>
          <w:numId w:val="5"/>
        </w:numPr>
        <w:spacing w:line="288" w:lineRule="auto"/>
        <w:jc w:val="both"/>
        <w:rPr>
          <w:rFonts w:ascii="Arial" w:eastAsia="Calibri" w:hAnsi="Arial"/>
          <w:sz w:val="26"/>
          <w:szCs w:val="26"/>
        </w:rPr>
      </w:pPr>
      <w:r w:rsidRPr="00713B43">
        <w:rPr>
          <w:rFonts w:ascii="Arial" w:eastAsia="Calibri" w:hAnsi="Arial"/>
          <w:sz w:val="26"/>
          <w:szCs w:val="26"/>
        </w:rPr>
        <w:t xml:space="preserve">Proszę wymienić wolnościowe środki zapobiegawcze przewidziane w Kodeksie Postępowania Karnego i scharakteryzować jeden z nich. </w:t>
      </w:r>
    </w:p>
    <w:p w14:paraId="1E159615" w14:textId="77777777" w:rsidR="00CA4B99" w:rsidRPr="00713B43" w:rsidRDefault="00CA4B99" w:rsidP="009F162D">
      <w:pPr>
        <w:widowControl w:val="0"/>
        <w:spacing w:after="0" w:line="288" w:lineRule="auto"/>
        <w:jc w:val="both"/>
        <w:rPr>
          <w:rFonts w:ascii="Arial" w:eastAsia="DejaVu Sans" w:hAnsi="Arial" w:cs="Arial"/>
          <w:color w:val="000000"/>
          <w:sz w:val="26"/>
          <w:szCs w:val="26"/>
          <w:lang w:eastAsia="pl-PL" w:bidi="pl-PL"/>
        </w:rPr>
      </w:pPr>
    </w:p>
    <w:p w14:paraId="3D2B621F" w14:textId="77777777" w:rsidR="00CA4B99" w:rsidRPr="00713B43" w:rsidRDefault="00CA4B99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44600578" w14:textId="77777777" w:rsidR="00CA4B99" w:rsidRPr="00713B43" w:rsidRDefault="00CA4B99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32BEAE00" w14:textId="77777777" w:rsidR="004C20B3" w:rsidRPr="00713B43" w:rsidRDefault="004C20B3" w:rsidP="009F162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sectPr w:rsidR="004C20B3" w:rsidRPr="00713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821"/>
    <w:multiLevelType w:val="hybridMultilevel"/>
    <w:tmpl w:val="0E647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42D0"/>
    <w:multiLevelType w:val="hybridMultilevel"/>
    <w:tmpl w:val="F43C2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B6369"/>
    <w:multiLevelType w:val="multilevel"/>
    <w:tmpl w:val="E1122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88E610F"/>
    <w:multiLevelType w:val="hybridMultilevel"/>
    <w:tmpl w:val="97901C2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2658A2"/>
    <w:multiLevelType w:val="hybridMultilevel"/>
    <w:tmpl w:val="1DFA5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02248"/>
    <w:multiLevelType w:val="hybridMultilevel"/>
    <w:tmpl w:val="BED8F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F3A8C"/>
    <w:multiLevelType w:val="hybridMultilevel"/>
    <w:tmpl w:val="A4527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00597"/>
    <w:multiLevelType w:val="hybridMultilevel"/>
    <w:tmpl w:val="24E27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A0E3B"/>
    <w:multiLevelType w:val="hybridMultilevel"/>
    <w:tmpl w:val="3A228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E76C3"/>
    <w:multiLevelType w:val="hybridMultilevel"/>
    <w:tmpl w:val="B3622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F7ADD"/>
    <w:multiLevelType w:val="hybridMultilevel"/>
    <w:tmpl w:val="A48E4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51636"/>
    <w:multiLevelType w:val="hybridMultilevel"/>
    <w:tmpl w:val="7CD69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042F"/>
    <w:multiLevelType w:val="hybridMultilevel"/>
    <w:tmpl w:val="5B36AE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D5296"/>
    <w:multiLevelType w:val="hybridMultilevel"/>
    <w:tmpl w:val="15500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C6CD7"/>
    <w:multiLevelType w:val="hybridMultilevel"/>
    <w:tmpl w:val="7F50B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F6992"/>
    <w:multiLevelType w:val="hybridMultilevel"/>
    <w:tmpl w:val="8E9C6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D496C"/>
    <w:multiLevelType w:val="hybridMultilevel"/>
    <w:tmpl w:val="EE561AE8"/>
    <w:lvl w:ilvl="0" w:tplc="39246E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B17C7F"/>
    <w:multiLevelType w:val="hybridMultilevel"/>
    <w:tmpl w:val="CA84A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46F55"/>
    <w:multiLevelType w:val="hybridMultilevel"/>
    <w:tmpl w:val="46664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36967"/>
    <w:multiLevelType w:val="hybridMultilevel"/>
    <w:tmpl w:val="CDF0F5BE"/>
    <w:lvl w:ilvl="0" w:tplc="3334C4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075838"/>
    <w:multiLevelType w:val="hybridMultilevel"/>
    <w:tmpl w:val="34FAC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D0DD9"/>
    <w:multiLevelType w:val="hybridMultilevel"/>
    <w:tmpl w:val="BAA03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D757F"/>
    <w:multiLevelType w:val="hybridMultilevel"/>
    <w:tmpl w:val="B7805B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7233E"/>
    <w:multiLevelType w:val="hybridMultilevel"/>
    <w:tmpl w:val="870A3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1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23"/>
  </w:num>
  <w:num w:numId="9">
    <w:abstractNumId w:val="21"/>
  </w:num>
  <w:num w:numId="10">
    <w:abstractNumId w:val="5"/>
  </w:num>
  <w:num w:numId="11">
    <w:abstractNumId w:val="0"/>
  </w:num>
  <w:num w:numId="12">
    <w:abstractNumId w:val="20"/>
  </w:num>
  <w:num w:numId="13">
    <w:abstractNumId w:val="14"/>
  </w:num>
  <w:num w:numId="14">
    <w:abstractNumId w:val="10"/>
  </w:num>
  <w:num w:numId="15">
    <w:abstractNumId w:val="15"/>
  </w:num>
  <w:num w:numId="16">
    <w:abstractNumId w:val="8"/>
  </w:num>
  <w:num w:numId="17">
    <w:abstractNumId w:val="22"/>
  </w:num>
  <w:num w:numId="18">
    <w:abstractNumId w:val="7"/>
  </w:num>
  <w:num w:numId="19">
    <w:abstractNumId w:val="1"/>
  </w:num>
  <w:num w:numId="20">
    <w:abstractNumId w:val="9"/>
  </w:num>
  <w:num w:numId="21">
    <w:abstractNumId w:val="6"/>
  </w:num>
  <w:num w:numId="22">
    <w:abstractNumId w:val="13"/>
  </w:num>
  <w:num w:numId="23">
    <w:abstractNumId w:val="17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99"/>
    <w:rsid w:val="001A3ACC"/>
    <w:rsid w:val="002E132B"/>
    <w:rsid w:val="004B497E"/>
    <w:rsid w:val="004C20B3"/>
    <w:rsid w:val="005B673C"/>
    <w:rsid w:val="00713B43"/>
    <w:rsid w:val="00932517"/>
    <w:rsid w:val="009F162D"/>
    <w:rsid w:val="00B3539A"/>
    <w:rsid w:val="00CA4B99"/>
    <w:rsid w:val="00CF5BA2"/>
    <w:rsid w:val="00D62AF0"/>
    <w:rsid w:val="00DE5FF7"/>
    <w:rsid w:val="00E9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F3FC"/>
  <w15:chartTrackingRefBased/>
  <w15:docId w15:val="{FCFDF587-7781-4B23-BC3D-30EEB7AA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4B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B99"/>
    <w:pPr>
      <w:ind w:left="720"/>
      <w:contextualSpacing/>
    </w:pPr>
  </w:style>
  <w:style w:type="paragraph" w:customStyle="1" w:styleId="Standard">
    <w:name w:val="Standard"/>
    <w:rsid w:val="00CF5BA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1600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Ordanik Zbigniew (PO Warszawa)</dc:creator>
  <cp:keywords/>
  <dc:description/>
  <cp:lastModifiedBy>Kukla-Jasińska Aneta (PO Warszawa)</cp:lastModifiedBy>
  <cp:revision>2</cp:revision>
  <cp:lastPrinted>2025-03-10T10:49:00Z</cp:lastPrinted>
  <dcterms:created xsi:type="dcterms:W3CDTF">2025-03-10T10:52:00Z</dcterms:created>
  <dcterms:modified xsi:type="dcterms:W3CDTF">2025-03-10T10:52:00Z</dcterms:modified>
</cp:coreProperties>
</file>