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E0AAD" w14:textId="77777777" w:rsidR="00A54BC8" w:rsidRPr="001E1F9A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  <w:r w:rsidRPr="001E1F9A">
        <w:rPr>
          <w:b/>
          <w:bCs/>
        </w:rPr>
        <w:t>OPIS PRZEDMIOTU ZAMÓWIENIA</w:t>
      </w:r>
    </w:p>
    <w:p w14:paraId="66DC4B8A" w14:textId="77777777" w:rsidR="00A54BC8" w:rsidRPr="001E1F9A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  <w:r w:rsidRPr="001E1F9A">
        <w:rPr>
          <w:b/>
          <w:bCs/>
        </w:rPr>
        <w:t>Testy bezpieczeństwa aplikacji - Windows, AD, Microsoft 365</w:t>
      </w:r>
    </w:p>
    <w:p w14:paraId="2C4ACBEB" w14:textId="77777777" w:rsidR="00A54BC8" w:rsidRPr="001E1F9A" w:rsidRDefault="00A54BC8" w:rsidP="00A54BC8">
      <w:pPr>
        <w:spacing w:after="0" w:line="360" w:lineRule="auto"/>
        <w:ind w:left="-12" w:firstLine="0"/>
        <w:jc w:val="left"/>
      </w:pPr>
    </w:p>
    <w:p w14:paraId="4C7DC798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1. Przedmiot zamówienia</w:t>
      </w:r>
    </w:p>
    <w:p w14:paraId="105EE82A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Przedmiotem zamówienia jest przeprowadzenie kompleksowych testów bezpieczeństwa środowiska informatycznego Zamawiającego, obejmującego:</w:t>
      </w:r>
    </w:p>
    <w:p w14:paraId="23FD53D9" w14:textId="77777777" w:rsidR="00A54BC8" w:rsidRPr="00747F7B" w:rsidRDefault="00A54BC8" w:rsidP="00A54BC8">
      <w:pPr>
        <w:numPr>
          <w:ilvl w:val="0"/>
          <w:numId w:val="1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systemy operacyjne Microsoft Windows (stacje robocze i serwery),</w:t>
      </w:r>
    </w:p>
    <w:p w14:paraId="48867556" w14:textId="77777777" w:rsidR="00A54BC8" w:rsidRPr="00747F7B" w:rsidRDefault="00A54BC8" w:rsidP="00A54BC8">
      <w:pPr>
        <w:numPr>
          <w:ilvl w:val="0"/>
          <w:numId w:val="1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infrastrukturę katalogową Microsoft Active Directory,</w:t>
      </w:r>
    </w:p>
    <w:p w14:paraId="69504559" w14:textId="77777777" w:rsidR="00A54BC8" w:rsidRPr="00747F7B" w:rsidRDefault="00A54BC8" w:rsidP="00A54BC8">
      <w:pPr>
        <w:numPr>
          <w:ilvl w:val="0"/>
          <w:numId w:val="1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środowisko pocztowe Microsoft Exchange Server on-premises,</w:t>
      </w:r>
    </w:p>
    <w:p w14:paraId="478150C2" w14:textId="77777777" w:rsidR="00A54BC8" w:rsidRPr="00747F7B" w:rsidRDefault="00A54BC8" w:rsidP="00A54BC8">
      <w:pPr>
        <w:numPr>
          <w:ilvl w:val="0"/>
          <w:numId w:val="1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środowisko chmurowe Microsoft 365.</w:t>
      </w:r>
    </w:p>
    <w:p w14:paraId="4703EBC2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Celem zamówienia jest identyfikacja podatności technicznych i konfiguracyjnych, ocena poziomu bezpieczeństwa oraz wskazanie działań naprawczych zmierzających do zwiększenia odporności środowiska na zagrożenia cybernetyczne, w szczególności ataki ukierunkowane na tożsamość, pocztę elektroniczną oraz infrastrukturę katalogową.</w:t>
      </w:r>
    </w:p>
    <w:p w14:paraId="7C783DAD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</w:p>
    <w:p w14:paraId="2BE30BA3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2. Zakres prac</w:t>
      </w:r>
    </w:p>
    <w:p w14:paraId="4042345F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2.1. Testy bezpieczeństwa systemów Windows</w:t>
      </w:r>
    </w:p>
    <w:p w14:paraId="46DFF747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Zakres obejmuje:</w:t>
      </w:r>
    </w:p>
    <w:p w14:paraId="191E45AC" w14:textId="77777777" w:rsidR="00A54BC8" w:rsidRPr="00747F7B" w:rsidRDefault="00A54BC8" w:rsidP="00A54BC8">
      <w:pPr>
        <w:numPr>
          <w:ilvl w:val="0"/>
          <w:numId w:val="2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konfiguracji systemów Windows (serwery i stacje robocze) pod kątem zgodności z najlepszymi praktykami bezpieczeństwa,</w:t>
      </w:r>
    </w:p>
    <w:p w14:paraId="39639A05" w14:textId="77777777" w:rsidR="00A54BC8" w:rsidRPr="00747F7B" w:rsidRDefault="00A54BC8" w:rsidP="00A54BC8">
      <w:pPr>
        <w:numPr>
          <w:ilvl w:val="0"/>
          <w:numId w:val="2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weryfikację aktualności systemów operacyjnych i poprawek bezpieczeństwa,</w:t>
      </w:r>
    </w:p>
    <w:p w14:paraId="3D18970C" w14:textId="77777777" w:rsidR="00A54BC8" w:rsidRPr="00747F7B" w:rsidRDefault="00A54BC8" w:rsidP="00A54BC8">
      <w:pPr>
        <w:numPr>
          <w:ilvl w:val="0"/>
          <w:numId w:val="2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konfiguracji kont lokalnych oraz nadmiarowych uprawnień,</w:t>
      </w:r>
    </w:p>
    <w:p w14:paraId="73676A0B" w14:textId="77777777" w:rsidR="00A54BC8" w:rsidRPr="00747F7B" w:rsidRDefault="00A54BC8" w:rsidP="00A54BC8">
      <w:pPr>
        <w:numPr>
          <w:ilvl w:val="0"/>
          <w:numId w:val="2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lokalnych polityk bezpieczeństwa oraz GPO,</w:t>
      </w:r>
    </w:p>
    <w:p w14:paraId="615C1B29" w14:textId="77777777" w:rsidR="00A54BC8" w:rsidRPr="00747F7B" w:rsidRDefault="00A54BC8" w:rsidP="00A54BC8">
      <w:pPr>
        <w:numPr>
          <w:ilvl w:val="0"/>
          <w:numId w:val="2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konfiguracji zapory systemowej Windows Firewall,</w:t>
      </w:r>
    </w:p>
    <w:p w14:paraId="258AD4C7" w14:textId="77777777" w:rsidR="00A54BC8" w:rsidRPr="00747F7B" w:rsidRDefault="00A54BC8" w:rsidP="00A54BC8">
      <w:pPr>
        <w:numPr>
          <w:ilvl w:val="0"/>
          <w:numId w:val="2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weryfikację konfiguracji mechanizmów ochronnych, w tym m.in.:</w:t>
      </w:r>
    </w:p>
    <w:p w14:paraId="5A11AAD0" w14:textId="77777777" w:rsidR="00A54BC8" w:rsidRPr="00747F7B" w:rsidRDefault="00A54BC8" w:rsidP="00A54BC8">
      <w:pPr>
        <w:numPr>
          <w:ilvl w:val="1"/>
          <w:numId w:val="2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BitLocker,</w:t>
      </w:r>
    </w:p>
    <w:p w14:paraId="72D2C334" w14:textId="77777777" w:rsidR="00A54BC8" w:rsidRPr="00747F7B" w:rsidRDefault="00A54BC8" w:rsidP="00A54BC8">
      <w:pPr>
        <w:numPr>
          <w:ilvl w:val="1"/>
          <w:numId w:val="2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Microsoft Defender Antivirus,</w:t>
      </w:r>
    </w:p>
    <w:p w14:paraId="1A979356" w14:textId="77777777" w:rsidR="00A54BC8" w:rsidRPr="00747F7B" w:rsidRDefault="00A54BC8" w:rsidP="00A54BC8">
      <w:pPr>
        <w:numPr>
          <w:ilvl w:val="1"/>
          <w:numId w:val="2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Credential Guard / Device Guard,</w:t>
      </w:r>
    </w:p>
    <w:p w14:paraId="43FBFE05" w14:textId="77777777" w:rsidR="00A54BC8" w:rsidRPr="00747F7B" w:rsidRDefault="00A54BC8" w:rsidP="00A54BC8">
      <w:pPr>
        <w:numPr>
          <w:ilvl w:val="1"/>
          <w:numId w:val="2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User Account Control (UAC),</w:t>
      </w:r>
    </w:p>
    <w:p w14:paraId="354CCD00" w14:textId="77777777" w:rsidR="00A54BC8" w:rsidRPr="00747F7B" w:rsidRDefault="00A54BC8" w:rsidP="00A54BC8">
      <w:pPr>
        <w:numPr>
          <w:ilvl w:val="1"/>
          <w:numId w:val="2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Windows LAPS,</w:t>
      </w:r>
    </w:p>
    <w:p w14:paraId="5E6141E7" w14:textId="77777777" w:rsidR="00A54BC8" w:rsidRPr="00747F7B" w:rsidRDefault="00A54BC8" w:rsidP="00A54BC8">
      <w:pPr>
        <w:numPr>
          <w:ilvl w:val="0"/>
          <w:numId w:val="2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identyfikację podatności systemowych oraz błędów konfiguracyjnych.</w:t>
      </w:r>
    </w:p>
    <w:p w14:paraId="542A3101" w14:textId="77777777" w:rsidR="00A54BC8" w:rsidRPr="00747F7B" w:rsidRDefault="00A54BC8" w:rsidP="00A54BC8">
      <w:pPr>
        <w:spacing w:after="0" w:line="360" w:lineRule="auto"/>
        <w:ind w:left="0" w:firstLine="0"/>
        <w:jc w:val="left"/>
        <w:rPr>
          <w:b/>
          <w:bCs/>
        </w:rPr>
      </w:pPr>
    </w:p>
    <w:p w14:paraId="71A6D764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2.2. Testy bezpieczeństwa Active Directory</w:t>
      </w:r>
    </w:p>
    <w:p w14:paraId="28A203FA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Zakres obejmuje w szczególności:</w:t>
      </w:r>
    </w:p>
    <w:p w14:paraId="6A7F4FFB" w14:textId="77777777" w:rsidR="00A54BC8" w:rsidRPr="00747F7B" w:rsidRDefault="00A54BC8" w:rsidP="00A54BC8">
      <w:pPr>
        <w:numPr>
          <w:ilvl w:val="0"/>
          <w:numId w:val="3"/>
        </w:numPr>
        <w:spacing w:after="0" w:line="360" w:lineRule="auto"/>
        <w:jc w:val="left"/>
        <w:rPr>
          <w:bCs/>
          <w:lang w:val="en-US"/>
        </w:rPr>
      </w:pPr>
      <w:r w:rsidRPr="00747F7B">
        <w:rPr>
          <w:bCs/>
          <w:lang w:val="en-US"/>
        </w:rPr>
        <w:t>analizę architektury Active Directory (lasy, domeny, OU),</w:t>
      </w:r>
    </w:p>
    <w:p w14:paraId="312C38EF" w14:textId="77777777" w:rsidR="00A54BC8" w:rsidRPr="00747F7B" w:rsidRDefault="00A54BC8" w:rsidP="00A54BC8">
      <w:pPr>
        <w:numPr>
          <w:ilvl w:val="0"/>
          <w:numId w:val="3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konfiguracji kontrolerów domeny oraz poziomów funkcjonalnych,</w:t>
      </w:r>
    </w:p>
    <w:p w14:paraId="0891001F" w14:textId="77777777" w:rsidR="00A54BC8" w:rsidRPr="00747F7B" w:rsidRDefault="00A54BC8" w:rsidP="00A54BC8">
      <w:pPr>
        <w:numPr>
          <w:ilvl w:val="0"/>
          <w:numId w:val="3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mechanizmów replikacji i zabezpieczeń SYSVOL,</w:t>
      </w:r>
    </w:p>
    <w:p w14:paraId="3DBE49D4" w14:textId="77777777" w:rsidR="00A54BC8" w:rsidRPr="00747F7B" w:rsidRDefault="00A54BC8" w:rsidP="00A54BC8">
      <w:pPr>
        <w:numPr>
          <w:ilvl w:val="0"/>
          <w:numId w:val="3"/>
        </w:numPr>
        <w:spacing w:after="0" w:line="360" w:lineRule="auto"/>
        <w:jc w:val="left"/>
        <w:rPr>
          <w:bCs/>
        </w:rPr>
      </w:pPr>
      <w:r w:rsidRPr="00747F7B">
        <w:rPr>
          <w:bCs/>
        </w:rPr>
        <w:lastRenderedPageBreak/>
        <w:t>weryfikację polityk uwierzytelniania i autoryzacji (hasła, Kerberos, NTLM, LDAP),</w:t>
      </w:r>
    </w:p>
    <w:p w14:paraId="48231611" w14:textId="77777777" w:rsidR="00A54BC8" w:rsidRPr="00747F7B" w:rsidRDefault="00A54BC8" w:rsidP="00A54BC8">
      <w:pPr>
        <w:numPr>
          <w:ilvl w:val="0"/>
          <w:numId w:val="3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kont uprzywilejowanych oraz delegacji uprawnień,</w:t>
      </w:r>
    </w:p>
    <w:p w14:paraId="05127208" w14:textId="77777777" w:rsidR="00A54BC8" w:rsidRPr="00747F7B" w:rsidRDefault="00A54BC8" w:rsidP="00A54BC8">
      <w:pPr>
        <w:numPr>
          <w:ilvl w:val="0"/>
          <w:numId w:val="3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identyfikację kont nieaktywnych, osieroconych oraz nadmiarowych członkostw w grupach,</w:t>
      </w:r>
    </w:p>
    <w:p w14:paraId="2FAD46F1" w14:textId="77777777" w:rsidR="00A54BC8" w:rsidRPr="00747F7B" w:rsidRDefault="00A54BC8" w:rsidP="00A54BC8">
      <w:pPr>
        <w:numPr>
          <w:ilvl w:val="0"/>
          <w:numId w:val="3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zabezpieczeń usług powiązanych z AD, w tym DNS oraz usług certyfikacji,</w:t>
      </w:r>
    </w:p>
    <w:p w14:paraId="25876192" w14:textId="77777777" w:rsidR="00A54BC8" w:rsidRPr="00747F7B" w:rsidRDefault="00A54BC8" w:rsidP="00A54BC8">
      <w:pPr>
        <w:numPr>
          <w:ilvl w:val="0"/>
          <w:numId w:val="3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przeprowadzenie testów penetracyjnych Active Directory, obejmujących m.in.:</w:t>
      </w:r>
    </w:p>
    <w:p w14:paraId="55B6E598" w14:textId="77777777" w:rsidR="00A54BC8" w:rsidRPr="00747F7B" w:rsidRDefault="00A54BC8" w:rsidP="00A54BC8">
      <w:pPr>
        <w:numPr>
          <w:ilvl w:val="1"/>
          <w:numId w:val="3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enumerację środowiska,</w:t>
      </w:r>
    </w:p>
    <w:p w14:paraId="6492E3F7" w14:textId="77777777" w:rsidR="00A54BC8" w:rsidRPr="00747F7B" w:rsidRDefault="00A54BC8" w:rsidP="00A54BC8">
      <w:pPr>
        <w:numPr>
          <w:ilvl w:val="1"/>
          <w:numId w:val="3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symulację ataków prowadzących do eskalacji uprawnień,</w:t>
      </w:r>
    </w:p>
    <w:p w14:paraId="72405C36" w14:textId="77777777" w:rsidR="00A54BC8" w:rsidRPr="00747F7B" w:rsidRDefault="00A54BC8" w:rsidP="00A54BC8">
      <w:pPr>
        <w:numPr>
          <w:ilvl w:val="1"/>
          <w:numId w:val="3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próby ruchu bocznego (lateral movement),</w:t>
      </w:r>
    </w:p>
    <w:p w14:paraId="2A1E6985" w14:textId="77777777" w:rsidR="00A54BC8" w:rsidRPr="00747F7B" w:rsidRDefault="00A54BC8" w:rsidP="00A54BC8">
      <w:pPr>
        <w:numPr>
          <w:ilvl w:val="1"/>
          <w:numId w:val="3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odporności na scenariusze przejęcia domeny.</w:t>
      </w:r>
    </w:p>
    <w:p w14:paraId="6BC2EE5A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</w:p>
    <w:p w14:paraId="303EE723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2.3. Testy bezpieczeństwa środowiska Microsoft Exchange Server (on-premises)</w:t>
      </w:r>
    </w:p>
    <w:p w14:paraId="7835E7AD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Zakres obejmuje w szczególności:</w:t>
      </w:r>
    </w:p>
    <w:p w14:paraId="4705E05E" w14:textId="77777777" w:rsidR="00A54BC8" w:rsidRPr="00747F7B" w:rsidRDefault="00A54BC8" w:rsidP="00A54BC8">
      <w:pPr>
        <w:numPr>
          <w:ilvl w:val="0"/>
          <w:numId w:val="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architektury i konfiguracji serwerów Microsoft Exchange Server on-premises,</w:t>
      </w:r>
    </w:p>
    <w:p w14:paraId="477D4E30" w14:textId="77777777" w:rsidR="00A54BC8" w:rsidRPr="00747F7B" w:rsidRDefault="00A54BC8" w:rsidP="00A54BC8">
      <w:pPr>
        <w:numPr>
          <w:ilvl w:val="0"/>
          <w:numId w:val="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weryfikację aktualności wersji oraz poprawek bezpieczeństwa Exchange,</w:t>
      </w:r>
    </w:p>
    <w:p w14:paraId="2D2D71B0" w14:textId="77777777" w:rsidR="00A54BC8" w:rsidRPr="00747F7B" w:rsidRDefault="00A54BC8" w:rsidP="00A54BC8">
      <w:pPr>
        <w:numPr>
          <w:ilvl w:val="0"/>
          <w:numId w:val="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konfiguracji usług publikowanych do Internetu (OWA, ECP, ActiveSync, Autodiscover),</w:t>
      </w:r>
    </w:p>
    <w:p w14:paraId="436F3624" w14:textId="77777777" w:rsidR="00A54BC8" w:rsidRPr="00747F7B" w:rsidRDefault="00A54BC8" w:rsidP="00A54BC8">
      <w:pPr>
        <w:numPr>
          <w:ilvl w:val="0"/>
          <w:numId w:val="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zabezpieczeń mechanizmów uwierzytelniania i dostępu,</w:t>
      </w:r>
    </w:p>
    <w:p w14:paraId="1C7CEEAD" w14:textId="77777777" w:rsidR="00A54BC8" w:rsidRPr="00747F7B" w:rsidRDefault="00A54BC8" w:rsidP="00A54BC8">
      <w:pPr>
        <w:numPr>
          <w:ilvl w:val="0"/>
          <w:numId w:val="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konfiguracji certyfikatów TLS oraz szyfrowania komunikacji,</w:t>
      </w:r>
    </w:p>
    <w:p w14:paraId="7FDD3664" w14:textId="77777777" w:rsidR="00A54BC8" w:rsidRPr="00747F7B" w:rsidRDefault="00A54BC8" w:rsidP="00A54BC8">
      <w:pPr>
        <w:numPr>
          <w:ilvl w:val="0"/>
          <w:numId w:val="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identyfikację podatności znanych (CVE) oraz błędów konfiguracyjnych,</w:t>
      </w:r>
    </w:p>
    <w:p w14:paraId="647C8879" w14:textId="77777777" w:rsidR="00A54BC8" w:rsidRPr="00747F7B" w:rsidRDefault="00A54BC8" w:rsidP="00A54BC8">
      <w:pPr>
        <w:numPr>
          <w:ilvl w:val="0"/>
          <w:numId w:val="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ryzyk związanych z integracją Exchange z Active Directory,</w:t>
      </w:r>
    </w:p>
    <w:p w14:paraId="188C6466" w14:textId="77777777" w:rsidR="00A54BC8" w:rsidRPr="00747F7B" w:rsidRDefault="00A54BC8" w:rsidP="00A54BC8">
      <w:pPr>
        <w:numPr>
          <w:ilvl w:val="0"/>
          <w:numId w:val="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symulację scenariuszy ataku na infrastrukturę pocztową, w tym prób nieautoryzowanego dostępu do skrzynek pocztowych.</w:t>
      </w:r>
    </w:p>
    <w:p w14:paraId="5CF459BF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</w:p>
    <w:p w14:paraId="2523D32C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2.4. Testy bezpieczeństwa Microsoft 365</w:t>
      </w:r>
    </w:p>
    <w:p w14:paraId="6A691034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Zakres obejmuje w szczególności:</w:t>
      </w:r>
    </w:p>
    <w:p w14:paraId="5B9F9732" w14:textId="77777777" w:rsidR="00A54BC8" w:rsidRPr="00747F7B" w:rsidRDefault="00A54BC8" w:rsidP="00A54BC8">
      <w:pPr>
        <w:numPr>
          <w:ilvl w:val="0"/>
          <w:numId w:val="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konfiguracji Microsoft Entra ID,</w:t>
      </w:r>
    </w:p>
    <w:p w14:paraId="1478401E" w14:textId="77777777" w:rsidR="00A54BC8" w:rsidRPr="00747F7B" w:rsidRDefault="00A54BC8" w:rsidP="00A54BC8">
      <w:pPr>
        <w:numPr>
          <w:ilvl w:val="0"/>
          <w:numId w:val="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konfiguracji mechanizmów uwierzytelniania, w tym:</w:t>
      </w:r>
    </w:p>
    <w:p w14:paraId="64408867" w14:textId="77777777" w:rsidR="00A54BC8" w:rsidRPr="00747F7B" w:rsidRDefault="00A54BC8" w:rsidP="00A54BC8">
      <w:pPr>
        <w:numPr>
          <w:ilvl w:val="1"/>
          <w:numId w:val="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polityk haseł,</w:t>
      </w:r>
    </w:p>
    <w:p w14:paraId="1ABDB887" w14:textId="77777777" w:rsidR="00A54BC8" w:rsidRPr="00747F7B" w:rsidRDefault="00A54BC8" w:rsidP="00A54BC8">
      <w:pPr>
        <w:numPr>
          <w:ilvl w:val="1"/>
          <w:numId w:val="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Multi-Factor Authentication (MFA),</w:t>
      </w:r>
    </w:p>
    <w:p w14:paraId="7B5CD61A" w14:textId="77777777" w:rsidR="00A54BC8" w:rsidRPr="00747F7B" w:rsidRDefault="00A54BC8" w:rsidP="00A54BC8">
      <w:pPr>
        <w:numPr>
          <w:ilvl w:val="1"/>
          <w:numId w:val="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Conditional Access (w zakresie dostępnych funkcjonalności E3),</w:t>
      </w:r>
    </w:p>
    <w:p w14:paraId="338E9317" w14:textId="77777777" w:rsidR="00A54BC8" w:rsidRPr="00747F7B" w:rsidRDefault="00A54BC8" w:rsidP="00A54BC8">
      <w:pPr>
        <w:numPr>
          <w:ilvl w:val="0"/>
          <w:numId w:val="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ról uprzywilejowanych i przypisań administracyjnych,</w:t>
      </w:r>
    </w:p>
    <w:p w14:paraId="7FADA5B4" w14:textId="77777777" w:rsidR="00A54BC8" w:rsidRPr="00747F7B" w:rsidRDefault="00A54BC8" w:rsidP="00A54BC8">
      <w:pPr>
        <w:numPr>
          <w:ilvl w:val="0"/>
          <w:numId w:val="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konfiguracji dostępu do usług Microsoft 365, w szczególności:</w:t>
      </w:r>
    </w:p>
    <w:p w14:paraId="43BAEE1D" w14:textId="77777777" w:rsidR="00A54BC8" w:rsidRPr="00747F7B" w:rsidRDefault="00A54BC8" w:rsidP="00A54BC8">
      <w:pPr>
        <w:numPr>
          <w:ilvl w:val="1"/>
          <w:numId w:val="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SharePoint Online,</w:t>
      </w:r>
    </w:p>
    <w:p w14:paraId="754DB4F6" w14:textId="77777777" w:rsidR="00A54BC8" w:rsidRPr="00747F7B" w:rsidRDefault="00A54BC8" w:rsidP="00A54BC8">
      <w:pPr>
        <w:numPr>
          <w:ilvl w:val="1"/>
          <w:numId w:val="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OneDrive,</w:t>
      </w:r>
    </w:p>
    <w:p w14:paraId="412426D2" w14:textId="77777777" w:rsidR="00A54BC8" w:rsidRPr="00747F7B" w:rsidRDefault="00A54BC8" w:rsidP="00A54BC8">
      <w:pPr>
        <w:numPr>
          <w:ilvl w:val="1"/>
          <w:numId w:val="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Microsoft Teams,</w:t>
      </w:r>
    </w:p>
    <w:p w14:paraId="22F21E08" w14:textId="77777777" w:rsidR="00A54BC8" w:rsidRPr="00747F7B" w:rsidRDefault="00A54BC8" w:rsidP="00A54BC8">
      <w:pPr>
        <w:numPr>
          <w:ilvl w:val="0"/>
          <w:numId w:val="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weryfikację zasad udostępniania danych oraz dostępu zewnętrznego,</w:t>
      </w:r>
    </w:p>
    <w:p w14:paraId="3D76E748" w14:textId="77777777" w:rsidR="00A54BC8" w:rsidRPr="00747F7B" w:rsidRDefault="00A54BC8" w:rsidP="00A54BC8">
      <w:pPr>
        <w:numPr>
          <w:ilvl w:val="0"/>
          <w:numId w:val="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identyfikację ryzyk wynikających z konfiguracji kont użytkowników i administratorów.</w:t>
      </w:r>
    </w:p>
    <w:p w14:paraId="15938ED9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</w:p>
    <w:p w14:paraId="58DBDE91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lastRenderedPageBreak/>
        <w:t>3. Metodyka realizacji</w:t>
      </w:r>
    </w:p>
    <w:p w14:paraId="05F64250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Testy bezpieczeństwa powinny być realizowane w oparciu o uznane standardy, w szczególności:</w:t>
      </w:r>
    </w:p>
    <w:p w14:paraId="535A9E2D" w14:textId="77777777" w:rsidR="00A54BC8" w:rsidRPr="00747F7B" w:rsidRDefault="00A54BC8" w:rsidP="00A54BC8">
      <w:pPr>
        <w:numPr>
          <w:ilvl w:val="0"/>
          <w:numId w:val="6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CIS Benchmarks,</w:t>
      </w:r>
    </w:p>
    <w:p w14:paraId="5672F724" w14:textId="77777777" w:rsidR="00A54BC8" w:rsidRPr="00747F7B" w:rsidRDefault="00A54BC8" w:rsidP="00A54BC8">
      <w:pPr>
        <w:numPr>
          <w:ilvl w:val="0"/>
          <w:numId w:val="6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Microsoft Security Baselines,</w:t>
      </w:r>
    </w:p>
    <w:p w14:paraId="13801545" w14:textId="77777777" w:rsidR="00A54BC8" w:rsidRPr="00747F7B" w:rsidRDefault="00A54BC8" w:rsidP="00A54BC8">
      <w:pPr>
        <w:numPr>
          <w:ilvl w:val="0"/>
          <w:numId w:val="6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ISO/IEC 27001</w:t>
      </w:r>
    </w:p>
    <w:p w14:paraId="33BCAED7" w14:textId="05EB154D" w:rsidR="00A54BC8" w:rsidRPr="00747F7B" w:rsidRDefault="00A54BC8" w:rsidP="00F15A34">
      <w:pPr>
        <w:spacing w:after="0" w:line="360" w:lineRule="auto"/>
        <w:ind w:left="360" w:firstLine="0"/>
        <w:jc w:val="left"/>
        <w:rPr>
          <w:bCs/>
        </w:rPr>
      </w:pPr>
    </w:p>
    <w:p w14:paraId="688C3F7A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Prace muszą być prowadzone w sposób kontrolowany, z minimalnym wpływem na ciągłość działania środowiska produkcyjnego Zamawiającego.</w:t>
      </w:r>
    </w:p>
    <w:p w14:paraId="676C0F33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</w:p>
    <w:p w14:paraId="378FF63D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4. Rezultaty i dokumentacja</w:t>
      </w:r>
    </w:p>
    <w:p w14:paraId="28E64C6A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Po zakończeniu realizacji testów Wykonawca zobowiązany jest do:</w:t>
      </w:r>
    </w:p>
    <w:p w14:paraId="260E5893" w14:textId="77777777" w:rsidR="00A54BC8" w:rsidRPr="00747F7B" w:rsidRDefault="00A54BC8" w:rsidP="00A54BC8">
      <w:pPr>
        <w:numPr>
          <w:ilvl w:val="0"/>
          <w:numId w:val="7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opracowania i wydania Zamawiającemu raportu technicznego zawierającego opis wykrytych podatności, ich wpływ oraz możliwe scenariusze nadużyć wraz z listą rekomendacji działań naprawczych z określeniem priorytetów, przy czym raport końcowy zostanie opracowany zgodnie z zasadami dotyczącymi kontroli bezpieczeństwa informacji określonych w normie ISO/IEC 27001</w:t>
      </w:r>
    </w:p>
    <w:p w14:paraId="0F68BF9F" w14:textId="77777777" w:rsidR="00A54BC8" w:rsidRPr="00747F7B" w:rsidRDefault="00A54BC8" w:rsidP="00A54BC8">
      <w:pPr>
        <w:numPr>
          <w:ilvl w:val="0"/>
          <w:numId w:val="7"/>
        </w:numPr>
        <w:spacing w:after="0" w:line="360" w:lineRule="auto"/>
        <w:jc w:val="left"/>
        <w:rPr>
          <w:bCs/>
        </w:rPr>
      </w:pPr>
      <w:bookmarkStart w:id="0" w:name="_Hlk224204456"/>
      <w:r w:rsidRPr="00747F7B">
        <w:rPr>
          <w:bCs/>
        </w:rPr>
        <w:t xml:space="preserve">prezentacji wyników i omówienia raportu podczas spotkania podsumowującego </w:t>
      </w:r>
      <w:bookmarkEnd w:id="0"/>
      <w:r w:rsidRPr="00747F7B">
        <w:rPr>
          <w:bCs/>
        </w:rPr>
        <w:t>z Administratorami Zamawiającego i dyrekcją Departamentu Informatyzacji i Cyberbezpieczeństwa w siedzibie Zamawiającego.</w:t>
      </w:r>
    </w:p>
    <w:p w14:paraId="408BDD6D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</w:p>
    <w:p w14:paraId="50BA6DF2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5. Wymagania wobec Wykonawcy</w:t>
      </w:r>
    </w:p>
    <w:p w14:paraId="1B18C478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Wykonawca musi:</w:t>
      </w:r>
    </w:p>
    <w:p w14:paraId="2035E41F" w14:textId="1E608E76" w:rsidR="00A54BC8" w:rsidRPr="00747F7B" w:rsidRDefault="00A54BC8" w:rsidP="00A54BC8">
      <w:pPr>
        <w:numPr>
          <w:ilvl w:val="0"/>
          <w:numId w:val="8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posiadać</w:t>
      </w:r>
      <w:r w:rsidR="00843B4D">
        <w:rPr>
          <w:bCs/>
        </w:rPr>
        <w:t>,</w:t>
      </w:r>
      <w:r w:rsidRPr="00747F7B">
        <w:rPr>
          <w:bCs/>
        </w:rPr>
        <w:t xml:space="preserve"> udokumentowane referencjami (co najmniej 2), doświadczenie w testach bezpieczeństwa środowisk Microsoft (Windows, Active Directory, Exchange, Microsoft 365) przeprowadzonymi w jednostkach sektora finansów publicznych (zgodnie z Art. 9 ustawy z dnia 27 sierpnia 2009 r. o finansach publicznych)</w:t>
      </w:r>
    </w:p>
    <w:p w14:paraId="4E7D3966" w14:textId="77777777" w:rsidR="00A54BC8" w:rsidRPr="00747F7B" w:rsidRDefault="00A54BC8" w:rsidP="00A54BC8">
      <w:pPr>
        <w:numPr>
          <w:ilvl w:val="0"/>
          <w:numId w:val="8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dysponować personelem (minimum 2 osoby) posiadającym certyfikaty potwierdzające kompetencje w zakresie testów bezpieczeństwa środowisk Microsoft, w szczególności OSCP, CRTP/CRTE, AZ-500, SC-300 lub równoważne,</w:t>
      </w:r>
    </w:p>
    <w:p w14:paraId="350FEA7A" w14:textId="77777777" w:rsidR="00A54BC8" w:rsidRPr="00747F7B" w:rsidRDefault="00A54BC8" w:rsidP="00A54BC8">
      <w:pPr>
        <w:numPr>
          <w:ilvl w:val="0"/>
          <w:numId w:val="8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Wykonawca zobowiązany jest przed rozpoczęciem realizacji zamówienia wskazać imiennie osoby przewidziane do realizacji prac wraz z określeniem ich ról, zakresem odpowiedzialności oraz posiadanym certyfikatem,</w:t>
      </w:r>
    </w:p>
    <w:p w14:paraId="3EA31DCA" w14:textId="77777777" w:rsidR="00A54BC8" w:rsidRPr="00747F7B" w:rsidRDefault="00A54BC8" w:rsidP="00A54BC8">
      <w:pPr>
        <w:numPr>
          <w:ilvl w:val="0"/>
          <w:numId w:val="8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zapewnić pełną poufność informacji i danych Zamawiającego.</w:t>
      </w:r>
    </w:p>
    <w:p w14:paraId="12BAB590" w14:textId="77777777" w:rsidR="00A54BC8" w:rsidRPr="00747F7B" w:rsidRDefault="00A54BC8" w:rsidP="00A54BC8">
      <w:pPr>
        <w:spacing w:after="0" w:line="360" w:lineRule="auto"/>
        <w:ind w:left="720" w:firstLine="0"/>
        <w:jc w:val="left"/>
        <w:rPr>
          <w:b/>
          <w:bCs/>
        </w:rPr>
      </w:pPr>
    </w:p>
    <w:p w14:paraId="1FD40D5C" w14:textId="77777777" w:rsidR="00A54BC8" w:rsidRPr="00747F7B" w:rsidRDefault="00A54BC8" w:rsidP="00A54BC8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6. Wymogi w zakresie ochrony danych osobowych</w:t>
      </w:r>
    </w:p>
    <w:p w14:paraId="2511572B" w14:textId="77777777" w:rsidR="00A54BC8" w:rsidRPr="00747F7B" w:rsidRDefault="00A54BC8" w:rsidP="00A54BC8">
      <w:pPr>
        <w:numPr>
          <w:ilvl w:val="0"/>
          <w:numId w:val="8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 xml:space="preserve">Wykonawca zapewni zgodność świadczenia usług oraz opracowanych dokumentów z obowiązującymi przepisami prawa, w szczególności z rozporządzeniem Parlamentu </w:t>
      </w:r>
      <w:r w:rsidRPr="00747F7B">
        <w:rPr>
          <w:bCs/>
        </w:rPr>
        <w:lastRenderedPageBreak/>
        <w:t>Europejskiego i Rady (UE) 2016/679 z dnia 27 kwietnia 2016 r. w sprawie ochrony osób fizycznych w związku z przetwarzaniem danych osobowych i w sprawie swobodnego przepływu takich danych oraz uchylenia dyrektywy 95/46/WE (ogólne rozporządzenie o ochronie danych – dalej również: „RODO”).</w:t>
      </w:r>
    </w:p>
    <w:p w14:paraId="2549D0CF" w14:textId="77777777" w:rsidR="00A54BC8" w:rsidRPr="00747F7B" w:rsidRDefault="00A54BC8" w:rsidP="00A54BC8">
      <w:pPr>
        <w:numPr>
          <w:ilvl w:val="0"/>
          <w:numId w:val="8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Wykonawca zobowiązany jest – w celu potwierdzenia spełnienia wymogów dotyczących ochrony danych osobowych - wypełnić raport sporządzony wg wzoru stanowiącego załącznik nr 1 do OPZ „Opis technicznych i organizacyjnych środków ochrony danych osobowych wprowadzonych przez Wykonawcę” i przekazać go wraz z ofertą. W związku z realizacją Umowy, w zakresie w jakim jej wykonanie wiąże się z przetwarzaniem danych osobowych, Wykonawca zawrze z Zamawiającym odrębną Umowę powierzenia przetwarzania danych osobowych, zgodnie z art. 28 RODO wg wzoru stanowiącego załącznik do umowy.</w:t>
      </w:r>
    </w:p>
    <w:p w14:paraId="1BDC53EB" w14:textId="77777777" w:rsidR="00A54BC8" w:rsidRPr="001E1F9A" w:rsidRDefault="00A54BC8" w:rsidP="00A54BC8">
      <w:pPr>
        <w:spacing w:after="0" w:line="360" w:lineRule="auto"/>
        <w:ind w:left="-12" w:firstLine="0"/>
        <w:jc w:val="left"/>
      </w:pPr>
    </w:p>
    <w:p w14:paraId="6E8C131E" w14:textId="77777777" w:rsidR="00A54BC8" w:rsidRPr="001E1F9A" w:rsidRDefault="00A54BC8" w:rsidP="00A54BC8">
      <w:pPr>
        <w:spacing w:after="0" w:line="360" w:lineRule="auto"/>
        <w:ind w:left="-12" w:firstLine="0"/>
        <w:jc w:val="left"/>
      </w:pPr>
    </w:p>
    <w:p w14:paraId="0EC6614F" w14:textId="77777777" w:rsidR="00A54BC8" w:rsidRPr="001E1F9A" w:rsidRDefault="00A54BC8" w:rsidP="00A54BC8">
      <w:pPr>
        <w:spacing w:after="0" w:line="360" w:lineRule="auto"/>
        <w:ind w:left="0" w:firstLine="0"/>
        <w:jc w:val="left"/>
      </w:pPr>
    </w:p>
    <w:p w14:paraId="6B8FCD77" w14:textId="77777777" w:rsidR="00A54BC8" w:rsidRPr="001E1F9A" w:rsidRDefault="00A54BC8" w:rsidP="00A54BC8">
      <w:pPr>
        <w:spacing w:after="0" w:line="360" w:lineRule="auto"/>
        <w:ind w:left="-12" w:firstLine="0"/>
        <w:jc w:val="left"/>
        <w:rPr>
          <w:b/>
        </w:rPr>
      </w:pPr>
      <w:r w:rsidRPr="001E1F9A">
        <w:rPr>
          <w:b/>
        </w:rPr>
        <w:t>Załączniki:</w:t>
      </w:r>
    </w:p>
    <w:p w14:paraId="06CA5029" w14:textId="77777777" w:rsidR="00A54BC8" w:rsidRPr="001E1F9A" w:rsidRDefault="00A54BC8" w:rsidP="00A54BC8">
      <w:pPr>
        <w:numPr>
          <w:ilvl w:val="0"/>
          <w:numId w:val="9"/>
        </w:numPr>
        <w:spacing w:after="0" w:line="360" w:lineRule="auto"/>
        <w:jc w:val="left"/>
      </w:pPr>
      <w:r w:rsidRPr="001E1F9A">
        <w:t>Opis technicznych i organizacyjnych środków ochrony danych osobowych wprowadzonych przez Podmiot przetwarzający</w:t>
      </w:r>
    </w:p>
    <w:p w14:paraId="1A71E72D" w14:textId="77777777" w:rsidR="00A54BC8" w:rsidRPr="001E1F9A" w:rsidRDefault="00A54BC8" w:rsidP="00A54BC8">
      <w:pPr>
        <w:spacing w:after="0" w:line="360" w:lineRule="auto"/>
        <w:ind w:left="-12" w:firstLine="0"/>
        <w:jc w:val="left"/>
      </w:pPr>
    </w:p>
    <w:p w14:paraId="1EBE5841" w14:textId="77777777" w:rsidR="00A54BC8" w:rsidRPr="001E1F9A" w:rsidRDefault="00A54BC8" w:rsidP="00A54BC8">
      <w:pPr>
        <w:spacing w:after="0" w:line="360" w:lineRule="auto"/>
        <w:ind w:left="-12" w:firstLine="0"/>
        <w:jc w:val="left"/>
      </w:pPr>
      <w:r w:rsidRPr="001E1F9A">
        <w:br w:type="page"/>
      </w:r>
    </w:p>
    <w:p w14:paraId="074C8438" w14:textId="77777777" w:rsidR="00A54BC8" w:rsidRPr="001E1F9A" w:rsidRDefault="00A54BC8" w:rsidP="00A54BC8">
      <w:pPr>
        <w:spacing w:after="0" w:line="360" w:lineRule="auto"/>
        <w:ind w:left="-12" w:firstLine="0"/>
        <w:jc w:val="left"/>
        <w:rPr>
          <w:b/>
        </w:rPr>
      </w:pPr>
      <w:r w:rsidRPr="001E1F9A">
        <w:rPr>
          <w:b/>
        </w:rPr>
        <w:lastRenderedPageBreak/>
        <w:t>Załącznik nr 1:</w:t>
      </w:r>
    </w:p>
    <w:p w14:paraId="1D78FA37" w14:textId="77777777" w:rsidR="00A54BC8" w:rsidRPr="001E1F9A" w:rsidRDefault="00A54BC8" w:rsidP="00A54BC8">
      <w:pPr>
        <w:spacing w:after="0" w:line="360" w:lineRule="auto"/>
        <w:ind w:left="-12" w:firstLine="0"/>
        <w:jc w:val="left"/>
      </w:pPr>
      <w:r w:rsidRPr="001E1F9A">
        <w:t>Opis technicznych i organizacyjnych środków ochrony danych osobowych wprowadzonych przez Podmiot przetwarzający.</w:t>
      </w:r>
    </w:p>
    <w:p w14:paraId="4523C75A" w14:textId="77777777" w:rsidR="00A54BC8" w:rsidRPr="001E1F9A" w:rsidRDefault="00A54BC8" w:rsidP="00A54BC8">
      <w:pPr>
        <w:spacing w:after="0" w:line="360" w:lineRule="auto"/>
        <w:ind w:left="-12" w:firstLine="0"/>
        <w:jc w:val="left"/>
      </w:pPr>
    </w:p>
    <w:tbl>
      <w:tblPr>
        <w:tblW w:w="10741" w:type="dxa"/>
        <w:tblInd w:w="-706" w:type="dxa"/>
        <w:tblCellMar>
          <w:top w:w="41" w:type="dxa"/>
          <w:right w:w="115" w:type="dxa"/>
        </w:tblCellMar>
        <w:tblLook w:val="04A0" w:firstRow="1" w:lastRow="0" w:firstColumn="1" w:lastColumn="0" w:noHBand="0" w:noVBand="1"/>
      </w:tblPr>
      <w:tblGrid>
        <w:gridCol w:w="1060"/>
        <w:gridCol w:w="1439"/>
        <w:gridCol w:w="2598"/>
        <w:gridCol w:w="5644"/>
      </w:tblGrid>
      <w:tr w:rsidR="00A54BC8" w:rsidRPr="001E1F9A" w14:paraId="664D6B74" w14:textId="77777777" w:rsidTr="0067370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AA74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L.p.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E70E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TAK/NIE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BF6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W przypadku braku zabezpieczenia należy uzasadnić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F6B36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Wdrożone środki bezpieczeństwa</w:t>
            </w:r>
          </w:p>
        </w:tc>
      </w:tr>
      <w:tr w:rsidR="00A54BC8" w:rsidRPr="001E1F9A" w14:paraId="45E530BF" w14:textId="77777777" w:rsidTr="0067370D">
        <w:trPr>
          <w:trHeight w:val="730"/>
        </w:trPr>
        <w:tc>
          <w:tcPr>
            <w:tcW w:w="10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2036DA" w14:textId="77777777" w:rsidR="00A54BC8" w:rsidRPr="002977D7" w:rsidRDefault="00A54BC8" w:rsidP="0067370D">
            <w:pPr>
              <w:spacing w:after="0" w:line="360" w:lineRule="auto"/>
              <w:ind w:left="-12" w:firstLine="0"/>
              <w:jc w:val="left"/>
              <w:rPr>
                <w:b/>
              </w:rPr>
            </w:pPr>
            <w:r w:rsidRPr="002977D7">
              <w:rPr>
                <w:b/>
              </w:rPr>
              <w:t>I. Środki ochrony fizycznej</w:t>
            </w:r>
          </w:p>
        </w:tc>
      </w:tr>
      <w:tr w:rsidR="00A54BC8" w:rsidRPr="001E1F9A" w14:paraId="326FD437" w14:textId="77777777" w:rsidTr="0067370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EA4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65EF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47E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187C9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Serwery zlokalizowane są na terytorium Europejskiego Obszaru Gospodarczego.</w:t>
            </w:r>
          </w:p>
        </w:tc>
      </w:tr>
      <w:tr w:rsidR="00A54BC8" w:rsidRPr="001E1F9A" w14:paraId="49ECD4A7" w14:textId="77777777" w:rsidTr="0067370D">
        <w:trPr>
          <w:trHeight w:val="97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2065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711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AA1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0FF31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Serwery zlokalizowane są w pomieszczeniach z dostępem wyłącznie dla osób posiadających nadane uprawnienia (System Kontroli Dostępu – SKD, System Zarzadzania Kluczami - SZK).</w:t>
            </w:r>
          </w:p>
        </w:tc>
      </w:tr>
      <w:tr w:rsidR="00A54BC8" w:rsidRPr="001E1F9A" w14:paraId="548F5337" w14:textId="77777777" w:rsidTr="0067370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DFB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292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77F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7352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Służba ochrony prowadzi całodobową, fizyczną ochronę budynku.</w:t>
            </w:r>
          </w:p>
        </w:tc>
      </w:tr>
      <w:tr w:rsidR="00A54BC8" w:rsidRPr="001E1F9A" w14:paraId="6E6BF9B9" w14:textId="77777777" w:rsidTr="0067370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3F5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EF0E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CEFE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C6B71E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Hol główny i teren wokół budynku jest objęty monitoringiem wizyjnym (CCTV).</w:t>
            </w:r>
          </w:p>
        </w:tc>
      </w:tr>
      <w:tr w:rsidR="00A54BC8" w:rsidRPr="001E1F9A" w14:paraId="2138477D" w14:textId="77777777" w:rsidTr="0067370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29E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CBA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90C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16C96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Dane osobowe Zamawiającego są przechowywane w pomieszczeniu zabezpieczonym drzwiami zwykłymi (nie wzmacnianymi, nie przeciwpożarowymi).</w:t>
            </w:r>
          </w:p>
        </w:tc>
      </w:tr>
      <w:tr w:rsidR="00A54BC8" w:rsidRPr="001E1F9A" w14:paraId="4CF806AD" w14:textId="77777777" w:rsidTr="0067370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3CA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E65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E51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0F4C8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Dane osobowe Zamawiającego są przechowywane w pomieszczeniu zabezpieczonym drzwiami o podwyższonej odporności ogniowej.</w:t>
            </w:r>
          </w:p>
        </w:tc>
      </w:tr>
      <w:tr w:rsidR="00A54BC8" w:rsidRPr="001E1F9A" w14:paraId="718DEE1A" w14:textId="77777777" w:rsidTr="0067370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EBB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E52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F82E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59EAB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Dane osobowe Zamawiającego są przechowywane w pomieszczeniu zabezpieczonym drzwiami o podwyższonej odporności na włamanie.</w:t>
            </w:r>
          </w:p>
        </w:tc>
      </w:tr>
      <w:tr w:rsidR="00A54BC8" w:rsidRPr="001E1F9A" w14:paraId="5E2BFE8D" w14:textId="77777777" w:rsidTr="0067370D">
        <w:trPr>
          <w:trHeight w:val="97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5F2B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E66F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2D3B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C0027B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Dane osobowe Zamawiającego (w tym dane są przechowywane w pomieszczeniu, w którym okna zabezpieczone są za pomocą krat, rolet lub folii antywłamaniowej.</w:t>
            </w:r>
          </w:p>
        </w:tc>
      </w:tr>
      <w:tr w:rsidR="00A54BC8" w:rsidRPr="001E1F9A" w14:paraId="1DDFB8E4" w14:textId="77777777" w:rsidTr="0067370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4734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89E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5D7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B9B19C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Pomieszczenia wyposażone są w system alarmowy przeciwwłamaniowy (SSWiN).</w:t>
            </w:r>
          </w:p>
        </w:tc>
      </w:tr>
      <w:tr w:rsidR="00A54BC8" w:rsidRPr="001E1F9A" w14:paraId="775A875D" w14:textId="77777777" w:rsidTr="0067370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C93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FF6B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829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DAAE3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Dostęp do pomieszczeń objęty jest systemem kontroli dostępu (SKD).</w:t>
            </w:r>
          </w:p>
        </w:tc>
      </w:tr>
      <w:tr w:rsidR="00A54BC8" w:rsidRPr="001E1F9A" w14:paraId="1D3990F9" w14:textId="77777777" w:rsidTr="0067370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DFA3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5CF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2C2C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B0444F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Dostęp do pomieszczeń objęty jest zasadami zarządzania dostępem do kluczy do pomieszczeń (np. system zarzadzania kluczami, depozytory - SZK)</w:t>
            </w:r>
          </w:p>
        </w:tc>
      </w:tr>
      <w:tr w:rsidR="00A54BC8" w:rsidRPr="001E1F9A" w14:paraId="26005C49" w14:textId="77777777" w:rsidTr="0067370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671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A863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CA8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75CB2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Dostęp do pomieszczeń kontrolowany jest przez system monitoringu z zastosowaniem kamer przemysłowych (CCTV).</w:t>
            </w:r>
          </w:p>
        </w:tc>
      </w:tr>
      <w:tr w:rsidR="00A54BC8" w:rsidRPr="001E1F9A" w14:paraId="67C41BF8" w14:textId="77777777" w:rsidTr="0067370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155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922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BD6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6BE1D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Dostęp do pomieszczeń  w czasie nieobecności zatrudnionych tam pracowników nadzorowany przez służbę ochrony.</w:t>
            </w:r>
          </w:p>
        </w:tc>
      </w:tr>
      <w:tr w:rsidR="00A54BC8" w:rsidRPr="001E1F9A" w14:paraId="0EBCEEF1" w14:textId="77777777" w:rsidTr="0067370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E6A3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EA7C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66C4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94779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Pomieszczenia są zabezpieczone przed skutkami pożaru za pomocą systemu przeciwpożarowego i / lub wolnostojącej gaśnicy.</w:t>
            </w:r>
          </w:p>
        </w:tc>
      </w:tr>
      <w:tr w:rsidR="00A54BC8" w:rsidRPr="001E1F9A" w14:paraId="5B625B87" w14:textId="77777777" w:rsidTr="0067370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5C8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A41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32F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C20C6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Kopie zapasowe przechowywane są w różnych lokalizacjach, na różnych nośnikach.</w:t>
            </w:r>
          </w:p>
        </w:tc>
      </w:tr>
      <w:tr w:rsidR="00A54BC8" w:rsidRPr="001E1F9A" w14:paraId="21E10349" w14:textId="77777777" w:rsidTr="0067370D">
        <w:trPr>
          <w:trHeight w:val="730"/>
        </w:trPr>
        <w:tc>
          <w:tcPr>
            <w:tcW w:w="10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75E25E7" w14:textId="77777777" w:rsidR="00A54BC8" w:rsidRPr="002977D7" w:rsidRDefault="00A54BC8" w:rsidP="0067370D">
            <w:pPr>
              <w:spacing w:after="0" w:line="360" w:lineRule="auto"/>
              <w:ind w:left="-12" w:firstLine="0"/>
              <w:jc w:val="left"/>
              <w:rPr>
                <w:b/>
              </w:rPr>
            </w:pPr>
            <w:r w:rsidRPr="002977D7">
              <w:rPr>
                <w:b/>
              </w:rPr>
              <w:t>II. Środki sprzętowe infrastruktury informatycznej i telekomunikacyjnej</w:t>
            </w:r>
          </w:p>
        </w:tc>
      </w:tr>
      <w:tr w:rsidR="00A54BC8" w:rsidRPr="001E1F9A" w14:paraId="78CC2D39" w14:textId="77777777" w:rsidTr="0067370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BE5E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F47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3F2B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4233DC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Zastosowano urządzenia typu UPS, generator prądu i / lub wydzieloną sieć elektroenergetyczną, chroniące system informatyczny przed skutkami awarii zasilania.</w:t>
            </w:r>
          </w:p>
        </w:tc>
      </w:tr>
      <w:tr w:rsidR="00A54BC8" w:rsidRPr="001E1F9A" w14:paraId="4E79CD18" w14:textId="77777777" w:rsidTr="0067370D"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EDA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E294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297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FCDB6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 xml:space="preserve">Każdy pracownik otrzymuje imienny identyfikator do </w:t>
            </w:r>
          </w:p>
        </w:tc>
      </w:tr>
      <w:tr w:rsidR="00A54BC8" w:rsidRPr="001E1F9A" w14:paraId="1A50B133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E0EB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70FC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56AC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73109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systemów informatycznych.</w:t>
            </w:r>
          </w:p>
        </w:tc>
      </w:tr>
      <w:tr w:rsidR="00A54BC8" w:rsidRPr="001E1F9A" w14:paraId="09FD5BCF" w14:textId="77777777" w:rsidTr="0067370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AF6C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770F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567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ADC8CE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Dostęp do zasobów Zamawiającego zabezpieczony jest za pomocą procesu uwierzytelnienia z wykorzystaniem identyfikatora użytkownika oraz hasła.</w:t>
            </w:r>
          </w:p>
        </w:tc>
      </w:tr>
      <w:tr w:rsidR="00A54BC8" w:rsidRPr="001E1F9A" w14:paraId="708C8465" w14:textId="77777777" w:rsidTr="0067370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C6E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4AD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E9CC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5F27F4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System informatyczny zapewnia wymuszenie na użytkowniku okresową zmianę hasła.</w:t>
            </w:r>
          </w:p>
        </w:tc>
      </w:tr>
      <w:tr w:rsidR="00A54BC8" w:rsidRPr="001E1F9A" w14:paraId="2D67B59D" w14:textId="77777777" w:rsidTr="0067370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FED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6A8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9083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6BD8C3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System informatyczny zapewnia zmianę hasła w razie zaistniałej potrzeby.</w:t>
            </w:r>
          </w:p>
        </w:tc>
      </w:tr>
      <w:tr w:rsidR="00A54BC8" w:rsidRPr="001E1F9A" w14:paraId="49C3B569" w14:textId="77777777" w:rsidTr="0067370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1CC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E8D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6555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7056EE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Zastosowano środki uniemożliwiające wykonywanie nieautoryzowanych kopii  przy użyciu systemów informatycznych.</w:t>
            </w:r>
          </w:p>
        </w:tc>
      </w:tr>
      <w:tr w:rsidR="00A54BC8" w:rsidRPr="001E1F9A" w14:paraId="512ED846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6BE3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CF23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4C4E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6516F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Zastosowano system rejestracji dostępu do systemu.</w:t>
            </w:r>
          </w:p>
        </w:tc>
      </w:tr>
      <w:tr w:rsidR="00A54BC8" w:rsidRPr="001E1F9A" w14:paraId="4CA4F349" w14:textId="77777777" w:rsidTr="0067370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C76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895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CC8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884AA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Zastosowano środki kryptograficznej ochrony danych przekazywanych drogą teletransmisji.</w:t>
            </w:r>
          </w:p>
        </w:tc>
      </w:tr>
      <w:tr w:rsidR="00A54BC8" w:rsidRPr="001E1F9A" w14:paraId="2323A374" w14:textId="77777777" w:rsidTr="0067370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12B4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85C4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8C24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5D160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Dostęp do środków teletransmisji zabezpieczono za pomocą mechanizmów uwierzytelnienia.</w:t>
            </w:r>
          </w:p>
        </w:tc>
      </w:tr>
      <w:tr w:rsidR="00A54BC8" w:rsidRPr="001E1F9A" w14:paraId="4BA18EF9" w14:textId="77777777" w:rsidTr="0067370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4B7F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FD0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269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1577CB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Zastosowano środki ochrony przed szkodliwym oprogramowaniem, takim jak np. robaki, wirusy, konie trojańskie, rootkity. (oprogramowanie antywirusowe).</w:t>
            </w:r>
          </w:p>
        </w:tc>
      </w:tr>
      <w:tr w:rsidR="00A54BC8" w:rsidRPr="001E1F9A" w14:paraId="44F455FC" w14:textId="77777777" w:rsidTr="0067370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B35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ABA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1575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4C2A0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Oprogramowanie posiada licencje i jest na bieżąco aktualizowane.</w:t>
            </w:r>
          </w:p>
        </w:tc>
      </w:tr>
      <w:tr w:rsidR="00A54BC8" w:rsidRPr="001E1F9A" w14:paraId="5F31B835" w14:textId="77777777" w:rsidTr="0067370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746B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1ED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DC3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C24083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Użyto system Firewall do ochrony dostępu do sieci komputerowej.</w:t>
            </w:r>
          </w:p>
        </w:tc>
      </w:tr>
      <w:tr w:rsidR="00A54BC8" w:rsidRPr="001E1F9A" w14:paraId="2DA204DD" w14:textId="77777777" w:rsidTr="0067370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A23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22F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5C0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1368A3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Użyto system IDS/IPS do ochrony dostępu do sieci komputerowej.</w:t>
            </w:r>
          </w:p>
        </w:tc>
      </w:tr>
      <w:tr w:rsidR="00A54BC8" w:rsidRPr="001E1F9A" w14:paraId="72A2A1B0" w14:textId="77777777" w:rsidTr="0067370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6F5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73B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DB4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FED0F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Zapewniono zdolność do szybkiego przywrócenia dostępności informacji i dostępu do nich w razie incydentu fizycznego i technicznego.</w:t>
            </w:r>
          </w:p>
        </w:tc>
      </w:tr>
      <w:tr w:rsidR="00A54BC8" w:rsidRPr="001E1F9A" w14:paraId="0ABAC8F3" w14:textId="77777777" w:rsidTr="0067370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CB9B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DE15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D79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CBC7C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Dostęp do danych osobowych Zamawiającego zabezpieczony został przed nieautoryzowanym uruchomieniem za pomocą hasła BIOS.</w:t>
            </w:r>
          </w:p>
        </w:tc>
      </w:tr>
      <w:tr w:rsidR="00A54BC8" w:rsidRPr="001E1F9A" w14:paraId="51F17F86" w14:textId="77777777" w:rsidTr="0067370D">
        <w:tblPrEx>
          <w:tblCellMar>
            <w:right w:w="65" w:type="dxa"/>
          </w:tblCellMar>
        </w:tblPrEx>
        <w:trPr>
          <w:trHeight w:val="730"/>
        </w:trPr>
        <w:tc>
          <w:tcPr>
            <w:tcW w:w="10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BBCE98" w14:textId="77777777" w:rsidR="00A54BC8" w:rsidRPr="002977D7" w:rsidRDefault="00A54BC8" w:rsidP="0067370D">
            <w:pPr>
              <w:spacing w:after="0" w:line="360" w:lineRule="auto"/>
              <w:ind w:left="-12" w:firstLine="0"/>
              <w:jc w:val="left"/>
              <w:rPr>
                <w:b/>
              </w:rPr>
            </w:pPr>
            <w:r w:rsidRPr="002977D7">
              <w:rPr>
                <w:b/>
              </w:rPr>
              <w:t>III. Środki ochrony w ramach narzędzi programowych i baz danych</w:t>
            </w:r>
          </w:p>
        </w:tc>
      </w:tr>
      <w:tr w:rsidR="00A54BC8" w:rsidRPr="001E1F9A" w14:paraId="3DABBA52" w14:textId="77777777" w:rsidTr="0067370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1D8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D84C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ADCE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BC9BA3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Wykorzystano środki pozwalające na rejestrację zmian wykonywanych na poszczególnych elementach danych.</w:t>
            </w:r>
          </w:p>
        </w:tc>
      </w:tr>
      <w:tr w:rsidR="00A54BC8" w:rsidRPr="001E1F9A" w14:paraId="6CEEA683" w14:textId="77777777" w:rsidTr="0067370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AA3E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C6D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25E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ECFE9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Zastosowano środki umożliwiające określenie praw dostępu do wskazanego zakresu danych w ramach przetwarzanych informacji.</w:t>
            </w:r>
          </w:p>
        </w:tc>
      </w:tr>
      <w:tr w:rsidR="00A54BC8" w:rsidRPr="001E1F9A" w14:paraId="6373D036" w14:textId="77777777" w:rsidTr="0067370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E56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8265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3375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B7F66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Dostęp do zasobów Zamawiającego  wymaga uwierzytelnienia z wykorzystaniem identyfikatora użytkownika oraz hasła.</w:t>
            </w:r>
          </w:p>
        </w:tc>
      </w:tr>
      <w:tr w:rsidR="00A54BC8" w:rsidRPr="001E1F9A" w14:paraId="4FDF9983" w14:textId="77777777" w:rsidTr="0067370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93D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777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EA0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F0CC6F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Dostęp do zasobów Zamawiającego wymaga uwierzytelnienia przy użyciu karty procesorowej oraz kodu PIN lub tokena.</w:t>
            </w:r>
          </w:p>
        </w:tc>
      </w:tr>
      <w:tr w:rsidR="00A54BC8" w:rsidRPr="001E1F9A" w14:paraId="30D76034" w14:textId="77777777" w:rsidTr="0067370D">
        <w:tblPrEx>
          <w:tblCellMar>
            <w:right w:w="65" w:type="dxa"/>
          </w:tblCellMar>
        </w:tblPrEx>
        <w:trPr>
          <w:trHeight w:val="97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129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79E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A81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A793A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Dostęp do zasobów Zamawiającego wymaga logowania/uwierzytelnienia poprzez uwierzytelnianie wielopoziomowe, np. 2FA (uwierzytelnianie dwuskładnikowe).</w:t>
            </w:r>
          </w:p>
        </w:tc>
      </w:tr>
      <w:tr w:rsidR="00A54BC8" w:rsidRPr="001E1F9A" w14:paraId="7D57B40A" w14:textId="77777777" w:rsidTr="0067370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872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C77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0F34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66F1D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Dostęp do zasobów Zamawiającego wymaga uwierzytelnienia z wykorzystaniem technologii biometrycznej.</w:t>
            </w:r>
          </w:p>
        </w:tc>
      </w:tr>
      <w:tr w:rsidR="00A54BC8" w:rsidRPr="001E1F9A" w14:paraId="5E9BCBA1" w14:textId="77777777" w:rsidTr="0067370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F10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43BB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1A85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7A6C5B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Zastosowano systemowe środki pozwalające na określenie odpowiednich praw dostępu do zasobów informatycznych dla poszczególnych użytkowników systemu informatycznego.</w:t>
            </w:r>
          </w:p>
        </w:tc>
      </w:tr>
      <w:tr w:rsidR="00A54BC8" w:rsidRPr="001E1F9A" w14:paraId="1580608C" w14:textId="77777777" w:rsidTr="0067370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C0E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F02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DAC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AD1EB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Zastosowano mechanizm wymuszający okresową zmianę haseł dostępu do zasobów Zamawiającego.</w:t>
            </w:r>
          </w:p>
        </w:tc>
      </w:tr>
      <w:tr w:rsidR="00A54BC8" w:rsidRPr="001E1F9A" w14:paraId="5246327D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9D5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310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86AE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FD9B93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Zastosowano kryptograficzne środki ochrony danych.</w:t>
            </w:r>
          </w:p>
        </w:tc>
      </w:tr>
      <w:tr w:rsidR="00A54BC8" w:rsidRPr="001E1F9A" w14:paraId="17E3FD99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C85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9C4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02E5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A3E063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Zainstalowano wygaszacze ekranów na stanowiskach, na których przetwarzane są  dane osobowe Zamawiającego.</w:t>
            </w:r>
          </w:p>
        </w:tc>
      </w:tr>
      <w:tr w:rsidR="00A54BC8" w:rsidRPr="001E1F9A" w14:paraId="4A0C5C73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A2F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883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595B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F4A93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Zastosowano mechanizm automatycznej blokady dostępu do systemu informatycznego służącego do przetwarzania informacji Zamawiającego ( w tym danych osobowych) w przypadku dłuższej nieaktywności pracy użytkownika.</w:t>
            </w:r>
          </w:p>
        </w:tc>
      </w:tr>
      <w:tr w:rsidR="00A54BC8" w:rsidRPr="001E1F9A" w14:paraId="55A4E6FD" w14:textId="77777777" w:rsidTr="0067370D">
        <w:tblPrEx>
          <w:tblCellMar>
            <w:right w:w="65" w:type="dxa"/>
          </w:tblCellMar>
        </w:tblPrEx>
        <w:trPr>
          <w:trHeight w:val="748"/>
        </w:trPr>
        <w:tc>
          <w:tcPr>
            <w:tcW w:w="10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438DD4" w14:textId="77777777" w:rsidR="00A54BC8" w:rsidRPr="002977D7" w:rsidRDefault="00A54BC8" w:rsidP="0067370D">
            <w:pPr>
              <w:spacing w:after="0" w:line="360" w:lineRule="auto"/>
              <w:ind w:left="-12" w:firstLine="0"/>
              <w:jc w:val="left"/>
              <w:rPr>
                <w:b/>
              </w:rPr>
            </w:pPr>
            <w:r w:rsidRPr="002977D7">
              <w:rPr>
                <w:b/>
              </w:rPr>
              <w:t>IV. Środki organizacyjne</w:t>
            </w:r>
          </w:p>
        </w:tc>
      </w:tr>
      <w:tr w:rsidR="00A54BC8" w:rsidRPr="001E1F9A" w14:paraId="280769DB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641C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44B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D3D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8B960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Osoby zatrudnione przy przetwarzaniu danych zostały zaznajomione z przepisami dotyczącymi  ochrony danych osobowych.</w:t>
            </w:r>
          </w:p>
        </w:tc>
      </w:tr>
      <w:tr w:rsidR="00A54BC8" w:rsidRPr="001E1F9A" w14:paraId="1BB3CFC6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ABD5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E9D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A05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DE1AB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Przeszkolono osoby zatrudnione przy przetwarzaniu danych osobowych w zakresie zabezpieczeń systemu informatycznego.</w:t>
            </w:r>
          </w:p>
        </w:tc>
      </w:tr>
      <w:tr w:rsidR="00A54BC8" w:rsidRPr="001E1F9A" w14:paraId="1CDD9EA3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AAFB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470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F4AC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1E1A24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Cyklicznie doskonalona jest wiedza osób zatrudnionych przy przetwarzaniu informacji poprzez cykliczne szkolenia oraz inne działania podnoszące świadomość w przedmiotowym obszarze.</w:t>
            </w:r>
          </w:p>
        </w:tc>
      </w:tr>
      <w:tr w:rsidR="00A54BC8" w:rsidRPr="001E1F9A" w14:paraId="3C0DF748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989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071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D6C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15E564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Wprowadzono/określono zasady ochrony danych osobowych przetwarzanych w systemach teleinformatycznych.</w:t>
            </w:r>
          </w:p>
        </w:tc>
      </w:tr>
      <w:tr w:rsidR="00A54BC8" w:rsidRPr="001E1F9A" w14:paraId="076D2D8B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69B5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3BD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8C8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5AFB7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Osoby zatrudnione przy przetwarzaniu danych osobowych  zobowiązane zostały do zachowania ich w tajemnicy.</w:t>
            </w:r>
          </w:p>
        </w:tc>
      </w:tr>
      <w:tr w:rsidR="00A54BC8" w:rsidRPr="001E1F9A" w14:paraId="25B95C44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DAE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AC9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843C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61DF1E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Dostęp do pomieszczeń po godzinach pracy nie jest możliwy dla osób trzecich (np. firmy sprzątającej) bądź dostęp ten jest szczegółowo nadzorowany.</w:t>
            </w:r>
          </w:p>
        </w:tc>
      </w:tr>
      <w:tr w:rsidR="00A54BC8" w:rsidRPr="001E1F9A" w14:paraId="3B996345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526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028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DFB5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1722A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Monitory komputerów, na których przetwarzane są dane osobowe ustawione są w sposób uniemożliwiający wgląd osobom postronnym w przetwarzane dane.</w:t>
            </w:r>
          </w:p>
        </w:tc>
      </w:tr>
      <w:tr w:rsidR="00A54BC8" w:rsidRPr="001E1F9A" w14:paraId="30D8C476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188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7B7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5E73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01099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Osoby zatrudnione przy przetwarzaniu danych osobowych zobowiązane zostały do zabezpieczania nieużywanych w danym momencie systemów poprzez blokadę ekranu lub w inny równoważny sposób – zgodnie z polityką czystego ekranu.</w:t>
            </w:r>
          </w:p>
        </w:tc>
      </w:tr>
      <w:tr w:rsidR="00A54BC8" w:rsidRPr="001E1F9A" w14:paraId="3952D380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B2F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8E3E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9234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D598C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Określono zakres oraz częstotliwość tworzenia kopii zapasowych.</w:t>
            </w:r>
          </w:p>
        </w:tc>
      </w:tr>
      <w:tr w:rsidR="00A54BC8" w:rsidRPr="001E1F9A" w14:paraId="37101B54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9ABC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F1D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B33F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8F788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Określono procedury odtwarzania systemu po awarii oraz ich testowania.</w:t>
            </w:r>
          </w:p>
        </w:tc>
      </w:tr>
      <w:tr w:rsidR="00A54BC8" w:rsidRPr="001E1F9A" w14:paraId="08878017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2D25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D72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F6F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0A4F0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Przeprowadzono szacowanie ryzyka dla aktywów w których będą przetwarzane będą dane osobowe Zamawiającego.</w:t>
            </w:r>
          </w:p>
        </w:tc>
      </w:tr>
      <w:tr w:rsidR="00A54BC8" w:rsidRPr="001E1F9A" w14:paraId="0326A1AB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A814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EA2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6AD5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AC46D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Wdrożenie wymogów dotyczących bezpieczeństwa informacji potwierdzone jest stosownymi certyfikatami.</w:t>
            </w:r>
          </w:p>
        </w:tc>
      </w:tr>
      <w:tr w:rsidR="00A54BC8" w:rsidRPr="001E1F9A" w14:paraId="78A4B85F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BE63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CEAF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DD94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AA2D9E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Wdrażanie nowych rozwiązań odbywa się zgodnie z zasadą „privacy by design”.</w:t>
            </w:r>
          </w:p>
        </w:tc>
      </w:tr>
      <w:tr w:rsidR="00A54BC8" w:rsidRPr="001E1F9A" w14:paraId="10878E7B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1AA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A37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450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640E5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Wdrażanie nowych rozwiązań odbywa się zgodnie z zasadą z zasadą „privacy by default”.”</w:t>
            </w:r>
          </w:p>
        </w:tc>
      </w:tr>
      <w:tr w:rsidR="00A54BC8" w:rsidRPr="001E1F9A" w14:paraId="49827074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BADB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49E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2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CC23B4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Prowadzona jest ocena skutków dla ochrony danych.</w:t>
            </w:r>
          </w:p>
        </w:tc>
      </w:tr>
      <w:tr w:rsidR="00A54BC8" w:rsidRPr="001E1F9A" w14:paraId="6E6959CF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F79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59D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410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437EEF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Gwarantowana jest realizacja praw osób, których dane dotyczą.</w:t>
            </w:r>
          </w:p>
        </w:tc>
      </w:tr>
      <w:tr w:rsidR="00A54BC8" w:rsidRPr="001E1F9A" w14:paraId="02B8B421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42DF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5BC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90F3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A381D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Gwarantowane jest przestrzeganie procedury informowania Administratora o naruszeniu ochrony danych osobowych.</w:t>
            </w:r>
          </w:p>
        </w:tc>
      </w:tr>
      <w:tr w:rsidR="00A54BC8" w:rsidRPr="001E1F9A" w14:paraId="427FC554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111C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1EB6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1E28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F0A1E5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Prowadzony jest monitoring funkcjonującego systemu ochrony danych osobowych.</w:t>
            </w:r>
          </w:p>
        </w:tc>
      </w:tr>
      <w:tr w:rsidR="00A54BC8" w:rsidRPr="001E1F9A" w14:paraId="0BD24392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FA2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DE25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16D2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6946E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Prowadzona jest ewidencja osób upoważnionych do przetwarzania danych osobowych.</w:t>
            </w:r>
          </w:p>
        </w:tc>
      </w:tr>
      <w:tr w:rsidR="00A54BC8" w:rsidRPr="001E1F9A" w14:paraId="73635878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F33C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0B4F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8641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FF3A10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Do przetwarzania danych osobowych dopuszczone są jedynie osoby posiadające upoważnienie do przetwarzania danych osobowych.</w:t>
            </w:r>
          </w:p>
        </w:tc>
      </w:tr>
      <w:tr w:rsidR="00A54BC8" w:rsidRPr="001E1F9A" w14:paraId="53AEF809" w14:textId="77777777" w:rsidTr="0067370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D9B9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57DD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81F7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C1EA" w14:textId="77777777" w:rsidR="00A54BC8" w:rsidRPr="001E1F9A" w:rsidRDefault="00A54BC8" w:rsidP="0067370D">
            <w:pPr>
              <w:spacing w:after="0" w:line="360" w:lineRule="auto"/>
              <w:ind w:left="-12" w:firstLine="0"/>
              <w:jc w:val="left"/>
            </w:pPr>
            <w:r w:rsidRPr="001E1F9A">
              <w:t>Wdrożona i stosowana jest polityka określającą zasady ochrony danych osobowych.</w:t>
            </w:r>
          </w:p>
        </w:tc>
      </w:tr>
    </w:tbl>
    <w:p w14:paraId="000FA6A2" w14:textId="77777777" w:rsidR="00000000" w:rsidRDefault="00000000"/>
    <w:sectPr w:rsidR="00F32383" w:rsidSect="00C4117D">
      <w:footerReference w:type="default" r:id="rId7"/>
      <w:pgSz w:w="11906" w:h="16838"/>
      <w:pgMar w:top="1417" w:right="1417" w:bottom="1417" w:left="1417" w:header="708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A7227" w14:textId="77777777" w:rsidR="00CA45D2" w:rsidRDefault="00CA45D2" w:rsidP="00C4117D">
      <w:pPr>
        <w:spacing w:after="0" w:line="240" w:lineRule="auto"/>
      </w:pPr>
      <w:r>
        <w:separator/>
      </w:r>
    </w:p>
  </w:endnote>
  <w:endnote w:type="continuationSeparator" w:id="0">
    <w:p w14:paraId="75C0EF20" w14:textId="77777777" w:rsidR="00CA45D2" w:rsidRDefault="00CA45D2" w:rsidP="00C41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3F891" w14:textId="77777777" w:rsidR="00C4117D" w:rsidRPr="00C4117D" w:rsidRDefault="00C4117D" w:rsidP="00C4117D">
    <w:pPr>
      <w:tabs>
        <w:tab w:val="center" w:pos="4536"/>
        <w:tab w:val="right" w:pos="9072"/>
        <w:tab w:val="right" w:pos="9720"/>
      </w:tabs>
      <w:spacing w:before="360" w:after="360" w:line="360" w:lineRule="auto"/>
      <w:ind w:left="0" w:firstLine="0"/>
      <w:jc w:val="center"/>
      <w:rPr>
        <w:rFonts w:ascii="Calibri" w:eastAsia="Times New Roman" w:hAnsi="Calibri" w:cs="Calibri"/>
        <w:noProof/>
        <w:color w:val="474747"/>
        <w:sz w:val="10"/>
        <w:szCs w:val="10"/>
      </w:rPr>
    </w:pPr>
  </w:p>
  <w:p w14:paraId="6CD3AD43" w14:textId="77777777" w:rsidR="00C4117D" w:rsidRPr="00C4117D" w:rsidRDefault="00C4117D" w:rsidP="00C4117D">
    <w:pPr>
      <w:tabs>
        <w:tab w:val="center" w:pos="4536"/>
        <w:tab w:val="right" w:pos="9072"/>
        <w:tab w:val="right" w:pos="9720"/>
      </w:tabs>
      <w:spacing w:before="360" w:after="360" w:line="360" w:lineRule="auto"/>
      <w:ind w:left="0" w:firstLine="0"/>
      <w:jc w:val="center"/>
      <w:rPr>
        <w:rFonts w:ascii="Calibri" w:eastAsia="Times New Roman" w:hAnsi="Calibri" w:cs="Calibri"/>
        <w:color w:val="646464"/>
        <w:sz w:val="10"/>
        <w:szCs w:val="10"/>
        <w:lang w:eastAsia="en-US"/>
      </w:rPr>
    </w:pPr>
    <w:r w:rsidRPr="00C4117D">
      <w:rPr>
        <w:rFonts w:ascii="Calibri" w:eastAsia="Times New Roman" w:hAnsi="Calibri" w:cs="Calibri"/>
        <w:noProof/>
        <w:color w:val="474747"/>
        <w:sz w:val="10"/>
        <w:szCs w:val="10"/>
      </w:rPr>
      <w:drawing>
        <wp:inline distT="0" distB="0" distL="0" distR="0" wp14:anchorId="0FAAD456" wp14:editId="27A0976C">
          <wp:extent cx="4434840" cy="335280"/>
          <wp:effectExtent l="0" t="0" r="0" b="762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ACB8A" w14:textId="77777777" w:rsidR="00CA45D2" w:rsidRDefault="00CA45D2" w:rsidP="00C4117D">
      <w:pPr>
        <w:spacing w:after="0" w:line="240" w:lineRule="auto"/>
      </w:pPr>
      <w:r>
        <w:separator/>
      </w:r>
    </w:p>
  </w:footnote>
  <w:footnote w:type="continuationSeparator" w:id="0">
    <w:p w14:paraId="173289FB" w14:textId="77777777" w:rsidR="00CA45D2" w:rsidRDefault="00CA45D2" w:rsidP="00C41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A3927"/>
    <w:multiLevelType w:val="multilevel"/>
    <w:tmpl w:val="B4FA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83F93"/>
    <w:multiLevelType w:val="multilevel"/>
    <w:tmpl w:val="4BBA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975C8"/>
    <w:multiLevelType w:val="multilevel"/>
    <w:tmpl w:val="721E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06811"/>
    <w:multiLevelType w:val="hybridMultilevel"/>
    <w:tmpl w:val="28D24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37660"/>
    <w:multiLevelType w:val="multilevel"/>
    <w:tmpl w:val="462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63A45"/>
    <w:multiLevelType w:val="multilevel"/>
    <w:tmpl w:val="3B62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0C6A6E"/>
    <w:multiLevelType w:val="multilevel"/>
    <w:tmpl w:val="95AE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F86BC3"/>
    <w:multiLevelType w:val="multilevel"/>
    <w:tmpl w:val="E924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6454AD"/>
    <w:multiLevelType w:val="multilevel"/>
    <w:tmpl w:val="4B76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350664">
    <w:abstractNumId w:val="5"/>
  </w:num>
  <w:num w:numId="2" w16cid:durableId="1590501336">
    <w:abstractNumId w:val="2"/>
  </w:num>
  <w:num w:numId="3" w16cid:durableId="254245636">
    <w:abstractNumId w:val="6"/>
  </w:num>
  <w:num w:numId="4" w16cid:durableId="1215385724">
    <w:abstractNumId w:val="0"/>
  </w:num>
  <w:num w:numId="5" w16cid:durableId="1685089046">
    <w:abstractNumId w:val="4"/>
  </w:num>
  <w:num w:numId="6" w16cid:durableId="265355532">
    <w:abstractNumId w:val="7"/>
  </w:num>
  <w:num w:numId="7" w16cid:durableId="543979222">
    <w:abstractNumId w:val="8"/>
  </w:num>
  <w:num w:numId="8" w16cid:durableId="1550263102">
    <w:abstractNumId w:val="1"/>
  </w:num>
  <w:num w:numId="9" w16cid:durableId="471479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25"/>
    <w:rsid w:val="00312390"/>
    <w:rsid w:val="00377F5A"/>
    <w:rsid w:val="00771228"/>
    <w:rsid w:val="00776525"/>
    <w:rsid w:val="007C1A7E"/>
    <w:rsid w:val="00843B4D"/>
    <w:rsid w:val="00965248"/>
    <w:rsid w:val="00A54BC8"/>
    <w:rsid w:val="00C4117D"/>
    <w:rsid w:val="00CA45D2"/>
    <w:rsid w:val="00DA420D"/>
    <w:rsid w:val="00EB0BBD"/>
    <w:rsid w:val="00F1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66582"/>
  <w15:chartTrackingRefBased/>
  <w15:docId w15:val="{23CB0121-CC8F-4685-9F57-55B5903D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BC8"/>
    <w:pPr>
      <w:spacing w:after="112" w:line="251" w:lineRule="auto"/>
      <w:ind w:left="10" w:hanging="10"/>
      <w:jc w:val="both"/>
    </w:pPr>
    <w:rPr>
      <w:rFonts w:ascii="Lato" w:eastAsia="Lato" w:hAnsi="Lato" w:cs="Lato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1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17D"/>
    <w:rPr>
      <w:rFonts w:ascii="Lato" w:eastAsia="Lato" w:hAnsi="Lato" w:cs="Lato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1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117D"/>
    <w:rPr>
      <w:rFonts w:ascii="Lato" w:eastAsia="Lato" w:hAnsi="Lato" w:cs="Lato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1985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Piotr</dc:creator>
  <cp:keywords/>
  <dc:description/>
  <cp:lastModifiedBy>Blaszczak Anna</cp:lastModifiedBy>
  <cp:revision>2</cp:revision>
  <dcterms:created xsi:type="dcterms:W3CDTF">2026-05-15T10:38:00Z</dcterms:created>
  <dcterms:modified xsi:type="dcterms:W3CDTF">2026-05-15T10:38:00Z</dcterms:modified>
</cp:coreProperties>
</file>