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B9" w:rsidRPr="006501AB" w:rsidRDefault="007B50C8" w:rsidP="000D723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44E43">
        <w:rPr>
          <w:rFonts w:ascii="Arial" w:hAnsi="Arial" w:cs="Arial"/>
          <w:b/>
          <w:sz w:val="26"/>
          <w:szCs w:val="26"/>
        </w:rPr>
        <w:t>OBWIESZCZENIE</w:t>
      </w:r>
      <w:r w:rsidR="000D723D">
        <w:rPr>
          <w:rFonts w:ascii="Arial" w:hAnsi="Arial" w:cs="Arial"/>
          <w:b/>
          <w:sz w:val="26"/>
          <w:szCs w:val="26"/>
        </w:rPr>
        <w:t xml:space="preserve"> </w:t>
      </w:r>
      <w:r w:rsidRPr="00A44E43">
        <w:rPr>
          <w:rFonts w:ascii="Arial" w:hAnsi="Arial" w:cs="Arial"/>
          <w:b/>
          <w:sz w:val="26"/>
          <w:szCs w:val="26"/>
        </w:rPr>
        <w:t>REGIONALNEGO DYREKTORA</w:t>
      </w:r>
      <w:r w:rsidR="000D723D">
        <w:rPr>
          <w:rFonts w:ascii="Arial" w:hAnsi="Arial" w:cs="Arial"/>
          <w:b/>
          <w:sz w:val="26"/>
          <w:szCs w:val="26"/>
        </w:rPr>
        <w:t xml:space="preserve"> </w:t>
      </w:r>
      <w:r w:rsidRPr="00A44E43">
        <w:rPr>
          <w:rFonts w:ascii="Arial" w:hAnsi="Arial" w:cs="Arial"/>
          <w:b/>
          <w:sz w:val="26"/>
          <w:szCs w:val="26"/>
        </w:rPr>
        <w:t>OCHRONY ŚRODOWISKA</w:t>
      </w:r>
      <w:r w:rsidR="000D723D">
        <w:rPr>
          <w:rFonts w:ascii="Arial" w:hAnsi="Arial" w:cs="Arial"/>
          <w:b/>
          <w:sz w:val="26"/>
          <w:szCs w:val="26"/>
        </w:rPr>
        <w:t xml:space="preserve"> </w:t>
      </w:r>
      <w:r w:rsidRPr="00A44E43">
        <w:rPr>
          <w:rFonts w:ascii="Arial" w:hAnsi="Arial" w:cs="Arial"/>
          <w:b/>
          <w:sz w:val="26"/>
          <w:szCs w:val="26"/>
        </w:rPr>
        <w:t>W KATOWICACH</w:t>
      </w:r>
    </w:p>
    <w:p w:rsidR="00072AB9" w:rsidRPr="00801B74" w:rsidRDefault="007B50C8" w:rsidP="000D723D">
      <w:pPr>
        <w:spacing w:after="0" w:line="240" w:lineRule="auto"/>
        <w:rPr>
          <w:rFonts w:ascii="Arial" w:hAnsi="Arial" w:cs="Arial"/>
        </w:rPr>
      </w:pPr>
      <w:r w:rsidRPr="00801B74">
        <w:rPr>
          <w:rFonts w:ascii="Arial" w:hAnsi="Arial" w:cs="Arial"/>
        </w:rPr>
        <w:t>WOOŚ.420.</w:t>
      </w:r>
      <w:r>
        <w:rPr>
          <w:rFonts w:ascii="Arial" w:hAnsi="Arial" w:cs="Arial"/>
        </w:rPr>
        <w:t>40</w:t>
      </w:r>
      <w:r w:rsidRPr="00801B74">
        <w:rPr>
          <w:rFonts w:ascii="Arial" w:hAnsi="Arial" w:cs="Arial"/>
        </w:rPr>
        <w:t>.2020.MK1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>5</w:t>
      </w:r>
    </w:p>
    <w:p w:rsidR="00072AB9" w:rsidRPr="00801B74" w:rsidRDefault="007B50C8" w:rsidP="000D723D">
      <w:pPr>
        <w:spacing w:after="0" w:line="240" w:lineRule="auto"/>
        <w:rPr>
          <w:rFonts w:ascii="Arial" w:hAnsi="Arial" w:cs="Arial"/>
        </w:rPr>
      </w:pPr>
      <w:r w:rsidRPr="00801B74">
        <w:rPr>
          <w:rFonts w:ascii="Arial" w:hAnsi="Arial" w:cs="Arial"/>
        </w:rPr>
        <w:tab/>
      </w:r>
      <w:r w:rsidRPr="00801B74">
        <w:rPr>
          <w:rFonts w:ascii="Arial" w:hAnsi="Arial" w:cs="Arial"/>
        </w:rPr>
        <w:tab/>
      </w:r>
      <w:r w:rsidRPr="00801B74">
        <w:rPr>
          <w:rFonts w:ascii="Arial" w:hAnsi="Arial" w:cs="Arial"/>
        </w:rPr>
        <w:tab/>
      </w:r>
      <w:r w:rsidRPr="00801B74">
        <w:rPr>
          <w:rFonts w:ascii="Arial" w:hAnsi="Arial" w:cs="Arial"/>
        </w:rPr>
        <w:tab/>
      </w:r>
      <w:r w:rsidRPr="00801B74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1A35DB">
        <w:rPr>
          <w:rFonts w:ascii="Arial" w:hAnsi="Arial" w:cs="Arial"/>
        </w:rPr>
        <w:t xml:space="preserve">  </w:t>
      </w:r>
      <w:bookmarkStart w:id="0" w:name="EZDDataPodpisu_2"/>
      <w:r w:rsidRPr="001A35DB">
        <w:rPr>
          <w:rFonts w:ascii="Arial" w:hAnsi="Arial" w:cs="Arial"/>
        </w:rPr>
        <w:t>13 sierpnia 2021</w:t>
      </w:r>
      <w:bookmarkEnd w:id="0"/>
      <w:r w:rsidRPr="001A35DB">
        <w:rPr>
          <w:rFonts w:ascii="Arial" w:hAnsi="Arial" w:cs="Arial"/>
        </w:rPr>
        <w:t xml:space="preserve"> </w:t>
      </w:r>
    </w:p>
    <w:p w:rsidR="00072AB9" w:rsidRPr="005F677B" w:rsidRDefault="007B50C8" w:rsidP="000D723D">
      <w:pPr>
        <w:spacing w:after="0" w:line="240" w:lineRule="auto"/>
        <w:rPr>
          <w:rFonts w:ascii="Arial" w:hAnsi="Arial" w:cs="Arial"/>
          <w:i/>
          <w:iCs/>
        </w:rPr>
      </w:pPr>
    </w:p>
    <w:p w:rsidR="00072AB9" w:rsidRPr="00077389" w:rsidRDefault="007B50C8" w:rsidP="000D723D">
      <w:pPr>
        <w:autoSpaceDE w:val="0"/>
        <w:autoSpaceDN w:val="0"/>
        <w:adjustRightInd w:val="0"/>
        <w:spacing w:after="12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C605B0">
        <w:rPr>
          <w:rFonts w:ascii="Arial" w:hAnsi="Arial" w:cs="Arial"/>
          <w:lang w:eastAsia="pl-PL"/>
        </w:rPr>
        <w:t xml:space="preserve">środowisku i jego ochronie, udziale </w:t>
      </w:r>
      <w:r w:rsidRPr="00C605B0">
        <w:rPr>
          <w:rFonts w:ascii="Arial" w:hAnsi="Arial" w:cs="Arial"/>
          <w:lang w:eastAsia="pl-PL"/>
        </w:rPr>
        <w:t>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r w:rsidRPr="00C605B0">
        <w:rPr>
          <w:rFonts w:ascii="Arial" w:hAnsi="Arial" w:cs="Arial"/>
          <w:lang w:eastAsia="pl-PL"/>
        </w:rPr>
        <w:t>Dz.U. z 2021 r., poz. 247</w:t>
      </w:r>
      <w:r>
        <w:rPr>
          <w:rFonts w:ascii="Arial" w:hAnsi="Arial" w:cs="Arial"/>
          <w:lang w:eastAsia="pl-PL"/>
        </w:rPr>
        <w:t xml:space="preserve"> ze zm.</w:t>
      </w:r>
      <w:r w:rsidRPr="00C605B0">
        <w:rPr>
          <w:rFonts w:ascii="Arial" w:hAnsi="Arial" w:cs="Arial"/>
          <w:lang w:eastAsia="pl-PL"/>
        </w:rPr>
        <w:t>) dalej ustawy ooś, w związku</w:t>
      </w:r>
      <w:r>
        <w:rPr>
          <w:rFonts w:ascii="Arial" w:hAnsi="Arial" w:cs="Arial"/>
          <w:lang w:eastAsia="pl-PL"/>
        </w:rPr>
        <w:t xml:space="preserve"> z </w:t>
      </w:r>
      <w:r w:rsidRPr="00C605B0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 xml:space="preserve">(t.j. Dz. U. z 2021 r., poz. </w:t>
      </w:r>
      <w:r w:rsidRPr="00C605B0">
        <w:rPr>
          <w:rFonts w:ascii="Arial" w:hAnsi="Arial" w:cs="Arial"/>
          <w:lang w:eastAsia="pl-PL"/>
        </w:rPr>
        <w:t>735), a także na podstawie art. 36 § 1 i 2 Kpa, Regionalny Dyrektor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Ochrony Środowiska w Katowicach zawiadamia strony postępowania administracyjnego</w:t>
      </w:r>
      <w:r>
        <w:rPr>
          <w:rFonts w:ascii="Arial" w:hAnsi="Arial" w:cs="Arial"/>
          <w:lang w:eastAsia="pl-PL"/>
        </w:rPr>
        <w:t xml:space="preserve"> w </w:t>
      </w:r>
      <w:r w:rsidRPr="00C605B0">
        <w:rPr>
          <w:rFonts w:ascii="Arial" w:hAnsi="Arial" w:cs="Arial"/>
          <w:lang w:eastAsia="pl-PL"/>
        </w:rPr>
        <w:t>sprawie wydania decyzji o środowiskowych uwarunko</w:t>
      </w:r>
      <w:r>
        <w:rPr>
          <w:rFonts w:ascii="Arial" w:hAnsi="Arial" w:cs="Arial"/>
          <w:lang w:eastAsia="pl-PL"/>
        </w:rPr>
        <w:t xml:space="preserve">waniach dla przedsięwzięcia </w:t>
      </w:r>
      <w:r>
        <w:rPr>
          <w:rFonts w:ascii="Arial" w:hAnsi="Arial" w:cs="Arial"/>
        </w:rPr>
        <w:t>pn.: </w:t>
      </w:r>
      <w:r w:rsidRPr="00AC22C9">
        <w:rPr>
          <w:rFonts w:ascii="Arial" w:hAnsi="Arial" w:cs="Arial"/>
        </w:rPr>
        <w:t>Prace na linii kolejowe</w:t>
      </w:r>
      <w:r w:rsidRPr="00AC22C9">
        <w:rPr>
          <w:rFonts w:ascii="Arial" w:hAnsi="Arial" w:cs="Arial"/>
        </w:rPr>
        <w:t>j E-59 na odcinku Kędzierzyn Koźle – Chałupki (granica państwa)</w:t>
      </w:r>
      <w:r w:rsidRPr="00C605B0">
        <w:rPr>
          <w:rFonts w:ascii="Arial" w:hAnsi="Arial" w:cs="Arial"/>
          <w:lang w:eastAsia="pl-PL"/>
        </w:rPr>
        <w:t>”,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że stanowisko co do potrzeby przeprowadzenia oceny oddziaływania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na środowisko dla planowanego przedsięwzięcia, w ramach postępowania w sprawie</w:t>
      </w:r>
      <w:r>
        <w:rPr>
          <w:rFonts w:ascii="Arial" w:hAnsi="Arial" w:cs="Arial"/>
          <w:lang w:eastAsia="pl-PL"/>
        </w:rPr>
        <w:t xml:space="preserve"> wydania decyzji o </w:t>
      </w:r>
      <w:r w:rsidRPr="00C605B0">
        <w:rPr>
          <w:rFonts w:ascii="Arial" w:hAnsi="Arial" w:cs="Arial"/>
          <w:lang w:eastAsia="pl-PL"/>
        </w:rPr>
        <w:t>środowiskowych uwarunkowania</w:t>
      </w:r>
      <w:r w:rsidRPr="00C605B0">
        <w:rPr>
          <w:rFonts w:ascii="Arial" w:hAnsi="Arial" w:cs="Arial"/>
          <w:lang w:eastAsia="pl-PL"/>
        </w:rPr>
        <w:t xml:space="preserve">ch, nie </w:t>
      </w:r>
      <w:r>
        <w:rPr>
          <w:rFonts w:ascii="Arial" w:hAnsi="Arial" w:cs="Arial"/>
          <w:lang w:eastAsia="pl-PL"/>
        </w:rPr>
        <w:t>zostało</w:t>
      </w:r>
      <w:r w:rsidRPr="00C605B0">
        <w:rPr>
          <w:rFonts w:ascii="Arial" w:hAnsi="Arial" w:cs="Arial"/>
          <w:lang w:eastAsia="pl-PL"/>
        </w:rPr>
        <w:t xml:space="preserve"> podjęte w terminie,</w:t>
      </w:r>
      <w:r>
        <w:rPr>
          <w:rFonts w:ascii="Arial" w:hAnsi="Arial" w:cs="Arial"/>
          <w:lang w:eastAsia="pl-PL"/>
        </w:rPr>
        <w:t xml:space="preserve"> o </w:t>
      </w:r>
      <w:r w:rsidRPr="00C605B0">
        <w:rPr>
          <w:rFonts w:ascii="Arial" w:hAnsi="Arial" w:cs="Arial"/>
          <w:lang w:eastAsia="pl-PL"/>
        </w:rPr>
        <w:t xml:space="preserve">którym mowa </w:t>
      </w:r>
      <w:r>
        <w:rPr>
          <w:rFonts w:ascii="Arial" w:hAnsi="Arial" w:cs="Arial"/>
          <w:lang w:eastAsia="pl-PL"/>
        </w:rPr>
        <w:t xml:space="preserve">w obwieszczeniu tut. organu z 7 lipca 2021 r. znak: </w:t>
      </w:r>
      <w:r w:rsidRPr="00801B74">
        <w:rPr>
          <w:rFonts w:ascii="Arial" w:hAnsi="Arial" w:cs="Arial"/>
        </w:rPr>
        <w:t>WOOŚ.420.</w:t>
      </w:r>
      <w:r>
        <w:rPr>
          <w:rFonts w:ascii="Arial" w:hAnsi="Arial" w:cs="Arial"/>
        </w:rPr>
        <w:t>40</w:t>
      </w:r>
      <w:r w:rsidRPr="00801B74">
        <w:rPr>
          <w:rFonts w:ascii="Arial" w:hAnsi="Arial" w:cs="Arial"/>
        </w:rPr>
        <w:t>.2020.MK1</w:t>
      </w:r>
      <w:r>
        <w:rPr>
          <w:rFonts w:ascii="Arial" w:hAnsi="Arial" w:cs="Arial"/>
        </w:rPr>
        <w:t>.12</w:t>
      </w:r>
      <w:r>
        <w:rPr>
          <w:rFonts w:ascii="Arial" w:hAnsi="Arial" w:cs="Arial"/>
        </w:rPr>
        <w:t xml:space="preserve"> (tj. do 12 sierpnia 2021 r.)</w:t>
      </w:r>
      <w:r w:rsidRPr="00C605B0">
        <w:rPr>
          <w:rFonts w:ascii="Arial" w:hAnsi="Arial" w:cs="Arial"/>
          <w:lang w:eastAsia="pl-PL"/>
        </w:rPr>
        <w:t>.</w:t>
      </w:r>
    </w:p>
    <w:p w:rsidR="003C0337" w:rsidRPr="00277E74" w:rsidRDefault="007B50C8" w:rsidP="000D723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 xml:space="preserve">Powyższe spowodowane </w:t>
      </w:r>
      <w:r w:rsidRPr="00277E74">
        <w:rPr>
          <w:rFonts w:ascii="Arial" w:hAnsi="Arial" w:cs="Arial"/>
          <w:lang w:eastAsia="pl-PL"/>
        </w:rPr>
        <w:t>jest potrzebą analizy całości przedłożonej dokumentacji w tym opinii organów ws</w:t>
      </w:r>
      <w:r w:rsidRPr="00277E74">
        <w:rPr>
          <w:rFonts w:ascii="Arial" w:hAnsi="Arial" w:cs="Arial"/>
          <w:lang w:eastAsia="pl-PL"/>
        </w:rPr>
        <w:t>półdziałających w tym postępowaniu, w celu stwierdzenia, czy przedsięwzięcie wymaga przeprowadzenia oceny oddziaływania na środowisko. Informacje zawarte w karcie informacyjnej przedsięwzięcia przedłożonej przy wniosku były niewystarczające do prawidłowego</w:t>
      </w:r>
      <w:r w:rsidRPr="00277E74">
        <w:rPr>
          <w:rFonts w:ascii="Arial" w:hAnsi="Arial" w:cs="Arial"/>
          <w:lang w:eastAsia="pl-PL"/>
        </w:rPr>
        <w:t xml:space="preserve"> rozpatrzenia sprawy. W związku z tym wezwano do jej ponownego uzupełnienia. </w:t>
      </w:r>
    </w:p>
    <w:p w:rsidR="003C0337" w:rsidRDefault="007B50C8" w:rsidP="000D723D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Zatem, o ile zachodzić będzie taka potrzeba, postanowienie, o którym mowa w art. 63 ust. 1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 xml:space="preserve">ww. ustawy </w:t>
      </w:r>
      <w:r w:rsidRPr="00277E74">
        <w:rPr>
          <w:rFonts w:ascii="Arial" w:hAnsi="Arial" w:cs="Arial"/>
          <w:lang w:eastAsia="pl-PL"/>
        </w:rPr>
        <w:t xml:space="preserve">ooś zostanie wydane w terminie do </w:t>
      </w:r>
      <w:r>
        <w:rPr>
          <w:rFonts w:ascii="Arial" w:hAnsi="Arial" w:cs="Arial"/>
          <w:lang w:eastAsia="pl-PL"/>
        </w:rPr>
        <w:t>20 września</w:t>
      </w:r>
      <w:r w:rsidRPr="00277E74">
        <w:rPr>
          <w:rFonts w:ascii="Arial" w:hAnsi="Arial" w:cs="Arial"/>
          <w:lang w:eastAsia="pl-PL"/>
        </w:rPr>
        <w:t xml:space="preserve"> 2021 r. Podany</w:t>
      </w:r>
      <w:r w:rsidRPr="00C605B0">
        <w:rPr>
          <w:rFonts w:ascii="Arial" w:hAnsi="Arial" w:cs="Arial"/>
          <w:lang w:eastAsia="pl-PL"/>
        </w:rPr>
        <w:t xml:space="preserve"> wyżej termin ni</w:t>
      </w:r>
      <w:r w:rsidRPr="00C605B0">
        <w:rPr>
          <w:rFonts w:ascii="Arial" w:hAnsi="Arial" w:cs="Arial"/>
          <w:lang w:eastAsia="pl-PL"/>
        </w:rPr>
        <w:t>e jest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ostatecznym terminem załatwienia sprawy i może ulec zmianie.</w:t>
      </w:r>
    </w:p>
    <w:p w:rsidR="003C0337" w:rsidRPr="00C605B0" w:rsidRDefault="007B50C8" w:rsidP="000D723D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Zgodnie z art. 37 § 1 Kpa stronie służy prawo do wniesienia ponaglenia, które powinno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zawierać uzasadnienie. Ponaglenie wnosi się do Generalnego Dyrektora Ochrony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 xml:space="preserve">Środowiska za </w:t>
      </w:r>
      <w:r w:rsidRPr="00C605B0">
        <w:rPr>
          <w:rFonts w:ascii="Arial" w:hAnsi="Arial" w:cs="Arial"/>
          <w:lang w:eastAsia="pl-PL"/>
        </w:rPr>
        <w:t>pośrednictwem Regionalnego Dyrektora Ochrony Środowiska w Katowicach.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Zawiadomienie uważa się za dokonane po upływie 14 dni od dnia publicznego ogłoszenia.</w:t>
      </w:r>
    </w:p>
    <w:p w:rsidR="00133355" w:rsidRDefault="007B50C8" w:rsidP="000D72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Zastępca Regionalnego Dyrektora Ochrony Środowiska w Katowicach</w:t>
      </w:r>
    </w:p>
    <w:p w:rsidR="00133355" w:rsidRDefault="007B50C8" w:rsidP="000D72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Konserwator Przyrody</w:t>
      </w:r>
    </w:p>
    <w:p w:rsidR="00133355" w:rsidRDefault="007B50C8" w:rsidP="000D72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Edwa</w:t>
      </w:r>
      <w:r>
        <w:rPr>
          <w:rFonts w:ascii="Arial" w:hAnsi="Arial" w:cs="Arial"/>
        </w:rPr>
        <w:t>rd Suski</w:t>
      </w:r>
    </w:p>
    <w:p w:rsidR="00133355" w:rsidRDefault="007B50C8" w:rsidP="000D72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3C0337" w:rsidRPr="00C605B0" w:rsidRDefault="000D723D" w:rsidP="000D723D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Upubliczniono w dniach: od 13.08.2021 r. do 27.08.2021 r.</w:t>
      </w:r>
    </w:p>
    <w:p w:rsidR="00072AB9" w:rsidRPr="00880EA6" w:rsidRDefault="007B50C8" w:rsidP="000D723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80EA6">
        <w:rPr>
          <w:rFonts w:ascii="Arial" w:hAnsi="Arial" w:cs="Arial"/>
          <w:i/>
          <w:sz w:val="16"/>
          <w:szCs w:val="16"/>
        </w:rPr>
        <w:t xml:space="preserve"> </w:t>
      </w:r>
      <w:r w:rsidRPr="00880EA6">
        <w:rPr>
          <w:rFonts w:ascii="Arial" w:hAnsi="Arial" w:cs="Arial"/>
          <w:i/>
          <w:sz w:val="16"/>
          <w:szCs w:val="16"/>
        </w:rPr>
        <w:t xml:space="preserve">(datę </w:t>
      </w:r>
      <w:r>
        <w:rPr>
          <w:rFonts w:ascii="Arial" w:hAnsi="Arial" w:cs="Arial"/>
          <w:i/>
          <w:sz w:val="16"/>
          <w:szCs w:val="16"/>
        </w:rPr>
        <w:t>upublicznienia</w:t>
      </w:r>
      <w:r w:rsidRPr="00880EA6">
        <w:rPr>
          <w:rFonts w:ascii="Arial" w:hAnsi="Arial" w:cs="Arial"/>
          <w:i/>
          <w:sz w:val="16"/>
          <w:szCs w:val="16"/>
        </w:rPr>
        <w:t xml:space="preserve"> należy uzupełnić w dniu wywieszenia)</w:t>
      </w:r>
    </w:p>
    <w:p w:rsidR="00072AB9" w:rsidRPr="00880EA6" w:rsidRDefault="007B50C8" w:rsidP="000D723D">
      <w:pPr>
        <w:spacing w:after="0" w:line="240" w:lineRule="auto"/>
        <w:rPr>
          <w:rFonts w:ascii="Arial" w:hAnsi="Arial" w:cs="Arial"/>
        </w:rPr>
      </w:pPr>
    </w:p>
    <w:p w:rsidR="00072AB9" w:rsidRPr="003C0337" w:rsidRDefault="007B50C8" w:rsidP="000D723D">
      <w:pPr>
        <w:spacing w:after="0" w:line="240" w:lineRule="auto"/>
        <w:rPr>
          <w:rFonts w:ascii="Arial" w:hAnsi="Arial" w:cs="Arial"/>
        </w:rPr>
      </w:pPr>
      <w:r w:rsidRPr="00880EA6">
        <w:rPr>
          <w:rFonts w:ascii="Arial" w:hAnsi="Arial" w:cs="Arial"/>
        </w:rPr>
        <w:t>Pieczęć urzędu</w:t>
      </w:r>
      <w:r>
        <w:rPr>
          <w:rFonts w:ascii="Arial" w:hAnsi="Arial" w:cs="Arial"/>
        </w:rPr>
        <w:t>:</w:t>
      </w:r>
    </w:p>
    <w:sectPr w:rsidR="00072AB9" w:rsidRPr="003C0337" w:rsidSect="00072A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C8" w:rsidRDefault="007B50C8" w:rsidP="008A34DD">
      <w:pPr>
        <w:spacing w:after="0" w:line="240" w:lineRule="auto"/>
      </w:pPr>
      <w:r>
        <w:separator/>
      </w:r>
    </w:p>
  </w:endnote>
  <w:endnote w:type="continuationSeparator" w:id="0">
    <w:p w:rsidR="007B50C8" w:rsidRDefault="007B50C8" w:rsidP="008A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B9" w:rsidRDefault="008A34DD">
    <w:pPr>
      <w:pStyle w:val="Stopka"/>
      <w:jc w:val="center"/>
    </w:pPr>
    <w:r>
      <w:fldChar w:fldCharType="begin"/>
    </w:r>
    <w:r w:rsidR="007B50C8">
      <w:instrText>PAGE   \* MERGEFORMAT</w:instrText>
    </w:r>
    <w:r>
      <w:fldChar w:fldCharType="separate"/>
    </w:r>
    <w:r w:rsidR="000D723D">
      <w:rPr>
        <w:noProof/>
      </w:rPr>
      <w:t>2</w:t>
    </w:r>
    <w:r>
      <w:fldChar w:fldCharType="end"/>
    </w:r>
    <w:r w:rsidR="007B50C8">
      <w:t xml:space="preserve"> z 2</w:t>
    </w:r>
  </w:p>
  <w:p w:rsidR="00072AB9" w:rsidRDefault="007B50C8" w:rsidP="00072AB9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B9" w:rsidRPr="00425F85" w:rsidRDefault="007B50C8" w:rsidP="00072AB9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C8" w:rsidRDefault="007B50C8" w:rsidP="008A34DD">
      <w:pPr>
        <w:spacing w:after="0" w:line="240" w:lineRule="auto"/>
      </w:pPr>
      <w:r>
        <w:separator/>
      </w:r>
    </w:p>
  </w:footnote>
  <w:footnote w:type="continuationSeparator" w:id="0">
    <w:p w:rsidR="007B50C8" w:rsidRDefault="007B50C8" w:rsidP="008A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B9" w:rsidRDefault="007B50C8" w:rsidP="00072AB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B9" w:rsidRDefault="007B50C8" w:rsidP="00072AB9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7696D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672FC" w:tentative="1">
      <w:start w:val="1"/>
      <w:numFmt w:val="lowerLetter"/>
      <w:lvlText w:val="%2."/>
      <w:lvlJc w:val="left"/>
      <w:pPr>
        <w:ind w:left="1440" w:hanging="360"/>
      </w:pPr>
    </w:lvl>
    <w:lvl w:ilvl="2" w:tplc="9D0A2D58" w:tentative="1">
      <w:start w:val="1"/>
      <w:numFmt w:val="lowerRoman"/>
      <w:lvlText w:val="%3."/>
      <w:lvlJc w:val="right"/>
      <w:pPr>
        <w:ind w:left="2160" w:hanging="180"/>
      </w:pPr>
    </w:lvl>
    <w:lvl w:ilvl="3" w:tplc="D9004F36" w:tentative="1">
      <w:start w:val="1"/>
      <w:numFmt w:val="decimal"/>
      <w:lvlText w:val="%4."/>
      <w:lvlJc w:val="left"/>
      <w:pPr>
        <w:ind w:left="2880" w:hanging="360"/>
      </w:pPr>
    </w:lvl>
    <w:lvl w:ilvl="4" w:tplc="30D6E24E" w:tentative="1">
      <w:start w:val="1"/>
      <w:numFmt w:val="lowerLetter"/>
      <w:lvlText w:val="%5."/>
      <w:lvlJc w:val="left"/>
      <w:pPr>
        <w:ind w:left="3600" w:hanging="360"/>
      </w:pPr>
    </w:lvl>
    <w:lvl w:ilvl="5" w:tplc="4D588360" w:tentative="1">
      <w:start w:val="1"/>
      <w:numFmt w:val="lowerRoman"/>
      <w:lvlText w:val="%6."/>
      <w:lvlJc w:val="right"/>
      <w:pPr>
        <w:ind w:left="4320" w:hanging="180"/>
      </w:pPr>
    </w:lvl>
    <w:lvl w:ilvl="6" w:tplc="5DE46D6A" w:tentative="1">
      <w:start w:val="1"/>
      <w:numFmt w:val="decimal"/>
      <w:lvlText w:val="%7."/>
      <w:lvlJc w:val="left"/>
      <w:pPr>
        <w:ind w:left="5040" w:hanging="360"/>
      </w:pPr>
    </w:lvl>
    <w:lvl w:ilvl="7" w:tplc="01CC44C6" w:tentative="1">
      <w:start w:val="1"/>
      <w:numFmt w:val="lowerLetter"/>
      <w:lvlText w:val="%8."/>
      <w:lvlJc w:val="left"/>
      <w:pPr>
        <w:ind w:left="5760" w:hanging="360"/>
      </w:pPr>
    </w:lvl>
    <w:lvl w:ilvl="8" w:tplc="C8CE0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61124AE0">
      <w:start w:val="1"/>
      <w:numFmt w:val="decimal"/>
      <w:lvlText w:val="%1."/>
      <w:lvlJc w:val="left"/>
      <w:pPr>
        <w:ind w:left="1211" w:hanging="360"/>
      </w:pPr>
    </w:lvl>
    <w:lvl w:ilvl="1" w:tplc="CE5ADA76" w:tentative="1">
      <w:start w:val="1"/>
      <w:numFmt w:val="lowerLetter"/>
      <w:lvlText w:val="%2."/>
      <w:lvlJc w:val="left"/>
      <w:pPr>
        <w:ind w:left="1931" w:hanging="360"/>
      </w:pPr>
    </w:lvl>
    <w:lvl w:ilvl="2" w:tplc="90022DCE" w:tentative="1">
      <w:start w:val="1"/>
      <w:numFmt w:val="lowerRoman"/>
      <w:lvlText w:val="%3."/>
      <w:lvlJc w:val="right"/>
      <w:pPr>
        <w:ind w:left="2651" w:hanging="180"/>
      </w:pPr>
    </w:lvl>
    <w:lvl w:ilvl="3" w:tplc="B86EFAF4" w:tentative="1">
      <w:start w:val="1"/>
      <w:numFmt w:val="decimal"/>
      <w:lvlText w:val="%4."/>
      <w:lvlJc w:val="left"/>
      <w:pPr>
        <w:ind w:left="3371" w:hanging="360"/>
      </w:pPr>
    </w:lvl>
    <w:lvl w:ilvl="4" w:tplc="EBD03C50" w:tentative="1">
      <w:start w:val="1"/>
      <w:numFmt w:val="lowerLetter"/>
      <w:lvlText w:val="%5."/>
      <w:lvlJc w:val="left"/>
      <w:pPr>
        <w:ind w:left="4091" w:hanging="360"/>
      </w:pPr>
    </w:lvl>
    <w:lvl w:ilvl="5" w:tplc="2196D4C8" w:tentative="1">
      <w:start w:val="1"/>
      <w:numFmt w:val="lowerRoman"/>
      <w:lvlText w:val="%6."/>
      <w:lvlJc w:val="right"/>
      <w:pPr>
        <w:ind w:left="4811" w:hanging="180"/>
      </w:pPr>
    </w:lvl>
    <w:lvl w:ilvl="6" w:tplc="A5821A4E" w:tentative="1">
      <w:start w:val="1"/>
      <w:numFmt w:val="decimal"/>
      <w:lvlText w:val="%7."/>
      <w:lvlJc w:val="left"/>
      <w:pPr>
        <w:ind w:left="5531" w:hanging="360"/>
      </w:pPr>
    </w:lvl>
    <w:lvl w:ilvl="7" w:tplc="9190CB3C" w:tentative="1">
      <w:start w:val="1"/>
      <w:numFmt w:val="lowerLetter"/>
      <w:lvlText w:val="%8."/>
      <w:lvlJc w:val="left"/>
      <w:pPr>
        <w:ind w:left="6251" w:hanging="360"/>
      </w:pPr>
    </w:lvl>
    <w:lvl w:ilvl="8" w:tplc="52C0093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A05D03"/>
    <w:multiLevelType w:val="hybridMultilevel"/>
    <w:tmpl w:val="17601218"/>
    <w:lvl w:ilvl="0" w:tplc="694CE540">
      <w:start w:val="1"/>
      <w:numFmt w:val="decimal"/>
      <w:lvlText w:val="%1)"/>
      <w:lvlJc w:val="left"/>
      <w:pPr>
        <w:ind w:left="720" w:hanging="360"/>
      </w:pPr>
    </w:lvl>
    <w:lvl w:ilvl="1" w:tplc="8E4C75E4" w:tentative="1">
      <w:start w:val="1"/>
      <w:numFmt w:val="lowerLetter"/>
      <w:lvlText w:val="%2."/>
      <w:lvlJc w:val="left"/>
      <w:pPr>
        <w:ind w:left="1440" w:hanging="360"/>
      </w:pPr>
    </w:lvl>
    <w:lvl w:ilvl="2" w:tplc="0DB65C80" w:tentative="1">
      <w:start w:val="1"/>
      <w:numFmt w:val="lowerRoman"/>
      <w:lvlText w:val="%3."/>
      <w:lvlJc w:val="right"/>
      <w:pPr>
        <w:ind w:left="2160" w:hanging="180"/>
      </w:pPr>
    </w:lvl>
    <w:lvl w:ilvl="3" w:tplc="ED78DD22" w:tentative="1">
      <w:start w:val="1"/>
      <w:numFmt w:val="decimal"/>
      <w:lvlText w:val="%4."/>
      <w:lvlJc w:val="left"/>
      <w:pPr>
        <w:ind w:left="2880" w:hanging="360"/>
      </w:pPr>
    </w:lvl>
    <w:lvl w:ilvl="4" w:tplc="1556F1F6" w:tentative="1">
      <w:start w:val="1"/>
      <w:numFmt w:val="lowerLetter"/>
      <w:lvlText w:val="%5."/>
      <w:lvlJc w:val="left"/>
      <w:pPr>
        <w:ind w:left="3600" w:hanging="360"/>
      </w:pPr>
    </w:lvl>
    <w:lvl w:ilvl="5" w:tplc="322E8F8E" w:tentative="1">
      <w:start w:val="1"/>
      <w:numFmt w:val="lowerRoman"/>
      <w:lvlText w:val="%6."/>
      <w:lvlJc w:val="right"/>
      <w:pPr>
        <w:ind w:left="4320" w:hanging="180"/>
      </w:pPr>
    </w:lvl>
    <w:lvl w:ilvl="6" w:tplc="BED0A1D2" w:tentative="1">
      <w:start w:val="1"/>
      <w:numFmt w:val="decimal"/>
      <w:lvlText w:val="%7."/>
      <w:lvlJc w:val="left"/>
      <w:pPr>
        <w:ind w:left="5040" w:hanging="360"/>
      </w:pPr>
    </w:lvl>
    <w:lvl w:ilvl="7" w:tplc="9CA60F92" w:tentative="1">
      <w:start w:val="1"/>
      <w:numFmt w:val="lowerLetter"/>
      <w:lvlText w:val="%8."/>
      <w:lvlJc w:val="left"/>
      <w:pPr>
        <w:ind w:left="5760" w:hanging="360"/>
      </w:pPr>
    </w:lvl>
    <w:lvl w:ilvl="8" w:tplc="D6B0B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57432"/>
    <w:multiLevelType w:val="hybridMultilevel"/>
    <w:tmpl w:val="662C26E2"/>
    <w:lvl w:ilvl="0" w:tplc="FA960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5271F6" w:tentative="1">
      <w:start w:val="1"/>
      <w:numFmt w:val="lowerLetter"/>
      <w:lvlText w:val="%2."/>
      <w:lvlJc w:val="left"/>
      <w:pPr>
        <w:ind w:left="1440" w:hanging="360"/>
      </w:pPr>
    </w:lvl>
    <w:lvl w:ilvl="2" w:tplc="761A390E" w:tentative="1">
      <w:start w:val="1"/>
      <w:numFmt w:val="lowerRoman"/>
      <w:lvlText w:val="%3."/>
      <w:lvlJc w:val="right"/>
      <w:pPr>
        <w:ind w:left="2160" w:hanging="180"/>
      </w:pPr>
    </w:lvl>
    <w:lvl w:ilvl="3" w:tplc="41860D88" w:tentative="1">
      <w:start w:val="1"/>
      <w:numFmt w:val="decimal"/>
      <w:lvlText w:val="%4."/>
      <w:lvlJc w:val="left"/>
      <w:pPr>
        <w:ind w:left="2880" w:hanging="360"/>
      </w:pPr>
    </w:lvl>
    <w:lvl w:ilvl="4" w:tplc="9B409308" w:tentative="1">
      <w:start w:val="1"/>
      <w:numFmt w:val="lowerLetter"/>
      <w:lvlText w:val="%5."/>
      <w:lvlJc w:val="left"/>
      <w:pPr>
        <w:ind w:left="3600" w:hanging="360"/>
      </w:pPr>
    </w:lvl>
    <w:lvl w:ilvl="5" w:tplc="24146FDC" w:tentative="1">
      <w:start w:val="1"/>
      <w:numFmt w:val="lowerRoman"/>
      <w:lvlText w:val="%6."/>
      <w:lvlJc w:val="right"/>
      <w:pPr>
        <w:ind w:left="4320" w:hanging="180"/>
      </w:pPr>
    </w:lvl>
    <w:lvl w:ilvl="6" w:tplc="BF42E552" w:tentative="1">
      <w:start w:val="1"/>
      <w:numFmt w:val="decimal"/>
      <w:lvlText w:val="%7."/>
      <w:lvlJc w:val="left"/>
      <w:pPr>
        <w:ind w:left="5040" w:hanging="360"/>
      </w:pPr>
    </w:lvl>
    <w:lvl w:ilvl="7" w:tplc="0FF457F4" w:tentative="1">
      <w:start w:val="1"/>
      <w:numFmt w:val="lowerLetter"/>
      <w:lvlText w:val="%8."/>
      <w:lvlJc w:val="left"/>
      <w:pPr>
        <w:ind w:left="5760" w:hanging="360"/>
      </w:pPr>
    </w:lvl>
    <w:lvl w:ilvl="8" w:tplc="B02E5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A34DD"/>
    <w:rsid w:val="000D723D"/>
    <w:rsid w:val="007B50C8"/>
    <w:rsid w:val="008A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7F6839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2020-03-09T08:14:00Z</cp:lastPrinted>
  <dcterms:created xsi:type="dcterms:W3CDTF">2021-08-13T10:01:00Z</dcterms:created>
  <dcterms:modified xsi:type="dcterms:W3CDTF">2021-08-13T10:01:00Z</dcterms:modified>
</cp:coreProperties>
</file>