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83A7FEF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D9B2F4F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B350C">
        <w:rPr>
          <w:rFonts w:ascii="Arial" w:hAnsi="Arial" w:cs="Arial"/>
          <w:b/>
          <w:bCs/>
          <w:sz w:val="24"/>
          <w:szCs w:val="24"/>
        </w:rPr>
        <w:t xml:space="preserve">KR VII KW </w:t>
      </w:r>
      <w:r w:rsidR="00AC7085">
        <w:rPr>
          <w:rFonts w:ascii="Arial" w:hAnsi="Arial" w:cs="Arial"/>
          <w:b/>
          <w:bCs/>
          <w:sz w:val="24"/>
          <w:szCs w:val="24"/>
        </w:rPr>
        <w:t>3</w:t>
      </w:r>
      <w:r w:rsidR="009B350C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9B350C">
        <w:rPr>
          <w:rFonts w:ascii="Arial" w:hAnsi="Arial" w:cs="Arial"/>
          <w:b/>
          <w:bCs/>
          <w:sz w:val="24"/>
          <w:szCs w:val="24"/>
        </w:rPr>
        <w:t>2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</w:p>
    <w:p w14:paraId="713276E2" w14:textId="5BA853F1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A14DD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E57346">
        <w:rPr>
          <w:rFonts w:ascii="Arial" w:hAnsi="Arial" w:cs="Arial"/>
          <w:color w:val="000000"/>
          <w:sz w:val="24"/>
          <w:szCs w:val="24"/>
          <w:lang w:eastAsia="pl-PL"/>
        </w:rPr>
        <w:t>21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B6E386C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D42563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E57346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DC1BB7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8E3C314" w14:textId="77777777" w:rsidR="005E4507" w:rsidRDefault="005E4507" w:rsidP="005E4507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66A3F3D9" w14:textId="77777777" w:rsidR="006A4EDD" w:rsidRPr="006A4EDD" w:rsidRDefault="006A4EDD" w:rsidP="006A4ED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7E03AF" w:rsidR="00DF00C3" w:rsidRPr="002D19BD" w:rsidRDefault="00AC7B57" w:rsidP="006A4ED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DC1BB7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206E838F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4AB9BD72" w14:textId="34E93E6F" w:rsidR="005F3D74" w:rsidRPr="005F3D74" w:rsidRDefault="005F3D74" w:rsidP="005F3D7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3D74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5F3D74">
        <w:rPr>
          <w:rFonts w:ascii="Arial" w:hAnsi="Arial" w:cs="Arial"/>
          <w:bCs/>
          <w:sz w:val="24"/>
          <w:szCs w:val="24"/>
        </w:rPr>
        <w:t xml:space="preserve">Miasta Stołecznego Warszawy, </w:t>
      </w:r>
      <w:r w:rsidRPr="00171E45">
        <w:rPr>
          <w:rFonts w:ascii="Arial" w:hAnsi="Arial" w:cs="Arial"/>
          <w:bCs/>
          <w:sz w:val="24"/>
          <w:szCs w:val="24"/>
        </w:rPr>
        <w:t>M Ś, T Ś, A Ś-D, E S -J, M G, T K, K Ś, J S, Z S, M S, H K, J M, G S, A P, J C, J L,</w:t>
      </w:r>
    </w:p>
    <w:p w14:paraId="02816339" w14:textId="1552FCAB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w przedmiocie </w:t>
      </w:r>
      <w:r w:rsidR="00DC1BB7">
        <w:rPr>
          <w:rFonts w:ascii="Arial" w:hAnsi="Arial" w:cs="Arial"/>
          <w:sz w:val="24"/>
          <w:szCs w:val="24"/>
        </w:rPr>
        <w:t xml:space="preserve">uchylenia </w:t>
      </w:r>
      <w:r w:rsidRPr="002D19BD">
        <w:rPr>
          <w:rFonts w:ascii="Arial" w:hAnsi="Arial" w:cs="Arial"/>
          <w:sz w:val="24"/>
          <w:szCs w:val="24"/>
        </w:rPr>
        <w:t xml:space="preserve">zabezpieczenia </w:t>
      </w:r>
      <w:r w:rsidR="00DC1BB7">
        <w:rPr>
          <w:rFonts w:ascii="Arial" w:hAnsi="Arial" w:cs="Arial"/>
          <w:sz w:val="24"/>
          <w:szCs w:val="24"/>
        </w:rPr>
        <w:t>w postaci wpisu ostrzeżenia o toczącym się postępowaniu rozpoznawczym</w:t>
      </w:r>
      <w:r w:rsidR="00E57346">
        <w:rPr>
          <w:rFonts w:ascii="Arial" w:hAnsi="Arial" w:cs="Arial"/>
          <w:sz w:val="24"/>
          <w:szCs w:val="24"/>
        </w:rPr>
        <w:t xml:space="preserve"> </w:t>
      </w:r>
    </w:p>
    <w:p w14:paraId="38C84418" w14:textId="67FEDDD8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>w zw</w:t>
      </w:r>
      <w:r w:rsidR="005E4507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DC1BB7">
        <w:rPr>
          <w:rFonts w:ascii="Arial" w:eastAsia="Calibri" w:hAnsi="Arial" w:cs="Arial"/>
          <w:sz w:val="24"/>
          <w:szCs w:val="24"/>
          <w:lang w:eastAsia="en-US"/>
        </w:rPr>
        <w:t xml:space="preserve"> z</w:t>
      </w:r>
      <w:r w:rsidR="00E5734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4680FB43" w:rsidR="00DF00C3" w:rsidRPr="002D19BD" w:rsidRDefault="00DC1BB7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>
        <w:rPr>
          <w:rFonts w:ascii="Arial" w:hAnsi="Arial" w:cs="Arial"/>
          <w:sz w:val="24"/>
          <w:szCs w:val="24"/>
        </w:rPr>
        <w:t xml:space="preserve">Uchylić zabezpieczenie orzeczone postanowieniem </w:t>
      </w:r>
      <w:r w:rsidR="00743FAF">
        <w:rPr>
          <w:rFonts w:ascii="Arial" w:hAnsi="Arial" w:cs="Arial"/>
          <w:sz w:val="24"/>
          <w:szCs w:val="24"/>
        </w:rPr>
        <w:t>Komisj</w:t>
      </w:r>
      <w:r>
        <w:rPr>
          <w:rFonts w:ascii="Arial" w:hAnsi="Arial" w:cs="Arial"/>
          <w:sz w:val="24"/>
          <w:szCs w:val="24"/>
        </w:rPr>
        <w:t>i</w:t>
      </w:r>
      <w:r w:rsidR="00DF00C3" w:rsidRPr="002D19BD">
        <w:rPr>
          <w:rFonts w:ascii="Arial" w:hAnsi="Arial" w:cs="Arial"/>
          <w:sz w:val="24"/>
          <w:szCs w:val="24"/>
        </w:rPr>
        <w:t xml:space="preserve"> do spraw</w:t>
      </w:r>
      <w:r w:rsidR="00743FAF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 xml:space="preserve">reprywatyzacji nieruchomości warszawskich </w:t>
      </w:r>
      <w:r>
        <w:rPr>
          <w:rFonts w:ascii="Arial" w:hAnsi="Arial" w:cs="Arial"/>
          <w:sz w:val="24"/>
          <w:szCs w:val="24"/>
        </w:rPr>
        <w:t>z dnia 31 sierpnia 2021 r., sygn. akt KR VII KW 37</w:t>
      </w:r>
      <w:r w:rsidR="005E4507">
        <w:rPr>
          <w:rFonts w:ascii="Arial" w:hAnsi="Arial" w:cs="Arial"/>
          <w:sz w:val="24"/>
          <w:szCs w:val="24"/>
        </w:rPr>
        <w:t xml:space="preserve"> łamane na </w:t>
      </w:r>
      <w:r>
        <w:rPr>
          <w:rFonts w:ascii="Arial" w:hAnsi="Arial" w:cs="Arial"/>
          <w:sz w:val="24"/>
          <w:szCs w:val="24"/>
        </w:rPr>
        <w:t>21  w postaci wpisu ostrzeżenia o toczącym się postępowaniu rozpoznawczym – na udziale części</w:t>
      </w:r>
      <w:r w:rsidR="00171E45">
        <w:rPr>
          <w:rFonts w:ascii="Arial" w:hAnsi="Arial" w:cs="Arial"/>
          <w:sz w:val="24"/>
          <w:szCs w:val="24"/>
        </w:rPr>
        <w:t xml:space="preserve">, w sprawie </w:t>
      </w:r>
      <w:r w:rsidR="00743FAF">
        <w:rPr>
          <w:rFonts w:ascii="Arial" w:hAnsi="Arial" w:cs="Arial"/>
          <w:sz w:val="24"/>
          <w:szCs w:val="24"/>
        </w:rPr>
        <w:t xml:space="preserve">nieruchomości </w:t>
      </w:r>
      <w:r w:rsidR="00303573" w:rsidRPr="002D19BD">
        <w:rPr>
          <w:rFonts w:ascii="Arial" w:hAnsi="Arial" w:cs="Arial"/>
          <w:sz w:val="24"/>
          <w:szCs w:val="24"/>
        </w:rPr>
        <w:t>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43FAF">
        <w:rPr>
          <w:rFonts w:ascii="Arial" w:hAnsi="Arial" w:cs="Arial"/>
          <w:b/>
          <w:sz w:val="24"/>
          <w:szCs w:val="24"/>
        </w:rPr>
        <w:t>Chmielnej 5</w:t>
      </w:r>
      <w:r w:rsidR="00DF00C3" w:rsidRPr="002D19BD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 xml:space="preserve">dla której </w:t>
      </w:r>
      <w:r w:rsidR="00743FAF">
        <w:rPr>
          <w:rFonts w:ascii="Arial" w:hAnsi="Arial" w:cs="Arial"/>
          <w:sz w:val="24"/>
          <w:szCs w:val="24"/>
        </w:rPr>
        <w:t xml:space="preserve">Sąd </w:t>
      </w:r>
      <w:r w:rsidR="00DF00C3" w:rsidRPr="002D19BD">
        <w:rPr>
          <w:rFonts w:ascii="Arial" w:hAnsi="Arial" w:cs="Arial"/>
          <w:sz w:val="24"/>
          <w:szCs w:val="24"/>
        </w:rPr>
        <w:t xml:space="preserve">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="00743FAF">
        <w:rPr>
          <w:rFonts w:ascii="Arial" w:hAnsi="Arial" w:cs="Arial"/>
          <w:sz w:val="24"/>
          <w:szCs w:val="24"/>
        </w:rPr>
        <w:t xml:space="preserve">, </w:t>
      </w:r>
      <w:r w:rsidR="00171E45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="00DF00C3"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2F43D" w14:textId="77777777" w:rsidR="00B61C78" w:rsidRDefault="00B61C78">
      <w:pPr>
        <w:spacing w:after="0" w:line="240" w:lineRule="auto"/>
      </w:pPr>
      <w:r>
        <w:separator/>
      </w:r>
    </w:p>
  </w:endnote>
  <w:endnote w:type="continuationSeparator" w:id="0">
    <w:p w14:paraId="206E2E26" w14:textId="77777777" w:rsidR="00B61C78" w:rsidRDefault="00B6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A3A8F" w14:textId="77777777" w:rsidR="00B61C78" w:rsidRDefault="00B61C78">
      <w:pPr>
        <w:spacing w:after="0" w:line="240" w:lineRule="auto"/>
      </w:pPr>
      <w:r>
        <w:separator/>
      </w:r>
    </w:p>
  </w:footnote>
  <w:footnote w:type="continuationSeparator" w:id="0">
    <w:p w14:paraId="02AC915C" w14:textId="77777777" w:rsidR="00B61C78" w:rsidRDefault="00B6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E450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1E45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141D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4CB4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2C3C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1273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507"/>
    <w:rsid w:val="005E4B14"/>
    <w:rsid w:val="005E6048"/>
    <w:rsid w:val="005F03F3"/>
    <w:rsid w:val="005F3D74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4EDD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17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3FAF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D7C44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0D4A"/>
    <w:rsid w:val="00893569"/>
    <w:rsid w:val="008A14DD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0C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085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1C78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A79B2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2563"/>
    <w:rsid w:val="00D43EE3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C0F47"/>
    <w:rsid w:val="00DC1BB7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57346"/>
    <w:rsid w:val="00E6268D"/>
    <w:rsid w:val="00E64835"/>
    <w:rsid w:val="00E82DD1"/>
    <w:rsid w:val="00E859DC"/>
    <w:rsid w:val="00EA25B8"/>
    <w:rsid w:val="00EA6AF2"/>
    <w:rsid w:val="00EB0C5F"/>
    <w:rsid w:val="00EB20F4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13/19 o uchyleniu zabezpieczenia ul. Bema 76</dc:title>
  <dc:creator>Dalkowska Anna  (DWOiP)</dc:creator>
  <cp:lastModifiedBy>Kozioł Małgorzata  (DPA)</cp:lastModifiedBy>
  <cp:revision>28</cp:revision>
  <cp:lastPrinted>2019-01-30T15:24:00Z</cp:lastPrinted>
  <dcterms:created xsi:type="dcterms:W3CDTF">2021-08-25T12:23:00Z</dcterms:created>
  <dcterms:modified xsi:type="dcterms:W3CDTF">2022-08-11T11:07:00Z</dcterms:modified>
</cp:coreProperties>
</file>