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BCB" w:rsidRDefault="00093BCB" w:rsidP="003132F3">
      <w:pPr>
        <w:spacing w:after="0" w:line="360" w:lineRule="auto"/>
        <w:jc w:val="both"/>
        <w:rPr>
          <w:rFonts w:cstheme="minorHAnsi"/>
          <w:sz w:val="24"/>
          <w:szCs w:val="24"/>
        </w:rPr>
      </w:pPr>
      <w:r w:rsidRPr="00093BCB">
        <w:rPr>
          <w:rFonts w:cstheme="minorHAnsi"/>
          <w:sz w:val="24"/>
          <w:szCs w:val="24"/>
        </w:rPr>
        <w:t xml:space="preserve">Kielce, dnia 20 </w:t>
      </w:r>
      <w:r w:rsidR="00E90439">
        <w:rPr>
          <w:rFonts w:cstheme="minorHAnsi"/>
          <w:sz w:val="24"/>
          <w:szCs w:val="24"/>
        </w:rPr>
        <w:t>kwietnia</w:t>
      </w:r>
      <w:r w:rsidRPr="00093BCB">
        <w:rPr>
          <w:rFonts w:cstheme="minorHAnsi"/>
          <w:sz w:val="24"/>
          <w:szCs w:val="24"/>
        </w:rPr>
        <w:t xml:space="preserve"> 2026 r.</w:t>
      </w:r>
    </w:p>
    <w:p w:rsidR="003132F3" w:rsidRPr="003132F3" w:rsidRDefault="00E90439" w:rsidP="003132F3">
      <w:pPr>
        <w:spacing w:after="0" w:line="360" w:lineRule="auto"/>
        <w:jc w:val="both"/>
        <w:rPr>
          <w:rFonts w:cstheme="minorHAnsi"/>
          <w:sz w:val="24"/>
          <w:szCs w:val="24"/>
        </w:rPr>
      </w:pPr>
      <w:r w:rsidRPr="00E90439">
        <w:rPr>
          <w:rFonts w:cstheme="minorHAnsi"/>
          <w:sz w:val="24"/>
          <w:szCs w:val="24"/>
        </w:rPr>
        <w:t>WOO-I.420.8.2025.PJ/JRS.14</w:t>
      </w:r>
      <w:r w:rsidR="003132F3">
        <w:rPr>
          <w:rFonts w:cstheme="minorHAnsi"/>
          <w:sz w:val="24"/>
          <w:szCs w:val="24"/>
        </w:rPr>
        <w:tab/>
      </w:r>
    </w:p>
    <w:p w:rsidR="003132F3" w:rsidRPr="0049610E" w:rsidRDefault="003132F3" w:rsidP="003132F3">
      <w:pPr>
        <w:spacing w:after="0" w:line="360" w:lineRule="auto"/>
        <w:jc w:val="both"/>
        <w:rPr>
          <w:rFonts w:cstheme="minorHAnsi"/>
          <w:b/>
          <w:sz w:val="24"/>
          <w:szCs w:val="24"/>
        </w:rPr>
      </w:pPr>
      <w:r w:rsidRPr="0049610E">
        <w:rPr>
          <w:rFonts w:cstheme="minorHAnsi"/>
          <w:b/>
          <w:sz w:val="24"/>
          <w:szCs w:val="24"/>
        </w:rPr>
        <w:t>OBWIESZCZENIE</w:t>
      </w:r>
    </w:p>
    <w:p w:rsidR="003132F3" w:rsidRPr="003132F3" w:rsidRDefault="00E90439" w:rsidP="003132F3">
      <w:pPr>
        <w:spacing w:after="0" w:line="360" w:lineRule="auto"/>
        <w:jc w:val="both"/>
        <w:rPr>
          <w:rFonts w:cstheme="minorHAnsi"/>
          <w:sz w:val="24"/>
          <w:szCs w:val="24"/>
        </w:rPr>
      </w:pPr>
      <w:r w:rsidRPr="00E90439">
        <w:rPr>
          <w:rFonts w:cstheme="minorHAnsi"/>
          <w:sz w:val="24"/>
          <w:szCs w:val="24"/>
        </w:rPr>
        <w:t xml:space="preserve">Zgodnie z art. 36 i art. 49 ustawy z dnia 14 czerwca 1960 r. – Kodeks postępowania administracyjnego (tekst jedn. Dz. U. z 2025 r. poz. 1691 – cyt. dalej jako „k.p.a.”), w związku z art. 74 ust. 3 oraz art. 75 ust. 1 pkt 1 lit. d ustawy z dnia 3 października 2008 r. o udostępnianiu informacji o środowisku i jego ochronie, udziale społeczeństwa w ochronie środowiska oraz </w:t>
      </w:r>
      <w:r w:rsidR="006278BE">
        <w:rPr>
          <w:rFonts w:cstheme="minorHAnsi"/>
          <w:sz w:val="24"/>
          <w:szCs w:val="24"/>
        </w:rPr>
        <w:br/>
      </w:r>
      <w:r w:rsidRPr="00E90439">
        <w:rPr>
          <w:rFonts w:cstheme="minorHAnsi"/>
          <w:sz w:val="24"/>
          <w:szCs w:val="24"/>
        </w:rPr>
        <w:t>o ocenach oddziaływania na środowisko (tekst jedn. Dz. U. z 2024 r. poz. 1112 ze zm. – cyt. dalej jako „UUOŚ”)</w:t>
      </w:r>
      <w:r w:rsidR="00093BCB" w:rsidRPr="00093BCB">
        <w:rPr>
          <w:rFonts w:cstheme="minorHAnsi"/>
          <w:sz w:val="24"/>
          <w:szCs w:val="24"/>
        </w:rPr>
        <w:t>,</w:t>
      </w:r>
    </w:p>
    <w:p w:rsidR="003132F3" w:rsidRPr="0049610E" w:rsidRDefault="003132F3" w:rsidP="003132F3">
      <w:pPr>
        <w:spacing w:after="0" w:line="360" w:lineRule="auto"/>
        <w:jc w:val="both"/>
        <w:rPr>
          <w:rFonts w:cstheme="minorHAnsi"/>
          <w:b/>
          <w:sz w:val="24"/>
          <w:szCs w:val="24"/>
        </w:rPr>
      </w:pPr>
      <w:r w:rsidRPr="0049610E">
        <w:rPr>
          <w:rFonts w:cstheme="minorHAnsi"/>
          <w:b/>
          <w:sz w:val="24"/>
          <w:szCs w:val="24"/>
        </w:rPr>
        <w:t>Regionalny Dyrektor Ochrony Środowiska w Kielcach</w:t>
      </w:r>
    </w:p>
    <w:p w:rsidR="00E90439" w:rsidRDefault="00E90439" w:rsidP="003132F3">
      <w:pPr>
        <w:spacing w:after="0" w:line="360" w:lineRule="auto"/>
        <w:jc w:val="both"/>
        <w:rPr>
          <w:rFonts w:cstheme="minorHAnsi"/>
          <w:b/>
          <w:sz w:val="24"/>
          <w:szCs w:val="24"/>
        </w:rPr>
      </w:pPr>
      <w:r w:rsidRPr="00E90439">
        <w:rPr>
          <w:rFonts w:cstheme="minorHAnsi"/>
          <w:sz w:val="24"/>
          <w:szCs w:val="24"/>
        </w:rPr>
        <w:t xml:space="preserve">zawiadamia, że w związku z prowadzonym postępowaniem na wniosek Pani Dominiki Sajkiewicz w sprawie wydania decyzji o środowiskowych uwarunkowaniach dla przedsięwzięcia polegającego na </w:t>
      </w:r>
      <w:r w:rsidRPr="00E90439">
        <w:rPr>
          <w:rFonts w:cstheme="minorHAnsi"/>
          <w:b/>
          <w:sz w:val="24"/>
          <w:szCs w:val="24"/>
        </w:rPr>
        <w:t>zmianie charakteru części działki nr ewid. 34/2 obręb Suliszów, gmina Chmielnik, z terenu zalesionego na użytek rolny</w:t>
      </w:r>
    </w:p>
    <w:p w:rsidR="00E90439" w:rsidRPr="00E90439" w:rsidRDefault="00E90439" w:rsidP="003132F3">
      <w:pPr>
        <w:spacing w:after="0" w:line="360" w:lineRule="auto"/>
        <w:jc w:val="both"/>
        <w:rPr>
          <w:rFonts w:cstheme="minorHAnsi"/>
          <w:b/>
          <w:sz w:val="24"/>
          <w:szCs w:val="24"/>
        </w:rPr>
      </w:pPr>
      <w:r w:rsidRPr="00E90439">
        <w:rPr>
          <w:rFonts w:cstheme="minorHAnsi"/>
          <w:sz w:val="24"/>
          <w:szCs w:val="24"/>
        </w:rPr>
        <w:t xml:space="preserve">przedłuża termin załatwienia sprawy do </w:t>
      </w:r>
      <w:r w:rsidRPr="00E90439">
        <w:rPr>
          <w:rFonts w:cstheme="minorHAnsi"/>
          <w:b/>
          <w:sz w:val="24"/>
          <w:szCs w:val="24"/>
        </w:rPr>
        <w:t>21.07.2026 r.</w:t>
      </w:r>
    </w:p>
    <w:p w:rsidR="00E90439" w:rsidRDefault="00E90439" w:rsidP="003132F3">
      <w:pPr>
        <w:spacing w:after="0" w:line="360" w:lineRule="auto"/>
        <w:jc w:val="both"/>
        <w:rPr>
          <w:rFonts w:cstheme="minorHAnsi"/>
          <w:sz w:val="24"/>
          <w:szCs w:val="24"/>
        </w:rPr>
      </w:pPr>
      <w:r w:rsidRPr="00E90439">
        <w:rPr>
          <w:rFonts w:cstheme="minorHAnsi"/>
          <w:sz w:val="24"/>
          <w:szCs w:val="24"/>
        </w:rPr>
        <w:t>Powyższe wynika z oczekiwania na opinię właściwego organu Wód Polskich oraz informowania stron postępowania w drodze obwieszczeń i umożliwienia im zapoznania i wypowiedzenia się na temat zebranych dowodów i materiałów w przedmiotowej sprawie. Jednocześnie informuję o prawie do wniesienia ponaglenia zgodnie z art. 37 k.p.a.</w:t>
      </w:r>
    </w:p>
    <w:p w:rsidR="00E90439" w:rsidRDefault="00E90439" w:rsidP="003132F3">
      <w:pPr>
        <w:spacing w:after="0" w:line="360" w:lineRule="auto"/>
        <w:jc w:val="both"/>
        <w:rPr>
          <w:rFonts w:cstheme="minorHAnsi"/>
          <w:sz w:val="24"/>
          <w:szCs w:val="24"/>
        </w:rPr>
      </w:pPr>
      <w:r w:rsidRPr="00E90439">
        <w:rPr>
          <w:rFonts w:cstheme="minorHAnsi"/>
          <w:sz w:val="24"/>
          <w:szCs w:val="24"/>
        </w:rPr>
        <w:t>Ponadto informuję, że tut. organ pismem znak: WOO-I.420.8.2025.PJ/JRS.16 z dnia 20.04.2026 r. udzielił odpowiedzi na pismo Dyrektora Zarządu Zlewni w Kielcach Państwowego Gospodarstwa Wodnego Wody Polskie znak: KI.ZZŚ.4130.11.26.2026.ITW z dnia 07.04.2026 r.</w:t>
      </w:r>
    </w:p>
    <w:p w:rsidR="00E90439" w:rsidRDefault="00E90439" w:rsidP="003132F3">
      <w:pPr>
        <w:spacing w:after="0" w:line="360" w:lineRule="auto"/>
        <w:jc w:val="both"/>
        <w:rPr>
          <w:rFonts w:cstheme="minorHAnsi"/>
          <w:sz w:val="24"/>
          <w:szCs w:val="24"/>
        </w:rPr>
      </w:pPr>
      <w:r w:rsidRPr="00E90439">
        <w:rPr>
          <w:rFonts w:cstheme="minorHAnsi"/>
          <w:sz w:val="24"/>
          <w:szCs w:val="24"/>
        </w:rPr>
        <w:t>Informuję, że w myśl art. 49 k.p.a., zawiadomienie stron postępowania o czynnościach następuje w formie publicznego obwieszczenia. Zawiadomienie uważa się za dokonane po upływie 14 dni od dnia, w którym nastąpiło publiczne obwieszczenie. Wskazuje się dzień 22.04.2026 r. jako dzień, w którym nastąpiło publiczne obwieszczenie.</w:t>
      </w:r>
    </w:p>
    <w:p w:rsidR="00E90439" w:rsidRDefault="00093BCB" w:rsidP="003132F3">
      <w:pPr>
        <w:spacing w:after="0" w:line="360" w:lineRule="auto"/>
        <w:jc w:val="both"/>
        <w:rPr>
          <w:rFonts w:cstheme="minorHAnsi"/>
          <w:sz w:val="24"/>
          <w:szCs w:val="24"/>
        </w:rPr>
      </w:pPr>
      <w:r w:rsidRPr="00093BCB">
        <w:rPr>
          <w:rFonts w:cstheme="minorHAnsi"/>
          <w:sz w:val="24"/>
          <w:szCs w:val="24"/>
        </w:rPr>
        <w:t xml:space="preserve">Jednocześnie informuję, o możliwości zapoznawania się z aktami sprawy oraz o możliwości wypowiadania się w przedmiotowej sprawie osobiście lub na piśmie, kierując korespondencję na adres: Regionalna Dyrekcja Ochrony Środowiska w Kielcach, ul. Karola Szymanowskiego 6, 25-361 Kielce, a także za pomocą innych środków komunikacji elektronicznej przez elektroniczną skrzynkę podawczą organu. </w:t>
      </w:r>
    </w:p>
    <w:p w:rsidR="003132F3" w:rsidRDefault="00093BCB" w:rsidP="003132F3">
      <w:pPr>
        <w:spacing w:after="0" w:line="360" w:lineRule="auto"/>
        <w:jc w:val="both"/>
        <w:rPr>
          <w:rFonts w:cstheme="minorHAnsi"/>
          <w:sz w:val="24"/>
          <w:szCs w:val="24"/>
        </w:rPr>
      </w:pPr>
      <w:r w:rsidRPr="00093BCB">
        <w:rPr>
          <w:rFonts w:cstheme="minorHAnsi"/>
          <w:sz w:val="24"/>
          <w:szCs w:val="24"/>
        </w:rPr>
        <w:lastRenderedPageBreak/>
        <w:t>Z aktami sprawy strony mogą zapoznać się po uprzednim umówieniu się z pracownikiem tutejszej Dyrekcji (nr telefonu do kontaktu: (41)3435361 lub (41)3435363)</w:t>
      </w:r>
      <w:r>
        <w:rPr>
          <w:rFonts w:cstheme="minorHAnsi"/>
          <w:sz w:val="24"/>
          <w:szCs w:val="24"/>
        </w:rPr>
        <w:t>.</w:t>
      </w:r>
    </w:p>
    <w:p w:rsidR="00093BCB" w:rsidRPr="003132F3" w:rsidRDefault="00093BCB" w:rsidP="003132F3">
      <w:pPr>
        <w:spacing w:after="0" w:line="360" w:lineRule="auto"/>
        <w:jc w:val="both"/>
        <w:rPr>
          <w:rFonts w:cstheme="minorHAnsi"/>
          <w:sz w:val="24"/>
          <w:szCs w:val="24"/>
        </w:rPr>
      </w:pPr>
    </w:p>
    <w:p w:rsidR="00E90439" w:rsidRPr="00E90439" w:rsidRDefault="00E90439" w:rsidP="00E90439">
      <w:pPr>
        <w:spacing w:after="0" w:line="360" w:lineRule="auto"/>
        <w:jc w:val="both"/>
        <w:rPr>
          <w:rFonts w:cstheme="minorHAnsi"/>
          <w:sz w:val="24"/>
          <w:szCs w:val="24"/>
        </w:rPr>
      </w:pPr>
      <w:r w:rsidRPr="00E90439">
        <w:rPr>
          <w:rFonts w:cstheme="minorHAnsi"/>
          <w:sz w:val="24"/>
          <w:szCs w:val="24"/>
        </w:rPr>
        <w:t>Z up. Regionalnego Dyrektora</w:t>
      </w:r>
    </w:p>
    <w:p w:rsidR="00E90439" w:rsidRPr="00E90439" w:rsidRDefault="00E90439" w:rsidP="00E90439">
      <w:pPr>
        <w:spacing w:after="0" w:line="360" w:lineRule="auto"/>
        <w:jc w:val="both"/>
        <w:rPr>
          <w:rFonts w:cstheme="minorHAnsi"/>
          <w:sz w:val="24"/>
          <w:szCs w:val="24"/>
        </w:rPr>
      </w:pPr>
      <w:r w:rsidRPr="00E90439">
        <w:rPr>
          <w:rFonts w:cstheme="minorHAnsi"/>
          <w:sz w:val="24"/>
          <w:szCs w:val="24"/>
        </w:rPr>
        <w:t>Ochrony Środowiska w Kielcach</w:t>
      </w:r>
    </w:p>
    <w:p w:rsidR="00E90439" w:rsidRPr="00E90439" w:rsidRDefault="00E90439" w:rsidP="00E90439">
      <w:pPr>
        <w:spacing w:after="0" w:line="360" w:lineRule="auto"/>
        <w:jc w:val="both"/>
        <w:rPr>
          <w:rFonts w:cstheme="minorHAnsi"/>
          <w:sz w:val="24"/>
          <w:szCs w:val="24"/>
        </w:rPr>
      </w:pPr>
      <w:r w:rsidRPr="00E90439">
        <w:rPr>
          <w:rFonts w:cstheme="minorHAnsi"/>
          <w:sz w:val="24"/>
          <w:szCs w:val="24"/>
        </w:rPr>
        <w:t>Lech Buchholz</w:t>
      </w:r>
    </w:p>
    <w:p w:rsidR="00E90439" w:rsidRPr="00E90439" w:rsidRDefault="00E90439" w:rsidP="00E90439">
      <w:pPr>
        <w:spacing w:after="0" w:line="360" w:lineRule="auto"/>
        <w:jc w:val="both"/>
        <w:rPr>
          <w:rFonts w:cstheme="minorHAnsi"/>
          <w:sz w:val="24"/>
          <w:szCs w:val="24"/>
        </w:rPr>
      </w:pPr>
      <w:r w:rsidRPr="00E90439">
        <w:rPr>
          <w:rFonts w:cstheme="minorHAnsi"/>
          <w:sz w:val="24"/>
          <w:szCs w:val="24"/>
        </w:rPr>
        <w:t>Zastępca Regionalnego Dyrektora Ochrony Środowiska</w:t>
      </w:r>
    </w:p>
    <w:p w:rsidR="00E90439" w:rsidRPr="00E90439" w:rsidRDefault="00E90439" w:rsidP="00E90439">
      <w:pPr>
        <w:spacing w:after="0" w:line="360" w:lineRule="auto"/>
        <w:jc w:val="both"/>
        <w:rPr>
          <w:rFonts w:cstheme="minorHAnsi"/>
          <w:sz w:val="24"/>
          <w:szCs w:val="24"/>
        </w:rPr>
      </w:pPr>
      <w:r w:rsidRPr="00E90439">
        <w:rPr>
          <w:rFonts w:cstheme="minorHAnsi"/>
          <w:sz w:val="24"/>
          <w:szCs w:val="24"/>
        </w:rPr>
        <w:t>- Regionalny Konserwator Przyrody w Kielcach</w:t>
      </w:r>
    </w:p>
    <w:p w:rsidR="00E90439" w:rsidRDefault="00E90439" w:rsidP="00E90439">
      <w:pPr>
        <w:spacing w:after="0" w:line="360" w:lineRule="auto"/>
        <w:jc w:val="both"/>
        <w:rPr>
          <w:rFonts w:cstheme="minorHAnsi"/>
          <w:sz w:val="24"/>
          <w:szCs w:val="24"/>
        </w:rPr>
      </w:pPr>
      <w:r w:rsidRPr="00E90439">
        <w:rPr>
          <w:rFonts w:cstheme="minorHAnsi"/>
          <w:sz w:val="24"/>
          <w:szCs w:val="24"/>
        </w:rPr>
        <w:t>/-podpisany cyfrowo/</w:t>
      </w:r>
      <w:r w:rsidRPr="00E90439">
        <w:rPr>
          <w:rFonts w:cstheme="minorHAnsi"/>
          <w:sz w:val="24"/>
          <w:szCs w:val="24"/>
        </w:rPr>
        <w:t xml:space="preserve"> </w:t>
      </w:r>
    </w:p>
    <w:p w:rsidR="003132F3" w:rsidRPr="003132F3" w:rsidRDefault="003132F3" w:rsidP="00E90439">
      <w:pPr>
        <w:spacing w:after="0" w:line="360" w:lineRule="auto"/>
        <w:jc w:val="both"/>
        <w:rPr>
          <w:rFonts w:cstheme="minorHAnsi"/>
          <w:sz w:val="24"/>
          <w:szCs w:val="24"/>
        </w:rPr>
      </w:pPr>
      <w:r w:rsidRPr="003132F3">
        <w:rPr>
          <w:rFonts w:cstheme="minorHAnsi"/>
          <w:sz w:val="24"/>
          <w:szCs w:val="24"/>
        </w:rPr>
        <w:t>Obwieszczenie nastąpiło w dniach: od………………….do…………………</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 xml:space="preserve">Sprawę prowadzi: Julia Różycka – Sobczyk </w:t>
      </w:r>
    </w:p>
    <w:p w:rsidR="003132F3" w:rsidRDefault="003132F3" w:rsidP="003132F3">
      <w:pPr>
        <w:spacing w:after="0" w:line="360" w:lineRule="auto"/>
        <w:jc w:val="both"/>
        <w:rPr>
          <w:rFonts w:cstheme="minorHAnsi"/>
          <w:sz w:val="24"/>
          <w:szCs w:val="24"/>
        </w:rPr>
      </w:pPr>
      <w:r w:rsidRPr="003132F3">
        <w:rPr>
          <w:rFonts w:cstheme="minorHAnsi"/>
          <w:sz w:val="24"/>
          <w:szCs w:val="24"/>
        </w:rPr>
        <w:t>Telefon kontaktowy: (41)3435361 lub (41)3435363</w:t>
      </w:r>
    </w:p>
    <w:p w:rsidR="0049610E" w:rsidRPr="003132F3" w:rsidRDefault="0049610E" w:rsidP="003132F3">
      <w:pPr>
        <w:spacing w:after="0" w:line="360" w:lineRule="auto"/>
        <w:jc w:val="both"/>
        <w:rPr>
          <w:rFonts w:cstheme="minorHAnsi"/>
          <w:sz w:val="24"/>
          <w:szCs w:val="24"/>
        </w:rPr>
      </w:pPr>
    </w:p>
    <w:p w:rsidR="003132F3" w:rsidRPr="0049610E" w:rsidRDefault="003132F3" w:rsidP="003132F3">
      <w:pPr>
        <w:spacing w:after="0" w:line="360" w:lineRule="auto"/>
        <w:jc w:val="both"/>
        <w:rPr>
          <w:rFonts w:cstheme="minorHAnsi"/>
          <w:b/>
          <w:sz w:val="24"/>
          <w:szCs w:val="24"/>
        </w:rPr>
      </w:pPr>
      <w:r w:rsidRPr="0049610E">
        <w:rPr>
          <w:rFonts w:cstheme="minorHAnsi"/>
          <w:b/>
          <w:sz w:val="24"/>
          <w:szCs w:val="24"/>
        </w:rPr>
        <w:t>Otrzymują:</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1.</w:t>
      </w:r>
      <w:r w:rsidRPr="003132F3">
        <w:rPr>
          <w:rFonts w:cstheme="minorHAnsi"/>
          <w:sz w:val="24"/>
          <w:szCs w:val="24"/>
        </w:rPr>
        <w:tab/>
        <w:t>Pani Dominika Sajkiewicz</w:t>
      </w:r>
      <w:r w:rsidR="00E90439">
        <w:rPr>
          <w:rFonts w:cstheme="minorHAnsi"/>
          <w:sz w:val="24"/>
          <w:szCs w:val="24"/>
        </w:rPr>
        <w:t xml:space="preserve"> - </w:t>
      </w:r>
      <w:r w:rsidR="00E90439" w:rsidRPr="00E90439">
        <w:rPr>
          <w:rFonts w:cstheme="minorHAnsi"/>
          <w:sz w:val="24"/>
          <w:szCs w:val="24"/>
        </w:rPr>
        <w:t>doręczenie zgodnie z Art. 393 § 1 ustawy z dnia 14 czerwca 1960 r. Kodeks postępowania administracyjnego,</w:t>
      </w:r>
    </w:p>
    <w:p w:rsidR="0049610E" w:rsidRDefault="003132F3" w:rsidP="003132F3">
      <w:pPr>
        <w:spacing w:after="0" w:line="360" w:lineRule="auto"/>
        <w:jc w:val="both"/>
        <w:rPr>
          <w:rFonts w:cstheme="minorHAnsi"/>
          <w:sz w:val="24"/>
          <w:szCs w:val="24"/>
        </w:rPr>
      </w:pPr>
      <w:r w:rsidRPr="003132F3">
        <w:rPr>
          <w:rFonts w:cstheme="minorHAnsi"/>
          <w:sz w:val="24"/>
          <w:szCs w:val="24"/>
        </w:rPr>
        <w:t>2.</w:t>
      </w:r>
      <w:r w:rsidRPr="003132F3">
        <w:rPr>
          <w:rFonts w:cstheme="minorHAnsi"/>
          <w:sz w:val="24"/>
          <w:szCs w:val="24"/>
        </w:rPr>
        <w:tab/>
        <w:t>Pozostał</w:t>
      </w:r>
      <w:r w:rsidR="0049610E">
        <w:rPr>
          <w:rFonts w:cstheme="minorHAnsi"/>
          <w:sz w:val="24"/>
          <w:szCs w:val="24"/>
        </w:rPr>
        <w:t>e strony poprzez obwieszczenie:</w:t>
      </w:r>
    </w:p>
    <w:p w:rsidR="00093BCB" w:rsidRPr="00093BCB" w:rsidRDefault="00093BCB" w:rsidP="00093BCB">
      <w:pPr>
        <w:pStyle w:val="Akapitzlist"/>
        <w:numPr>
          <w:ilvl w:val="0"/>
          <w:numId w:val="5"/>
        </w:numPr>
        <w:spacing w:after="0" w:line="360" w:lineRule="auto"/>
        <w:jc w:val="both"/>
        <w:rPr>
          <w:rFonts w:cstheme="minorHAnsi"/>
          <w:sz w:val="24"/>
          <w:szCs w:val="24"/>
        </w:rPr>
      </w:pPr>
      <w:r w:rsidRPr="00093BCB">
        <w:rPr>
          <w:rFonts w:cstheme="minorHAnsi"/>
          <w:sz w:val="24"/>
          <w:szCs w:val="24"/>
        </w:rPr>
        <w:t xml:space="preserve">wywieszone na tablicy ogłoszeń w siedzibie Regionalnej Dyrekcji Ochrony Środowiska </w:t>
      </w:r>
      <w:r>
        <w:rPr>
          <w:rFonts w:cstheme="minorHAnsi"/>
          <w:sz w:val="24"/>
          <w:szCs w:val="24"/>
        </w:rPr>
        <w:br/>
      </w:r>
      <w:r w:rsidRPr="00093BCB">
        <w:rPr>
          <w:rFonts w:cstheme="minorHAnsi"/>
          <w:sz w:val="24"/>
          <w:szCs w:val="24"/>
        </w:rPr>
        <w:t xml:space="preserve">w Kielcach, </w:t>
      </w:r>
    </w:p>
    <w:p w:rsidR="00093BCB" w:rsidRPr="00093BCB" w:rsidRDefault="00093BCB" w:rsidP="00093BCB">
      <w:pPr>
        <w:pStyle w:val="Akapitzlist"/>
        <w:numPr>
          <w:ilvl w:val="0"/>
          <w:numId w:val="5"/>
        </w:numPr>
        <w:spacing w:after="0" w:line="360" w:lineRule="auto"/>
        <w:jc w:val="both"/>
        <w:rPr>
          <w:rFonts w:cstheme="minorHAnsi"/>
          <w:sz w:val="24"/>
          <w:szCs w:val="24"/>
        </w:rPr>
      </w:pPr>
      <w:r w:rsidRPr="00093BCB">
        <w:rPr>
          <w:rFonts w:cstheme="minorHAnsi"/>
          <w:sz w:val="24"/>
          <w:szCs w:val="24"/>
        </w:rPr>
        <w:t>udostępnione w Biuletynie Informacji Publicznej Regionalnej Dyrekcji Ochrony Środowiska w Kielcach,</w:t>
      </w:r>
    </w:p>
    <w:p w:rsidR="0049610E" w:rsidRDefault="00E90439" w:rsidP="00E90439">
      <w:pPr>
        <w:pStyle w:val="Akapitzlist"/>
        <w:numPr>
          <w:ilvl w:val="0"/>
          <w:numId w:val="5"/>
        </w:numPr>
        <w:spacing w:after="0" w:line="360" w:lineRule="auto"/>
        <w:jc w:val="both"/>
        <w:rPr>
          <w:rFonts w:cstheme="minorHAnsi"/>
          <w:sz w:val="24"/>
          <w:szCs w:val="24"/>
        </w:rPr>
      </w:pPr>
      <w:r w:rsidRPr="00E90439">
        <w:rPr>
          <w:rFonts w:cstheme="minorHAnsi"/>
          <w:sz w:val="24"/>
          <w:szCs w:val="24"/>
        </w:rPr>
        <w:t>udostępnione za pośrednictwem Burmistrza Miasta i Gminy Chmielnik w Biuletynie Informacji Publicznej oraz w sposób zwyczajowo przyjęty w danej miejscowości</w:t>
      </w:r>
      <w:r>
        <w:rPr>
          <w:rFonts w:cstheme="minorHAnsi"/>
          <w:sz w:val="24"/>
          <w:szCs w:val="24"/>
        </w:rPr>
        <w:t>,</w:t>
      </w:r>
      <w:r w:rsidR="003132F3" w:rsidRPr="0049610E">
        <w:rPr>
          <w:rFonts w:cstheme="minorHAnsi"/>
          <w:sz w:val="24"/>
          <w:szCs w:val="24"/>
        </w:rPr>
        <w:t xml:space="preserve"> </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3.</w:t>
      </w:r>
      <w:r w:rsidRPr="003132F3">
        <w:rPr>
          <w:rFonts w:cstheme="minorHAnsi"/>
          <w:sz w:val="24"/>
          <w:szCs w:val="24"/>
        </w:rPr>
        <w:tab/>
        <w:t>AA.</w:t>
      </w:r>
    </w:p>
    <w:p w:rsidR="003132F3" w:rsidRPr="003132F3" w:rsidRDefault="003132F3" w:rsidP="003132F3">
      <w:pPr>
        <w:spacing w:after="0" w:line="360" w:lineRule="auto"/>
        <w:jc w:val="both"/>
        <w:rPr>
          <w:rFonts w:cstheme="minorHAnsi"/>
          <w:sz w:val="24"/>
          <w:szCs w:val="24"/>
        </w:rPr>
      </w:pPr>
    </w:p>
    <w:p w:rsidR="00E90439" w:rsidRPr="00E90439" w:rsidRDefault="00E90439" w:rsidP="00E90439">
      <w:pPr>
        <w:spacing w:after="0" w:line="360" w:lineRule="auto"/>
        <w:jc w:val="both"/>
        <w:rPr>
          <w:rFonts w:cstheme="minorHAnsi"/>
          <w:sz w:val="24"/>
          <w:szCs w:val="24"/>
        </w:rPr>
      </w:pPr>
      <w:r w:rsidRPr="00E90439">
        <w:rPr>
          <w:rFonts w:cstheme="minorHAnsi"/>
          <w:sz w:val="24"/>
          <w:szCs w:val="24"/>
        </w:rPr>
        <w:t>Art. 10 § 1 k.p.a. „Organy administracji publicznej obowiązane są zapewnić stronom czynny udział w każdym stadium postępowania, a przed wydaniem decyzji umożliwić im wypowiedzenie się co do zebranych dowodów i materiałów oraz zgłoszonych żądań”.</w:t>
      </w:r>
    </w:p>
    <w:p w:rsidR="00E90439" w:rsidRPr="00E90439" w:rsidRDefault="00E90439" w:rsidP="00E90439">
      <w:pPr>
        <w:spacing w:after="0" w:line="360" w:lineRule="auto"/>
        <w:jc w:val="both"/>
        <w:rPr>
          <w:rFonts w:cstheme="minorHAnsi"/>
          <w:sz w:val="24"/>
          <w:szCs w:val="24"/>
        </w:rPr>
      </w:pPr>
      <w:r w:rsidRPr="00E90439">
        <w:rPr>
          <w:rFonts w:cstheme="minorHAnsi"/>
          <w:sz w:val="24"/>
          <w:szCs w:val="24"/>
        </w:rPr>
        <w:t>Art. 36 § 1 k.p.a. „O każdym przypadku niezałatwienia sprawy w terminie organ administracji publicznej jest obowiązany zawiadomić strony, podając przyczyny zwłoki, wskazując nowy termin załatwienia sprawy oraz pouczając o prawie do wniesienia ponaglenia”.</w:t>
      </w:r>
    </w:p>
    <w:p w:rsidR="00E90439" w:rsidRPr="00E90439" w:rsidRDefault="00E90439" w:rsidP="00E90439">
      <w:pPr>
        <w:spacing w:after="0" w:line="360" w:lineRule="auto"/>
        <w:jc w:val="both"/>
        <w:rPr>
          <w:rFonts w:cstheme="minorHAnsi"/>
          <w:sz w:val="24"/>
          <w:szCs w:val="24"/>
        </w:rPr>
      </w:pPr>
      <w:r w:rsidRPr="00E90439">
        <w:rPr>
          <w:rFonts w:cstheme="minorHAnsi"/>
          <w:sz w:val="24"/>
          <w:szCs w:val="24"/>
        </w:rPr>
        <w:t xml:space="preserve">Art. 36 § 2 k.p.a. „Ten sam obowiązek ciąży na organie administracji publicznej również </w:t>
      </w:r>
      <w:r w:rsidR="006278BE">
        <w:rPr>
          <w:rFonts w:cstheme="minorHAnsi"/>
          <w:sz w:val="24"/>
          <w:szCs w:val="24"/>
        </w:rPr>
        <w:br/>
      </w:r>
      <w:r w:rsidRPr="00E90439">
        <w:rPr>
          <w:rFonts w:cstheme="minorHAnsi"/>
          <w:sz w:val="24"/>
          <w:szCs w:val="24"/>
        </w:rPr>
        <w:t>w przypadku zwłoki</w:t>
      </w:r>
      <w:r w:rsidR="006278BE">
        <w:rPr>
          <w:rFonts w:cstheme="minorHAnsi"/>
          <w:sz w:val="24"/>
          <w:szCs w:val="24"/>
        </w:rPr>
        <w:t xml:space="preserve"> </w:t>
      </w:r>
      <w:r w:rsidRPr="00E90439">
        <w:rPr>
          <w:rFonts w:cstheme="minorHAnsi"/>
          <w:sz w:val="24"/>
          <w:szCs w:val="24"/>
        </w:rPr>
        <w:t>w załatwieniu sprawy z przyczyn niezależnych od organu”.</w:t>
      </w:r>
    </w:p>
    <w:p w:rsidR="00E90439" w:rsidRPr="00E90439" w:rsidRDefault="00E90439" w:rsidP="00E90439">
      <w:pPr>
        <w:spacing w:after="0" w:line="360" w:lineRule="auto"/>
        <w:jc w:val="both"/>
        <w:rPr>
          <w:rFonts w:cstheme="minorHAnsi"/>
          <w:sz w:val="24"/>
          <w:szCs w:val="24"/>
        </w:rPr>
      </w:pPr>
      <w:r w:rsidRPr="00E90439">
        <w:rPr>
          <w:rFonts w:cstheme="minorHAnsi"/>
          <w:sz w:val="24"/>
          <w:szCs w:val="24"/>
        </w:rPr>
        <w:lastRenderedPageBreak/>
        <w:t>Art. 37 § 1 k.p.a. „Stronie służy prawo do wniesienia ponaglenia, jeżeli: 1) nie załatwiono sprawy w terminie określonym w art. 35 lub przepisach szczególnych ani w terminie wskazanym zgodnie z art. 36 § 1 (bezczynność).</w:t>
      </w:r>
    </w:p>
    <w:p w:rsidR="00E90439" w:rsidRPr="00E90439" w:rsidRDefault="00E90439" w:rsidP="00E90439">
      <w:pPr>
        <w:spacing w:after="0" w:line="360" w:lineRule="auto"/>
        <w:jc w:val="both"/>
        <w:rPr>
          <w:rFonts w:cstheme="minorHAnsi"/>
          <w:sz w:val="24"/>
          <w:szCs w:val="24"/>
        </w:rPr>
      </w:pPr>
      <w:r w:rsidRPr="00E90439">
        <w:rPr>
          <w:rFonts w:cstheme="minorHAnsi"/>
          <w:sz w:val="24"/>
          <w:szCs w:val="24"/>
        </w:rPr>
        <w:t>Art. 393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rsidR="00E90439" w:rsidRPr="00E90439" w:rsidRDefault="00E90439" w:rsidP="00E90439">
      <w:pPr>
        <w:spacing w:after="0" w:line="360" w:lineRule="auto"/>
        <w:jc w:val="both"/>
        <w:rPr>
          <w:rFonts w:cstheme="minorHAnsi"/>
          <w:sz w:val="24"/>
          <w:szCs w:val="24"/>
        </w:rPr>
      </w:pPr>
      <w:r w:rsidRPr="00E90439">
        <w:rPr>
          <w:rFonts w:cstheme="minorHAnsi"/>
          <w:sz w:val="24"/>
          <w:szCs w:val="24"/>
        </w:rPr>
        <w:t xml:space="preserve">Art. 49 § 1 k.p.a. „Jeżeli przepis szczególny tak stanowi, zawiadomienie stron o decyzjach </w:t>
      </w:r>
      <w:r w:rsidR="006278BE">
        <w:rPr>
          <w:rFonts w:cstheme="minorHAnsi"/>
          <w:sz w:val="24"/>
          <w:szCs w:val="24"/>
        </w:rPr>
        <w:br/>
      </w:r>
      <w:r w:rsidRPr="00E90439">
        <w:rPr>
          <w:rFonts w:cstheme="minorHAnsi"/>
          <w:sz w:val="24"/>
          <w:szCs w:val="24"/>
        </w:rPr>
        <w:t>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rsidR="00E90439" w:rsidRPr="00E90439" w:rsidRDefault="00E90439" w:rsidP="00E90439">
      <w:pPr>
        <w:spacing w:after="0" w:line="360" w:lineRule="auto"/>
        <w:jc w:val="both"/>
        <w:rPr>
          <w:rFonts w:cstheme="minorHAnsi"/>
          <w:sz w:val="24"/>
          <w:szCs w:val="24"/>
        </w:rPr>
      </w:pPr>
      <w:r w:rsidRPr="00E90439">
        <w:rPr>
          <w:rFonts w:cstheme="minorHAnsi"/>
          <w:sz w:val="24"/>
          <w:szCs w:val="24"/>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rsidR="00E90439" w:rsidRPr="00E90439" w:rsidRDefault="00E90439" w:rsidP="00E90439">
      <w:pPr>
        <w:spacing w:after="0" w:line="360" w:lineRule="auto"/>
        <w:jc w:val="both"/>
        <w:rPr>
          <w:rFonts w:cstheme="minorHAnsi"/>
          <w:sz w:val="24"/>
          <w:szCs w:val="24"/>
        </w:rPr>
      </w:pPr>
      <w:r w:rsidRPr="00E90439">
        <w:rPr>
          <w:rFonts w:cstheme="minorHAnsi"/>
          <w:sz w:val="24"/>
          <w:szCs w:val="24"/>
        </w:rPr>
        <w:t xml:space="preserve">Art. 74 ust. 3 UUOŚ „Jeżeli liczba stron postępowania w sprawie wydania decyzji </w:t>
      </w:r>
      <w:r w:rsidR="006278BE">
        <w:rPr>
          <w:rFonts w:cstheme="minorHAnsi"/>
          <w:sz w:val="24"/>
          <w:szCs w:val="24"/>
        </w:rPr>
        <w:br/>
      </w:r>
      <w:bookmarkStart w:id="0" w:name="_GoBack"/>
      <w:bookmarkEnd w:id="0"/>
      <w:r w:rsidRPr="00E90439">
        <w:rPr>
          <w:rFonts w:cstheme="minorHAnsi"/>
          <w:sz w:val="24"/>
          <w:szCs w:val="24"/>
        </w:rPr>
        <w:t>o środowiskowych uwarunkowaniach lub innego postępowania dotyczącego tej decyzji przekracza 10, stosuje się art. 49 Kodeksu postępowania administracyjnego, z tym że zawiadomienie to następuje w formie publicznego obwieszczenia w siedzibie organu właściwego w sprawie oraz przez udostępnienie pisma w Biuletynie Informacji Publicznej na stronie podmiotowej tego organu.”.</w:t>
      </w:r>
    </w:p>
    <w:p w:rsidR="001D418E" w:rsidRPr="00842127" w:rsidRDefault="00E90439" w:rsidP="00842127">
      <w:pPr>
        <w:spacing w:after="0" w:line="360" w:lineRule="auto"/>
        <w:jc w:val="both"/>
        <w:rPr>
          <w:rFonts w:cstheme="minorHAnsi"/>
          <w:sz w:val="24"/>
          <w:szCs w:val="24"/>
        </w:rPr>
      </w:pPr>
      <w:r w:rsidRPr="00E90439">
        <w:rPr>
          <w:rFonts w:cstheme="minorHAnsi"/>
          <w:sz w:val="24"/>
          <w:szCs w:val="24"/>
        </w:rPr>
        <w:t>Art. 74 ust 3aa UUOŚ „W przypadku, o którym mowa w ust. 3, organ prowadzący postępowanie powiadamia równocześnie wójta, burmistrza lub prezydenta miasta gminy właściwej ze względu na obszar, o którym mowa w ust. 3a, o decyzjach i innych czynnościach wydanych lub podjętych przez ten organ w danym postępowaniu. Wójt, burmistrz lub prezydent miasta udostępnia powiadomienie w Biuletynie Informacji Publicznej lub dokonuje publicznego ogłoszenia w sposób zwyczajowo przyjęty w danej miejscowości”.</w:t>
      </w:r>
    </w:p>
    <w:sectPr w:rsidR="001D418E" w:rsidRPr="00842127" w:rsidSect="00201AAB">
      <w:headerReference w:type="default" r:id="rId8"/>
      <w:footerReference w:type="default" r:id="rId9"/>
      <w:headerReference w:type="first" r:id="rId10"/>
      <w:footerReference w:type="first" r:id="rId11"/>
      <w:pgSz w:w="11906" w:h="16838" w:code="9"/>
      <w:pgMar w:top="1134" w:right="1418" w:bottom="1077" w:left="1418" w:header="283" w:footer="1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183" w:rsidRDefault="00435183" w:rsidP="00575633">
      <w:pPr>
        <w:spacing w:after="0" w:line="240" w:lineRule="auto"/>
      </w:pPr>
      <w:r>
        <w:separator/>
      </w:r>
    </w:p>
  </w:endnote>
  <w:endnote w:type="continuationSeparator" w:id="0">
    <w:p w:rsidR="00435183" w:rsidRDefault="00435183" w:rsidP="0057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228705"/>
      <w:docPartObj>
        <w:docPartGallery w:val="Page Numbers (Bottom of Page)"/>
        <w:docPartUnique/>
      </w:docPartObj>
    </w:sdtPr>
    <w:sdtEndPr>
      <w:rPr>
        <w:rFonts w:ascii="Garamond" w:hAnsi="Garamond"/>
      </w:rPr>
    </w:sdtEndPr>
    <w:sdtContent>
      <w:p w:rsidR="00324DD4" w:rsidRPr="00324DD4" w:rsidRDefault="00324DD4">
        <w:pPr>
          <w:pStyle w:val="Stopka"/>
          <w:jc w:val="center"/>
          <w:rPr>
            <w:rFonts w:ascii="Garamond" w:hAnsi="Garamond"/>
          </w:rPr>
        </w:pPr>
        <w:r w:rsidRPr="00324DD4">
          <w:rPr>
            <w:rFonts w:ascii="Garamond" w:hAnsi="Garamond"/>
          </w:rPr>
          <w:fldChar w:fldCharType="begin"/>
        </w:r>
        <w:r w:rsidRPr="00324DD4">
          <w:rPr>
            <w:rFonts w:ascii="Garamond" w:hAnsi="Garamond"/>
          </w:rPr>
          <w:instrText>PAGE   \* MERGEFORMAT</w:instrText>
        </w:r>
        <w:r w:rsidRPr="00324DD4">
          <w:rPr>
            <w:rFonts w:ascii="Garamond" w:hAnsi="Garamond"/>
          </w:rPr>
          <w:fldChar w:fldCharType="separate"/>
        </w:r>
        <w:r w:rsidR="006278BE">
          <w:rPr>
            <w:rFonts w:ascii="Garamond" w:hAnsi="Garamond"/>
            <w:noProof/>
          </w:rPr>
          <w:t>3</w:t>
        </w:r>
        <w:r w:rsidRPr="00324DD4">
          <w:rPr>
            <w:rFonts w:ascii="Garamond" w:hAnsi="Garamond"/>
          </w:rPr>
          <w:fldChar w:fldCharType="end"/>
        </w:r>
      </w:p>
    </w:sdtContent>
  </w:sdt>
  <w:p w:rsidR="001D418E" w:rsidRPr="001D418E" w:rsidRDefault="001D418E" w:rsidP="001D418E">
    <w:pPr>
      <w:pStyle w:val="Stopka"/>
      <w:jc w:val="center"/>
      <w:rP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rPr>
      <w:id w:val="801121770"/>
      <w:docPartObj>
        <w:docPartGallery w:val="Page Numbers (Bottom of Page)"/>
        <w:docPartUnique/>
      </w:docPartObj>
    </w:sdtPr>
    <w:sdtEndPr/>
    <w:sdtContent>
      <w:p w:rsidR="001D418E" w:rsidRPr="001D418E" w:rsidRDefault="001D418E">
        <w:pPr>
          <w:pStyle w:val="Stopka"/>
          <w:jc w:val="center"/>
          <w:rPr>
            <w:rFonts w:ascii="Garamond" w:hAnsi="Garamond"/>
          </w:rPr>
        </w:pPr>
        <w:r w:rsidRPr="001D418E">
          <w:rPr>
            <w:rFonts w:ascii="Garamond" w:hAnsi="Garamond"/>
          </w:rPr>
          <w:fldChar w:fldCharType="begin"/>
        </w:r>
        <w:r w:rsidRPr="001D418E">
          <w:rPr>
            <w:rFonts w:ascii="Garamond" w:hAnsi="Garamond"/>
          </w:rPr>
          <w:instrText>PAGE   \* MERGEFORMAT</w:instrText>
        </w:r>
        <w:r w:rsidRPr="001D418E">
          <w:rPr>
            <w:rFonts w:ascii="Garamond" w:hAnsi="Garamond"/>
          </w:rPr>
          <w:fldChar w:fldCharType="separate"/>
        </w:r>
        <w:r w:rsidR="006278BE">
          <w:rPr>
            <w:rFonts w:ascii="Garamond" w:hAnsi="Garamond"/>
            <w:noProof/>
          </w:rPr>
          <w:t>1</w:t>
        </w:r>
        <w:r w:rsidRPr="001D418E">
          <w:rPr>
            <w:rFonts w:ascii="Garamond" w:hAnsi="Garamond"/>
          </w:rPr>
          <w:fldChar w:fldCharType="end"/>
        </w:r>
      </w:p>
    </w:sdtContent>
  </w:sdt>
  <w:p w:rsidR="001D418E" w:rsidRDefault="001D41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183" w:rsidRDefault="00435183" w:rsidP="00575633">
      <w:pPr>
        <w:spacing w:after="0" w:line="240" w:lineRule="auto"/>
      </w:pPr>
      <w:r>
        <w:separator/>
      </w:r>
    </w:p>
  </w:footnote>
  <w:footnote w:type="continuationSeparator" w:id="0">
    <w:p w:rsidR="00435183" w:rsidRDefault="00435183" w:rsidP="00575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AAB" w:rsidRDefault="00201AAB" w:rsidP="00201AAB">
    <w:pPr>
      <w:pStyle w:val="Nagwek"/>
      <w:tabs>
        <w:tab w:val="clear" w:pos="4536"/>
        <w:tab w:val="clear" w:pos="9072"/>
        <w:tab w:val="left" w:pos="180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 xml:space="preserve">            </w:t>
    </w:r>
    <w:r>
      <w:rPr>
        <w:rFonts w:ascii="Garamond" w:hAnsi="Garamond"/>
        <w:b/>
        <w:bCs/>
        <w:smallCaps/>
        <w:sz w:val="32"/>
        <w:szCs w:val="32"/>
      </w:rPr>
      <w:t xml:space="preserve">  </w:t>
    </w:r>
    <w:r w:rsidRPr="0004013E">
      <w:rPr>
        <w:rFonts w:ascii="Garamond" w:hAnsi="Garamond"/>
        <w:b/>
        <w:bCs/>
        <w:smallCaps/>
        <w:sz w:val="32"/>
        <w:szCs w:val="32"/>
      </w:rPr>
      <w:t xml:space="preserve">    </w:t>
    </w:r>
    <w:r w:rsidRPr="0004013E">
      <w:rPr>
        <w:rFonts w:ascii="Garamond" w:hAnsi="Garamond"/>
        <w:noProof/>
        <w:sz w:val="32"/>
        <w:szCs w:val="32"/>
        <w:lang w:eastAsia="pl-PL"/>
      </w:rPr>
      <w:drawing>
        <wp:inline distT="0" distB="0" distL="0" distR="0" wp14:anchorId="01B3DDCC" wp14:editId="6C5093D4">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Regionalny Dyrektor</w:t>
    </w:r>
  </w:p>
  <w:p w:rsidR="00575633" w:rsidRPr="0004013E" w:rsidRDefault="00575633" w:rsidP="00575633">
    <w:pPr>
      <w:pStyle w:val="Nagwek"/>
      <w:rPr>
        <w:sz w:val="32"/>
        <w:szCs w:val="32"/>
      </w:rPr>
    </w:pPr>
    <w:r w:rsidRPr="0004013E">
      <w:rPr>
        <w:rFonts w:ascii="Garamond" w:hAnsi="Garamond"/>
        <w:b/>
        <w:bCs/>
        <w:smallCaps/>
        <w:sz w:val="32"/>
        <w:szCs w:val="32"/>
      </w:rPr>
      <w:t xml:space="preserve"> Ochrony Środowiska</w:t>
    </w:r>
  </w:p>
  <w:p w:rsidR="00575633" w:rsidRPr="00D824EB" w:rsidRDefault="00575633">
    <w:pPr>
      <w:pStyle w:val="Nagwek"/>
      <w:rPr>
        <w:rFonts w:ascii="Garamond" w:hAnsi="Garamond"/>
        <w:b/>
        <w:bCs/>
        <w:smallCaps/>
        <w:sz w:val="32"/>
        <w:szCs w:val="32"/>
      </w:rPr>
    </w:pPr>
    <w:r w:rsidRPr="0004013E">
      <w:rPr>
        <w:rFonts w:ascii="Garamond" w:hAnsi="Garamond"/>
        <w:b/>
        <w:bCs/>
        <w:smallCaps/>
        <w:sz w:val="32"/>
        <w:szCs w:val="32"/>
      </w:rPr>
      <w:t xml:space="preserve">             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A2BBB"/>
    <w:multiLevelType w:val="hybridMultilevel"/>
    <w:tmpl w:val="DD2A4F70"/>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702625B"/>
    <w:multiLevelType w:val="hybridMultilevel"/>
    <w:tmpl w:val="B2281D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B9F299C"/>
    <w:multiLevelType w:val="hybridMultilevel"/>
    <w:tmpl w:val="FB9665A2"/>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E7457FE"/>
    <w:multiLevelType w:val="hybridMultilevel"/>
    <w:tmpl w:val="CC7436B4"/>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6E6B3C43"/>
    <w:multiLevelType w:val="hybridMultilevel"/>
    <w:tmpl w:val="7996DE46"/>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44"/>
    <w:rsid w:val="00003E28"/>
    <w:rsid w:val="00004DEB"/>
    <w:rsid w:val="00022AFA"/>
    <w:rsid w:val="0006221E"/>
    <w:rsid w:val="00093BCB"/>
    <w:rsid w:val="000B35FB"/>
    <w:rsid w:val="000C75AB"/>
    <w:rsid w:val="000D0E4F"/>
    <w:rsid w:val="001001FC"/>
    <w:rsid w:val="00103FE4"/>
    <w:rsid w:val="001220D8"/>
    <w:rsid w:val="00133756"/>
    <w:rsid w:val="00133FB7"/>
    <w:rsid w:val="0013447F"/>
    <w:rsid w:val="00156EDE"/>
    <w:rsid w:val="00165702"/>
    <w:rsid w:val="001726DB"/>
    <w:rsid w:val="00177F5C"/>
    <w:rsid w:val="001D418E"/>
    <w:rsid w:val="001E20ED"/>
    <w:rsid w:val="001E2129"/>
    <w:rsid w:val="00201AAB"/>
    <w:rsid w:val="00212C8E"/>
    <w:rsid w:val="00227CE5"/>
    <w:rsid w:val="00231B1A"/>
    <w:rsid w:val="00246F7F"/>
    <w:rsid w:val="00255543"/>
    <w:rsid w:val="002708FB"/>
    <w:rsid w:val="00270985"/>
    <w:rsid w:val="002B0DC2"/>
    <w:rsid w:val="002B750A"/>
    <w:rsid w:val="002D6CE5"/>
    <w:rsid w:val="002E6087"/>
    <w:rsid w:val="003132F3"/>
    <w:rsid w:val="00324DD4"/>
    <w:rsid w:val="00331D8A"/>
    <w:rsid w:val="00343916"/>
    <w:rsid w:val="00356920"/>
    <w:rsid w:val="003B0A34"/>
    <w:rsid w:val="003E3A55"/>
    <w:rsid w:val="00420404"/>
    <w:rsid w:val="00435183"/>
    <w:rsid w:val="0044172A"/>
    <w:rsid w:val="00447365"/>
    <w:rsid w:val="00465B91"/>
    <w:rsid w:val="00471C4E"/>
    <w:rsid w:val="0049610E"/>
    <w:rsid w:val="004A3956"/>
    <w:rsid w:val="004A6C10"/>
    <w:rsid w:val="004B3713"/>
    <w:rsid w:val="004C5A6E"/>
    <w:rsid w:val="004E6545"/>
    <w:rsid w:val="00510754"/>
    <w:rsid w:val="00533D79"/>
    <w:rsid w:val="00554B20"/>
    <w:rsid w:val="005611FB"/>
    <w:rsid w:val="00575633"/>
    <w:rsid w:val="005800D2"/>
    <w:rsid w:val="005810E6"/>
    <w:rsid w:val="005B0244"/>
    <w:rsid w:val="005C2844"/>
    <w:rsid w:val="005F33B2"/>
    <w:rsid w:val="00625C6F"/>
    <w:rsid w:val="006278BE"/>
    <w:rsid w:val="00684122"/>
    <w:rsid w:val="00687B1B"/>
    <w:rsid w:val="006A3BD4"/>
    <w:rsid w:val="006B55EE"/>
    <w:rsid w:val="00715DC5"/>
    <w:rsid w:val="00743D3A"/>
    <w:rsid w:val="007701D0"/>
    <w:rsid w:val="00771EAB"/>
    <w:rsid w:val="007765F5"/>
    <w:rsid w:val="00796E58"/>
    <w:rsid w:val="00825336"/>
    <w:rsid w:val="00830851"/>
    <w:rsid w:val="0083184F"/>
    <w:rsid w:val="00842127"/>
    <w:rsid w:val="00853704"/>
    <w:rsid w:val="00853719"/>
    <w:rsid w:val="008862A6"/>
    <w:rsid w:val="008D572A"/>
    <w:rsid w:val="008E2D09"/>
    <w:rsid w:val="008E3A34"/>
    <w:rsid w:val="00912764"/>
    <w:rsid w:val="009157AC"/>
    <w:rsid w:val="00915C66"/>
    <w:rsid w:val="00943F3A"/>
    <w:rsid w:val="00945891"/>
    <w:rsid w:val="009C2D0B"/>
    <w:rsid w:val="00A131BB"/>
    <w:rsid w:val="00A13869"/>
    <w:rsid w:val="00A44A82"/>
    <w:rsid w:val="00A60740"/>
    <w:rsid w:val="00A70C24"/>
    <w:rsid w:val="00A97D24"/>
    <w:rsid w:val="00AA2E36"/>
    <w:rsid w:val="00AB71A2"/>
    <w:rsid w:val="00AE72B6"/>
    <w:rsid w:val="00B26B8B"/>
    <w:rsid w:val="00B30BC5"/>
    <w:rsid w:val="00B36FD3"/>
    <w:rsid w:val="00B91E37"/>
    <w:rsid w:val="00B94CD7"/>
    <w:rsid w:val="00BA3103"/>
    <w:rsid w:val="00BA5266"/>
    <w:rsid w:val="00BA5332"/>
    <w:rsid w:val="00BB776F"/>
    <w:rsid w:val="00C01D7C"/>
    <w:rsid w:val="00C26F1D"/>
    <w:rsid w:val="00C5435A"/>
    <w:rsid w:val="00C732B3"/>
    <w:rsid w:val="00C9550B"/>
    <w:rsid w:val="00CC4A58"/>
    <w:rsid w:val="00CD1C55"/>
    <w:rsid w:val="00D21C11"/>
    <w:rsid w:val="00D22325"/>
    <w:rsid w:val="00D252A3"/>
    <w:rsid w:val="00D353F4"/>
    <w:rsid w:val="00D53CCE"/>
    <w:rsid w:val="00D67A4E"/>
    <w:rsid w:val="00D74533"/>
    <w:rsid w:val="00D824EB"/>
    <w:rsid w:val="00DA792F"/>
    <w:rsid w:val="00DB21B6"/>
    <w:rsid w:val="00DC5CF9"/>
    <w:rsid w:val="00DD17DF"/>
    <w:rsid w:val="00DE456A"/>
    <w:rsid w:val="00E24BA7"/>
    <w:rsid w:val="00E44E2E"/>
    <w:rsid w:val="00E45A14"/>
    <w:rsid w:val="00E73039"/>
    <w:rsid w:val="00E81864"/>
    <w:rsid w:val="00E90355"/>
    <w:rsid w:val="00E90439"/>
    <w:rsid w:val="00E919C4"/>
    <w:rsid w:val="00E94562"/>
    <w:rsid w:val="00F02B73"/>
    <w:rsid w:val="00F36C73"/>
    <w:rsid w:val="00F44974"/>
    <w:rsid w:val="00F56832"/>
    <w:rsid w:val="00FC5C55"/>
    <w:rsid w:val="00FE0483"/>
    <w:rsid w:val="00FE6F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3DBF83-7C61-4B7D-8A64-D4954440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244242">
      <w:bodyDiv w:val="1"/>
      <w:marLeft w:val="0"/>
      <w:marRight w:val="0"/>
      <w:marTop w:val="0"/>
      <w:marBottom w:val="0"/>
      <w:divBdr>
        <w:top w:val="none" w:sz="0" w:space="0" w:color="auto"/>
        <w:left w:val="none" w:sz="0" w:space="0" w:color="auto"/>
        <w:bottom w:val="none" w:sz="0" w:space="0" w:color="auto"/>
        <w:right w:val="none" w:sz="0" w:space="0" w:color="auto"/>
      </w:divBdr>
    </w:div>
    <w:div w:id="1361932827">
      <w:bodyDiv w:val="1"/>
      <w:marLeft w:val="0"/>
      <w:marRight w:val="0"/>
      <w:marTop w:val="0"/>
      <w:marBottom w:val="0"/>
      <w:divBdr>
        <w:top w:val="none" w:sz="0" w:space="0" w:color="auto"/>
        <w:left w:val="none" w:sz="0" w:space="0" w:color="auto"/>
        <w:bottom w:val="none" w:sz="0" w:space="0" w:color="auto"/>
        <w:right w:val="none" w:sz="0" w:space="0" w:color="auto"/>
      </w:divBdr>
      <w:divsChild>
        <w:div w:id="1651908115">
          <w:marLeft w:val="0"/>
          <w:marRight w:val="0"/>
          <w:marTop w:val="0"/>
          <w:marBottom w:val="0"/>
          <w:divBdr>
            <w:top w:val="none" w:sz="0" w:space="0" w:color="auto"/>
            <w:left w:val="none" w:sz="0" w:space="0" w:color="auto"/>
            <w:bottom w:val="none" w:sz="0" w:space="0" w:color="auto"/>
            <w:right w:val="none" w:sz="0" w:space="0" w:color="auto"/>
          </w:divBdr>
        </w:div>
      </w:divsChild>
    </w:div>
    <w:div w:id="211558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22937-3E8F-4D65-88E5-05EE0EFDC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5549</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Patrycja Piróg</dc:creator>
  <cp:lastModifiedBy>Julia Różycka-Sobczyk</cp:lastModifiedBy>
  <cp:revision>2</cp:revision>
  <cp:lastPrinted>2024-10-11T12:40:00Z</cp:lastPrinted>
  <dcterms:created xsi:type="dcterms:W3CDTF">2026-04-21T13:06:00Z</dcterms:created>
  <dcterms:modified xsi:type="dcterms:W3CDTF">2026-04-21T13:06:00Z</dcterms:modified>
</cp:coreProperties>
</file>