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EC" w:rsidRDefault="007718EC" w:rsidP="004D3EF7">
      <w:pPr>
        <w:jc w:val="right"/>
        <w:rPr>
          <w:bCs/>
        </w:rPr>
      </w:pPr>
      <w:r>
        <w:rPr>
          <w:rFonts w:cs="Calibri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1E25AD8" wp14:editId="23C3DF7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92261" cy="506095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261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D3EF7" w:rsidRPr="00102259" w:rsidRDefault="004D4A81" w:rsidP="004D3EF7">
      <w:pPr>
        <w:jc w:val="right"/>
        <w:rPr>
          <w:bCs/>
        </w:rPr>
      </w:pPr>
      <w:r w:rsidRPr="00102259">
        <w:rPr>
          <w:bCs/>
        </w:rPr>
        <w:t xml:space="preserve">Załącznik nr </w:t>
      </w:r>
      <w:r w:rsidR="007718EC">
        <w:rPr>
          <w:bCs/>
        </w:rPr>
        <w:t>3A</w:t>
      </w:r>
      <w:r w:rsidRPr="00102259">
        <w:rPr>
          <w:bCs/>
        </w:rPr>
        <w:t xml:space="preserve"> </w:t>
      </w:r>
      <w:r w:rsidR="00102259" w:rsidRPr="00102259">
        <w:rPr>
          <w:bCs/>
        </w:rPr>
        <w:t xml:space="preserve">do </w:t>
      </w:r>
      <w:r w:rsidR="00102259">
        <w:rPr>
          <w:bCs/>
        </w:rPr>
        <w:t>SWZ</w:t>
      </w:r>
    </w:p>
    <w:p w:rsidR="007718EC" w:rsidRPr="004A1F47" w:rsidRDefault="007718EC" w:rsidP="007718EC">
      <w:pPr>
        <w:tabs>
          <w:tab w:val="right" w:leader="hyphen" w:pos="9498"/>
        </w:tabs>
        <w:spacing w:before="120" w:after="120" w:line="276" w:lineRule="auto"/>
        <w:jc w:val="center"/>
        <w:rPr>
          <w:rFonts w:cs="Calibri"/>
          <w:b/>
          <w:bCs/>
          <w:color w:val="000000"/>
        </w:rPr>
      </w:pPr>
      <w:r w:rsidRPr="00427298">
        <w:rPr>
          <w:rFonts w:cs="Calibri"/>
          <w:b/>
          <w:bCs/>
          <w:color w:val="000000"/>
        </w:rPr>
        <w:t>FORMULARZ OFERTY</w:t>
      </w:r>
    </w:p>
    <w:p w:rsidR="00912771" w:rsidRDefault="007718EC" w:rsidP="007718EC">
      <w:pPr>
        <w:spacing w:after="0" w:line="240" w:lineRule="exact"/>
        <w:rPr>
          <w:i/>
          <w:color w:val="000000"/>
        </w:rPr>
      </w:pPr>
      <w:r w:rsidRPr="00BA6ABB">
        <w:rPr>
          <w:rFonts w:asciiTheme="minorHAnsi" w:hAnsiTheme="minorHAnsi" w:cstheme="minorHAnsi"/>
        </w:rPr>
        <w:t xml:space="preserve">W odpowiedzi na ogłoszenie o przetargu nieograniczonym </w:t>
      </w:r>
      <w:r w:rsidRPr="00BA6ABB">
        <w:t>na „Dostawę i montaż wielkoformatowej ściany medialnej</w:t>
      </w:r>
      <w:r>
        <w:t xml:space="preserve">”, </w:t>
      </w:r>
      <w:r w:rsidRPr="00BA6ABB">
        <w:t xml:space="preserve">nr </w:t>
      </w:r>
      <w:r>
        <w:t xml:space="preserve">postępowania: </w:t>
      </w:r>
      <w:r w:rsidRPr="00BA6ABB">
        <w:t>PN-56/2021</w:t>
      </w:r>
      <w:r>
        <w:t xml:space="preserve">”, </w:t>
      </w:r>
      <w:r w:rsidRPr="00BA6ABB">
        <w:rPr>
          <w:rFonts w:asciiTheme="minorHAnsi" w:hAnsiTheme="minorHAnsi" w:cstheme="minorHAnsi"/>
        </w:rPr>
        <w:t>o</w:t>
      </w:r>
      <w:r w:rsidRPr="00BA6ABB">
        <w:t>ferujemy wielkoformatową ścianę medialną, która posiada niżej wymienione parametry</w:t>
      </w:r>
      <w:r w:rsidRPr="00DF053C">
        <w:rPr>
          <w:color w:val="000000"/>
        </w:rPr>
        <w:t>:</w:t>
      </w:r>
    </w:p>
    <w:p w:rsidR="00E60552" w:rsidRPr="00683BD0" w:rsidRDefault="00E60552" w:rsidP="007718EC">
      <w:pPr>
        <w:spacing w:after="0" w:line="240" w:lineRule="exact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6662"/>
        <w:gridCol w:w="4358"/>
      </w:tblGrid>
      <w:tr w:rsidR="007718EC" w:rsidRPr="00683BD0" w:rsidTr="00677C66">
        <w:trPr>
          <w:trHeight w:val="68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718EC" w:rsidRPr="00683BD0" w:rsidRDefault="007718EC" w:rsidP="00611E9C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8EC" w:rsidRPr="00683BD0" w:rsidRDefault="007718EC" w:rsidP="00611E9C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8EC" w:rsidRPr="00683BD0" w:rsidRDefault="007718EC" w:rsidP="007718EC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Minimalne parametry techniczne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8EC" w:rsidRDefault="00677C66" w:rsidP="007B3AF7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</w:t>
            </w:r>
            <w:r w:rsidR="007718EC" w:rsidRPr="00683B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arametry techniczne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oferowane</w:t>
            </w:r>
            <w:r w:rsidR="007B3AF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j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7B3AF7" w:rsidRPr="007B3AF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wielkoformatowej ściany medialną</w:t>
            </w:r>
          </w:p>
          <w:p w:rsidR="007B3AF7" w:rsidRDefault="007B3AF7" w:rsidP="007B3AF7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:rsidR="007B3AF7" w:rsidRPr="007B3AF7" w:rsidRDefault="007B3AF7" w:rsidP="007B3AF7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</w:pPr>
            <w:r w:rsidRPr="007B3AF7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  <w:t>(wypełnia Wykonawca)</w:t>
            </w:r>
          </w:p>
        </w:tc>
      </w:tr>
      <w:tr w:rsidR="007718EC" w:rsidRPr="00912771" w:rsidTr="00677C66">
        <w:trPr>
          <w:trHeight w:val="24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8EC" w:rsidRPr="00912771" w:rsidRDefault="007718EC" w:rsidP="00611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</w:pPr>
            <w:r w:rsidRPr="00912771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EC" w:rsidRPr="00912771" w:rsidRDefault="007718EC" w:rsidP="00611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</w:pPr>
            <w:r w:rsidRPr="00912771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EC" w:rsidRPr="00912771" w:rsidRDefault="007718EC" w:rsidP="00611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</w:pPr>
            <w:r w:rsidRPr="00912771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EC" w:rsidRPr="00912771" w:rsidRDefault="007718EC" w:rsidP="00611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4</w:t>
            </w:r>
          </w:p>
        </w:tc>
      </w:tr>
      <w:tr w:rsidR="00E556C1" w:rsidRPr="00683BD0" w:rsidTr="00677C66">
        <w:trPr>
          <w:trHeight w:val="56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Media serwer do zarządzania systemem realizacji wielkoformatowej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obsługiwane standardy sygnałów wideo: 2160p, 1080p, 1080i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jednocześnie 14 sygnałów wejściowych wideo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wejścia wideo: 2 x 3G SDI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wyjścia wideo: 2 x 3G SDI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konfiguracji wyjść wideo w systemie QUAD 12G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rozbudowy o dodatkowe wejścia/wyjścia 3G SDI, HDMI, 12G SDI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wbudowany miksera audio pozwalający na zarządzenie sygnałami analogowymi, DANTE, AES67 oraz dźwiękiem z USB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wbudowany cyfrowy procesor dźwięki z możliwości zakodowania sygnału audio w strumieniu IP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integracji z zewnętrznych systemem audio (wbudowane złącza XLR)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zintegrowanego ze ścianą wizyjną systemu nagłośnienia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sterowanie kamerami PTZ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komunikacja z kamerami PTZ za pomocą lokalnej sieci LAN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bezpośredniego strumieniowa do Internetu (YouTube, Facebook, Azure)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dwóch strumieni wizyjnych z oprogramowania wideokonferencyjnego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montaż w Skrzyni transportowej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dwa wbudowane serwery wideo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wbudowany odtwarzacz plików multimedialnych (nagrywanie min. 6 strumieni jednocześnie)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2 konfigurowanych multiview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rów do wyświetlania obrazu na Monitorach podglądowych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E556C1" w:rsidRPr="00683BD0" w:rsidTr="00677C66">
        <w:trPr>
          <w:trHeight w:val="47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Kamera PTZ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rozdzielczość 2160p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zoom optyczny: 25x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przetwornik obrazu: 8 MP CMOS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średnica przetwornika obrazu: 1/1.8”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zakres ruchu kamery w poziomie: +/- 150 stopni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zakres ruchu kamery w pionie: -30/+85 stopni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kąt widzenia kamery w poziomie: 60 stopni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ogniskowa kamery: 6.8 – 198 mm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zasilanie urządzenia za pośrednictwem lokalnej sieci LAN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transmisja sygnału oraz zasilania za pomocą jednego kabla hybrydowego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wyjście sygnałowe HDMI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bezpośredniego strumieniowania obrazu do aplikacji wideokonferencyjnych za pośrednictwem lokalnej sieci LAN oraz portu USB 3.0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statyw lub uchwyt montażowy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złącze RS-232 oraz RS-422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urządzenie kompatybilne z Media serwerem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24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Dotykowy panel sterujący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rozdzielczość: 1920 x 800 pikseli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komunikacja: WiFi lub LAN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typ nakładki dotykowej: pojemnościowa, multi-touch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liczba obsługiwanych punktów dotykowych: 2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wbudowany czujnik oświetlacza oraz obecności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wymiary: minimalnie 500 x 200 mm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podstawa stołowa w kolecie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kąty widzenia: 88 stopni w każdej płaszczyźnie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podglądu sygnałów wejściowych oraz wyjściowych w Media serwerze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urządzenie kompatybilne z Jednostką centralną systemu sterowania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17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Jednostka centralna systemu sterowania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urządzenie kompatybilne z Dotykowym panelem sterującym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porty komunikacyjne umożliwiające sterowanie wszystkimi elementami systemu realizacji wielkoformatowej (1 x Ethernet, 1 x RS-232, 1 x RS-422, 1 x RS-485)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dedykowany zestaw montażowy w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skrzyni transportowej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komplecie należy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dostarczyć zasilacz </w:t>
            </w:r>
            <w:r w:rsidRPr="009E2B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 parametrach wystarczających do pracy urządzenia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28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Stacja robocza do wyświetlania treści multimedialnych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komputer PC z możliwością montażu w Skrzyni transportowej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bezprzewodowa mysz oraz klawiatura producenta urządzenia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monitor podglądowych UHD o jasności 340 cd/m2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system operacyjny np. Windows 10 Pro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oprogramowanie biurow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np. Office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bezprzewodowy prezenter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procesor Intel i7 (4.8 GHz, 8-rdzeniowy) lub równoważny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pamięć RAM: 32 GB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dysk twardy: 512 GB (SSD – M.2)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karta graficzna obsługująca rozdzielczość 5120 x 2880 pikseli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karta graficzna posiadając 4 GB wbudowanej pamięci GDDR 5 SDRAM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karta graficzna wyposażona w 4 wyjścia sygnałowe mini DisplayPort/HDMI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 wielkoformatowy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natywna rozdzielczość ekranu: 3800 x 2100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szerokość wyświetlacza: 484.4 cm +/- 25 mm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wysokość wyświetlacza: 272.8 cm +/- 10 mm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fabrycznie wykonana powłoka zabezpieczająca przednią część ekranu przed uszkodzeniem mechanicznym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przekątna ekranu: 215 cali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grubość ramki elementów (segmentów) wyświetlacza: maksymalnie 0.32 mm    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 kalibracji barwowej wyświetlacz musi charakteryzować się jednorodną skorelowaną temperaturą barwową w całym zakresie jasności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2B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certyfikat: EMC, TUV, RoHS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31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Moduł centralny zarządzający wyświetlaczem wielkoformatowym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urządzenie kompatybilne z Wyświetlaczem wielkoformatowym, potwierdzenie kompatybilności wystawione przez producenta urządzenia oraz Wyświetlacza wielkoformatowego dołączyć do oferty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wbudowane wyjścia sygnałowe: 4 x RJ-45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wejścia sygnałowe: 2 x HDMI/DVI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montaż w Mobilnej skrzyni transportowej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komunikacja z Wyświetlaczem wielkoformatowym za pośrednictwem okablowania teletechnicznego kat. 7A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nie dopuszcza się zastosowania Modułu centralnego wbudowanego w Wyświetlacz wielkoformatowy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sterowanie: LAN, USB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2B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certyfikat: CE, EMC, TUV, RoHS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Aktywna liniowa kolumna głośnikowa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liczba wbudowanych przetworników: 10 szt.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średnica przetwornika: 4”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pasmo przenoszenia: 150 – 17800 </w:t>
            </w:r>
            <w:proofErr w:type="spellStart"/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Hz</w:t>
            </w:r>
            <w:proofErr w:type="spellEnd"/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skuteczność maksymalna: 91 </w:t>
            </w:r>
            <w:proofErr w:type="spellStart"/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dB</w:t>
            </w:r>
            <w:proofErr w:type="spellEnd"/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latencja DSP: maks. 3.9 ms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wbudowany wzmacniacz klasy D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kąt propagacji: 128 stopni (horyzontalnie)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czujnik temperatury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wbudowany mikrofon badający dźwięki z tła  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wbudowany procesor sygnałowy z możliwością formowania wiązki dźwiękowej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zdalnego sterowania oraz monitorowania pracą urządzenia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montażu na bocznej krawędzi wielkoformatowej ściany medialnej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kolor fabrycznie dopasowany do aranżacji miejsca montażu (dowolny z palety RAL)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wysokość: maksymalnie 272 cm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certyfikaty: EMC, CE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10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Zabudowa Wyświetlacza wielkoformatowego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zestaw zabezpieczający krawędzie boczne ekranu, producenta Wyświetlacza wielkoformatowego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element zasłaniający elementy konstrukcyjne pod Wyświetlaczem wielkoformatowym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DF053C">
        <w:trPr>
          <w:trHeight w:val="3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Monitor podglądow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na wózku mobilnym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przekątna: 75 cali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jasność (typowa): 550 cd/m2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czas reakcji matrycy: 8 ms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typ panelu: IPS lub VA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typ podświetlenia: bezpośrednie diodami LED</w:t>
            </w: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gwarancja pracy: 24/7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rozdzielczość: 3840 x 2160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wbudowane złącza sygnałowe: HDMI, USB, RS-232, LAN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HDCP 2.3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mobilny wózek z płyną regulacją wysokości monitora </w:t>
            </w:r>
          </w:p>
          <w:p w:rsidR="00E556C1" w:rsidRPr="005B0205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moduł komunikacyjny z Media serwerem w komplecie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4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Systemowe okablowania sygnałowe oraz zasilające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komplet niezbędnego okablowania sygnałowego oraz zasilającego producenta Wyświetlacza wielkoformatowego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 montażowy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zestaw szyn/uchwytów umożliwiający montaż Wyświetlacza wielkoformatowego na konstrukcji wolnostojące, producenta Wyświetlacza wielkoformatowego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Konstrukcja wsporcza Wyświetlacza wielkoformatowego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materiał: stal malowana proszkowo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montażu Wyświetlacza wielkoformatowego za pomocą systemowego rozwiązania producenta wyświetlacza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konstrukcja wolnostojąca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regulacji skokowej dolnej krawędzi wielkoformatowej ściany medialnej w zakresie 10 – 60 cm  </w:t>
            </w:r>
          </w:p>
          <w:p w:rsidR="00E556C1" w:rsidRPr="005B0205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konstrukcja </w:t>
            </w: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wsporcza Wyświetlacza wielkoformatowego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musi posiadać certyfikaty wymagane do dopuszczenia do użytkowania i potwierdzające bezpieczeństwo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10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Skrzynia transportowa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konstrukcja mobilna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uchwyty/szyny pozwalające na montaż elementów systemu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panele pozwalające na podłączenie zewnętrznych źródeł sygnału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5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Akcesoria połączeniowe (adaptery, konwertery)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komplet elementów niezbędnych do zapewnienie wszystkich wymogów funkcjonalnych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3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Materiały instalacje, adapter, konwertery sygnałów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komplet elementów niezbędnych do zapewnienie wszystkich wymogów funkcjonalnych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912771" w:rsidRDefault="00912771" w:rsidP="00912771">
      <w:pPr>
        <w:jc w:val="both"/>
        <w:rPr>
          <w:rFonts w:asciiTheme="minorHAnsi" w:hAnsiTheme="minorHAnsi" w:cstheme="minorHAnsi"/>
        </w:rPr>
      </w:pPr>
    </w:p>
    <w:p w:rsidR="00E60552" w:rsidRDefault="00E60552" w:rsidP="00912771">
      <w:pPr>
        <w:jc w:val="both"/>
        <w:rPr>
          <w:rFonts w:asciiTheme="minorHAnsi" w:hAnsiTheme="minorHAnsi" w:cstheme="minorHAnsi"/>
        </w:rPr>
      </w:pPr>
    </w:p>
    <w:p w:rsidR="00E60552" w:rsidRDefault="00E60552" w:rsidP="00912771">
      <w:pPr>
        <w:jc w:val="both"/>
        <w:rPr>
          <w:rFonts w:asciiTheme="minorHAnsi" w:hAnsiTheme="minorHAnsi" w:cstheme="minorHAnsi"/>
        </w:rPr>
      </w:pPr>
    </w:p>
    <w:p w:rsidR="00E60552" w:rsidRDefault="00E60552" w:rsidP="00912771">
      <w:pPr>
        <w:jc w:val="both"/>
        <w:rPr>
          <w:rFonts w:asciiTheme="minorHAnsi" w:hAnsiTheme="minorHAnsi" w:cstheme="minorHAnsi"/>
        </w:rPr>
      </w:pPr>
    </w:p>
    <w:p w:rsidR="00677C66" w:rsidRDefault="00677C66" w:rsidP="00912771">
      <w:pPr>
        <w:jc w:val="both"/>
        <w:rPr>
          <w:rFonts w:asciiTheme="minorHAnsi" w:hAnsiTheme="minorHAnsi" w:cstheme="minorHAnsi"/>
        </w:rPr>
      </w:pPr>
    </w:p>
    <w:p w:rsidR="00E60552" w:rsidRPr="00B27379" w:rsidRDefault="00E60552" w:rsidP="00E60552">
      <w:pPr>
        <w:spacing w:after="0" w:line="240" w:lineRule="exact"/>
        <w:ind w:left="7788"/>
        <w:jc w:val="center"/>
        <w:rPr>
          <w:rFonts w:cs="Calibri"/>
          <w:i/>
        </w:rPr>
      </w:pPr>
      <w:r w:rsidRPr="00B27379">
        <w:rPr>
          <w:rFonts w:cs="Calibri"/>
          <w:i/>
        </w:rPr>
        <w:t>kwalifikowany podpis elektroniczny</w:t>
      </w:r>
    </w:p>
    <w:p w:rsidR="00E60552" w:rsidRPr="00B27379" w:rsidRDefault="00E60552" w:rsidP="00E60552">
      <w:pPr>
        <w:spacing w:after="0" w:line="240" w:lineRule="exact"/>
        <w:ind w:left="7788"/>
        <w:jc w:val="center"/>
        <w:rPr>
          <w:rFonts w:cs="Calibri"/>
          <w:i/>
        </w:rPr>
      </w:pPr>
      <w:r w:rsidRPr="00B27379">
        <w:rPr>
          <w:rFonts w:cs="Calibri"/>
          <w:i/>
        </w:rPr>
        <w:t>osoby (osób) upoważnionej do reprezentowania Wykonawcy</w:t>
      </w:r>
    </w:p>
    <w:p w:rsidR="00677C66" w:rsidRPr="00683BD0" w:rsidRDefault="00677C66" w:rsidP="00912771">
      <w:pPr>
        <w:jc w:val="both"/>
        <w:rPr>
          <w:rFonts w:asciiTheme="minorHAnsi" w:hAnsiTheme="minorHAnsi" w:cstheme="minorHAnsi"/>
        </w:rPr>
      </w:pPr>
    </w:p>
    <w:sectPr w:rsidR="00677C66" w:rsidRPr="00683BD0" w:rsidSect="00677C66">
      <w:footerReference w:type="default" r:id="rId8"/>
      <w:pgSz w:w="16838" w:h="11906" w:orient="landscape"/>
      <w:pgMar w:top="67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32" w:rsidRDefault="00FD5832" w:rsidP="00A067FC">
      <w:pPr>
        <w:spacing w:after="0" w:line="240" w:lineRule="auto"/>
      </w:pPr>
      <w:r>
        <w:separator/>
      </w:r>
    </w:p>
  </w:endnote>
  <w:endnote w:type="continuationSeparator" w:id="0">
    <w:p w:rsidR="00FD5832" w:rsidRDefault="00FD5832" w:rsidP="00A0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549013"/>
      <w:docPartObj>
        <w:docPartGallery w:val="Page Numbers (Bottom of Page)"/>
        <w:docPartUnique/>
      </w:docPartObj>
    </w:sdtPr>
    <w:sdtEndPr/>
    <w:sdtContent>
      <w:sdt>
        <w:sdtPr>
          <w:id w:val="-1329600378"/>
          <w:docPartObj>
            <w:docPartGallery w:val="Page Numbers (Top of Page)"/>
            <w:docPartUnique/>
          </w:docPartObj>
        </w:sdtPr>
        <w:sdtEndPr/>
        <w:sdtContent>
          <w:p w:rsidR="004D3EF7" w:rsidRDefault="004D3E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6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6C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3EF7" w:rsidRDefault="004D3E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32" w:rsidRDefault="00FD5832" w:rsidP="00A067FC">
      <w:pPr>
        <w:spacing w:after="0" w:line="240" w:lineRule="auto"/>
      </w:pPr>
      <w:r>
        <w:separator/>
      </w:r>
    </w:p>
  </w:footnote>
  <w:footnote w:type="continuationSeparator" w:id="0">
    <w:p w:rsidR="00FD5832" w:rsidRDefault="00FD5832" w:rsidP="00A0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70C73"/>
    <w:multiLevelType w:val="hybridMultilevel"/>
    <w:tmpl w:val="AF62C2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F1454"/>
    <w:multiLevelType w:val="hybridMultilevel"/>
    <w:tmpl w:val="04DCD176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C6"/>
    <w:rsid w:val="00102259"/>
    <w:rsid w:val="001445C9"/>
    <w:rsid w:val="001579B7"/>
    <w:rsid w:val="001B61D6"/>
    <w:rsid w:val="001F4A0E"/>
    <w:rsid w:val="00262D4E"/>
    <w:rsid w:val="00291EF9"/>
    <w:rsid w:val="003321C6"/>
    <w:rsid w:val="00336A12"/>
    <w:rsid w:val="004D3EF7"/>
    <w:rsid w:val="004D4A81"/>
    <w:rsid w:val="00677C66"/>
    <w:rsid w:val="007718EC"/>
    <w:rsid w:val="00776A04"/>
    <w:rsid w:val="007B3AF7"/>
    <w:rsid w:val="008B6F0E"/>
    <w:rsid w:val="00912771"/>
    <w:rsid w:val="00A067FC"/>
    <w:rsid w:val="00AE3BFB"/>
    <w:rsid w:val="00B653FA"/>
    <w:rsid w:val="00B9615E"/>
    <w:rsid w:val="00CB3AA6"/>
    <w:rsid w:val="00DC481B"/>
    <w:rsid w:val="00DD71A8"/>
    <w:rsid w:val="00DF053C"/>
    <w:rsid w:val="00E556C1"/>
    <w:rsid w:val="00E60552"/>
    <w:rsid w:val="00F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1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CW_Lista,Podsis rysunku,Akapit z listą numerowaną,maz_wyliczenie,opis dzialania,K-P_odwolanie,A_wyliczenie,Akapit z listą 1,Numerowanie,BulletC,Wyliczanie,Obiekt,List Paragraph,normalny tekst"/>
    <w:basedOn w:val="Normalny"/>
    <w:link w:val="AkapitzlistZnak"/>
    <w:uiPriority w:val="34"/>
    <w:qFormat/>
    <w:rsid w:val="003321C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CW_Lista Znak,Podsis rysunku Znak,Akapit z listą numerowaną Znak,maz_wyliczenie Znak,opis dzialania Znak,K-P_odwolanie Znak,A_wyliczenie Znak,Akapit z listą 1 Znak,BulletC Znak"/>
    <w:link w:val="Akapitzlist"/>
    <w:uiPriority w:val="34"/>
    <w:qFormat/>
    <w:rsid w:val="003321C6"/>
  </w:style>
  <w:style w:type="paragraph" w:customStyle="1" w:styleId="Default">
    <w:name w:val="Default"/>
    <w:rsid w:val="003321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067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067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2021-09-24T07:31:00Z</dcterms:created>
  <dcterms:modified xsi:type="dcterms:W3CDTF">2021-09-27T15:21:00Z</dcterms:modified>
</cp:coreProperties>
</file>