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9CF4" w14:textId="77777777" w:rsidR="006056E7" w:rsidRPr="006056E7" w:rsidRDefault="006056E7" w:rsidP="006056E7">
      <w:pPr>
        <w:rPr>
          <w:b/>
          <w:bCs/>
          <w:lang w:val="pl-PL"/>
        </w:rPr>
      </w:pPr>
      <w:r w:rsidRPr="006056E7">
        <w:rPr>
          <w:b/>
          <w:bCs/>
          <w:lang w:val="pl-PL"/>
        </w:rPr>
        <w:t>KOMUNIKAT XX</w:t>
      </w:r>
    </w:p>
    <w:p w14:paraId="0D451AC1" w14:textId="140EC0E6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drawing>
          <wp:inline distT="0" distB="0" distL="0" distR="0" wp14:anchorId="2003FEB8" wp14:editId="59746DE0">
            <wp:extent cx="5943600" cy="1515110"/>
            <wp:effectExtent l="0" t="0" r="0" b="8890"/>
            <wp:docPr id="14293650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016FC" w14:textId="77777777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t> </w:t>
      </w:r>
    </w:p>
    <w:p w14:paraId="7D1E9636" w14:textId="77777777" w:rsidR="006056E7" w:rsidRPr="006056E7" w:rsidRDefault="006056E7" w:rsidP="006056E7">
      <w:pPr>
        <w:rPr>
          <w:lang w:val="pl-PL"/>
        </w:rPr>
      </w:pPr>
      <w:r w:rsidRPr="006056E7">
        <w:rPr>
          <w:b/>
          <w:bCs/>
          <w:lang w:val="pl-PL"/>
        </w:rPr>
        <w:t xml:space="preserve">Stanowisko Międzyresortowej Komisji do Spraw Najwyższych Dopuszczalnych Stężeń i Natężeń Czynników Szkodliwych dla Zdrowia w Środowisku Pracy dotyczące pomiarów krzemionki krystalicznej </w:t>
      </w:r>
    </w:p>
    <w:p w14:paraId="19759F90" w14:textId="77777777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t> </w:t>
      </w:r>
    </w:p>
    <w:p w14:paraId="50771A39" w14:textId="77777777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t> </w:t>
      </w:r>
    </w:p>
    <w:p w14:paraId="0435DE6B" w14:textId="77777777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t xml:space="preserve">Zmiana rozporządzenia Ministra Rodziny, Pracy i Polityki Społecznej z dnia 12 czerwca 2018 r. w sprawie najwyższych dopuszczalnych stężeń i natężeń czynników szkodliwych dla zdrowia w środowisku pracy (Dz. U. poz. 1286, z </w:t>
      </w:r>
      <w:proofErr w:type="spellStart"/>
      <w:r w:rsidRPr="006056E7">
        <w:rPr>
          <w:lang w:val="pl-PL"/>
        </w:rPr>
        <w:t>późn</w:t>
      </w:r>
      <w:proofErr w:type="spellEnd"/>
      <w:r w:rsidRPr="006056E7">
        <w:rPr>
          <w:lang w:val="pl-PL"/>
        </w:rPr>
        <w:t>. zm.) w zakresie oznaczania krzemionki krystalicznej wynikała z konieczności pełnego wdrożenia dyrektywy Parlamentu Europejskiego i Rady (UE) 2017/2398 z dnia 12 grudnia 2017 r. zmieniającej dyrektywę 2004/37/WE w sprawie ochrony pracowników przed zagrożeniem dotyczącym narażenia na działanie czynników rakotwórczych lub mutagenów podczas pracy. W dyrektywie tej zawarto ogólne postanowienie dotyczące krzemionki krystalicznej, zatem wskazanie w przepisach krajowych jedynie kwarcu i krystobalitu zostało przez służby Komisji Europejskiej potraktowane jako niepełne wdrożenie w/w dyrektywy.</w:t>
      </w:r>
    </w:p>
    <w:p w14:paraId="21A25CF4" w14:textId="77777777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t> </w:t>
      </w:r>
    </w:p>
    <w:p w14:paraId="6CD4CB50" w14:textId="77777777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t xml:space="preserve">Należy wskazać, że Polskie Centrum Akredytacji akredytowało laboratoria badawcze w zakresie oznaczania frakcji </w:t>
      </w:r>
      <w:proofErr w:type="spellStart"/>
      <w:r w:rsidRPr="006056E7">
        <w:rPr>
          <w:lang w:val="pl-PL"/>
        </w:rPr>
        <w:t>respirabilnej</w:t>
      </w:r>
      <w:proofErr w:type="spellEnd"/>
      <w:r w:rsidRPr="006056E7">
        <w:rPr>
          <w:lang w:val="pl-PL"/>
        </w:rPr>
        <w:t xml:space="preserve"> krzemionki krystalicznej dla kwarcu i krystobalitu. Tylko nieliczne laboratoria podejmują się oznaczania trydymitu, jednakże ta działalność nie jest objęta zakresem udzielanej przez PCA akredytacji, w związku z czym nie może być stosowana do miarodajnych badań na stanowisku pracy.</w:t>
      </w:r>
    </w:p>
    <w:p w14:paraId="3A88B1A0" w14:textId="77777777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t> </w:t>
      </w:r>
    </w:p>
    <w:p w14:paraId="291320D1" w14:textId="77777777" w:rsidR="006056E7" w:rsidRPr="006056E7" w:rsidRDefault="006056E7" w:rsidP="006056E7">
      <w:pPr>
        <w:rPr>
          <w:lang w:val="pl-PL"/>
        </w:rPr>
      </w:pPr>
      <w:r w:rsidRPr="006056E7">
        <w:rPr>
          <w:lang w:val="pl-PL"/>
        </w:rPr>
        <w:t xml:space="preserve">Z uwagi na brak dostępnych dla laboratoriów, znormalizowanych metod badań w zakresie pozostałych odmian polimorficznych krystalicznej krzemionki, które mogą zostać akredytowane, a także, braku komercyjnie dostępnych materiałów odniesienia/wzorców niezbędnych do ustanowienia spójności pomiarowej i ważności wyników, Międzyresortowa Komisja ds. Najwyższych Dopuszczalnych Stężeń i Natężeń Czynników Szkodliwych dla Zdrowia w </w:t>
      </w:r>
      <w:r w:rsidRPr="006056E7">
        <w:rPr>
          <w:lang w:val="pl-PL"/>
        </w:rPr>
        <w:lastRenderedPageBreak/>
        <w:t xml:space="preserve">Środowisku Pracy wskazuje, że do czasu opracowania i akredytacji metod oznaczania dla innych odmian polimorficznych krzemionki krystalicznej – ocenę narażenia zawodowego na tę substancję należy przeprowadzać w oparciu o sumę stężeń frakcji </w:t>
      </w:r>
      <w:proofErr w:type="spellStart"/>
      <w:r w:rsidRPr="006056E7">
        <w:rPr>
          <w:lang w:val="pl-PL"/>
        </w:rPr>
        <w:t>respirabilnej</w:t>
      </w:r>
      <w:proofErr w:type="spellEnd"/>
      <w:r w:rsidRPr="006056E7">
        <w:rPr>
          <w:lang w:val="pl-PL"/>
        </w:rPr>
        <w:t xml:space="preserve"> kwarcu [14808-60-7] i krystobalitu [14464-46-1].</w:t>
      </w:r>
    </w:p>
    <w:p w14:paraId="6C22A0D0" w14:textId="77777777" w:rsidR="004E0E3F" w:rsidRDefault="004E0E3F"/>
    <w:sectPr w:rsidR="004E0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3F"/>
    <w:rsid w:val="004E0E3F"/>
    <w:rsid w:val="006056E7"/>
    <w:rsid w:val="006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9177"/>
  <w15:docId w15:val="{AB5A3FDC-0300-4B9A-ACD6-DC346BB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Bulwan</dc:creator>
  <cp:lastModifiedBy>Ewa Bulwan</cp:lastModifiedBy>
  <cp:revision>2</cp:revision>
  <dcterms:created xsi:type="dcterms:W3CDTF">2025-10-29T07:26:00Z</dcterms:created>
  <dcterms:modified xsi:type="dcterms:W3CDTF">2025-10-29T07:26:00Z</dcterms:modified>
</cp:coreProperties>
</file>