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6A936C" w14:textId="77777777" w:rsidR="001B24B5" w:rsidRPr="001B24B5" w:rsidRDefault="001B24B5" w:rsidP="001B24B5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36"/>
          <w:lang w:eastAsia="pl-PL"/>
        </w:rPr>
      </w:pPr>
      <w:r w:rsidRPr="001B24B5">
        <w:rPr>
          <w:rFonts w:eastAsia="Times New Roman" w:cstheme="minorHAnsi"/>
          <w:b/>
          <w:bCs/>
          <w:sz w:val="24"/>
          <w:szCs w:val="36"/>
          <w:lang w:eastAsia="pl-PL"/>
        </w:rPr>
        <w:t>Rezerwa subwencji 2026</w:t>
      </w:r>
    </w:p>
    <w:p w14:paraId="70A6509A" w14:textId="362B5D6B" w:rsidR="001B24B5" w:rsidRPr="001B24B5" w:rsidRDefault="001B24B5" w:rsidP="001B24B5">
      <w:pPr>
        <w:spacing w:before="100" w:beforeAutospacing="1" w:after="100" w:afterAutospacing="1" w:line="276" w:lineRule="auto"/>
        <w:rPr>
          <w:rFonts w:eastAsia="Times New Roman" w:cstheme="minorHAnsi"/>
          <w:sz w:val="14"/>
          <w:szCs w:val="24"/>
          <w:lang w:eastAsia="pl-PL"/>
        </w:rPr>
      </w:pPr>
      <w:r w:rsidRPr="001B24B5">
        <w:rPr>
          <w:rFonts w:eastAsia="Times New Roman" w:cstheme="minorHAnsi"/>
          <w:szCs w:val="21"/>
          <w:lang w:eastAsia="pl-PL"/>
        </w:rPr>
        <w:t>Zgodnie z art. 34 ust. 1 ustawy z dnia 1 października 2024 r. o dochodach jednostek samorządu terytorialnego (Dz. U. z 2024 r. poz. 1572 z późn. zm.) w budżecie państwa tworzy się rezerwę na uzupełnienie dochodów jednostek samorządu terytorialnego.</w:t>
      </w:r>
      <w:r w:rsidRPr="001B24B5">
        <w:rPr>
          <w:rFonts w:eastAsia="Times New Roman" w:cstheme="minorHAnsi"/>
          <w:sz w:val="28"/>
          <w:szCs w:val="24"/>
          <w:lang w:eastAsia="pl-PL"/>
        </w:rPr>
        <w:br/>
      </w:r>
      <w:r w:rsidRPr="001B24B5">
        <w:rPr>
          <w:rFonts w:eastAsia="Times New Roman" w:cstheme="minorHAnsi"/>
          <w:sz w:val="24"/>
          <w:szCs w:val="24"/>
          <w:lang w:eastAsia="pl-PL"/>
        </w:rPr>
        <w:br/>
      </w:r>
      <w:r w:rsidRPr="001B24B5">
        <w:rPr>
          <w:rFonts w:eastAsia="Times New Roman" w:cstheme="minorHAnsi"/>
          <w:b/>
          <w:bCs/>
          <w:sz w:val="24"/>
          <w:szCs w:val="42"/>
          <w:lang w:eastAsia="pl-PL"/>
        </w:rPr>
        <w:t>Nabór wniosków na 2026 r.</w:t>
      </w:r>
    </w:p>
    <w:p w14:paraId="376F10E5" w14:textId="77777777" w:rsidR="001B24B5" w:rsidRPr="001B24B5" w:rsidRDefault="001B24B5" w:rsidP="001B24B5">
      <w:pPr>
        <w:spacing w:before="100" w:beforeAutospacing="1" w:after="100" w:afterAutospacing="1" w:line="276" w:lineRule="auto"/>
        <w:rPr>
          <w:rFonts w:eastAsia="Times New Roman" w:cstheme="minorHAnsi"/>
          <w:sz w:val="28"/>
          <w:szCs w:val="24"/>
          <w:lang w:eastAsia="pl-PL"/>
        </w:rPr>
      </w:pPr>
      <w:r w:rsidRPr="001B24B5">
        <w:rPr>
          <w:rFonts w:eastAsia="Times New Roman" w:cstheme="minorHAnsi"/>
          <w:szCs w:val="21"/>
          <w:lang w:eastAsia="pl-PL"/>
        </w:rPr>
        <w:t xml:space="preserve">Na zadania drogowe ze środków subwencji w roku 2026 </w:t>
      </w:r>
      <w:r w:rsidRPr="001B24B5">
        <w:rPr>
          <w:rFonts w:eastAsia="Times New Roman" w:cstheme="minorHAnsi"/>
          <w:b/>
          <w:bCs/>
          <w:szCs w:val="21"/>
          <w:u w:val="single"/>
          <w:lang w:eastAsia="pl-PL"/>
        </w:rPr>
        <w:t>przewidziano 400 mln zł.</w:t>
      </w:r>
    </w:p>
    <w:p w14:paraId="3AE7E441" w14:textId="77777777" w:rsidR="001B24B5" w:rsidRPr="001B24B5" w:rsidRDefault="001B24B5" w:rsidP="001B24B5">
      <w:pPr>
        <w:spacing w:before="100" w:beforeAutospacing="1" w:after="100" w:afterAutospacing="1" w:line="276" w:lineRule="auto"/>
        <w:rPr>
          <w:rFonts w:eastAsia="Times New Roman" w:cstheme="minorHAnsi"/>
          <w:sz w:val="28"/>
          <w:szCs w:val="24"/>
          <w:lang w:eastAsia="pl-PL"/>
        </w:rPr>
      </w:pPr>
      <w:r w:rsidRPr="001B24B5">
        <w:rPr>
          <w:rFonts w:eastAsia="Times New Roman" w:cstheme="minorHAnsi"/>
          <w:szCs w:val="21"/>
          <w:lang w:eastAsia="pl-PL"/>
        </w:rPr>
        <w:t>Propozycja kryteriów do oceny i weryfikacji wniosków o dofinansowanie z rezerwy subwencji w roku 2026, uzgodniona przez Ministerstwo Infrastruktury i Ministerstwo Finansów, została 25 lutego 2026 r. uzgodniona przez Komisję Wspólną Rządu i Samorządu Terytorialnego.</w:t>
      </w:r>
    </w:p>
    <w:p w14:paraId="6D2C5AE4" w14:textId="77777777" w:rsidR="001B24B5" w:rsidRPr="001B24B5" w:rsidRDefault="001B24B5" w:rsidP="001B24B5">
      <w:pPr>
        <w:spacing w:before="100" w:beforeAutospacing="1" w:after="100" w:afterAutospacing="1" w:line="276" w:lineRule="auto"/>
        <w:rPr>
          <w:rFonts w:eastAsia="Times New Roman" w:cstheme="minorHAnsi"/>
          <w:sz w:val="28"/>
          <w:szCs w:val="24"/>
          <w:lang w:eastAsia="pl-PL"/>
        </w:rPr>
      </w:pPr>
      <w:r w:rsidRPr="001B24B5">
        <w:rPr>
          <w:rFonts w:eastAsia="Times New Roman" w:cstheme="minorHAnsi"/>
          <w:szCs w:val="21"/>
          <w:lang w:eastAsia="pl-PL"/>
        </w:rPr>
        <w:t xml:space="preserve">Zgodnie z uzgodnionymi kryteriami, </w:t>
      </w:r>
      <w:r w:rsidRPr="001B24B5">
        <w:rPr>
          <w:rFonts w:eastAsia="Times New Roman" w:cstheme="minorHAnsi"/>
          <w:b/>
          <w:bCs/>
          <w:szCs w:val="21"/>
          <w:lang w:eastAsia="pl-PL"/>
        </w:rPr>
        <w:t>wniosek o dofinansowanie ze środków rezerwy subwencji może złożyć ustawowy zarządca drogi krajowej (z wyłączeniem Generalnego Dyrektora Dróg Krajowych i Autostrad), wojewódzkiej lub powiatowej</w:t>
      </w:r>
      <w:r w:rsidRPr="001B24B5">
        <w:rPr>
          <w:rFonts w:eastAsia="Times New Roman" w:cstheme="minorHAnsi"/>
          <w:szCs w:val="21"/>
          <w:lang w:eastAsia="pl-PL"/>
        </w:rPr>
        <w:t xml:space="preserve"> </w:t>
      </w:r>
      <w:r w:rsidRPr="001B24B5">
        <w:rPr>
          <w:rFonts w:eastAsia="Times New Roman" w:cstheme="minorHAnsi"/>
          <w:b/>
          <w:bCs/>
          <w:szCs w:val="21"/>
          <w:lang w:eastAsia="pl-PL"/>
        </w:rPr>
        <w:t xml:space="preserve">w </w:t>
      </w:r>
      <w:r w:rsidRPr="001B24B5">
        <w:rPr>
          <w:rFonts w:eastAsia="Times New Roman" w:cstheme="minorHAnsi"/>
          <w:b/>
          <w:bCs/>
          <w:szCs w:val="21"/>
          <w:u w:val="single"/>
          <w:lang w:eastAsia="pl-PL"/>
        </w:rPr>
        <w:t>OBSZARZE 1</w:t>
      </w:r>
      <w:r w:rsidRPr="001B24B5">
        <w:rPr>
          <w:rFonts w:eastAsia="Times New Roman" w:cstheme="minorHAnsi"/>
          <w:b/>
          <w:bCs/>
          <w:szCs w:val="21"/>
          <w:lang w:eastAsia="pl-PL"/>
        </w:rPr>
        <w:t xml:space="preserve"> Dofinansowanie zadań inwestycyjnych na drogach publicznych powiatowych i wojewódzkich oraz na drogach powiatowych, wojewódzkich i krajowych w granicach miast na prawach powiatu w zakresie:</w:t>
      </w:r>
    </w:p>
    <w:p w14:paraId="59A7CF64" w14:textId="77777777" w:rsidR="001B24B5" w:rsidRPr="001B24B5" w:rsidRDefault="001B24B5" w:rsidP="001B24B5">
      <w:pPr>
        <w:spacing w:before="100" w:beforeAutospacing="1" w:after="100" w:afterAutospacing="1" w:line="276" w:lineRule="auto"/>
        <w:rPr>
          <w:rFonts w:eastAsia="Times New Roman" w:cstheme="minorHAnsi"/>
          <w:sz w:val="28"/>
          <w:szCs w:val="24"/>
          <w:lang w:eastAsia="pl-PL"/>
        </w:rPr>
      </w:pPr>
      <w:r w:rsidRPr="001B24B5">
        <w:rPr>
          <w:rFonts w:eastAsia="Times New Roman" w:cstheme="minorHAnsi"/>
          <w:szCs w:val="21"/>
          <w:lang w:eastAsia="pl-PL"/>
        </w:rPr>
        <w:t>1 a. inwestycji obejmujących budowę lub przebudowę obiektów inżynierskich, którym nadane zostały jednolite numery inwentarzowe (JNI), posiadających decyzję o pozwoleniu na budowę, w szczególności zadań realizowanych na obiektach wpisanych do rejestru zabytków,</w:t>
      </w:r>
    </w:p>
    <w:p w14:paraId="15CC2531" w14:textId="77777777" w:rsidR="001B24B5" w:rsidRPr="001B24B5" w:rsidRDefault="001B24B5" w:rsidP="001B24B5">
      <w:pPr>
        <w:spacing w:before="100" w:beforeAutospacing="1" w:after="100" w:afterAutospacing="1" w:line="276" w:lineRule="auto"/>
        <w:rPr>
          <w:rFonts w:eastAsia="Times New Roman" w:cstheme="minorHAnsi"/>
          <w:sz w:val="28"/>
          <w:szCs w:val="24"/>
          <w:lang w:eastAsia="pl-PL"/>
        </w:rPr>
      </w:pPr>
      <w:r w:rsidRPr="001B24B5">
        <w:rPr>
          <w:rFonts w:eastAsia="Times New Roman" w:cstheme="minorHAnsi"/>
          <w:szCs w:val="21"/>
          <w:lang w:eastAsia="pl-PL"/>
        </w:rPr>
        <w:t>1 b. inwestycji obejmujących budowę lub przebudowę dróg zapewniających dojazd pojazdów ciężkich do miejsc załadunku i wyładunku np. centrów logistycznych, terminali przeładunkowych itp. obejmujących wykonanie robót pozwalających na osiągnięcie klasy właściwej dla danej kategorii drogi, lecz nie niższej niż Z, z pasem ruchu o szerokości co najmniej 3,0 m.</w:t>
      </w:r>
    </w:p>
    <w:p w14:paraId="53BB97ED" w14:textId="77777777" w:rsidR="001B24B5" w:rsidRPr="001B24B5" w:rsidRDefault="001B24B5" w:rsidP="001B24B5">
      <w:pPr>
        <w:spacing w:before="100" w:beforeAutospacing="1" w:after="100" w:afterAutospacing="1" w:line="276" w:lineRule="auto"/>
        <w:rPr>
          <w:rFonts w:eastAsia="Times New Roman" w:cstheme="minorHAnsi"/>
          <w:sz w:val="28"/>
          <w:szCs w:val="24"/>
          <w:lang w:eastAsia="pl-PL"/>
        </w:rPr>
      </w:pPr>
      <w:r w:rsidRPr="001B24B5">
        <w:rPr>
          <w:rFonts w:eastAsia="Times New Roman" w:cstheme="minorHAnsi"/>
          <w:szCs w:val="21"/>
          <w:lang w:eastAsia="pl-PL"/>
        </w:rPr>
        <w:t>Wnioski w obszarze 1b będą rozpatrywane wyłącznie, jeśli pozostaną środki po rozpatrzeniu wniosków w obszarze 1a.</w:t>
      </w:r>
    </w:p>
    <w:p w14:paraId="5EC031BE" w14:textId="77777777" w:rsidR="001B24B5" w:rsidRPr="001B24B5" w:rsidRDefault="001B24B5" w:rsidP="001B24B5">
      <w:pPr>
        <w:spacing w:before="100" w:beforeAutospacing="1" w:after="100" w:afterAutospacing="1" w:line="276" w:lineRule="auto"/>
        <w:rPr>
          <w:rFonts w:eastAsia="Times New Roman" w:cstheme="minorHAnsi"/>
          <w:sz w:val="28"/>
          <w:szCs w:val="24"/>
          <w:lang w:eastAsia="pl-PL"/>
        </w:rPr>
      </w:pPr>
      <w:r w:rsidRPr="001B24B5">
        <w:rPr>
          <w:rFonts w:eastAsia="Times New Roman" w:cstheme="minorHAnsi"/>
          <w:szCs w:val="21"/>
          <w:lang w:eastAsia="pl-PL"/>
        </w:rPr>
        <w:t>W przekazanych kryteriach wskazano szczegółowe zasady przyznania środków.</w:t>
      </w:r>
    </w:p>
    <w:p w14:paraId="7572BBCE" w14:textId="18EC17EF" w:rsidR="001B24B5" w:rsidRPr="001B24B5" w:rsidRDefault="001B24B5" w:rsidP="001B24B5">
      <w:pPr>
        <w:spacing w:before="100" w:beforeAutospacing="1" w:after="100" w:afterAutospacing="1" w:line="276" w:lineRule="auto"/>
        <w:rPr>
          <w:rFonts w:eastAsia="Times New Roman" w:cstheme="minorHAnsi"/>
          <w:sz w:val="28"/>
          <w:szCs w:val="24"/>
          <w:lang w:eastAsia="pl-PL"/>
        </w:rPr>
      </w:pPr>
      <w:r w:rsidRPr="001B24B5">
        <w:rPr>
          <w:rFonts w:eastAsia="Times New Roman" w:cstheme="minorHAnsi"/>
          <w:b/>
          <w:bCs/>
          <w:szCs w:val="21"/>
          <w:lang w:eastAsia="pl-PL"/>
        </w:rPr>
        <w:t xml:space="preserve">Środki w </w:t>
      </w:r>
      <w:r w:rsidRPr="001B24B5">
        <w:rPr>
          <w:rFonts w:eastAsia="Times New Roman" w:cstheme="minorHAnsi"/>
          <w:b/>
          <w:bCs/>
          <w:szCs w:val="21"/>
          <w:u w:val="single"/>
          <w:lang w:eastAsia="pl-PL"/>
        </w:rPr>
        <w:t>OBSZARZE 2</w:t>
      </w:r>
      <w:r w:rsidRPr="001B24B5">
        <w:rPr>
          <w:rFonts w:eastAsia="Times New Roman" w:cstheme="minorHAnsi"/>
          <w:b/>
          <w:bCs/>
          <w:szCs w:val="21"/>
          <w:lang w:eastAsia="pl-PL"/>
        </w:rPr>
        <w:t xml:space="preserve"> Dofinansowanie remontu, utrzymania i ochrony dróg wojewódzkich i krajowych w granicach miast na prawach powiatu zostaną podzielone zgodnie z zasadami opisanymi w kryteriach bez konieczności składania wniosków.</w:t>
      </w:r>
    </w:p>
    <w:p w14:paraId="6BDA9736" w14:textId="7424C062" w:rsidR="001B24B5" w:rsidRPr="001B24B5" w:rsidRDefault="001B24B5" w:rsidP="001B24B5">
      <w:pPr>
        <w:spacing w:before="100" w:beforeAutospacing="1" w:after="100" w:afterAutospacing="1" w:line="276" w:lineRule="auto"/>
        <w:rPr>
          <w:rFonts w:eastAsia="Times New Roman" w:cstheme="minorHAnsi"/>
          <w:sz w:val="28"/>
          <w:szCs w:val="24"/>
          <w:lang w:eastAsia="pl-PL"/>
        </w:rPr>
      </w:pPr>
      <w:r w:rsidRPr="001B24B5">
        <w:rPr>
          <w:rFonts w:eastAsia="Times New Roman" w:cstheme="minorHAnsi"/>
          <w:b/>
          <w:bCs/>
          <w:szCs w:val="21"/>
          <w:lang w:eastAsia="pl-PL"/>
        </w:rPr>
        <w:t xml:space="preserve">Nieprzekraczalny termin złożenia wniosku przez jednostki samorządu terytorialnego do Ministerstwa Infrastruktury ustalony został </w:t>
      </w:r>
      <w:r w:rsidRPr="001B24B5">
        <w:rPr>
          <w:rFonts w:eastAsia="Times New Roman" w:cstheme="minorHAnsi"/>
          <w:b/>
          <w:bCs/>
          <w:szCs w:val="21"/>
          <w:u w:val="single"/>
          <w:lang w:eastAsia="pl-PL"/>
        </w:rPr>
        <w:t>na dzień 10 kwietnia 2026 r.</w:t>
      </w:r>
    </w:p>
    <w:p w14:paraId="3BE7D42D" w14:textId="77777777" w:rsidR="001B24B5" w:rsidRPr="001B24B5" w:rsidRDefault="001B24B5" w:rsidP="001B24B5">
      <w:pPr>
        <w:spacing w:before="100" w:beforeAutospacing="1" w:after="0" w:line="276" w:lineRule="auto"/>
        <w:rPr>
          <w:rFonts w:eastAsia="Times New Roman" w:cstheme="minorHAnsi"/>
          <w:sz w:val="28"/>
          <w:szCs w:val="24"/>
          <w:lang w:eastAsia="pl-PL"/>
        </w:rPr>
      </w:pPr>
      <w:r w:rsidRPr="001B24B5">
        <w:rPr>
          <w:rFonts w:eastAsia="Times New Roman" w:cstheme="minorHAnsi"/>
          <w:szCs w:val="21"/>
          <w:lang w:eastAsia="pl-PL"/>
        </w:rPr>
        <w:t>Wniosek wraz z niezbędnymi załącznikami należy złożyć w formie elektronicznej za pomocą usługi e-Doręczenia – adres:</w:t>
      </w:r>
    </w:p>
    <w:p w14:paraId="47C38901" w14:textId="77777777" w:rsidR="001B24B5" w:rsidRPr="001B24B5" w:rsidRDefault="001B24B5" w:rsidP="001B24B5">
      <w:pPr>
        <w:spacing w:after="100" w:afterAutospacing="1" w:line="276" w:lineRule="auto"/>
        <w:rPr>
          <w:rFonts w:eastAsia="Times New Roman" w:cstheme="minorHAnsi"/>
          <w:sz w:val="28"/>
          <w:szCs w:val="24"/>
          <w:lang w:eastAsia="pl-PL"/>
        </w:rPr>
      </w:pPr>
      <w:r w:rsidRPr="001B24B5">
        <w:rPr>
          <w:rFonts w:eastAsia="Times New Roman" w:cstheme="minorHAnsi"/>
          <w:szCs w:val="21"/>
          <w:lang w:eastAsia="pl-PL"/>
        </w:rPr>
        <w:t>AE:PL-99756-74876-WBAEG-25</w:t>
      </w:r>
    </w:p>
    <w:p w14:paraId="5D3CD536" w14:textId="77777777" w:rsidR="001B24B5" w:rsidRDefault="001B24B5" w:rsidP="001B24B5">
      <w:pPr>
        <w:spacing w:before="100" w:beforeAutospacing="1" w:after="100" w:afterAutospacing="1" w:line="276" w:lineRule="auto"/>
        <w:rPr>
          <w:rFonts w:eastAsia="Times New Roman" w:cstheme="minorHAnsi"/>
          <w:szCs w:val="21"/>
          <w:lang w:eastAsia="pl-PL"/>
        </w:rPr>
      </w:pPr>
    </w:p>
    <w:p w14:paraId="336BD038" w14:textId="38BA46D9" w:rsidR="001B24B5" w:rsidRPr="001B24B5" w:rsidRDefault="001B24B5" w:rsidP="001B24B5">
      <w:pPr>
        <w:spacing w:before="100" w:beforeAutospacing="1" w:after="0" w:line="276" w:lineRule="auto"/>
        <w:rPr>
          <w:rFonts w:eastAsia="Times New Roman" w:cstheme="minorHAnsi"/>
          <w:lang w:eastAsia="pl-PL"/>
        </w:rPr>
      </w:pPr>
      <w:r w:rsidRPr="001B24B5">
        <w:rPr>
          <w:rFonts w:eastAsia="Times New Roman" w:cstheme="minorHAnsi"/>
          <w:lang w:eastAsia="pl-PL"/>
        </w:rPr>
        <w:lastRenderedPageBreak/>
        <w:t>Wniosek można też złożyć na Elektroniczną Skrzynkę Podawczą Ministerstwa Infrastruktury – adres:</w:t>
      </w:r>
    </w:p>
    <w:p w14:paraId="4A1FBA8D" w14:textId="77777777" w:rsidR="001B24B5" w:rsidRPr="001B24B5" w:rsidRDefault="001B24B5" w:rsidP="001B24B5">
      <w:pPr>
        <w:spacing w:after="100" w:afterAutospacing="1" w:line="276" w:lineRule="auto"/>
        <w:rPr>
          <w:rFonts w:eastAsia="Times New Roman" w:cstheme="minorHAnsi"/>
          <w:lang w:eastAsia="pl-PL"/>
        </w:rPr>
      </w:pPr>
      <w:r w:rsidRPr="001B24B5">
        <w:rPr>
          <w:rFonts w:eastAsia="Times New Roman" w:cstheme="minorHAnsi"/>
          <w:lang w:eastAsia="pl-PL"/>
        </w:rPr>
        <w:t>/MIIB/</w:t>
      </w:r>
      <w:proofErr w:type="spellStart"/>
      <w:r w:rsidRPr="001B24B5">
        <w:rPr>
          <w:rFonts w:eastAsia="Times New Roman" w:cstheme="minorHAnsi"/>
          <w:lang w:eastAsia="pl-PL"/>
        </w:rPr>
        <w:t>SkrytkaESP</w:t>
      </w:r>
      <w:proofErr w:type="spellEnd"/>
    </w:p>
    <w:p w14:paraId="3E4494A1" w14:textId="77777777" w:rsidR="001B24B5" w:rsidRPr="001B24B5" w:rsidRDefault="001B24B5" w:rsidP="001B24B5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1B24B5">
        <w:rPr>
          <w:rFonts w:eastAsia="Times New Roman" w:cstheme="minorHAnsi"/>
          <w:b/>
          <w:bCs/>
          <w:lang w:eastAsia="pl-PL"/>
        </w:rPr>
        <w:t>Ministerstwo Infrastruktury będzie rozpatrywać wyłącznie wnioski złożone drogą elektroniczną (poprzez e-Doręczenia lub ePUAP), zaś wnioski złożone w innej formie pozostaną bez rozpatrzenia</w:t>
      </w:r>
    </w:p>
    <w:p w14:paraId="6D042164" w14:textId="77777777" w:rsidR="001B24B5" w:rsidRPr="001B24B5" w:rsidRDefault="001B24B5" w:rsidP="001B24B5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1B24B5">
        <w:rPr>
          <w:rFonts w:eastAsia="Times New Roman" w:cstheme="minorHAnsi"/>
          <w:b/>
          <w:bCs/>
          <w:lang w:eastAsia="pl-PL"/>
        </w:rPr>
        <w:t>Podstawa prawna</w:t>
      </w:r>
    </w:p>
    <w:p w14:paraId="5281E107" w14:textId="7CD3BC9F" w:rsidR="001B24B5" w:rsidRPr="001B24B5" w:rsidRDefault="001B24B5" w:rsidP="001B24B5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1B24B5">
        <w:rPr>
          <w:rFonts w:eastAsia="Times New Roman" w:cstheme="minorHAnsi"/>
          <w:lang w:eastAsia="pl-PL"/>
        </w:rPr>
        <w:t xml:space="preserve">Art. 9 i 34 ustawy z dnia 1 października 2024 r. o dochodach jednostek samorządu terytorialnego (Dz.U. z 2024 r. poz. 1572 z późn. zm.) </w:t>
      </w:r>
    </w:p>
    <w:p w14:paraId="00E47D88" w14:textId="77777777" w:rsidR="005271E5" w:rsidRPr="001B24B5" w:rsidRDefault="005271E5">
      <w:pPr>
        <w:rPr>
          <w:rFonts w:cstheme="minorHAnsi"/>
        </w:rPr>
      </w:pPr>
      <w:bookmarkStart w:id="0" w:name="_GoBack"/>
      <w:bookmarkEnd w:id="0"/>
    </w:p>
    <w:sectPr w:rsidR="005271E5" w:rsidRPr="001B2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624"/>
    <w:rsid w:val="001B24B5"/>
    <w:rsid w:val="005271E5"/>
    <w:rsid w:val="00AF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EED16"/>
  <w15:chartTrackingRefBased/>
  <w15:docId w15:val="{155EF713-6121-47D0-8895-C3100B50D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B24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1B24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B24B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B24B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B2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B24B5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1B24B5"/>
    <w:rPr>
      <w:color w:val="0000FF"/>
      <w:u w:val="single"/>
    </w:rPr>
  </w:style>
  <w:style w:type="character" w:customStyle="1" w:styleId="extension">
    <w:name w:val="extension"/>
    <w:basedOn w:val="Domylnaczcionkaakapitu"/>
    <w:rsid w:val="001B24B5"/>
  </w:style>
  <w:style w:type="character" w:customStyle="1" w:styleId="details">
    <w:name w:val="details"/>
    <w:basedOn w:val="Domylnaczcionkaakapitu"/>
    <w:rsid w:val="001B24B5"/>
  </w:style>
  <w:style w:type="paragraph" w:customStyle="1" w:styleId="title">
    <w:name w:val="title"/>
    <w:basedOn w:val="Normalny"/>
    <w:rsid w:val="001B2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85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3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3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409</Words>
  <Characters>2459</Characters>
  <Application>Microsoft Office Word</Application>
  <DocSecurity>0</DocSecurity>
  <Lines>20</Lines>
  <Paragraphs>5</Paragraphs>
  <ScaleCrop>false</ScaleCrop>
  <Company>SUW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Miernik, Daria</dc:creator>
  <cp:keywords/>
  <dc:description/>
  <cp:lastModifiedBy>Miernik, Daria</cp:lastModifiedBy>
  <cp:revision>3</cp:revision>
  <dcterms:created xsi:type="dcterms:W3CDTF">2026-03-17T08:13:00Z</dcterms:created>
  <dcterms:modified xsi:type="dcterms:W3CDTF">2026-03-17T08:15:00Z</dcterms:modified>
</cp:coreProperties>
</file>