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96520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trwałe przeniesienie zabytku ruchomego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276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Wskazanie miejsca, do którego zabytek ruchomy ma być przeniesiony: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Uzasadnienie wniosku: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/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6429006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1c9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4f1c9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4f1c9e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f1c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f1c9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LibreOffice/7.5.3.2$Windows_X86_64 LibreOffice_project/9f56dff12ba03b9acd7730a5a481eea045e468f3</Application>
  <AppVersion>15.0000</AppVersion>
  <Pages>4</Pages>
  <Words>920</Words>
  <Characters>7340</Characters>
  <CharactersWithSpaces>8190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2024-06-21T09:04:00Z</dcterms:created>
  <dc:creator>Michał Sowa</dc:creator>
  <dc:description/>
  <dc:language>pl-PL</dc:language>
  <cp:lastModifiedBy/>
  <dcterms:modified xsi:type="dcterms:W3CDTF">2024-09-23T20:57:14Z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