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5B" w:rsidRPr="00C62BA7" w:rsidRDefault="00E81CF1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10918302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C55B5B" w:rsidRPr="00D07E03" w:rsidRDefault="00E81CF1" w:rsidP="00C55B5B">
      <w:pPr>
        <w:spacing w:before="480" w:after="0" w:line="360" w:lineRule="auto"/>
        <w:ind w:left="5103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>5 kwietnia 2022</w:t>
      </w:r>
      <w:bookmarkEnd w:id="1"/>
      <w:r w:rsidRPr="00D07E03">
        <w:rPr>
          <w:rFonts w:ascii="Arial" w:hAnsi="Arial" w:cs="Arial"/>
        </w:rPr>
        <w:t>r.</w:t>
      </w:r>
    </w:p>
    <w:p w:rsidR="00C55B5B" w:rsidRPr="005E4DEB" w:rsidRDefault="00E81CF1" w:rsidP="00C55B5B">
      <w:pPr>
        <w:spacing w:after="0" w:line="360" w:lineRule="auto"/>
        <w:ind w:left="5103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8</w:t>
      </w:r>
      <w:r w:rsidRPr="005E4DEB">
        <w:rPr>
          <w:rFonts w:ascii="Arial" w:eastAsia="Times New Roman" w:hAnsi="Arial" w:cs="Arial"/>
          <w:sz w:val="24"/>
          <w:szCs w:val="24"/>
        </w:rPr>
        <w:t>.202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5E4DEB">
        <w:rPr>
          <w:rFonts w:ascii="Arial" w:eastAsia="Times New Roman" w:hAnsi="Arial" w:cs="Arial"/>
          <w:sz w:val="24"/>
          <w:szCs w:val="24"/>
        </w:rPr>
        <w:t>.EK</w:t>
      </w:r>
    </w:p>
    <w:p w:rsidR="005E4DEB" w:rsidRPr="00F9166A" w:rsidRDefault="00E81CF1" w:rsidP="00C6520A">
      <w:pPr>
        <w:spacing w:before="840" w:after="0" w:line="240" w:lineRule="auto"/>
        <w:ind w:left="4820" w:firstLine="28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RDefault="00E81CF1" w:rsidP="00C6520A">
      <w:pPr>
        <w:spacing w:after="0" w:line="240" w:lineRule="auto"/>
        <w:ind w:left="4820" w:firstLine="28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Krzysztof Brzozowski</w:t>
      </w:r>
    </w:p>
    <w:p w:rsidR="00C6520A" w:rsidRDefault="00E81CF1" w:rsidP="00C6520A">
      <w:pPr>
        <w:spacing w:after="0" w:line="240" w:lineRule="auto"/>
        <w:ind w:left="4820" w:firstLine="28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łumacz przysięgły </w:t>
      </w:r>
    </w:p>
    <w:p w:rsidR="005E4DEB" w:rsidRPr="00F9166A" w:rsidRDefault="00E81CF1" w:rsidP="00C6520A">
      <w:pPr>
        <w:spacing w:after="0" w:line="240" w:lineRule="auto"/>
        <w:ind w:left="4820" w:firstLine="28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angielskie</w:t>
      </w:r>
      <w:r>
        <w:rPr>
          <w:rFonts w:ascii="Arial" w:eastAsia="Calibri" w:hAnsi="Arial" w:cs="Arial"/>
          <w:b/>
          <w:bCs/>
          <w:sz w:val="24"/>
          <w:szCs w:val="24"/>
        </w:rPr>
        <w:t>go</w:t>
      </w:r>
    </w:p>
    <w:p w:rsidR="005E4DEB" w:rsidRPr="00F9166A" w:rsidRDefault="00E81CF1" w:rsidP="00C6520A">
      <w:pPr>
        <w:spacing w:after="0" w:line="240" w:lineRule="auto"/>
        <w:ind w:left="4820" w:firstLine="28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>
        <w:rPr>
          <w:rFonts w:ascii="Arial" w:eastAsia="Calibri" w:hAnsi="Arial" w:cs="Arial"/>
          <w:b/>
          <w:bCs/>
          <w:sz w:val="24"/>
          <w:szCs w:val="24"/>
        </w:rPr>
        <w:t>Piaskowa 14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RDefault="00E81CF1" w:rsidP="00C6520A">
      <w:pPr>
        <w:spacing w:after="0" w:line="240" w:lineRule="auto"/>
        <w:ind w:left="4820" w:firstLine="28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46-</w:t>
      </w:r>
      <w:r>
        <w:rPr>
          <w:rFonts w:ascii="Arial" w:eastAsia="Calibri" w:hAnsi="Arial" w:cs="Arial"/>
          <w:b/>
          <w:sz w:val="24"/>
          <w:szCs w:val="24"/>
        </w:rPr>
        <w:t>070 Komprachcice</w:t>
      </w:r>
    </w:p>
    <w:p w:rsidR="0034661E" w:rsidRDefault="00E81CF1" w:rsidP="00C6520A">
      <w:pPr>
        <w:spacing w:after="0" w:line="240" w:lineRule="auto"/>
        <w:ind w:left="4820" w:firstLine="28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e-mail: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brzozows</w:t>
      </w:r>
      <w:r>
        <w:rPr>
          <w:rFonts w:ascii="Arial" w:eastAsia="Calibri" w:hAnsi="Arial" w:cs="Arial"/>
          <w:b/>
          <w:sz w:val="24"/>
          <w:szCs w:val="24"/>
        </w:rPr>
        <w:t>cy</w:t>
      </w:r>
      <w:r>
        <w:rPr>
          <w:rFonts w:ascii="Arial" w:eastAsia="Calibri" w:hAnsi="Arial" w:cs="Arial"/>
          <w:b/>
          <w:sz w:val="24"/>
          <w:szCs w:val="24"/>
        </w:rPr>
        <w:t>@onet.pl</w:t>
      </w:r>
    </w:p>
    <w:p w:rsidR="005E4DEB" w:rsidRPr="00F9166A" w:rsidRDefault="00E81CF1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SPRAWOZDANIE Z </w:t>
      </w:r>
      <w:r>
        <w:rPr>
          <w:rFonts w:ascii="Arial" w:hAnsi="Arial" w:cs="Arial"/>
          <w:b/>
          <w:sz w:val="24"/>
          <w:szCs w:val="24"/>
        </w:rPr>
        <w:t>KONTROLI</w:t>
      </w:r>
    </w:p>
    <w:p w:rsidR="005E4DEB" w:rsidRPr="00F9166A" w:rsidRDefault="00E81CF1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E81CF1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Krzysztof Brzozowski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angielskie</w:t>
      </w:r>
      <w:r>
        <w:rPr>
          <w:rFonts w:ascii="Arial" w:eastAsia="Times New Roman" w:hAnsi="Arial" w:cs="Arial"/>
          <w:sz w:val="24"/>
          <w:szCs w:val="24"/>
        </w:rPr>
        <w:t>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>
        <w:rPr>
          <w:rFonts w:ascii="Arial" w:eastAsia="Times New Roman" w:hAnsi="Arial" w:cs="Arial"/>
          <w:sz w:val="24"/>
          <w:szCs w:val="24"/>
        </w:rPr>
        <w:t>Piaskowa 14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46-</w:t>
      </w:r>
      <w:r>
        <w:rPr>
          <w:rFonts w:ascii="Arial" w:eastAsia="Times New Roman" w:hAnsi="Arial" w:cs="Arial"/>
          <w:sz w:val="24"/>
          <w:szCs w:val="24"/>
        </w:rPr>
        <w:t>070 Komprachcice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E81CF1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 xml:space="preserve">art. 20 ust. 1 ustawy z dnia 25 </w:t>
      </w:r>
      <w:r w:rsidRPr="00F9166A">
        <w:rPr>
          <w:rFonts w:ascii="Arial" w:hAnsi="Arial" w:cs="Arial"/>
          <w:sz w:val="24"/>
        </w:rPr>
        <w:t>listopada 2004 r.</w:t>
      </w:r>
      <w:r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o zawodzie tłumacza przysięgłego (tj. Dz.U. z 2019 r., poz. 1326)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E81CF1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E81CF1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</w:t>
      </w:r>
      <w:r w:rsidRPr="00F9166A">
        <w:rPr>
          <w:rFonts w:ascii="Arial" w:hAnsi="Arial" w:cs="Arial"/>
          <w:sz w:val="24"/>
        </w:rPr>
        <w:t xml:space="preserve">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E81CF1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 stycznia 2021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 </w:t>
      </w:r>
      <w:r>
        <w:rPr>
          <w:rFonts w:ascii="Arial" w:eastAsia="Times New Roman" w:hAnsi="Arial" w:cs="Arial"/>
          <w:bCs/>
          <w:sz w:val="24"/>
          <w:szCs w:val="24"/>
        </w:rPr>
        <w:t>– 31 grudnia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r.</w:t>
      </w:r>
    </w:p>
    <w:p w:rsidR="005E4DEB" w:rsidRPr="00F9166A" w:rsidRDefault="00E81CF1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E81CF1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</w:t>
      </w:r>
      <w:r>
        <w:rPr>
          <w:rFonts w:ascii="Arial" w:hAnsi="Arial" w:cs="Arial"/>
          <w:sz w:val="24"/>
          <w:szCs w:val="24"/>
        </w:rPr>
        <w:t>roszczony</w:t>
      </w:r>
    </w:p>
    <w:p w:rsidR="005E4DEB" w:rsidRPr="00346771" w:rsidRDefault="00E81CF1" w:rsidP="00346771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4-15</w:t>
      </w:r>
      <w:r w:rsidRPr="00346771">
        <w:rPr>
          <w:rFonts w:ascii="Arial" w:hAnsi="Arial" w:cs="Arial"/>
          <w:sz w:val="24"/>
          <w:szCs w:val="24"/>
        </w:rPr>
        <w:t xml:space="preserve"> kwietnia</w:t>
      </w:r>
      <w:r w:rsidRPr="00346771">
        <w:rPr>
          <w:rFonts w:ascii="Arial" w:eastAsia="Times New Roman" w:hAnsi="Arial" w:cs="Arial"/>
          <w:sz w:val="24"/>
          <w:szCs w:val="24"/>
        </w:rPr>
        <w:t xml:space="preserve"> 202</w:t>
      </w:r>
      <w:r w:rsidRPr="00346771">
        <w:rPr>
          <w:rFonts w:ascii="Arial" w:eastAsia="Times New Roman" w:hAnsi="Arial" w:cs="Arial"/>
          <w:sz w:val="24"/>
          <w:szCs w:val="24"/>
        </w:rPr>
        <w:t>2</w:t>
      </w:r>
      <w:r w:rsidRPr="00346771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RDefault="00E81CF1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RDefault="00E81CF1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</w:t>
      </w:r>
      <w:r>
        <w:rPr>
          <w:rFonts w:ascii="Arial" w:hAnsi="Arial" w:cs="Arial"/>
          <w:sz w:val="24"/>
          <w:szCs w:val="24"/>
        </w:rPr>
        <w:t>;</w:t>
      </w:r>
    </w:p>
    <w:p w:rsidR="005E4DEB" w:rsidRPr="00F9166A" w:rsidRDefault="00E81CF1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Katarzyna Piasecka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</w:t>
      </w:r>
      <w:r>
        <w:rPr>
          <w:rFonts w:ascii="Arial" w:hAnsi="Arial" w:cs="Arial"/>
          <w:bCs/>
          <w:sz w:val="24"/>
          <w:szCs w:val="24"/>
        </w:rPr>
        <w:t xml:space="preserve">łu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0014DB" w:rsidRDefault="00E81CF1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Krzysztof Brzozowski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angielskie</w:t>
      </w:r>
      <w:r w:rsidRPr="000014DB">
        <w:rPr>
          <w:rFonts w:ascii="Arial" w:eastAsia="Times New Roman" w:hAnsi="Arial" w:cs="Arial"/>
          <w:sz w:val="24"/>
          <w:szCs w:val="24"/>
        </w:rPr>
        <w:t>go</w:t>
      </w:r>
      <w:r w:rsidRPr="000014DB">
        <w:rPr>
          <w:rFonts w:ascii="Arial" w:eastAsia="Times New Roman" w:hAnsi="Arial" w:cs="Arial"/>
          <w:sz w:val="24"/>
          <w:szCs w:val="24"/>
        </w:rPr>
        <w:t>.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>
        <w:rPr>
          <w:rFonts w:ascii="Arial" w:eastAsia="Times New Roman" w:hAnsi="Arial" w:cs="Arial"/>
          <w:sz w:val="24"/>
          <w:szCs w:val="24"/>
        </w:rPr>
        <w:t>angielski</w:t>
      </w:r>
      <w:r w:rsidRPr="000014DB">
        <w:rPr>
          <w:rFonts w:ascii="Arial" w:eastAsia="Times New Roman" w:hAnsi="Arial" w:cs="Arial"/>
          <w:sz w:val="24"/>
          <w:szCs w:val="24"/>
        </w:rPr>
        <w:t>e</w:t>
      </w:r>
      <w:r w:rsidRPr="000014DB">
        <w:rPr>
          <w:rFonts w:ascii="Arial" w:eastAsia="Times New Roman" w:hAnsi="Arial" w:cs="Arial"/>
          <w:sz w:val="24"/>
          <w:szCs w:val="24"/>
        </w:rPr>
        <w:t xml:space="preserve">go nabył </w:t>
      </w:r>
      <w:r w:rsidRPr="000014DB">
        <w:rPr>
          <w:rFonts w:ascii="Arial" w:eastAsia="Times New Roman" w:hAnsi="Arial" w:cs="Arial"/>
          <w:sz w:val="24"/>
          <w:szCs w:val="24"/>
        </w:rPr>
        <w:t>z dniem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29 października 2007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r.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Pr="000014DB">
        <w:rPr>
          <w:rFonts w:ascii="Arial" w:eastAsia="Times New Roman" w:hAnsi="Arial" w:cs="Arial"/>
          <w:sz w:val="24"/>
          <w:szCs w:val="24"/>
        </w:rPr>
        <w:t>, został wpisan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0014DB">
        <w:rPr>
          <w:rFonts w:ascii="Arial" w:eastAsia="Times New Roman" w:hAnsi="Arial" w:cs="Arial"/>
          <w:sz w:val="24"/>
          <w:szCs w:val="24"/>
        </w:rPr>
        <w:t xml:space="preserve"> </w:t>
      </w:r>
      <w:r w:rsidRPr="000014DB">
        <w:rPr>
          <w:rFonts w:ascii="Arial" w:eastAsia="Times New Roman" w:hAnsi="Arial" w:cs="Arial"/>
          <w:sz w:val="24"/>
          <w:szCs w:val="24"/>
        </w:rPr>
        <w:t xml:space="preserve">pod </w:t>
      </w:r>
      <w:r w:rsidRPr="000014DB">
        <w:rPr>
          <w:rFonts w:ascii="Arial" w:eastAsia="Times New Roman" w:hAnsi="Arial" w:cs="Arial"/>
          <w:sz w:val="24"/>
          <w:szCs w:val="24"/>
        </w:rPr>
        <w:t>N</w:t>
      </w:r>
      <w:r w:rsidRPr="000014DB">
        <w:rPr>
          <w:rFonts w:ascii="Arial" w:eastAsia="Times New Roman" w:hAnsi="Arial" w:cs="Arial"/>
          <w:sz w:val="24"/>
          <w:szCs w:val="24"/>
        </w:rPr>
        <w:t xml:space="preserve">r </w:t>
      </w:r>
      <w:r w:rsidRPr="000014DB">
        <w:rPr>
          <w:rFonts w:ascii="Arial" w:eastAsia="Times New Roman" w:hAnsi="Arial" w:cs="Arial"/>
          <w:sz w:val="24"/>
          <w:szCs w:val="24"/>
        </w:rPr>
        <w:t>TP/</w:t>
      </w:r>
      <w:r>
        <w:rPr>
          <w:rFonts w:ascii="Arial" w:eastAsia="Times New Roman" w:hAnsi="Arial" w:cs="Arial"/>
          <w:sz w:val="24"/>
          <w:szCs w:val="24"/>
        </w:rPr>
        <w:t>624</w:t>
      </w:r>
      <w:r w:rsidRPr="000014DB">
        <w:rPr>
          <w:rFonts w:ascii="Arial" w:eastAsia="Times New Roman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7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0014DB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E81CF1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E81CF1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</w:p>
    <w:p w:rsidR="00FF6D90" w:rsidRPr="0097442C" w:rsidRDefault="00E81CF1" w:rsidP="003611DE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Pr="00544F0D">
        <w:rPr>
          <w:rFonts w:ascii="Arial" w:hAnsi="Arial" w:cs="Arial"/>
          <w:sz w:val="24"/>
        </w:rPr>
        <w:t xml:space="preserve"> prowadzenia 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 w:rsidRPr="00F9166A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 xml:space="preserve">oceniono </w:t>
      </w:r>
      <w:r w:rsidRPr="00F9166A">
        <w:rPr>
          <w:rFonts w:ascii="Arial" w:hAnsi="Arial" w:cs="Arial"/>
          <w:b/>
          <w:sz w:val="24"/>
          <w:szCs w:val="24"/>
        </w:rPr>
        <w:t>pozytywnie</w:t>
      </w:r>
      <w:r w:rsidRPr="003611DE">
        <w:rPr>
          <w:rFonts w:ascii="Arial" w:hAnsi="Arial" w:cs="Arial"/>
          <w:sz w:val="24"/>
          <w:szCs w:val="24"/>
        </w:rPr>
        <w:t>.</w:t>
      </w:r>
      <w:r w:rsidRPr="003611D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  <w:szCs w:val="24"/>
        </w:rPr>
        <w:t>Z uwagi na brak</w:t>
      </w:r>
      <w:r>
        <w:rPr>
          <w:rFonts w:ascii="Arial" w:hAnsi="Arial" w:cs="Arial"/>
          <w:sz w:val="24"/>
          <w:szCs w:val="24"/>
        </w:rPr>
        <w:t xml:space="preserve"> – poddanych kontroli – </w:t>
      </w:r>
      <w:r w:rsidRPr="00F9166A">
        <w:rPr>
          <w:rFonts w:ascii="Arial" w:hAnsi="Arial" w:cs="Arial"/>
          <w:sz w:val="24"/>
          <w:szCs w:val="24"/>
        </w:rPr>
        <w:t xml:space="preserve"> tłumaczeń na rzecz podmiotów,</w:t>
      </w:r>
      <w:r w:rsidRPr="00F9166A">
        <w:rPr>
          <w:rFonts w:ascii="Arial" w:hAnsi="Arial" w:cs="Arial"/>
          <w:sz w:val="24"/>
        </w:rPr>
        <w:t xml:space="preserve"> o których mowa w art. 15 ustawy o zawodzie tłumacza przysięgłego, prawidłowość pobierania wynagrodzenia nie była przedmiotem oceny. </w:t>
      </w:r>
    </w:p>
    <w:p w:rsidR="00D24973" w:rsidRPr="00D24973" w:rsidRDefault="00E81CF1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B32F07" w:rsidRDefault="00E81CF1" w:rsidP="00B32F0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>
        <w:rPr>
          <w:rFonts w:ascii="Arial" w:hAnsi="Arial" w:cs="Arial"/>
          <w:sz w:val="24"/>
          <w:szCs w:val="24"/>
        </w:rPr>
        <w:t>elektronicznej</w:t>
      </w:r>
      <w:r w:rsidRPr="00F9166A">
        <w:rPr>
          <w:rFonts w:ascii="Arial" w:hAnsi="Arial" w:cs="Arial"/>
          <w:sz w:val="24"/>
          <w:szCs w:val="24"/>
        </w:rPr>
        <w:t xml:space="preserve"> i obejmowało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1090</w:t>
      </w:r>
      <w:r w:rsidRPr="00F9166A">
        <w:rPr>
          <w:rFonts w:ascii="Arial" w:hAnsi="Arial" w:cs="Arial"/>
          <w:sz w:val="24"/>
          <w:szCs w:val="24"/>
        </w:rPr>
        <w:t xml:space="preserve"> wpis</w:t>
      </w:r>
      <w:r>
        <w:rPr>
          <w:rFonts w:ascii="Arial" w:hAnsi="Arial" w:cs="Arial"/>
          <w:sz w:val="24"/>
          <w:szCs w:val="24"/>
        </w:rPr>
        <w:t>ów</w:t>
      </w:r>
      <w:r w:rsidRPr="00F916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 czego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wpis</w:t>
      </w:r>
      <w:r>
        <w:rPr>
          <w:rFonts w:ascii="Arial" w:hAnsi="Arial" w:cs="Arial"/>
          <w:sz w:val="24"/>
          <w:szCs w:val="24"/>
        </w:rPr>
        <w:t>ów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stanowił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tłumaczenia </w:t>
      </w:r>
      <w:r w:rsidRPr="00F9166A">
        <w:rPr>
          <w:rFonts w:ascii="Arial" w:hAnsi="Arial" w:cs="Arial"/>
          <w:sz w:val="24"/>
          <w:szCs w:val="24"/>
        </w:rPr>
        <w:t>na rzecz</w:t>
      </w:r>
      <w:r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 xml:space="preserve">podmiotów, o </w:t>
      </w:r>
      <w:r w:rsidRPr="00F9166A">
        <w:rPr>
          <w:rFonts w:ascii="Arial" w:hAnsi="Arial" w:cs="Arial"/>
          <w:sz w:val="24"/>
        </w:rPr>
        <w:t>których mowa w art. 15 ustawy o zawodzie tłumacza przysięgłego.</w:t>
      </w:r>
    </w:p>
    <w:p w:rsidR="00B32F07" w:rsidRDefault="00E81CF1" w:rsidP="007B18E0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Kontroli </w:t>
      </w:r>
      <w:r>
        <w:rPr>
          <w:rFonts w:ascii="Arial" w:hAnsi="Arial" w:cs="Arial"/>
          <w:sz w:val="24"/>
        </w:rPr>
        <w:t>–</w:t>
      </w:r>
      <w:r>
        <w:rPr>
          <w:rFonts w:ascii="Arial" w:hAnsi="Arial" w:cs="Arial"/>
          <w:sz w:val="24"/>
        </w:rPr>
        <w:t xml:space="preserve"> w zakresie prawidłowości i rzetelności prowadzenia repertorium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– poddano, zgodnie z założeniami do kontroli z dnia</w:t>
      </w:r>
      <w:r>
        <w:rPr>
          <w:rFonts w:ascii="Arial" w:hAnsi="Arial" w:cs="Arial"/>
          <w:sz w:val="24"/>
        </w:rPr>
        <w:t xml:space="preserve"> 11 stycznia 2022 r. – </w:t>
      </w:r>
      <w:r>
        <w:rPr>
          <w:rFonts w:ascii="Arial" w:hAnsi="Arial" w:cs="Arial"/>
          <w:sz w:val="24"/>
        </w:rPr>
        <w:t xml:space="preserve">ostatnie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50 wpisów (</w:t>
      </w:r>
      <w:r>
        <w:rPr>
          <w:rFonts w:ascii="Arial" w:hAnsi="Arial" w:cs="Arial"/>
          <w:sz w:val="24"/>
        </w:rPr>
        <w:t xml:space="preserve">lp.: </w:t>
      </w:r>
      <w:r>
        <w:rPr>
          <w:rFonts w:ascii="Arial" w:hAnsi="Arial" w:cs="Arial"/>
          <w:sz w:val="24"/>
        </w:rPr>
        <w:t>104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-1090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. Żaden z powyższych wpisów nie dotyczył czynności na rzecz podmiotów</w:t>
      </w:r>
      <w:r>
        <w:rPr>
          <w:rFonts w:ascii="Arial" w:hAnsi="Arial" w:cs="Arial"/>
          <w:sz w:val="24"/>
        </w:rPr>
        <w:t xml:space="preserve"> określonych </w:t>
      </w:r>
      <w:r w:rsidRPr="00F9166A">
        <w:rPr>
          <w:rFonts w:ascii="Arial" w:hAnsi="Arial" w:cs="Arial"/>
          <w:sz w:val="24"/>
        </w:rPr>
        <w:t>w art. 15 ustawy o zawodzie tłumacza przysięgłego.</w:t>
      </w:r>
      <w:r>
        <w:rPr>
          <w:rFonts w:ascii="Arial" w:hAnsi="Arial" w:cs="Arial"/>
          <w:sz w:val="24"/>
        </w:rPr>
        <w:t xml:space="preserve"> </w:t>
      </w:r>
    </w:p>
    <w:p w:rsidR="00B41111" w:rsidRDefault="00E81CF1" w:rsidP="00B32F07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[Dowód: akta kontroli, str.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4-11</w:t>
      </w:r>
      <w:r>
        <w:rPr>
          <w:rFonts w:ascii="Arial" w:hAnsi="Arial" w:cs="Arial"/>
          <w:sz w:val="24"/>
        </w:rPr>
        <w:t>]</w:t>
      </w:r>
    </w:p>
    <w:p w:rsidR="00D15423" w:rsidRPr="000E5079" w:rsidRDefault="00E81CF1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 xml:space="preserve">Zgodnie z </w:t>
      </w:r>
      <w:r w:rsidRPr="000E5079">
        <w:rPr>
          <w:rFonts w:ascii="Arial" w:hAnsi="Arial" w:cs="Arial"/>
          <w:sz w:val="24"/>
        </w:rPr>
        <w:t xml:space="preserve">treścią </w:t>
      </w:r>
      <w:r>
        <w:rPr>
          <w:rFonts w:ascii="Arial" w:hAnsi="Arial" w:cs="Arial"/>
          <w:sz w:val="24"/>
        </w:rPr>
        <w:t xml:space="preserve">przedłożonego </w:t>
      </w:r>
      <w:r>
        <w:rPr>
          <w:rFonts w:ascii="Arial" w:hAnsi="Arial" w:cs="Arial"/>
          <w:sz w:val="24"/>
        </w:rPr>
        <w:t>oświadczenia</w:t>
      </w:r>
      <w:r w:rsidRPr="000E5079">
        <w:rPr>
          <w:rFonts w:ascii="Arial" w:hAnsi="Arial" w:cs="Arial"/>
          <w:sz w:val="24"/>
        </w:rPr>
        <w:t xml:space="preserve">, </w:t>
      </w:r>
      <w:r w:rsidRPr="000E5079">
        <w:rPr>
          <w:rFonts w:ascii="Arial" w:hAnsi="Arial" w:cs="Arial"/>
          <w:sz w:val="24"/>
        </w:rPr>
        <w:t xml:space="preserve">w okresie objętym kontrolą </w:t>
      </w:r>
      <w:r>
        <w:rPr>
          <w:rFonts w:ascii="Arial" w:hAnsi="Arial" w:cs="Arial"/>
          <w:sz w:val="24"/>
        </w:rPr>
        <w:br/>
      </w:r>
      <w:r w:rsidRPr="000E5079">
        <w:rPr>
          <w:rFonts w:ascii="Arial" w:hAnsi="Arial" w:cs="Arial"/>
          <w:sz w:val="24"/>
        </w:rPr>
        <w:t xml:space="preserve">nie miały miejsca przypadki </w:t>
      </w:r>
      <w:r>
        <w:rPr>
          <w:rFonts w:ascii="Arial" w:hAnsi="Arial" w:cs="Arial"/>
          <w:sz w:val="24"/>
        </w:rPr>
        <w:t xml:space="preserve">pisemnej </w:t>
      </w:r>
      <w:r>
        <w:rPr>
          <w:rFonts w:ascii="Arial" w:hAnsi="Arial" w:cs="Arial"/>
          <w:sz w:val="24"/>
        </w:rPr>
        <w:t>o</w:t>
      </w:r>
      <w:r w:rsidRPr="000E5079">
        <w:rPr>
          <w:rFonts w:ascii="Arial" w:hAnsi="Arial" w:cs="Arial"/>
          <w:sz w:val="24"/>
        </w:rPr>
        <w:t xml:space="preserve">dmowy wykonania tłumaczenia na żądanie sądu, prokuratora, Policji oraz organów administracji publicznej. </w:t>
      </w:r>
    </w:p>
    <w:p w:rsidR="00D15423" w:rsidRPr="000E5079" w:rsidRDefault="00E81CF1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0E5079">
        <w:rPr>
          <w:rFonts w:ascii="Arial" w:hAnsi="Arial" w:cs="Arial"/>
          <w:sz w:val="24"/>
        </w:rPr>
        <w:t>[Dowód: akta kontroli, str.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</w:t>
      </w:r>
      <w:r w:rsidRPr="000E5079">
        <w:rPr>
          <w:rFonts w:ascii="Arial" w:hAnsi="Arial" w:cs="Arial"/>
          <w:sz w:val="24"/>
        </w:rPr>
        <w:t>]</w:t>
      </w:r>
    </w:p>
    <w:p w:rsidR="00F62331" w:rsidRDefault="00E81CF1" w:rsidP="003611DE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6B0F6E">
        <w:rPr>
          <w:rFonts w:ascii="Arial" w:hAnsi="Arial" w:cs="Arial"/>
          <w:sz w:val="24"/>
        </w:rPr>
        <w:t xml:space="preserve">Od dnia ostatniego wpisu </w:t>
      </w:r>
      <w:r w:rsidRPr="006B0F6E">
        <w:rPr>
          <w:rFonts w:ascii="Arial" w:hAnsi="Arial" w:cs="Arial"/>
          <w:sz w:val="24"/>
        </w:rPr>
        <w:t>tłumacz przysięgły nie przerywał wykonywania czynności na okres dłuższy niż 3 lata</w:t>
      </w:r>
      <w:r>
        <w:rPr>
          <w:rFonts w:ascii="Arial" w:hAnsi="Arial" w:cs="Arial"/>
          <w:sz w:val="24"/>
          <w:vertAlign w:val="superscript"/>
        </w:rPr>
        <w:footnoteReference w:id="3"/>
      </w:r>
      <w:r>
        <w:rPr>
          <w:rFonts w:ascii="Arial" w:hAnsi="Arial" w:cs="Arial"/>
          <w:sz w:val="24"/>
        </w:rPr>
        <w:t xml:space="preserve"> oraz </w:t>
      </w:r>
      <w:r w:rsidRPr="00F9166A">
        <w:rPr>
          <w:rFonts w:ascii="Arial" w:hAnsi="Arial" w:cs="Arial"/>
          <w:sz w:val="24"/>
        </w:rPr>
        <w:t>spełnił ustawow</w:t>
      </w:r>
      <w:r>
        <w:rPr>
          <w:rFonts w:ascii="Arial" w:hAnsi="Arial" w:cs="Arial"/>
          <w:sz w:val="24"/>
        </w:rPr>
        <w:t>y</w:t>
      </w:r>
      <w:r w:rsidRPr="00F9166A">
        <w:rPr>
          <w:rFonts w:ascii="Arial" w:hAnsi="Arial" w:cs="Arial"/>
          <w:sz w:val="24"/>
        </w:rPr>
        <w:t xml:space="preserve"> obowiąz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k</w:t>
      </w:r>
      <w:r w:rsidRPr="00F9166A">
        <w:rPr>
          <w:rFonts w:ascii="Arial" w:hAnsi="Arial" w:cs="Arial"/>
          <w:sz w:val="24"/>
        </w:rPr>
        <w:t xml:space="preserve"> złożenia Wojewodzie Opolskiemu wzoru podpisu i odcisk</w:t>
      </w:r>
      <w:r>
        <w:rPr>
          <w:rFonts w:ascii="Arial" w:hAnsi="Arial" w:cs="Arial"/>
          <w:sz w:val="24"/>
        </w:rPr>
        <w:t>u</w:t>
      </w:r>
      <w:r w:rsidRPr="00F9166A">
        <w:rPr>
          <w:rFonts w:ascii="Arial" w:hAnsi="Arial" w:cs="Arial"/>
          <w:sz w:val="24"/>
        </w:rPr>
        <w:t xml:space="preserve"> pieczęci, o którym mowa w art. 19 ustawy o zawodzie tłumacza przysięgłego.</w:t>
      </w:r>
    </w:p>
    <w:p w:rsidR="00F62331" w:rsidRDefault="00E81CF1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</w:t>
      </w:r>
      <w:r>
        <w:rPr>
          <w:rFonts w:ascii="Arial" w:hAnsi="Arial" w:cs="Arial"/>
          <w:sz w:val="24"/>
        </w:rPr>
        <w:t>akta kontroli, str.</w:t>
      </w:r>
      <w:r>
        <w:rPr>
          <w:rFonts w:ascii="Arial" w:hAnsi="Arial" w:cs="Arial"/>
          <w:sz w:val="24"/>
        </w:rPr>
        <w:t xml:space="preserve"> 2</w:t>
      </w:r>
      <w:r>
        <w:rPr>
          <w:rFonts w:ascii="Arial" w:hAnsi="Arial" w:cs="Arial"/>
          <w:sz w:val="24"/>
        </w:rPr>
        <w:t>]</w:t>
      </w:r>
    </w:p>
    <w:p w:rsidR="005746E1" w:rsidRDefault="00E81CF1" w:rsidP="005746E1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>zakresie</w:t>
      </w:r>
      <w:r>
        <w:rPr>
          <w:rFonts w:ascii="Arial" w:hAnsi="Arial" w:cs="Arial"/>
          <w:sz w:val="24"/>
        </w:rPr>
        <w:t xml:space="preserve"> p</w:t>
      </w:r>
      <w:r>
        <w:rPr>
          <w:rFonts w:ascii="Arial" w:hAnsi="Arial" w:cs="Arial"/>
          <w:sz w:val="24"/>
        </w:rPr>
        <w:t>rawidłowości i rzetelności</w:t>
      </w:r>
      <w:r>
        <w:rPr>
          <w:rFonts w:ascii="Arial" w:hAnsi="Arial" w:cs="Arial"/>
          <w:sz w:val="24"/>
        </w:rPr>
        <w:t xml:space="preserve"> prowadzenia </w:t>
      </w:r>
      <w:bookmarkStart w:id="2" w:name="_Hlk86065289"/>
      <w:r>
        <w:rPr>
          <w:rFonts w:ascii="Arial" w:hAnsi="Arial" w:cs="Arial"/>
          <w:sz w:val="24"/>
        </w:rPr>
        <w:t>repe</w:t>
      </w:r>
      <w:r>
        <w:rPr>
          <w:rFonts w:ascii="Arial" w:hAnsi="Arial" w:cs="Arial"/>
          <w:sz w:val="24"/>
        </w:rPr>
        <w:t>rtor</w:t>
      </w:r>
      <w:r>
        <w:rPr>
          <w:rFonts w:ascii="Arial" w:hAnsi="Arial" w:cs="Arial"/>
          <w:sz w:val="24"/>
        </w:rPr>
        <w:t xml:space="preserve">ium </w:t>
      </w:r>
      <w:bookmarkEnd w:id="2"/>
      <w:r>
        <w:rPr>
          <w:rFonts w:ascii="Arial" w:hAnsi="Arial" w:cs="Arial"/>
          <w:sz w:val="24"/>
        </w:rPr>
        <w:t xml:space="preserve">nie stwierdzono jakichkolwiek nieprawidłowości lub uchynień. </w:t>
      </w:r>
    </w:p>
    <w:p w:rsidR="000A4F6C" w:rsidRPr="000A4F6C" w:rsidRDefault="00E81CF1" w:rsidP="005746E1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Repertorium zawierało wszystkie </w:t>
      </w:r>
      <w:r>
        <w:rPr>
          <w:rFonts w:ascii="Arial" w:hAnsi="Arial" w:cs="Arial"/>
          <w:sz w:val="24"/>
        </w:rPr>
        <w:t xml:space="preserve">rubryki </w:t>
      </w:r>
      <w:r>
        <w:rPr>
          <w:rFonts w:ascii="Arial" w:hAnsi="Arial" w:cs="Arial"/>
          <w:sz w:val="24"/>
        </w:rPr>
        <w:t xml:space="preserve">wyszczególnione w </w:t>
      </w:r>
      <w:r w:rsidRPr="000A4F6C">
        <w:rPr>
          <w:rFonts w:ascii="Arial" w:hAnsi="Arial" w:cs="Arial"/>
          <w:sz w:val="24"/>
        </w:rPr>
        <w:t xml:space="preserve">art. 17 ust. 2 </w:t>
      </w:r>
      <w:r>
        <w:rPr>
          <w:rFonts w:ascii="Arial" w:hAnsi="Arial" w:cs="Arial"/>
          <w:sz w:val="24"/>
        </w:rPr>
        <w:t xml:space="preserve">ustawy o zawodzie tłumacza </w:t>
      </w:r>
      <w:r>
        <w:rPr>
          <w:rFonts w:ascii="Arial" w:hAnsi="Arial" w:cs="Arial"/>
          <w:sz w:val="24"/>
        </w:rPr>
        <w:t>przysięgłego</w:t>
      </w:r>
      <w:r>
        <w:rPr>
          <w:rFonts w:ascii="Arial" w:hAnsi="Arial" w:cs="Arial"/>
          <w:sz w:val="24"/>
        </w:rPr>
        <w:t xml:space="preserve">, które </w:t>
      </w:r>
      <w:r>
        <w:rPr>
          <w:rFonts w:ascii="Arial" w:hAnsi="Arial" w:cs="Arial"/>
          <w:sz w:val="24"/>
        </w:rPr>
        <w:t xml:space="preserve">były </w:t>
      </w:r>
      <w:r>
        <w:rPr>
          <w:rFonts w:ascii="Arial" w:hAnsi="Arial" w:cs="Arial"/>
          <w:sz w:val="24"/>
        </w:rPr>
        <w:t xml:space="preserve">uzupełniane zgodnie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ze </w:t>
      </w:r>
      <w:r w:rsidRPr="005746E1">
        <w:rPr>
          <w:rFonts w:ascii="Arial" w:hAnsi="Arial" w:cs="Arial"/>
          <w:sz w:val="24"/>
        </w:rPr>
        <w:t>stanowis</w:t>
      </w:r>
      <w:r>
        <w:rPr>
          <w:rFonts w:ascii="Arial" w:hAnsi="Arial" w:cs="Arial"/>
          <w:sz w:val="24"/>
        </w:rPr>
        <w:t xml:space="preserve">kiem </w:t>
      </w:r>
      <w:r w:rsidRPr="005746E1">
        <w:rPr>
          <w:rFonts w:ascii="Arial" w:hAnsi="Arial" w:cs="Arial"/>
          <w:sz w:val="24"/>
        </w:rPr>
        <w:t>Komisji Odpowiedzialności Zawodowej Tłumaczy Przysięgłych przy Ministrze Sprawiedliwości z dnia 21 listopada 2019 r.</w:t>
      </w:r>
      <w:r>
        <w:rPr>
          <w:rFonts w:ascii="Arial" w:hAnsi="Arial" w:cs="Arial"/>
          <w:sz w:val="24"/>
          <w:vertAlign w:val="superscript"/>
        </w:rPr>
        <w:footnoteReference w:id="4"/>
      </w:r>
    </w:p>
    <w:p w:rsidR="00203C29" w:rsidRPr="00F9166A" w:rsidRDefault="00E81CF1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</w:t>
      </w:r>
      <w:r w:rsidRPr="00F9166A">
        <w:rPr>
          <w:rFonts w:ascii="Arial" w:hAnsi="Arial" w:cs="Arial"/>
          <w:b/>
          <w:bCs/>
          <w:sz w:val="24"/>
          <w:szCs w:val="24"/>
        </w:rPr>
        <w:t>dzialne za nieprawidłowości</w:t>
      </w:r>
    </w:p>
    <w:p w:rsidR="00203C29" w:rsidRDefault="00E81CF1" w:rsidP="00E606F4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 wyżej wskazano, kontrola nie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ujawni</w:t>
      </w:r>
      <w:r>
        <w:rPr>
          <w:rFonts w:ascii="Arial" w:hAnsi="Arial" w:cs="Arial"/>
          <w:sz w:val="24"/>
          <w:szCs w:val="24"/>
        </w:rPr>
        <w:t xml:space="preserve">ła </w:t>
      </w:r>
      <w:r>
        <w:rPr>
          <w:rFonts w:ascii="Arial" w:hAnsi="Arial" w:cs="Arial"/>
          <w:sz w:val="24"/>
          <w:szCs w:val="24"/>
        </w:rPr>
        <w:t xml:space="preserve">jakichkolwiek nieprawidłowości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prowadzeniu </w:t>
      </w:r>
      <w:r>
        <w:rPr>
          <w:rFonts w:ascii="Arial" w:hAnsi="Arial" w:cs="Arial"/>
          <w:sz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 w zakresie stosowania </w:t>
      </w:r>
      <w:r w:rsidRPr="00DF489A">
        <w:rPr>
          <w:rFonts w:ascii="Arial" w:hAnsi="Arial" w:cs="Arial"/>
          <w:sz w:val="24"/>
        </w:rPr>
        <w:t>art. 17</w:t>
      </w:r>
      <w:r>
        <w:rPr>
          <w:rFonts w:ascii="Arial" w:hAnsi="Arial" w:cs="Arial"/>
          <w:sz w:val="24"/>
        </w:rPr>
        <w:t xml:space="preserve"> ust. 2</w:t>
      </w:r>
      <w:r w:rsidRPr="00DF489A">
        <w:rPr>
          <w:rFonts w:ascii="Arial" w:hAnsi="Arial" w:cs="Arial"/>
          <w:sz w:val="24"/>
        </w:rPr>
        <w:t xml:space="preserve"> ustawy o zawodzie tłumacza przysięgłego</w:t>
      </w:r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Repertorium </w:t>
      </w:r>
      <w:r>
        <w:rPr>
          <w:rFonts w:ascii="Arial" w:hAnsi="Arial" w:cs="Arial"/>
          <w:sz w:val="24"/>
        </w:rPr>
        <w:t>było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prowadzone </w:t>
      </w:r>
      <w:r>
        <w:rPr>
          <w:rFonts w:ascii="Arial" w:hAnsi="Arial" w:cs="Arial"/>
          <w:sz w:val="24"/>
          <w:szCs w:val="24"/>
        </w:rPr>
        <w:t xml:space="preserve">prawidłowo, </w:t>
      </w:r>
      <w:r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>należyt</w:t>
      </w:r>
      <w:r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rzetelnością i s</w:t>
      </w:r>
      <w:r>
        <w:rPr>
          <w:rFonts w:ascii="Arial" w:hAnsi="Arial" w:cs="Arial"/>
          <w:sz w:val="24"/>
          <w:szCs w:val="24"/>
        </w:rPr>
        <w:t>taranności</w:t>
      </w:r>
      <w:r>
        <w:rPr>
          <w:rFonts w:ascii="Arial" w:hAnsi="Arial" w:cs="Arial"/>
          <w:sz w:val="24"/>
          <w:szCs w:val="24"/>
        </w:rPr>
        <w:t>ą,</w:t>
      </w:r>
      <w:r>
        <w:rPr>
          <w:rFonts w:ascii="Arial" w:hAnsi="Arial" w:cs="Arial"/>
          <w:sz w:val="24"/>
          <w:szCs w:val="24"/>
        </w:rPr>
        <w:t xml:space="preserve"> tj.</w:t>
      </w:r>
      <w:r>
        <w:rPr>
          <w:rFonts w:ascii="Arial" w:hAnsi="Arial" w:cs="Arial"/>
          <w:sz w:val="24"/>
          <w:szCs w:val="24"/>
        </w:rPr>
        <w:t xml:space="preserve"> zawierało wszystkie dane określone w ww. przepisie prawa.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52519" w:rsidRDefault="00E81CF1" w:rsidP="00752519">
      <w:pPr>
        <w:numPr>
          <w:ilvl w:val="0"/>
          <w:numId w:val="12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752519" w:rsidRDefault="00E81CF1" w:rsidP="005746E1">
      <w:pPr>
        <w:spacing w:before="120" w:after="240" w:line="360" w:lineRule="auto"/>
        <w:ind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52519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Mając na uwadze prawidłowość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prowadzenia repertorium przez tłumacza przysięgłego, nie </w:t>
      </w:r>
      <w:r w:rsidRPr="00752519">
        <w:rPr>
          <w:rFonts w:ascii="Arial" w:eastAsiaTheme="minorHAnsi" w:hAnsi="Arial" w:cs="Arial"/>
          <w:sz w:val="24"/>
          <w:szCs w:val="24"/>
          <w:lang w:eastAsia="en-US"/>
        </w:rPr>
        <w:t xml:space="preserve">zredagowano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żadnych </w:t>
      </w:r>
      <w:r w:rsidRPr="00752519">
        <w:rPr>
          <w:rFonts w:ascii="Arial" w:eastAsiaTheme="minorHAnsi" w:hAnsi="Arial" w:cs="Arial"/>
          <w:sz w:val="24"/>
          <w:szCs w:val="24"/>
          <w:lang w:eastAsia="en-US"/>
        </w:rPr>
        <w:t>zaleceń pokontrolnych.</w:t>
      </w:r>
    </w:p>
    <w:p w:rsidR="00C55B5B" w:rsidRDefault="00E81CF1" w:rsidP="00364655">
      <w:pPr>
        <w:pStyle w:val="Akapitzlist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>52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ust. 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 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ustawy 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dnia 15 lipca 2011 r. 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>, proszę o przeka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>zanie pisemnej informacji o sposobie wykonania zaleceń, wykorzystaniu wniosków lub przyczynach ich niewykorzystania, o podjętych działaniach lub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>przyczynach ich niepodjęcia, albo o innym sposobie usunięcia stwierdzonych nieprawidłowości (uchybień), w termi</w:t>
      </w:r>
      <w:r w:rsidRPr="006A0E96">
        <w:rPr>
          <w:rFonts w:ascii="Arial" w:eastAsiaTheme="minorHAnsi" w:hAnsi="Arial" w:cs="Arial"/>
          <w:b/>
          <w:sz w:val="24"/>
          <w:szCs w:val="24"/>
          <w:lang w:eastAsia="en-US"/>
        </w:rPr>
        <w:t>nie 14 dni od dnia otrzymania niniejszego dokumentu.</w:t>
      </w:r>
    </w:p>
    <w:p w:rsidR="006A0E96" w:rsidRPr="006A0E96" w:rsidRDefault="00E81CF1" w:rsidP="006A0E96">
      <w:pPr>
        <w:pStyle w:val="Akapitzlist"/>
        <w:spacing w:before="240" w:after="240" w:line="360" w:lineRule="auto"/>
        <w:ind w:left="0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Nie dotyczy.</w:t>
      </w:r>
    </w:p>
    <w:p w:rsidR="00C55B5B" w:rsidRPr="006315FC" w:rsidRDefault="00E81CF1" w:rsidP="00364655">
      <w:pPr>
        <w:numPr>
          <w:ilvl w:val="0"/>
          <w:numId w:val="12"/>
        </w:numPr>
        <w:spacing w:before="120" w:after="24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niego stanowisko. Przedstawienie stanowiska nie wstrzymuje realizacji ustaleń kontroli.</w:t>
      </w:r>
    </w:p>
    <w:p w:rsidR="00C55B5B" w:rsidRPr="007A3049" w:rsidRDefault="00E81CF1" w:rsidP="00364655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C55B5B" w:rsidRPr="007A3049" w:rsidRDefault="00E81CF1" w:rsidP="00C55B5B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Barbara Zwierzewicz</w:t>
      </w:r>
    </w:p>
    <w:p w:rsidR="00C96B5C" w:rsidRPr="00364655" w:rsidRDefault="00E81CF1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R="00C96B5C" w:rsidRPr="00364655" w:rsidSect="00C164A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81CF1">
      <w:pPr>
        <w:spacing w:after="0" w:line="240" w:lineRule="auto"/>
      </w:pPr>
      <w:r>
        <w:separator/>
      </w:r>
    </w:p>
  </w:endnote>
  <w:endnote w:type="continuationSeparator" w:id="0">
    <w:p w:rsidR="00000000" w:rsidRDefault="00E8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E81CF1" w:rsidP="004057AD">
        <w:pPr>
          <w:pStyle w:val="Stopk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92D" w:rsidRDefault="00E81CF1" w:rsidP="005E4DEB">
      <w:pPr>
        <w:spacing w:after="0" w:line="240" w:lineRule="auto"/>
      </w:pPr>
      <w:r>
        <w:separator/>
      </w:r>
    </w:p>
  </w:footnote>
  <w:footnote w:type="continuationSeparator" w:id="0">
    <w:p w:rsidR="004C492D" w:rsidRDefault="00E81CF1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E81CF1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>
        <w:rPr>
          <w:rFonts w:ascii="Arial" w:hAnsi="Arial" w:cs="Arial"/>
        </w:rPr>
        <w:t>ustawa o zawodzie tłumacza przysięgłego</w:t>
      </w:r>
    </w:p>
  </w:footnote>
  <w:footnote w:id="2">
    <w:p w:rsidR="00F57989" w:rsidRPr="00D15423" w:rsidRDefault="00E81CF1" w:rsidP="00F57989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</w:t>
      </w:r>
      <w:hyperlink r:id="rId1" w:history="1">
        <w:r w:rsidRPr="005E1D6E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 w:rsidRPr="005E1D6E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 xml:space="preserve">w zakładce </w:t>
      </w:r>
      <w:r w:rsidRPr="00D15423">
        <w:rPr>
          <w:rFonts w:ascii="Arial" w:hAnsi="Arial" w:cs="Arial"/>
        </w:rPr>
        <w:t>Znajdź tłumacza przysięgłego</w:t>
      </w:r>
      <w:r w:rsidRPr="00D15423">
        <w:rPr>
          <w:rFonts w:ascii="Arial" w:hAnsi="Arial" w:cs="Arial"/>
        </w:rPr>
        <w:t>.</w:t>
      </w:r>
    </w:p>
  </w:footnote>
  <w:footnote w:id="3">
    <w:p w:rsidR="006B0F6E" w:rsidRPr="00D15423" w:rsidRDefault="00E81CF1" w:rsidP="006B0F6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>stwierdzić wówczas, gdy od ost</w:t>
      </w:r>
      <w:r w:rsidRPr="00D15423">
        <w:rPr>
          <w:rFonts w:ascii="Arial" w:hAnsi="Arial" w:cs="Arial"/>
        </w:rPr>
        <w:t>atniej czynności odnotowanej w 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>, w zakładce – Urząd wojewódzki, podzakładce Informacje wydziałów i b</w:t>
      </w:r>
      <w:r w:rsidRPr="00D15423">
        <w:rPr>
          <w:rFonts w:ascii="Arial" w:hAnsi="Arial" w:cs="Arial"/>
        </w:rPr>
        <w:t>iur » Wydział Kontroli » Tłumacze przysięgli.</w:t>
      </w:r>
    </w:p>
  </w:footnote>
  <w:footnote w:id="4">
    <w:p w:rsidR="005746E1" w:rsidRPr="00544F0D" w:rsidRDefault="00E81CF1" w:rsidP="005746E1">
      <w:pPr>
        <w:pStyle w:val="Tekstprzypisudolnego"/>
        <w:rPr>
          <w:rFonts w:ascii="Arial" w:hAnsi="Arial" w:cs="Arial"/>
          <w:sz w:val="18"/>
          <w:szCs w:val="18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hyperlink r:id="rId3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www.gov.pl/web/sprawiedliwosc</w:t>
        </w:r>
      </w:hyperlink>
      <w:r w:rsidRPr="00DF489A">
        <w:rPr>
          <w:rFonts w:ascii="Arial" w:hAnsi="Arial" w:cs="Arial"/>
        </w:rPr>
        <w:t>, w zakładce – Co robimy, podzakładce Dla obywateli » Tłumacze przysięgli » Komisja Odpo</w:t>
      </w:r>
      <w:r w:rsidRPr="00DF489A">
        <w:rPr>
          <w:rFonts w:ascii="Arial" w:hAnsi="Arial" w:cs="Arial"/>
        </w:rPr>
        <w:t>wiedzialności Zawodowej Tłumaczy Przysięgłych</w:t>
      </w:r>
      <w:r>
        <w:rPr>
          <w:rFonts w:ascii="Arial" w:hAnsi="Arial" w:cs="Arial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0C7C745C"/>
    <w:lvl w:ilvl="0" w:tplc="04B4EBC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4"/>
        <w:szCs w:val="24"/>
      </w:rPr>
    </w:lvl>
    <w:lvl w:ilvl="1" w:tplc="DAF0BF3C" w:tentative="1">
      <w:start w:val="1"/>
      <w:numFmt w:val="lowerLetter"/>
      <w:lvlText w:val="%2."/>
      <w:lvlJc w:val="left"/>
      <w:pPr>
        <w:ind w:left="1440" w:hanging="360"/>
      </w:pPr>
    </w:lvl>
    <w:lvl w:ilvl="2" w:tplc="1B584348" w:tentative="1">
      <w:start w:val="1"/>
      <w:numFmt w:val="lowerRoman"/>
      <w:lvlText w:val="%3."/>
      <w:lvlJc w:val="right"/>
      <w:pPr>
        <w:ind w:left="2160" w:hanging="180"/>
      </w:pPr>
    </w:lvl>
    <w:lvl w:ilvl="3" w:tplc="7D325A8E" w:tentative="1">
      <w:start w:val="1"/>
      <w:numFmt w:val="decimal"/>
      <w:lvlText w:val="%4."/>
      <w:lvlJc w:val="left"/>
      <w:pPr>
        <w:ind w:left="2880" w:hanging="360"/>
      </w:pPr>
    </w:lvl>
    <w:lvl w:ilvl="4" w:tplc="59F2FD58" w:tentative="1">
      <w:start w:val="1"/>
      <w:numFmt w:val="lowerLetter"/>
      <w:lvlText w:val="%5."/>
      <w:lvlJc w:val="left"/>
      <w:pPr>
        <w:ind w:left="3600" w:hanging="360"/>
      </w:pPr>
    </w:lvl>
    <w:lvl w:ilvl="5" w:tplc="A834823C" w:tentative="1">
      <w:start w:val="1"/>
      <w:numFmt w:val="lowerRoman"/>
      <w:lvlText w:val="%6."/>
      <w:lvlJc w:val="right"/>
      <w:pPr>
        <w:ind w:left="4320" w:hanging="180"/>
      </w:pPr>
    </w:lvl>
    <w:lvl w:ilvl="6" w:tplc="CE2E6202" w:tentative="1">
      <w:start w:val="1"/>
      <w:numFmt w:val="decimal"/>
      <w:lvlText w:val="%7."/>
      <w:lvlJc w:val="left"/>
      <w:pPr>
        <w:ind w:left="5040" w:hanging="360"/>
      </w:pPr>
    </w:lvl>
    <w:lvl w:ilvl="7" w:tplc="7EA62686" w:tentative="1">
      <w:start w:val="1"/>
      <w:numFmt w:val="lowerLetter"/>
      <w:lvlText w:val="%8."/>
      <w:lvlJc w:val="left"/>
      <w:pPr>
        <w:ind w:left="5760" w:hanging="360"/>
      </w:pPr>
    </w:lvl>
    <w:lvl w:ilvl="8" w:tplc="5C884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37BC9"/>
    <w:multiLevelType w:val="hybridMultilevel"/>
    <w:tmpl w:val="043EFF1E"/>
    <w:lvl w:ilvl="0" w:tplc="7EF88B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0A2A76" w:tentative="1">
      <w:start w:val="1"/>
      <w:numFmt w:val="lowerLetter"/>
      <w:lvlText w:val="%2."/>
      <w:lvlJc w:val="left"/>
      <w:pPr>
        <w:ind w:left="1440" w:hanging="360"/>
      </w:pPr>
    </w:lvl>
    <w:lvl w:ilvl="2" w:tplc="6D340342" w:tentative="1">
      <w:start w:val="1"/>
      <w:numFmt w:val="lowerRoman"/>
      <w:lvlText w:val="%3."/>
      <w:lvlJc w:val="right"/>
      <w:pPr>
        <w:ind w:left="2160" w:hanging="180"/>
      </w:pPr>
    </w:lvl>
    <w:lvl w:ilvl="3" w:tplc="47DC18D2" w:tentative="1">
      <w:start w:val="1"/>
      <w:numFmt w:val="decimal"/>
      <w:lvlText w:val="%4."/>
      <w:lvlJc w:val="left"/>
      <w:pPr>
        <w:ind w:left="2880" w:hanging="360"/>
      </w:pPr>
    </w:lvl>
    <w:lvl w:ilvl="4" w:tplc="84B48736" w:tentative="1">
      <w:start w:val="1"/>
      <w:numFmt w:val="lowerLetter"/>
      <w:lvlText w:val="%5."/>
      <w:lvlJc w:val="left"/>
      <w:pPr>
        <w:ind w:left="3600" w:hanging="360"/>
      </w:pPr>
    </w:lvl>
    <w:lvl w:ilvl="5" w:tplc="AAD2C4B2" w:tentative="1">
      <w:start w:val="1"/>
      <w:numFmt w:val="lowerRoman"/>
      <w:lvlText w:val="%6."/>
      <w:lvlJc w:val="right"/>
      <w:pPr>
        <w:ind w:left="4320" w:hanging="180"/>
      </w:pPr>
    </w:lvl>
    <w:lvl w:ilvl="6" w:tplc="9202E320" w:tentative="1">
      <w:start w:val="1"/>
      <w:numFmt w:val="decimal"/>
      <w:lvlText w:val="%7."/>
      <w:lvlJc w:val="left"/>
      <w:pPr>
        <w:ind w:left="5040" w:hanging="360"/>
      </w:pPr>
    </w:lvl>
    <w:lvl w:ilvl="7" w:tplc="D658906E" w:tentative="1">
      <w:start w:val="1"/>
      <w:numFmt w:val="lowerLetter"/>
      <w:lvlText w:val="%8."/>
      <w:lvlJc w:val="left"/>
      <w:pPr>
        <w:ind w:left="5760" w:hanging="360"/>
      </w:pPr>
    </w:lvl>
    <w:lvl w:ilvl="8" w:tplc="712C0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75158C"/>
    <w:multiLevelType w:val="hybridMultilevel"/>
    <w:tmpl w:val="5E32FE4E"/>
    <w:lvl w:ilvl="0" w:tplc="CF48B23E">
      <w:start w:val="1"/>
      <w:numFmt w:val="lowerLetter"/>
      <w:lvlText w:val="%1)"/>
      <w:lvlJc w:val="left"/>
      <w:pPr>
        <w:ind w:left="1146" w:hanging="360"/>
      </w:pPr>
    </w:lvl>
    <w:lvl w:ilvl="1" w:tplc="A9A6C28E" w:tentative="1">
      <w:start w:val="1"/>
      <w:numFmt w:val="lowerLetter"/>
      <w:lvlText w:val="%2."/>
      <w:lvlJc w:val="left"/>
      <w:pPr>
        <w:ind w:left="1866" w:hanging="360"/>
      </w:pPr>
    </w:lvl>
    <w:lvl w:ilvl="2" w:tplc="522AA682" w:tentative="1">
      <w:start w:val="1"/>
      <w:numFmt w:val="lowerRoman"/>
      <w:lvlText w:val="%3."/>
      <w:lvlJc w:val="right"/>
      <w:pPr>
        <w:ind w:left="2586" w:hanging="180"/>
      </w:pPr>
    </w:lvl>
    <w:lvl w:ilvl="3" w:tplc="33EE7A24" w:tentative="1">
      <w:start w:val="1"/>
      <w:numFmt w:val="decimal"/>
      <w:lvlText w:val="%4."/>
      <w:lvlJc w:val="left"/>
      <w:pPr>
        <w:ind w:left="3306" w:hanging="360"/>
      </w:pPr>
    </w:lvl>
    <w:lvl w:ilvl="4" w:tplc="22602C76" w:tentative="1">
      <w:start w:val="1"/>
      <w:numFmt w:val="lowerLetter"/>
      <w:lvlText w:val="%5."/>
      <w:lvlJc w:val="left"/>
      <w:pPr>
        <w:ind w:left="4026" w:hanging="360"/>
      </w:pPr>
    </w:lvl>
    <w:lvl w:ilvl="5" w:tplc="FF145030" w:tentative="1">
      <w:start w:val="1"/>
      <w:numFmt w:val="lowerRoman"/>
      <w:lvlText w:val="%6."/>
      <w:lvlJc w:val="right"/>
      <w:pPr>
        <w:ind w:left="4746" w:hanging="180"/>
      </w:pPr>
    </w:lvl>
    <w:lvl w:ilvl="6" w:tplc="C8947B18" w:tentative="1">
      <w:start w:val="1"/>
      <w:numFmt w:val="decimal"/>
      <w:lvlText w:val="%7."/>
      <w:lvlJc w:val="left"/>
      <w:pPr>
        <w:ind w:left="5466" w:hanging="360"/>
      </w:pPr>
    </w:lvl>
    <w:lvl w:ilvl="7" w:tplc="D312E216" w:tentative="1">
      <w:start w:val="1"/>
      <w:numFmt w:val="lowerLetter"/>
      <w:lvlText w:val="%8."/>
      <w:lvlJc w:val="left"/>
      <w:pPr>
        <w:ind w:left="6186" w:hanging="360"/>
      </w:pPr>
    </w:lvl>
    <w:lvl w:ilvl="8" w:tplc="F7F047A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057D0E"/>
    <w:multiLevelType w:val="hybridMultilevel"/>
    <w:tmpl w:val="67D4CEC4"/>
    <w:lvl w:ilvl="0" w:tplc="6DAAA72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E898A6F4" w:tentative="1">
      <w:start w:val="1"/>
      <w:numFmt w:val="lowerLetter"/>
      <w:lvlText w:val="%2."/>
      <w:lvlJc w:val="left"/>
      <w:pPr>
        <w:ind w:left="1440" w:hanging="360"/>
      </w:pPr>
    </w:lvl>
    <w:lvl w:ilvl="2" w:tplc="83F82E9A" w:tentative="1">
      <w:start w:val="1"/>
      <w:numFmt w:val="lowerRoman"/>
      <w:lvlText w:val="%3."/>
      <w:lvlJc w:val="right"/>
      <w:pPr>
        <w:ind w:left="2160" w:hanging="180"/>
      </w:pPr>
    </w:lvl>
    <w:lvl w:ilvl="3" w:tplc="42E0E5F6">
      <w:start w:val="1"/>
      <w:numFmt w:val="decimal"/>
      <w:lvlText w:val="%4."/>
      <w:lvlJc w:val="left"/>
      <w:pPr>
        <w:ind w:left="2880" w:hanging="360"/>
      </w:pPr>
    </w:lvl>
    <w:lvl w:ilvl="4" w:tplc="D48C760E" w:tentative="1">
      <w:start w:val="1"/>
      <w:numFmt w:val="lowerLetter"/>
      <w:lvlText w:val="%5."/>
      <w:lvlJc w:val="left"/>
      <w:pPr>
        <w:ind w:left="3600" w:hanging="360"/>
      </w:pPr>
    </w:lvl>
    <w:lvl w:ilvl="5" w:tplc="943AE8B0" w:tentative="1">
      <w:start w:val="1"/>
      <w:numFmt w:val="lowerRoman"/>
      <w:lvlText w:val="%6."/>
      <w:lvlJc w:val="right"/>
      <w:pPr>
        <w:ind w:left="4320" w:hanging="180"/>
      </w:pPr>
    </w:lvl>
    <w:lvl w:ilvl="6" w:tplc="3A3C5D0C" w:tentative="1">
      <w:start w:val="1"/>
      <w:numFmt w:val="decimal"/>
      <w:lvlText w:val="%7."/>
      <w:lvlJc w:val="left"/>
      <w:pPr>
        <w:ind w:left="5040" w:hanging="360"/>
      </w:pPr>
    </w:lvl>
    <w:lvl w:ilvl="7" w:tplc="F188A1BA" w:tentative="1">
      <w:start w:val="1"/>
      <w:numFmt w:val="lowerLetter"/>
      <w:lvlText w:val="%8."/>
      <w:lvlJc w:val="left"/>
      <w:pPr>
        <w:ind w:left="5760" w:hanging="360"/>
      </w:pPr>
    </w:lvl>
    <w:lvl w:ilvl="8" w:tplc="C436C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5040"/>
    <w:multiLevelType w:val="hybridMultilevel"/>
    <w:tmpl w:val="159A273A"/>
    <w:lvl w:ilvl="0" w:tplc="FFF06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EC4828" w:tentative="1">
      <w:start w:val="1"/>
      <w:numFmt w:val="lowerLetter"/>
      <w:lvlText w:val="%2."/>
      <w:lvlJc w:val="left"/>
      <w:pPr>
        <w:ind w:left="1440" w:hanging="360"/>
      </w:pPr>
    </w:lvl>
    <w:lvl w:ilvl="2" w:tplc="7666A750" w:tentative="1">
      <w:start w:val="1"/>
      <w:numFmt w:val="lowerRoman"/>
      <w:lvlText w:val="%3."/>
      <w:lvlJc w:val="right"/>
      <w:pPr>
        <w:ind w:left="2160" w:hanging="180"/>
      </w:pPr>
    </w:lvl>
    <w:lvl w:ilvl="3" w:tplc="59D4B47C" w:tentative="1">
      <w:start w:val="1"/>
      <w:numFmt w:val="decimal"/>
      <w:lvlText w:val="%4."/>
      <w:lvlJc w:val="left"/>
      <w:pPr>
        <w:ind w:left="2880" w:hanging="360"/>
      </w:pPr>
    </w:lvl>
    <w:lvl w:ilvl="4" w:tplc="94CE1950" w:tentative="1">
      <w:start w:val="1"/>
      <w:numFmt w:val="lowerLetter"/>
      <w:lvlText w:val="%5."/>
      <w:lvlJc w:val="left"/>
      <w:pPr>
        <w:ind w:left="3600" w:hanging="360"/>
      </w:pPr>
    </w:lvl>
    <w:lvl w:ilvl="5" w:tplc="95ECF138" w:tentative="1">
      <w:start w:val="1"/>
      <w:numFmt w:val="lowerRoman"/>
      <w:lvlText w:val="%6."/>
      <w:lvlJc w:val="right"/>
      <w:pPr>
        <w:ind w:left="4320" w:hanging="180"/>
      </w:pPr>
    </w:lvl>
    <w:lvl w:ilvl="6" w:tplc="A7CA9092" w:tentative="1">
      <w:start w:val="1"/>
      <w:numFmt w:val="decimal"/>
      <w:lvlText w:val="%7."/>
      <w:lvlJc w:val="left"/>
      <w:pPr>
        <w:ind w:left="5040" w:hanging="360"/>
      </w:pPr>
    </w:lvl>
    <w:lvl w:ilvl="7" w:tplc="934C4050" w:tentative="1">
      <w:start w:val="1"/>
      <w:numFmt w:val="lowerLetter"/>
      <w:lvlText w:val="%8."/>
      <w:lvlJc w:val="left"/>
      <w:pPr>
        <w:ind w:left="5760" w:hanging="360"/>
      </w:pPr>
    </w:lvl>
    <w:lvl w:ilvl="8" w:tplc="BE762B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86F83"/>
    <w:multiLevelType w:val="hybridMultilevel"/>
    <w:tmpl w:val="ADFE80D6"/>
    <w:lvl w:ilvl="0" w:tplc="51ACCC54">
      <w:start w:val="1"/>
      <w:numFmt w:val="lowerLetter"/>
      <w:lvlText w:val="%1)"/>
      <w:lvlJc w:val="left"/>
      <w:pPr>
        <w:ind w:left="720" w:hanging="360"/>
      </w:pPr>
    </w:lvl>
    <w:lvl w:ilvl="1" w:tplc="5F5CCC4E" w:tentative="1">
      <w:start w:val="1"/>
      <w:numFmt w:val="lowerLetter"/>
      <w:lvlText w:val="%2."/>
      <w:lvlJc w:val="left"/>
      <w:pPr>
        <w:ind w:left="1440" w:hanging="360"/>
      </w:pPr>
    </w:lvl>
    <w:lvl w:ilvl="2" w:tplc="795C5566" w:tentative="1">
      <w:start w:val="1"/>
      <w:numFmt w:val="lowerRoman"/>
      <w:lvlText w:val="%3."/>
      <w:lvlJc w:val="right"/>
      <w:pPr>
        <w:ind w:left="2160" w:hanging="180"/>
      </w:pPr>
    </w:lvl>
    <w:lvl w:ilvl="3" w:tplc="B33A29CC" w:tentative="1">
      <w:start w:val="1"/>
      <w:numFmt w:val="decimal"/>
      <w:lvlText w:val="%4."/>
      <w:lvlJc w:val="left"/>
      <w:pPr>
        <w:ind w:left="2880" w:hanging="360"/>
      </w:pPr>
    </w:lvl>
    <w:lvl w:ilvl="4" w:tplc="C1685AFA" w:tentative="1">
      <w:start w:val="1"/>
      <w:numFmt w:val="lowerLetter"/>
      <w:lvlText w:val="%5."/>
      <w:lvlJc w:val="left"/>
      <w:pPr>
        <w:ind w:left="3600" w:hanging="360"/>
      </w:pPr>
    </w:lvl>
    <w:lvl w:ilvl="5" w:tplc="8CD2D89C" w:tentative="1">
      <w:start w:val="1"/>
      <w:numFmt w:val="lowerRoman"/>
      <w:lvlText w:val="%6."/>
      <w:lvlJc w:val="right"/>
      <w:pPr>
        <w:ind w:left="4320" w:hanging="180"/>
      </w:pPr>
    </w:lvl>
    <w:lvl w:ilvl="6" w:tplc="8BE080AA" w:tentative="1">
      <w:start w:val="1"/>
      <w:numFmt w:val="decimal"/>
      <w:lvlText w:val="%7."/>
      <w:lvlJc w:val="left"/>
      <w:pPr>
        <w:ind w:left="5040" w:hanging="360"/>
      </w:pPr>
    </w:lvl>
    <w:lvl w:ilvl="7" w:tplc="64E28B40" w:tentative="1">
      <w:start w:val="1"/>
      <w:numFmt w:val="lowerLetter"/>
      <w:lvlText w:val="%8."/>
      <w:lvlJc w:val="left"/>
      <w:pPr>
        <w:ind w:left="5760" w:hanging="360"/>
      </w:pPr>
    </w:lvl>
    <w:lvl w:ilvl="8" w:tplc="B5621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B2E"/>
    <w:multiLevelType w:val="hybridMultilevel"/>
    <w:tmpl w:val="B5F89842"/>
    <w:lvl w:ilvl="0" w:tplc="C6403E5E">
      <w:start w:val="1"/>
      <w:numFmt w:val="decimal"/>
      <w:lvlText w:val="%1)"/>
      <w:lvlJc w:val="left"/>
      <w:pPr>
        <w:ind w:left="720" w:hanging="360"/>
      </w:pPr>
    </w:lvl>
    <w:lvl w:ilvl="1" w:tplc="FD1A9AB4">
      <w:start w:val="1"/>
      <w:numFmt w:val="lowerLetter"/>
      <w:lvlText w:val="%2."/>
      <w:lvlJc w:val="left"/>
      <w:pPr>
        <w:ind w:left="1440" w:hanging="360"/>
      </w:pPr>
    </w:lvl>
    <w:lvl w:ilvl="2" w:tplc="702CDB26" w:tentative="1">
      <w:start w:val="1"/>
      <w:numFmt w:val="lowerRoman"/>
      <w:lvlText w:val="%3."/>
      <w:lvlJc w:val="right"/>
      <w:pPr>
        <w:ind w:left="2160" w:hanging="180"/>
      </w:pPr>
    </w:lvl>
    <w:lvl w:ilvl="3" w:tplc="EB8CE11A" w:tentative="1">
      <w:start w:val="1"/>
      <w:numFmt w:val="decimal"/>
      <w:lvlText w:val="%4."/>
      <w:lvlJc w:val="left"/>
      <w:pPr>
        <w:ind w:left="2880" w:hanging="360"/>
      </w:pPr>
    </w:lvl>
    <w:lvl w:ilvl="4" w:tplc="1FB83808" w:tentative="1">
      <w:start w:val="1"/>
      <w:numFmt w:val="lowerLetter"/>
      <w:lvlText w:val="%5."/>
      <w:lvlJc w:val="left"/>
      <w:pPr>
        <w:ind w:left="3600" w:hanging="360"/>
      </w:pPr>
    </w:lvl>
    <w:lvl w:ilvl="5" w:tplc="11DEE174" w:tentative="1">
      <w:start w:val="1"/>
      <w:numFmt w:val="lowerRoman"/>
      <w:lvlText w:val="%6."/>
      <w:lvlJc w:val="right"/>
      <w:pPr>
        <w:ind w:left="4320" w:hanging="180"/>
      </w:pPr>
    </w:lvl>
    <w:lvl w:ilvl="6" w:tplc="D2EAE44A" w:tentative="1">
      <w:start w:val="1"/>
      <w:numFmt w:val="decimal"/>
      <w:lvlText w:val="%7."/>
      <w:lvlJc w:val="left"/>
      <w:pPr>
        <w:ind w:left="5040" w:hanging="360"/>
      </w:pPr>
    </w:lvl>
    <w:lvl w:ilvl="7" w:tplc="948EA88C" w:tentative="1">
      <w:start w:val="1"/>
      <w:numFmt w:val="lowerLetter"/>
      <w:lvlText w:val="%8."/>
      <w:lvlJc w:val="left"/>
      <w:pPr>
        <w:ind w:left="5760" w:hanging="360"/>
      </w:pPr>
    </w:lvl>
    <w:lvl w:ilvl="8" w:tplc="9AD45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4C1C1E87"/>
    <w:multiLevelType w:val="hybridMultilevel"/>
    <w:tmpl w:val="B7389316"/>
    <w:lvl w:ilvl="0" w:tplc="A956B3FA">
      <w:start w:val="1"/>
      <w:numFmt w:val="lowerLetter"/>
      <w:lvlText w:val="%1)"/>
      <w:lvlJc w:val="left"/>
      <w:pPr>
        <w:ind w:left="1080" w:hanging="360"/>
      </w:pPr>
    </w:lvl>
    <w:lvl w:ilvl="1" w:tplc="2CF29732" w:tentative="1">
      <w:start w:val="1"/>
      <w:numFmt w:val="lowerLetter"/>
      <w:lvlText w:val="%2."/>
      <w:lvlJc w:val="left"/>
      <w:pPr>
        <w:ind w:left="1800" w:hanging="360"/>
      </w:pPr>
    </w:lvl>
    <w:lvl w:ilvl="2" w:tplc="BD226CBE" w:tentative="1">
      <w:start w:val="1"/>
      <w:numFmt w:val="lowerRoman"/>
      <w:lvlText w:val="%3."/>
      <w:lvlJc w:val="right"/>
      <w:pPr>
        <w:ind w:left="2520" w:hanging="180"/>
      </w:pPr>
    </w:lvl>
    <w:lvl w:ilvl="3" w:tplc="13DAE188" w:tentative="1">
      <w:start w:val="1"/>
      <w:numFmt w:val="decimal"/>
      <w:lvlText w:val="%4."/>
      <w:lvlJc w:val="left"/>
      <w:pPr>
        <w:ind w:left="3240" w:hanging="360"/>
      </w:pPr>
    </w:lvl>
    <w:lvl w:ilvl="4" w:tplc="A58EE77C" w:tentative="1">
      <w:start w:val="1"/>
      <w:numFmt w:val="lowerLetter"/>
      <w:lvlText w:val="%5."/>
      <w:lvlJc w:val="left"/>
      <w:pPr>
        <w:ind w:left="3960" w:hanging="360"/>
      </w:pPr>
    </w:lvl>
    <w:lvl w:ilvl="5" w:tplc="3FDAF81E" w:tentative="1">
      <w:start w:val="1"/>
      <w:numFmt w:val="lowerRoman"/>
      <w:lvlText w:val="%6."/>
      <w:lvlJc w:val="right"/>
      <w:pPr>
        <w:ind w:left="4680" w:hanging="180"/>
      </w:pPr>
    </w:lvl>
    <w:lvl w:ilvl="6" w:tplc="27766096" w:tentative="1">
      <w:start w:val="1"/>
      <w:numFmt w:val="decimal"/>
      <w:lvlText w:val="%7."/>
      <w:lvlJc w:val="left"/>
      <w:pPr>
        <w:ind w:left="5400" w:hanging="360"/>
      </w:pPr>
    </w:lvl>
    <w:lvl w:ilvl="7" w:tplc="E6E6B85E" w:tentative="1">
      <w:start w:val="1"/>
      <w:numFmt w:val="lowerLetter"/>
      <w:lvlText w:val="%8."/>
      <w:lvlJc w:val="left"/>
      <w:pPr>
        <w:ind w:left="6120" w:hanging="360"/>
      </w:pPr>
    </w:lvl>
    <w:lvl w:ilvl="8" w:tplc="666258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94EA4"/>
    <w:multiLevelType w:val="hybridMultilevel"/>
    <w:tmpl w:val="C61A5C88"/>
    <w:lvl w:ilvl="0" w:tplc="D5E076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B4233E" w:tentative="1">
      <w:start w:val="1"/>
      <w:numFmt w:val="lowerLetter"/>
      <w:lvlText w:val="%2."/>
      <w:lvlJc w:val="left"/>
      <w:pPr>
        <w:ind w:left="1440" w:hanging="360"/>
      </w:pPr>
    </w:lvl>
    <w:lvl w:ilvl="2" w:tplc="4F26E0B6" w:tentative="1">
      <w:start w:val="1"/>
      <w:numFmt w:val="lowerRoman"/>
      <w:lvlText w:val="%3."/>
      <w:lvlJc w:val="right"/>
      <w:pPr>
        <w:ind w:left="2160" w:hanging="180"/>
      </w:pPr>
    </w:lvl>
    <w:lvl w:ilvl="3" w:tplc="67E2D1E2" w:tentative="1">
      <w:start w:val="1"/>
      <w:numFmt w:val="decimal"/>
      <w:lvlText w:val="%4."/>
      <w:lvlJc w:val="left"/>
      <w:pPr>
        <w:ind w:left="2880" w:hanging="360"/>
      </w:pPr>
    </w:lvl>
    <w:lvl w:ilvl="4" w:tplc="7EA022F2" w:tentative="1">
      <w:start w:val="1"/>
      <w:numFmt w:val="lowerLetter"/>
      <w:lvlText w:val="%5."/>
      <w:lvlJc w:val="left"/>
      <w:pPr>
        <w:ind w:left="3600" w:hanging="360"/>
      </w:pPr>
    </w:lvl>
    <w:lvl w:ilvl="5" w:tplc="28A24716" w:tentative="1">
      <w:start w:val="1"/>
      <w:numFmt w:val="lowerRoman"/>
      <w:lvlText w:val="%6."/>
      <w:lvlJc w:val="right"/>
      <w:pPr>
        <w:ind w:left="4320" w:hanging="180"/>
      </w:pPr>
    </w:lvl>
    <w:lvl w:ilvl="6" w:tplc="AC969916" w:tentative="1">
      <w:start w:val="1"/>
      <w:numFmt w:val="decimal"/>
      <w:lvlText w:val="%7."/>
      <w:lvlJc w:val="left"/>
      <w:pPr>
        <w:ind w:left="5040" w:hanging="360"/>
      </w:pPr>
    </w:lvl>
    <w:lvl w:ilvl="7" w:tplc="86D2CBD0" w:tentative="1">
      <w:start w:val="1"/>
      <w:numFmt w:val="lowerLetter"/>
      <w:lvlText w:val="%8."/>
      <w:lvlJc w:val="left"/>
      <w:pPr>
        <w:ind w:left="5760" w:hanging="360"/>
      </w:pPr>
    </w:lvl>
    <w:lvl w:ilvl="8" w:tplc="9572A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63246CA"/>
    <w:multiLevelType w:val="hybridMultilevel"/>
    <w:tmpl w:val="D37A6B8E"/>
    <w:lvl w:ilvl="0" w:tplc="89C6F992">
      <w:start w:val="1"/>
      <w:numFmt w:val="decimal"/>
      <w:lvlText w:val="%1."/>
      <w:lvlJc w:val="left"/>
      <w:pPr>
        <w:ind w:left="720" w:hanging="360"/>
      </w:pPr>
    </w:lvl>
    <w:lvl w:ilvl="1" w:tplc="199E0EBA" w:tentative="1">
      <w:start w:val="1"/>
      <w:numFmt w:val="lowerLetter"/>
      <w:lvlText w:val="%2."/>
      <w:lvlJc w:val="left"/>
      <w:pPr>
        <w:ind w:left="1440" w:hanging="360"/>
      </w:pPr>
    </w:lvl>
    <w:lvl w:ilvl="2" w:tplc="608C34C4" w:tentative="1">
      <w:start w:val="1"/>
      <w:numFmt w:val="lowerRoman"/>
      <w:lvlText w:val="%3."/>
      <w:lvlJc w:val="right"/>
      <w:pPr>
        <w:ind w:left="2160" w:hanging="180"/>
      </w:pPr>
    </w:lvl>
    <w:lvl w:ilvl="3" w:tplc="97B0B95C">
      <w:start w:val="1"/>
      <w:numFmt w:val="decimal"/>
      <w:lvlText w:val="%4."/>
      <w:lvlJc w:val="left"/>
      <w:pPr>
        <w:ind w:left="2880" w:hanging="360"/>
      </w:pPr>
    </w:lvl>
    <w:lvl w:ilvl="4" w:tplc="A4EA51B4" w:tentative="1">
      <w:start w:val="1"/>
      <w:numFmt w:val="lowerLetter"/>
      <w:lvlText w:val="%5."/>
      <w:lvlJc w:val="left"/>
      <w:pPr>
        <w:ind w:left="3600" w:hanging="360"/>
      </w:pPr>
    </w:lvl>
    <w:lvl w:ilvl="5" w:tplc="BB4840AC" w:tentative="1">
      <w:start w:val="1"/>
      <w:numFmt w:val="lowerRoman"/>
      <w:lvlText w:val="%6."/>
      <w:lvlJc w:val="right"/>
      <w:pPr>
        <w:ind w:left="4320" w:hanging="180"/>
      </w:pPr>
    </w:lvl>
    <w:lvl w:ilvl="6" w:tplc="89FAAD5A" w:tentative="1">
      <w:start w:val="1"/>
      <w:numFmt w:val="decimal"/>
      <w:lvlText w:val="%7."/>
      <w:lvlJc w:val="left"/>
      <w:pPr>
        <w:ind w:left="5040" w:hanging="360"/>
      </w:pPr>
    </w:lvl>
    <w:lvl w:ilvl="7" w:tplc="C0D409A2" w:tentative="1">
      <w:start w:val="1"/>
      <w:numFmt w:val="lowerLetter"/>
      <w:lvlText w:val="%8."/>
      <w:lvlJc w:val="left"/>
      <w:pPr>
        <w:ind w:left="5760" w:hanging="360"/>
      </w:pPr>
    </w:lvl>
    <w:lvl w:ilvl="8" w:tplc="F4FE4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 w15:restartNumberingAfterBreak="0">
    <w:nsid w:val="73C11040"/>
    <w:multiLevelType w:val="multilevel"/>
    <w:tmpl w:val="B62058B4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2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1"/>
  </w:num>
  <w:num w:numId="13">
    <w:abstractNumId w:val="5"/>
  </w:num>
  <w:num w:numId="14">
    <w:abstractNumId w:val="4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F1"/>
    <w:rsid w:val="00E8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DE807DF-90E5-4C61-842E-0D70B56B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D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A65DF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0739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073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sprawiedliwosc" TargetMode="External"/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51CE-B39D-4496-AD6C-ECF9F96B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4402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Estera Kołodziej</dc:creator>
  <cp:lastModifiedBy>Marzena Janiszewska</cp:lastModifiedBy>
  <cp:revision>2</cp:revision>
  <cp:lastPrinted>2022-03-04T12:56:00Z</cp:lastPrinted>
  <dcterms:created xsi:type="dcterms:W3CDTF">2022-04-08T08:19:00Z</dcterms:created>
  <dcterms:modified xsi:type="dcterms:W3CDTF">2022-04-08T08:19:00Z</dcterms:modified>
</cp:coreProperties>
</file>