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F6550" w14:textId="75306B6F" w:rsidR="009A29FA" w:rsidRPr="009A29FA" w:rsidRDefault="009A29FA" w:rsidP="009A29FA">
      <w:pPr>
        <w:jc w:val="center"/>
        <w:rPr>
          <w:sz w:val="24"/>
          <w:szCs w:val="24"/>
        </w:rPr>
      </w:pPr>
      <w:r w:rsidRPr="009A29FA">
        <w:rPr>
          <w:sz w:val="24"/>
          <w:szCs w:val="24"/>
        </w:rPr>
        <w:t>Opis przedmiotu zamówienia</w:t>
      </w:r>
    </w:p>
    <w:p w14:paraId="112126BC" w14:textId="77777777" w:rsidR="009A29FA" w:rsidRDefault="009A29FA" w:rsidP="009A29FA"/>
    <w:p w14:paraId="47AA9F05" w14:textId="52AEA5F2" w:rsidR="009A29FA" w:rsidRDefault="009A29FA" w:rsidP="00DC4E21">
      <w:pPr>
        <w:spacing w:after="0" w:line="240" w:lineRule="auto"/>
      </w:pPr>
      <w:r>
        <w:t>I. Określenie przedmiotu zamówienia</w:t>
      </w:r>
    </w:p>
    <w:p w14:paraId="07AE5EE3" w14:textId="516DA8FF" w:rsidR="001B7EA9" w:rsidRDefault="001B7EA9" w:rsidP="00DC4E21">
      <w:pPr>
        <w:spacing w:after="0" w:line="240" w:lineRule="auto"/>
      </w:pPr>
      <w:r>
        <w:t>Przedmiotem zapytania jest świadczenie usług w zakresie konserwacji i stałej opieki serwisowej,</w:t>
      </w:r>
    </w:p>
    <w:p w14:paraId="2BE63316" w14:textId="513AA871" w:rsidR="001B7EA9" w:rsidRDefault="001B7EA9" w:rsidP="00B83E9D">
      <w:pPr>
        <w:spacing w:after="0" w:line="240" w:lineRule="auto"/>
      </w:pPr>
      <w:r>
        <w:t>polegającej na wykonywaniu przeglądów konserwacy</w:t>
      </w:r>
      <w:r w:rsidR="001B0130">
        <w:t xml:space="preserve">jnych raz w roku w </w:t>
      </w:r>
      <w:r w:rsidR="00085DF0">
        <w:t>okresie czerwiec-wrzesień</w:t>
      </w:r>
      <w:r>
        <w:t xml:space="preserve"> i usuwaniu bieżącyc</w:t>
      </w:r>
      <w:r w:rsidR="00B83E9D">
        <w:t>h awarii  dwóch u</w:t>
      </w:r>
      <w:r w:rsidR="00A55177">
        <w:t>rządzenia do rentgenowskiej kontroli bagażu typu AutoClear 5333</w:t>
      </w:r>
      <w:r>
        <w:t xml:space="preserve"> </w:t>
      </w:r>
      <w:r w:rsidR="00B83E9D">
        <w:t>zlokalizowanych w budynkach Ministerstwa Rodziny i Polityki Społecznej.</w:t>
      </w:r>
    </w:p>
    <w:p w14:paraId="35B9221E" w14:textId="77777777" w:rsidR="00B83E9D" w:rsidRDefault="00B83E9D" w:rsidP="00B83E9D">
      <w:pPr>
        <w:spacing w:after="0" w:line="240" w:lineRule="auto"/>
      </w:pPr>
    </w:p>
    <w:p w14:paraId="6EA51B67" w14:textId="1360D6D6" w:rsidR="00E86628" w:rsidRDefault="00E86628" w:rsidP="00DC4E21">
      <w:pPr>
        <w:spacing w:after="0" w:line="240" w:lineRule="auto"/>
      </w:pPr>
      <w:r w:rsidRPr="00E86628">
        <w:t>II. Zakres przedmiotu zamówienia obejmuje:</w:t>
      </w:r>
    </w:p>
    <w:p w14:paraId="55AEFE95" w14:textId="635FCB36" w:rsidR="00CD57A7" w:rsidRDefault="00CD57A7" w:rsidP="00DC4E21">
      <w:pPr>
        <w:spacing w:after="0" w:line="240" w:lineRule="auto"/>
      </w:pPr>
      <w:r>
        <w:t>Przegląd wraz z pomiarem dozymetrycznym urządzeń do rent</w:t>
      </w:r>
      <w:r w:rsidR="00DC4E21">
        <w:t xml:space="preserve">genowskiej kontroli bagażu typu </w:t>
      </w:r>
      <w:r w:rsidR="00DC4E21" w:rsidRPr="00DC4E21">
        <w:t xml:space="preserve">AutoClear 5333  </w:t>
      </w:r>
      <w:r>
        <w:t>obejmuje w szczególności:</w:t>
      </w:r>
    </w:p>
    <w:p w14:paraId="35697C10" w14:textId="77777777" w:rsidR="00CD57A7" w:rsidRDefault="00CD57A7" w:rsidP="00DC4E21">
      <w:pPr>
        <w:spacing w:after="0" w:line="240" w:lineRule="auto"/>
      </w:pPr>
      <w:r>
        <w:t>1. Test zewnętrznej dawki promieniowania</w:t>
      </w:r>
    </w:p>
    <w:p w14:paraId="2AC934CD" w14:textId="77777777" w:rsidR="00CD57A7" w:rsidRDefault="00CD57A7" w:rsidP="00DC4E21">
      <w:pPr>
        <w:spacing w:after="0" w:line="240" w:lineRule="auto"/>
      </w:pPr>
      <w:r>
        <w:t>2. Kontrola ustawienia, oznakowanie</w:t>
      </w:r>
    </w:p>
    <w:p w14:paraId="03FB5ECA" w14:textId="77777777" w:rsidR="00CD57A7" w:rsidRDefault="00CD57A7" w:rsidP="00DC4E21">
      <w:pPr>
        <w:spacing w:after="0" w:line="240" w:lineRule="auto"/>
      </w:pPr>
      <w:r>
        <w:t>3. Stan ogólny, czystość urządzenia</w:t>
      </w:r>
    </w:p>
    <w:p w14:paraId="5D701557" w14:textId="77777777" w:rsidR="00CD57A7" w:rsidRDefault="00CD57A7" w:rsidP="00DC4E21">
      <w:pPr>
        <w:spacing w:after="0" w:line="240" w:lineRule="auto"/>
      </w:pPr>
      <w:r>
        <w:t>4. Czystość barier świetlnych</w:t>
      </w:r>
    </w:p>
    <w:p w14:paraId="2FEFA005" w14:textId="77777777" w:rsidR="00CD57A7" w:rsidRDefault="00CD57A7" w:rsidP="00DC4E21">
      <w:pPr>
        <w:spacing w:after="0" w:line="240" w:lineRule="auto"/>
      </w:pPr>
      <w:r>
        <w:t>5. Kontrola elementów sterujących</w:t>
      </w:r>
    </w:p>
    <w:p w14:paraId="16DAAB7F" w14:textId="77777777" w:rsidR="00CD57A7" w:rsidRDefault="00CD57A7" w:rsidP="00DC4E21">
      <w:pPr>
        <w:spacing w:after="0" w:line="240" w:lineRule="auto"/>
      </w:pPr>
      <w:r>
        <w:t>6. Kontrola kabli zabezpieczających masę</w:t>
      </w:r>
    </w:p>
    <w:p w14:paraId="5DF1EC25" w14:textId="77777777" w:rsidR="00CD57A7" w:rsidRDefault="00CD57A7" w:rsidP="00DC4E21">
      <w:pPr>
        <w:spacing w:after="0" w:line="240" w:lineRule="auto"/>
      </w:pPr>
      <w:r>
        <w:t>7. Kontrola napięcia zasilania</w:t>
      </w:r>
    </w:p>
    <w:p w14:paraId="24FD2C72" w14:textId="77777777" w:rsidR="00CD57A7" w:rsidRDefault="00CD57A7" w:rsidP="00DC4E21">
      <w:pPr>
        <w:spacing w:after="0" w:line="240" w:lineRule="auto"/>
      </w:pPr>
      <w:r>
        <w:t>8. Czystość filtra wentylacji</w:t>
      </w:r>
    </w:p>
    <w:p w14:paraId="1F9EE590" w14:textId="77777777" w:rsidR="00CD57A7" w:rsidRDefault="00CD57A7" w:rsidP="00DC4E21">
      <w:pPr>
        <w:spacing w:after="0" w:line="240" w:lineRule="auto"/>
      </w:pPr>
      <w:r>
        <w:t>9. Kontrola sterowania silnikiem</w:t>
      </w:r>
    </w:p>
    <w:p w14:paraId="2DD9781E" w14:textId="77777777" w:rsidR="00CD57A7" w:rsidRDefault="00CD57A7" w:rsidP="00DC4E21">
      <w:pPr>
        <w:spacing w:after="0" w:line="240" w:lineRule="auto"/>
      </w:pPr>
      <w:r>
        <w:t>10. Kontrola pasów transmisji</w:t>
      </w:r>
    </w:p>
    <w:p w14:paraId="0AE1D039" w14:textId="77777777" w:rsidR="00CD57A7" w:rsidRDefault="00CD57A7" w:rsidP="00DC4E21">
      <w:pPr>
        <w:spacing w:after="0" w:line="240" w:lineRule="auto"/>
      </w:pPr>
      <w:r>
        <w:t>11. Kontrola ruchu podnoszenia</w:t>
      </w:r>
    </w:p>
    <w:p w14:paraId="13FDCC76" w14:textId="77777777" w:rsidR="00CD57A7" w:rsidRDefault="00CD57A7" w:rsidP="00DC4E21">
      <w:pPr>
        <w:spacing w:after="0" w:line="240" w:lineRule="auto"/>
      </w:pPr>
      <w:r>
        <w:t>12. Kontrola silników</w:t>
      </w:r>
    </w:p>
    <w:p w14:paraId="0A9995B9" w14:textId="77777777" w:rsidR="00CD57A7" w:rsidRDefault="00CD57A7" w:rsidP="00DC4E21">
      <w:pPr>
        <w:spacing w:after="0" w:line="240" w:lineRule="auto"/>
      </w:pPr>
      <w:r>
        <w:t>13. Kontrola smarowania łańcuchów prowadzących</w:t>
      </w:r>
    </w:p>
    <w:p w14:paraId="41119F4B" w14:textId="77777777" w:rsidR="00CD57A7" w:rsidRDefault="00CD57A7" w:rsidP="00DC4E21">
      <w:pPr>
        <w:spacing w:after="0" w:line="240" w:lineRule="auto"/>
      </w:pPr>
      <w:r>
        <w:t>14. Kontrola ustawienia konwertera</w:t>
      </w:r>
    </w:p>
    <w:p w14:paraId="5C18C5DA" w14:textId="77777777" w:rsidR="00CD57A7" w:rsidRDefault="00CD57A7" w:rsidP="00DC4E21">
      <w:pPr>
        <w:spacing w:after="0" w:line="240" w:lineRule="auto"/>
      </w:pPr>
      <w:r>
        <w:t>15. Kontrola centralnych odchyleń pasów przekazujących</w:t>
      </w:r>
    </w:p>
    <w:p w14:paraId="3D6B3295" w14:textId="77777777" w:rsidR="00CD57A7" w:rsidRDefault="00CD57A7" w:rsidP="00DC4E21">
      <w:pPr>
        <w:spacing w:after="0" w:line="240" w:lineRule="auto"/>
      </w:pPr>
      <w:r>
        <w:t>16. Kontrola barier świetlnych</w:t>
      </w:r>
    </w:p>
    <w:p w14:paraId="548057AB" w14:textId="77777777" w:rsidR="00CD57A7" w:rsidRDefault="00CD57A7" w:rsidP="00DC4E21">
      <w:pPr>
        <w:spacing w:after="0" w:line="240" w:lineRule="auto"/>
      </w:pPr>
      <w:r>
        <w:t>17. Kontrola wyłącznika bezpieczeństwa</w:t>
      </w:r>
    </w:p>
    <w:p w14:paraId="5AB01748" w14:textId="77777777" w:rsidR="00CD57A7" w:rsidRDefault="00CD57A7" w:rsidP="00DC4E21">
      <w:pPr>
        <w:spacing w:after="0" w:line="240" w:lineRule="auto"/>
      </w:pPr>
      <w:r>
        <w:t>18. Kontrola zamka</w:t>
      </w:r>
    </w:p>
    <w:p w14:paraId="307A0F08" w14:textId="77777777" w:rsidR="00CD57A7" w:rsidRDefault="00CD57A7" w:rsidP="00DC4E21">
      <w:pPr>
        <w:spacing w:after="0" w:line="240" w:lineRule="auto"/>
      </w:pPr>
      <w:r>
        <w:t>19. Kontrola lampy kontrolującej prąd</w:t>
      </w:r>
    </w:p>
    <w:p w14:paraId="559F72A2" w14:textId="77777777" w:rsidR="00CD57A7" w:rsidRDefault="00CD57A7" w:rsidP="00DC4E21">
      <w:pPr>
        <w:spacing w:after="0" w:line="240" w:lineRule="auto"/>
      </w:pPr>
      <w:r>
        <w:t>20. Kontrola drzwi obwodu bezpieczeństwa</w:t>
      </w:r>
    </w:p>
    <w:p w14:paraId="60FD8AB0" w14:textId="77777777" w:rsidR="00CD57A7" w:rsidRDefault="00CD57A7" w:rsidP="00DC4E21">
      <w:pPr>
        <w:spacing w:after="0" w:line="240" w:lineRule="auto"/>
      </w:pPr>
      <w:r>
        <w:t>21. Kontrola wentylacji</w:t>
      </w:r>
    </w:p>
    <w:p w14:paraId="79BE79F8" w14:textId="77777777" w:rsidR="00CD57A7" w:rsidRDefault="00CD57A7" w:rsidP="00DC4E21">
      <w:pPr>
        <w:spacing w:after="0" w:line="240" w:lineRule="auto"/>
      </w:pPr>
      <w:r>
        <w:t>22. Test systemu oprogramowania</w:t>
      </w:r>
    </w:p>
    <w:p w14:paraId="1B5A1ED9" w14:textId="77777777" w:rsidR="00CD57A7" w:rsidRDefault="00CD57A7" w:rsidP="00DC4E21">
      <w:pPr>
        <w:spacing w:after="0" w:line="240" w:lineRule="auto"/>
      </w:pPr>
      <w:r>
        <w:t>23. Kontrola ustawień adresu dekodera</w:t>
      </w:r>
    </w:p>
    <w:p w14:paraId="6B5E3921" w14:textId="77777777" w:rsidR="00CD57A7" w:rsidRDefault="00CD57A7" w:rsidP="00DC4E21">
      <w:pPr>
        <w:spacing w:after="0" w:line="240" w:lineRule="auto"/>
      </w:pPr>
      <w:r>
        <w:t>24. Kontrola generatora sterującego</w:t>
      </w:r>
    </w:p>
    <w:p w14:paraId="18C2A013" w14:textId="77777777" w:rsidR="00CD57A7" w:rsidRDefault="00CD57A7" w:rsidP="00DC4E21">
      <w:pPr>
        <w:spacing w:after="0" w:line="240" w:lineRule="auto"/>
      </w:pPr>
      <w:r>
        <w:t>25. Kontrola wiązki rentgenu</w:t>
      </w:r>
    </w:p>
    <w:p w14:paraId="7D83C0C1" w14:textId="77777777" w:rsidR="00CD57A7" w:rsidRDefault="00CD57A7" w:rsidP="00DC4E21">
      <w:pPr>
        <w:spacing w:after="0" w:line="240" w:lineRule="auto"/>
      </w:pPr>
      <w:r>
        <w:t>26. Kontrola sygnału linii i detektora modułów</w:t>
      </w:r>
    </w:p>
    <w:p w14:paraId="4286B3BC" w14:textId="77777777" w:rsidR="00CD57A7" w:rsidRDefault="00CD57A7" w:rsidP="00DC4E21">
      <w:pPr>
        <w:spacing w:after="0" w:line="240" w:lineRule="auto"/>
      </w:pPr>
      <w:r>
        <w:t>27. Kontrola ustawienia monitora/programowanie</w:t>
      </w:r>
    </w:p>
    <w:p w14:paraId="44AA0472" w14:textId="77777777" w:rsidR="00CD57A7" w:rsidRDefault="00CD57A7" w:rsidP="00DC4E21">
      <w:pPr>
        <w:spacing w:after="0" w:line="240" w:lineRule="auto"/>
      </w:pPr>
      <w:r>
        <w:t>28. Czystość napędu</w:t>
      </w:r>
    </w:p>
    <w:p w14:paraId="49795863" w14:textId="77777777" w:rsidR="00CD57A7" w:rsidRDefault="00CD57A7" w:rsidP="00DC4E21">
      <w:pPr>
        <w:spacing w:after="0" w:line="240" w:lineRule="auto"/>
      </w:pPr>
      <w:r>
        <w:t>29. Przeprowadzenie testów funkcjonalnych</w:t>
      </w:r>
    </w:p>
    <w:p w14:paraId="4F40B909" w14:textId="77777777" w:rsidR="00CD57A7" w:rsidRDefault="00CD57A7" w:rsidP="00DC4E21">
      <w:pPr>
        <w:spacing w:after="0" w:line="240" w:lineRule="auto"/>
      </w:pPr>
      <w:r>
        <w:t>30. Raport diagnostyk</w:t>
      </w:r>
    </w:p>
    <w:p w14:paraId="051E85C5" w14:textId="3E382B9E" w:rsidR="00CD57A7" w:rsidRDefault="00CD57A7" w:rsidP="00DC4E21">
      <w:pPr>
        <w:spacing w:after="0" w:line="240" w:lineRule="auto"/>
      </w:pPr>
      <w:r>
        <w:t>31. Określenie warunków ochrony przed promieniowaniem jonizującym</w:t>
      </w:r>
      <w:r w:rsidR="00B83E9D">
        <w:t>.</w:t>
      </w:r>
    </w:p>
    <w:p w14:paraId="0BEE1BFA" w14:textId="77777777" w:rsidR="00B83E9D" w:rsidRDefault="00B83E9D" w:rsidP="00DC4E21">
      <w:pPr>
        <w:spacing w:after="0" w:line="240" w:lineRule="auto"/>
      </w:pPr>
    </w:p>
    <w:p w14:paraId="3942AC75" w14:textId="06B49484" w:rsidR="001B7EA9" w:rsidRDefault="00DC4E21" w:rsidP="00DC4E21">
      <w:pPr>
        <w:spacing w:after="0" w:line="240" w:lineRule="auto"/>
      </w:pPr>
      <w:r>
        <w:t xml:space="preserve">III. </w:t>
      </w:r>
      <w:r w:rsidR="001B7EA9">
        <w:t>Usługa będzie przeprowadzana cyklicznie poprzez świadczenia:</w:t>
      </w:r>
    </w:p>
    <w:p w14:paraId="79526FA8" w14:textId="754E2999" w:rsidR="001B7EA9" w:rsidRDefault="001B7EA9" w:rsidP="00DC4E21">
      <w:pPr>
        <w:spacing w:after="0" w:line="240" w:lineRule="auto"/>
      </w:pPr>
      <w:r>
        <w:t>a) okresowych przeglądów technicznych przeświet</w:t>
      </w:r>
      <w:r w:rsidR="00E86628">
        <w:t xml:space="preserve">larki RTG– jeden raz </w:t>
      </w:r>
      <w:r>
        <w:t>w roku,</w:t>
      </w:r>
    </w:p>
    <w:p w14:paraId="6A9272BF" w14:textId="77777777" w:rsidR="001B7EA9" w:rsidRDefault="001B7EA9" w:rsidP="00DC4E21">
      <w:pPr>
        <w:spacing w:after="0" w:line="240" w:lineRule="auto"/>
      </w:pPr>
      <w:r>
        <w:t>b) badania dozymetryczne środowiska pracy – jeden raz w roku,</w:t>
      </w:r>
    </w:p>
    <w:p w14:paraId="5D78CF07" w14:textId="194A48C6" w:rsidR="009A29FA" w:rsidRPr="00D35A49" w:rsidRDefault="001B7EA9" w:rsidP="001B0130">
      <w:pPr>
        <w:spacing w:after="0" w:line="240" w:lineRule="auto"/>
        <w:jc w:val="both"/>
        <w:rPr>
          <w:b/>
        </w:rPr>
      </w:pPr>
      <w:r>
        <w:t>c) reakcje na zgłoszenia serwisowe zgłoszenia</w:t>
      </w:r>
      <w:r w:rsidR="001B0130">
        <w:t xml:space="preserve"> za pośrednictwem e-mail lub telefonicznie</w:t>
      </w:r>
      <w:r>
        <w:t>.</w:t>
      </w:r>
      <w:r w:rsidR="00E86628" w:rsidRPr="00E86628">
        <w:t xml:space="preserve"> </w:t>
      </w:r>
      <w:r w:rsidR="00E86628">
        <w:t>Reakcji (przybycie serwisanta) na zgłoszenia awarii wynikłych z wadliwej pracy urządzeń w czasie</w:t>
      </w:r>
      <w:r w:rsidR="00085DF0">
        <w:t xml:space="preserve"> zadeklarowanym przez Wykonawcę,</w:t>
      </w:r>
      <w:r w:rsidR="00E86628">
        <w:t xml:space="preserve"> nie dłuższym niż 24 godziny od chwili zgłoszenia pod warunkiem, że zgłoszenie nastąpiło w godzinach od 8 - 16 w dni robocze. Jeśli zgłoszenie nastąpiło później niż o </w:t>
      </w:r>
      <w:r w:rsidR="00E86628">
        <w:lastRenderedPageBreak/>
        <w:t>godz. 16 lub w dzień wolny od pracy, wówczas reakcja na zgłoszenie usterki i przystąpienia do usunięcia awarii realizowana będzie w czasie</w:t>
      </w:r>
      <w:r w:rsidR="00DA2134">
        <w:t xml:space="preserve"> do</w:t>
      </w:r>
      <w:r w:rsidR="00E86628">
        <w:t xml:space="preserve"> 24 godzin licząc od godziny 08:00 pierwszego dnia</w:t>
      </w:r>
      <w:r w:rsidR="00136912">
        <w:t xml:space="preserve"> </w:t>
      </w:r>
      <w:r w:rsidR="00E86628">
        <w:t>roboczego, z pominięciem dni wolny od pracy.</w:t>
      </w:r>
      <w:r w:rsidR="00D35A49">
        <w:t xml:space="preserve"> </w:t>
      </w:r>
      <w:bookmarkStart w:id="0" w:name="_GoBack"/>
      <w:bookmarkEnd w:id="0"/>
    </w:p>
    <w:p w14:paraId="57982672" w14:textId="0AFA712C" w:rsidR="00E86628" w:rsidRDefault="00E86628" w:rsidP="001B0130">
      <w:pPr>
        <w:spacing w:after="0" w:line="240" w:lineRule="auto"/>
        <w:jc w:val="both"/>
      </w:pPr>
      <w:r>
        <w:t>d)  Sprawdzenia prawidłowości pracy urządzeń, w stosunku do obowiązujących przepisów</w:t>
      </w:r>
    </w:p>
    <w:p w14:paraId="0307C56D" w14:textId="77777777" w:rsidR="00E86628" w:rsidRDefault="00E86628" w:rsidP="001B0130">
      <w:pPr>
        <w:spacing w:after="0" w:line="240" w:lineRule="auto"/>
        <w:jc w:val="both"/>
      </w:pPr>
      <w:r>
        <w:t>stosowania urządzeń wytwarzających promieniowanie jonizujące - przy każdej wizycie</w:t>
      </w:r>
    </w:p>
    <w:p w14:paraId="5C2D8A30" w14:textId="77777777" w:rsidR="00E86628" w:rsidRDefault="00E86628" w:rsidP="001B0130">
      <w:pPr>
        <w:spacing w:after="0" w:line="240" w:lineRule="auto"/>
        <w:jc w:val="both"/>
      </w:pPr>
      <w:r>
        <w:t>serwisu potwierdzonego protokołem pomiarów dozymetrycznych testu bezpieczeństwa</w:t>
      </w:r>
    </w:p>
    <w:p w14:paraId="5A1B37FE" w14:textId="58B23C21" w:rsidR="00E86628" w:rsidRDefault="00E86628" w:rsidP="00DC4E21">
      <w:pPr>
        <w:spacing w:after="0" w:line="240" w:lineRule="auto"/>
      </w:pPr>
      <w:r>
        <w:t>w środowisku pracy.</w:t>
      </w:r>
    </w:p>
    <w:p w14:paraId="48B9B653" w14:textId="17945D0E" w:rsidR="00DC4E21" w:rsidRDefault="00DC4E21" w:rsidP="00DC4E21">
      <w:pPr>
        <w:spacing w:after="0" w:line="240" w:lineRule="auto"/>
      </w:pPr>
    </w:p>
    <w:p w14:paraId="31C29FD4" w14:textId="70BC7F0A" w:rsidR="00DC4E21" w:rsidRDefault="00B83E9D" w:rsidP="00DC4E21">
      <w:pPr>
        <w:spacing w:after="0" w:line="240" w:lineRule="auto"/>
      </w:pPr>
      <w:r>
        <w:t>IV</w:t>
      </w:r>
      <w:r w:rsidR="006A66BA">
        <w:t xml:space="preserve">. </w:t>
      </w:r>
      <w:r w:rsidR="00B007B4">
        <w:t xml:space="preserve">Zamawiający zakłada zawarcie </w:t>
      </w:r>
      <w:r w:rsidR="00DC4E21">
        <w:t xml:space="preserve"> umowy na ww. usługi na okres 24 miesięcy.</w:t>
      </w:r>
    </w:p>
    <w:p w14:paraId="68C613C9" w14:textId="11F1FB6F" w:rsidR="00B007B4" w:rsidRDefault="00B007B4" w:rsidP="00DC4E21">
      <w:pPr>
        <w:spacing w:after="0" w:line="240" w:lineRule="auto"/>
      </w:pPr>
    </w:p>
    <w:p w14:paraId="0B479D01" w14:textId="03924E90" w:rsidR="00B007B4" w:rsidRDefault="006A66BA" w:rsidP="00DC4E21">
      <w:pPr>
        <w:spacing w:after="0" w:line="240" w:lineRule="auto"/>
      </w:pPr>
      <w:r>
        <w:t>V. W przypadku wykonania czynności wykraczających poza zakres Opisu Przedmiotu Zamówienia oraz wymiany urządzeń, bądź podzespołów Wykonawca wykona te czynności na odrębne zlecenie.</w:t>
      </w:r>
    </w:p>
    <w:p w14:paraId="412E9E46" w14:textId="77777777" w:rsidR="006A66BA" w:rsidRDefault="006A66BA" w:rsidP="00DC4E21">
      <w:pPr>
        <w:spacing w:after="0" w:line="240" w:lineRule="auto"/>
      </w:pPr>
    </w:p>
    <w:p w14:paraId="71A0F182" w14:textId="7803150D" w:rsidR="006D1F4B" w:rsidRDefault="006D1F4B" w:rsidP="00DC4E21">
      <w:pPr>
        <w:spacing w:after="0" w:line="240" w:lineRule="auto"/>
      </w:pPr>
    </w:p>
    <w:sectPr w:rsidR="006D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5B2E4" w14:textId="77777777" w:rsidR="006619B0" w:rsidRDefault="006619B0" w:rsidP="0081095A">
      <w:pPr>
        <w:spacing w:after="0" w:line="240" w:lineRule="auto"/>
      </w:pPr>
      <w:r>
        <w:separator/>
      </w:r>
    </w:p>
  </w:endnote>
  <w:endnote w:type="continuationSeparator" w:id="0">
    <w:p w14:paraId="360C36AF" w14:textId="77777777" w:rsidR="006619B0" w:rsidRDefault="006619B0" w:rsidP="0081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36D7C" w14:textId="77777777" w:rsidR="006619B0" w:rsidRDefault="006619B0" w:rsidP="0081095A">
      <w:pPr>
        <w:spacing w:after="0" w:line="240" w:lineRule="auto"/>
      </w:pPr>
      <w:r>
        <w:separator/>
      </w:r>
    </w:p>
  </w:footnote>
  <w:footnote w:type="continuationSeparator" w:id="0">
    <w:p w14:paraId="58EE3ABE" w14:textId="77777777" w:rsidR="006619B0" w:rsidRDefault="006619B0" w:rsidP="0081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47C"/>
    <w:multiLevelType w:val="hybridMultilevel"/>
    <w:tmpl w:val="4E543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6792D"/>
    <w:multiLevelType w:val="hybridMultilevel"/>
    <w:tmpl w:val="04E65C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4112C9A"/>
    <w:multiLevelType w:val="hybridMultilevel"/>
    <w:tmpl w:val="B386A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762554"/>
    <w:multiLevelType w:val="hybridMultilevel"/>
    <w:tmpl w:val="8A4AB2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24B3C"/>
    <w:multiLevelType w:val="hybridMultilevel"/>
    <w:tmpl w:val="14EC1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01BF2"/>
    <w:multiLevelType w:val="hybridMultilevel"/>
    <w:tmpl w:val="78CCB5B4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FA"/>
    <w:rsid w:val="00085DF0"/>
    <w:rsid w:val="00135BD4"/>
    <w:rsid w:val="00136912"/>
    <w:rsid w:val="00167077"/>
    <w:rsid w:val="001B0130"/>
    <w:rsid w:val="001B7EA9"/>
    <w:rsid w:val="001F3E64"/>
    <w:rsid w:val="003E43D9"/>
    <w:rsid w:val="006619B0"/>
    <w:rsid w:val="00691994"/>
    <w:rsid w:val="006A4F8F"/>
    <w:rsid w:val="006A66BA"/>
    <w:rsid w:val="006D1F4B"/>
    <w:rsid w:val="00736A71"/>
    <w:rsid w:val="007F026E"/>
    <w:rsid w:val="0081095A"/>
    <w:rsid w:val="0083277C"/>
    <w:rsid w:val="009A29FA"/>
    <w:rsid w:val="00A55177"/>
    <w:rsid w:val="00B007B4"/>
    <w:rsid w:val="00B83E9D"/>
    <w:rsid w:val="00C329F1"/>
    <w:rsid w:val="00C554CE"/>
    <w:rsid w:val="00C86115"/>
    <w:rsid w:val="00CD57A7"/>
    <w:rsid w:val="00D35A49"/>
    <w:rsid w:val="00D7768D"/>
    <w:rsid w:val="00DA2134"/>
    <w:rsid w:val="00DC4E21"/>
    <w:rsid w:val="00E86628"/>
    <w:rsid w:val="00F5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3AE2"/>
  <w15:chartTrackingRefBased/>
  <w15:docId w15:val="{A17A6997-B478-489A-9CE8-0E41D931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6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09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09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09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4048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1694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Renkiewicz</dc:creator>
  <cp:keywords/>
  <dc:description/>
  <cp:lastModifiedBy>Ewa Renkiewicz</cp:lastModifiedBy>
  <cp:revision>3</cp:revision>
  <cp:lastPrinted>2023-02-10T11:16:00Z</cp:lastPrinted>
  <dcterms:created xsi:type="dcterms:W3CDTF">2023-04-25T07:13:00Z</dcterms:created>
  <dcterms:modified xsi:type="dcterms:W3CDTF">2023-04-25T07:42:00Z</dcterms:modified>
</cp:coreProperties>
</file>