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3.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E38E5" w14:textId="77777777" w:rsidR="004A3D8C" w:rsidRPr="00A84C37" w:rsidRDefault="004A3D8C" w:rsidP="00E31D6F">
      <w:pPr>
        <w:pStyle w:val="Nagwekspisutreci"/>
        <w:spacing w:after="240" w:line="276" w:lineRule="auto"/>
        <w:rPr>
          <w:rFonts w:asciiTheme="minorHAnsi" w:eastAsia="Yu Gothic UI Semilight" w:hAnsiTheme="minorHAnsi" w:cstheme="minorHAnsi"/>
          <w:sz w:val="22"/>
          <w:szCs w:val="22"/>
        </w:rPr>
      </w:pPr>
      <w:bookmarkStart w:id="0" w:name="_Hlk77663566"/>
    </w:p>
    <w:p w14:paraId="75099383" w14:textId="77777777" w:rsidR="0076390F" w:rsidRPr="00A84C37" w:rsidRDefault="0076390F" w:rsidP="00E31D6F">
      <w:pPr>
        <w:spacing w:after="240" w:line="276" w:lineRule="auto"/>
        <w:rPr>
          <w:rFonts w:eastAsia="Yu Gothic UI Semilight" w:cstheme="minorHAnsi"/>
          <w:lang w:eastAsia="pl-PL"/>
        </w:rPr>
      </w:pPr>
      <w:r w:rsidRPr="00A84C37">
        <w:rPr>
          <w:rFonts w:eastAsia="Yu Gothic UI Semilight" w:cstheme="minorHAnsi"/>
          <w:noProof/>
          <w:sz w:val="52"/>
          <w:szCs w:val="52"/>
          <w:lang w:eastAsia="pl-PL"/>
        </w:rPr>
        <mc:AlternateContent>
          <mc:Choice Requires="wps">
            <w:drawing>
              <wp:anchor distT="0" distB="0" distL="114300" distR="114300" simplePos="0" relativeHeight="251646976" behindDoc="0" locked="0" layoutInCell="1" allowOverlap="1" wp14:anchorId="335BA832" wp14:editId="0B873926">
                <wp:simplePos x="0" y="0"/>
                <wp:positionH relativeFrom="column">
                  <wp:posOffset>3742055</wp:posOffset>
                </wp:positionH>
                <wp:positionV relativeFrom="paragraph">
                  <wp:posOffset>50165</wp:posOffset>
                </wp:positionV>
                <wp:extent cx="0" cy="8431619"/>
                <wp:effectExtent l="0" t="0" r="38100" b="26670"/>
                <wp:wrapNone/>
                <wp:docPr id="10" name="Łącznik prosty 10"/>
                <wp:cNvGraphicFramePr/>
                <a:graphic xmlns:a="http://schemas.openxmlformats.org/drawingml/2006/main">
                  <a:graphicData uri="http://schemas.microsoft.com/office/word/2010/wordprocessingShape">
                    <wps:wsp>
                      <wps:cNvCnPr/>
                      <wps:spPr>
                        <a:xfrm>
                          <a:off x="0" y="0"/>
                          <a:ext cx="0" cy="84316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2A9DD" id="Łącznik prosty 1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65pt,3.95pt" to="294.65pt,6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" strokecolor="#ffca08 [3204]" strokeweight=".5pt">
                <v:stroke joinstyle="miter"/>
              </v:line>
            </w:pict>
          </mc:Fallback>
        </mc:AlternateContent>
      </w:r>
    </w:p>
    <w:p w14:paraId="0B6CFF21" w14:textId="77777777" w:rsidR="0076390F" w:rsidRPr="00A84C37" w:rsidRDefault="0076390F" w:rsidP="00E31D6F">
      <w:pPr>
        <w:spacing w:after="240" w:line="276" w:lineRule="auto"/>
        <w:rPr>
          <w:rFonts w:eastAsia="Yu Gothic UI Semilight" w:cstheme="minorHAnsi"/>
          <w:color w:val="C96E06" w:themeColor="accent2" w:themeShade="BF"/>
          <w:sz w:val="52"/>
          <w:szCs w:val="52"/>
          <w:lang w:eastAsia="pl-PL"/>
        </w:rPr>
      </w:pPr>
      <w:r w:rsidRPr="00A84C37">
        <w:rPr>
          <w:rFonts w:eastAsia="Yu Gothic UI Semilight" w:cstheme="minorHAnsi"/>
          <w:noProof/>
          <w:sz w:val="52"/>
          <w:szCs w:val="52"/>
          <w:lang w:eastAsia="pl-PL"/>
        </w:rPr>
        <mc:AlternateContent>
          <mc:Choice Requires="wps">
            <w:drawing>
              <wp:anchor distT="0" distB="0" distL="114300" distR="114300" simplePos="0" relativeHeight="251645952" behindDoc="0" locked="0" layoutInCell="1" allowOverlap="1" wp14:anchorId="7BFCAA36" wp14:editId="674D2057">
                <wp:simplePos x="0" y="0"/>
                <wp:positionH relativeFrom="column">
                  <wp:posOffset>-70456</wp:posOffset>
                </wp:positionH>
                <wp:positionV relativeFrom="paragraph">
                  <wp:posOffset>487739</wp:posOffset>
                </wp:positionV>
                <wp:extent cx="6432697" cy="0"/>
                <wp:effectExtent l="0" t="0" r="0" b="0"/>
                <wp:wrapNone/>
                <wp:docPr id="6" name="Łącznik prosty 6"/>
                <wp:cNvGraphicFramePr/>
                <a:graphic xmlns:a="http://schemas.openxmlformats.org/drawingml/2006/main">
                  <a:graphicData uri="http://schemas.microsoft.com/office/word/2010/wordprocessingShape">
                    <wps:wsp>
                      <wps:cNvCnPr/>
                      <wps:spPr>
                        <a:xfrm>
                          <a:off x="0" y="0"/>
                          <a:ext cx="643269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BAFA31" id="Łącznik prosty 6"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5.55pt,38.4pt" to="500.9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" strokecolor="#ffca08 [3204]" strokeweight=".5pt">
                <v:stroke joinstyle="miter"/>
              </v:line>
            </w:pict>
          </mc:Fallback>
        </mc:AlternateContent>
      </w:r>
      <w:r w:rsidRPr="00A84C37">
        <w:rPr>
          <w:rFonts w:eastAsia="Yu Gothic UI Semilight" w:cstheme="minorHAnsi"/>
          <w:sz w:val="52"/>
          <w:szCs w:val="52"/>
          <w:lang w:eastAsia="pl-PL"/>
        </w:rPr>
        <w:t xml:space="preserve">Strategia dla </w:t>
      </w:r>
      <w:r w:rsidR="00F07EAD" w:rsidRPr="00A84C37">
        <w:rPr>
          <w:rFonts w:eastAsia="Yu Gothic UI Semilight" w:cstheme="minorHAnsi"/>
          <w:color w:val="C96E06" w:themeColor="accent2" w:themeShade="BF"/>
          <w:sz w:val="52"/>
          <w:szCs w:val="52"/>
          <w:lang w:eastAsia="pl-PL"/>
        </w:rPr>
        <w:t>ci</w:t>
      </w:r>
      <w:r w:rsidRPr="00A84C37">
        <w:rPr>
          <w:rFonts w:eastAsia="Yu Gothic UI Semilight" w:cstheme="minorHAnsi"/>
          <w:color w:val="C96E06" w:themeColor="accent2" w:themeShade="BF"/>
          <w:sz w:val="52"/>
          <w:szCs w:val="52"/>
          <w:lang w:eastAsia="pl-PL"/>
        </w:rPr>
        <w:t>epłownictwa</w:t>
      </w:r>
    </w:p>
    <w:p w14:paraId="6F845640" w14:textId="77777777" w:rsidR="0076390F" w:rsidRPr="00A84C37" w:rsidRDefault="00C320E3" w:rsidP="00E31D6F">
      <w:pPr>
        <w:spacing w:after="240" w:line="276" w:lineRule="auto"/>
        <w:rPr>
          <w:rFonts w:eastAsia="Yu Gothic UI Semilight" w:cstheme="minorHAnsi"/>
          <w:b/>
          <w:sz w:val="28"/>
          <w:szCs w:val="28"/>
          <w:lang w:eastAsia="pl-PL"/>
        </w:rPr>
      </w:pPr>
      <w:r w:rsidRPr="00A84C37">
        <w:rPr>
          <w:rFonts w:eastAsia="Yu Gothic UI Semilight" w:cstheme="minorHAnsi"/>
          <w:b/>
          <w:sz w:val="28"/>
          <w:szCs w:val="28"/>
          <w:lang w:eastAsia="pl-PL"/>
        </w:rPr>
        <w:t>d</w:t>
      </w:r>
      <w:r w:rsidR="003F1C6C" w:rsidRPr="00A84C37">
        <w:rPr>
          <w:rFonts w:eastAsia="Yu Gothic UI Semilight" w:cstheme="minorHAnsi"/>
          <w:b/>
          <w:sz w:val="28"/>
          <w:szCs w:val="28"/>
          <w:lang w:eastAsia="pl-PL"/>
        </w:rPr>
        <w:t>o 2030</w:t>
      </w:r>
      <w:r w:rsidR="009868AC" w:rsidRPr="00A84C37">
        <w:rPr>
          <w:rFonts w:eastAsia="Yu Gothic UI Semilight" w:cstheme="minorHAnsi"/>
          <w:b/>
          <w:sz w:val="28"/>
          <w:szCs w:val="28"/>
          <w:lang w:eastAsia="pl-PL"/>
        </w:rPr>
        <w:t xml:space="preserve"> r.</w:t>
      </w:r>
      <w:r w:rsidR="003F1C6C" w:rsidRPr="00A84C37">
        <w:rPr>
          <w:rFonts w:eastAsia="Yu Gothic UI Semilight" w:cstheme="minorHAnsi"/>
          <w:b/>
          <w:sz w:val="28"/>
          <w:szCs w:val="28"/>
          <w:lang w:eastAsia="pl-PL"/>
        </w:rPr>
        <w:t xml:space="preserve"> z perspektywą do 2040</w:t>
      </w:r>
      <w:r w:rsidR="009868AC" w:rsidRPr="00A84C37">
        <w:rPr>
          <w:rFonts w:eastAsia="Yu Gothic UI Semilight" w:cstheme="minorHAnsi"/>
          <w:b/>
          <w:sz w:val="28"/>
          <w:szCs w:val="28"/>
          <w:lang w:eastAsia="pl-PL"/>
        </w:rPr>
        <w:t xml:space="preserve"> r.</w:t>
      </w:r>
    </w:p>
    <w:p w14:paraId="42EDB71B" w14:textId="77777777" w:rsidR="0076390F" w:rsidRPr="00A84C37" w:rsidRDefault="0076390F" w:rsidP="00E31D6F">
      <w:pPr>
        <w:spacing w:after="240" w:line="276" w:lineRule="auto"/>
        <w:rPr>
          <w:rFonts w:eastAsia="Yu Gothic UI Semilight" w:cstheme="minorHAnsi"/>
          <w:lang w:eastAsia="pl-PL"/>
        </w:rPr>
      </w:pPr>
    </w:p>
    <w:p w14:paraId="34966957" w14:textId="77777777" w:rsidR="00B0602E" w:rsidRPr="00A84C37" w:rsidRDefault="00B0602E" w:rsidP="00E31D6F">
      <w:pPr>
        <w:spacing w:after="240" w:line="276" w:lineRule="auto"/>
        <w:rPr>
          <w:rFonts w:eastAsia="Yu Gothic UI Semilight" w:cstheme="minorHAnsi"/>
          <w:lang w:eastAsia="pl-PL"/>
        </w:rPr>
      </w:pPr>
    </w:p>
    <w:p w14:paraId="095402FA" w14:textId="77777777" w:rsidR="0076390F" w:rsidRPr="00A84C37" w:rsidRDefault="0076390F" w:rsidP="00E31D6F">
      <w:pPr>
        <w:spacing w:after="240" w:line="276" w:lineRule="auto"/>
        <w:rPr>
          <w:rFonts w:eastAsia="Yu Gothic UI Semilight" w:cstheme="minorHAnsi"/>
          <w:lang w:eastAsia="pl-PL"/>
        </w:rPr>
      </w:pPr>
    </w:p>
    <w:p w14:paraId="7702F886" w14:textId="77777777" w:rsidR="0076390F" w:rsidRPr="00A84C37" w:rsidRDefault="0076390F" w:rsidP="00E31D6F">
      <w:pPr>
        <w:spacing w:after="240" w:line="276" w:lineRule="auto"/>
        <w:rPr>
          <w:rFonts w:eastAsia="Yu Gothic UI Semilight" w:cstheme="minorHAnsi"/>
          <w:lang w:eastAsia="pl-PL"/>
        </w:rPr>
      </w:pPr>
    </w:p>
    <w:p w14:paraId="4805265D" w14:textId="77777777" w:rsidR="0076390F" w:rsidRPr="00A84C37" w:rsidRDefault="0076390F" w:rsidP="00E31D6F">
      <w:pPr>
        <w:spacing w:after="240" w:line="276" w:lineRule="auto"/>
        <w:rPr>
          <w:rFonts w:eastAsia="Yu Gothic UI Semilight" w:cstheme="minorHAnsi"/>
          <w:lang w:eastAsia="pl-PL"/>
        </w:rPr>
      </w:pPr>
    </w:p>
    <w:p w14:paraId="089D9707" w14:textId="77777777" w:rsidR="0076390F" w:rsidRPr="00A84C37" w:rsidRDefault="0076390F" w:rsidP="00E31D6F">
      <w:pPr>
        <w:spacing w:after="240" w:line="276" w:lineRule="auto"/>
        <w:rPr>
          <w:rFonts w:eastAsia="Yu Gothic UI Semilight" w:cstheme="minorHAnsi"/>
          <w:b/>
          <w:bCs/>
          <w:lang w:eastAsia="pl-PL"/>
        </w:rPr>
      </w:pPr>
    </w:p>
    <w:p w14:paraId="20B7A7D5" w14:textId="77777777" w:rsidR="0076390F" w:rsidRPr="00A84C37" w:rsidRDefault="0076390F" w:rsidP="00E31D6F">
      <w:pPr>
        <w:spacing w:after="240" w:line="276" w:lineRule="auto"/>
        <w:rPr>
          <w:rFonts w:eastAsia="Yu Gothic UI Semilight" w:cstheme="minorHAnsi"/>
          <w:lang w:eastAsia="pl-PL"/>
        </w:rPr>
      </w:pPr>
    </w:p>
    <w:p w14:paraId="40AE6A60" w14:textId="77777777" w:rsidR="0076390F" w:rsidRPr="00A84C37" w:rsidRDefault="0076390F" w:rsidP="00E31D6F">
      <w:pPr>
        <w:spacing w:after="240" w:line="276" w:lineRule="auto"/>
        <w:rPr>
          <w:rFonts w:eastAsia="Yu Gothic UI Semilight" w:cstheme="minorHAnsi"/>
          <w:lang w:eastAsia="pl-PL"/>
        </w:rPr>
      </w:pPr>
    </w:p>
    <w:p w14:paraId="7E33B019" w14:textId="77777777" w:rsidR="0076390F" w:rsidRPr="00A84C37" w:rsidRDefault="0076390F" w:rsidP="00E31D6F">
      <w:pPr>
        <w:spacing w:after="240" w:line="276" w:lineRule="auto"/>
        <w:rPr>
          <w:rFonts w:eastAsia="Yu Gothic UI Semilight" w:cstheme="minorHAnsi"/>
          <w:lang w:eastAsia="pl-PL"/>
        </w:rPr>
      </w:pPr>
    </w:p>
    <w:p w14:paraId="1FF7BD60" w14:textId="77777777" w:rsidR="0076390F" w:rsidRPr="00A84C37" w:rsidRDefault="0076390F" w:rsidP="00E31D6F">
      <w:pPr>
        <w:spacing w:after="240" w:line="276" w:lineRule="auto"/>
        <w:rPr>
          <w:rFonts w:eastAsia="Yu Gothic UI Semilight" w:cstheme="minorHAnsi"/>
          <w:lang w:eastAsia="pl-PL"/>
        </w:rPr>
      </w:pPr>
    </w:p>
    <w:p w14:paraId="7E28BCF3" w14:textId="77777777" w:rsidR="0076390F" w:rsidRPr="00A84C37" w:rsidRDefault="0076390F" w:rsidP="00E31D6F">
      <w:pPr>
        <w:spacing w:after="240" w:line="276" w:lineRule="auto"/>
        <w:rPr>
          <w:rFonts w:eastAsia="Yu Gothic UI Semilight" w:cstheme="minorHAnsi"/>
          <w:lang w:eastAsia="pl-PL"/>
        </w:rPr>
      </w:pPr>
    </w:p>
    <w:p w14:paraId="7BE5B581" w14:textId="77777777" w:rsidR="0076390F" w:rsidRPr="00A84C37" w:rsidRDefault="0076390F" w:rsidP="00E31D6F">
      <w:pPr>
        <w:spacing w:after="240" w:line="276" w:lineRule="auto"/>
        <w:rPr>
          <w:rFonts w:eastAsia="Yu Gothic UI Semilight" w:cstheme="minorHAnsi"/>
          <w:lang w:eastAsia="pl-PL"/>
        </w:rPr>
      </w:pPr>
    </w:p>
    <w:p w14:paraId="154A8505" w14:textId="77777777" w:rsidR="0076390F" w:rsidRPr="00A84C37" w:rsidRDefault="0076390F" w:rsidP="00E31D6F">
      <w:pPr>
        <w:spacing w:after="240" w:line="276" w:lineRule="auto"/>
        <w:rPr>
          <w:rFonts w:eastAsia="Yu Gothic UI Semilight" w:cstheme="minorHAnsi"/>
          <w:lang w:eastAsia="pl-PL"/>
        </w:rPr>
      </w:pPr>
    </w:p>
    <w:p w14:paraId="66DDE09D" w14:textId="77777777" w:rsidR="0076390F" w:rsidRPr="00A84C37" w:rsidRDefault="0076390F" w:rsidP="00E31D6F">
      <w:pPr>
        <w:spacing w:after="240" w:line="276" w:lineRule="auto"/>
        <w:rPr>
          <w:rFonts w:eastAsia="Yu Gothic UI Semilight" w:cstheme="minorHAnsi"/>
          <w:lang w:eastAsia="pl-PL"/>
        </w:rPr>
      </w:pPr>
    </w:p>
    <w:p w14:paraId="68FED208" w14:textId="77777777" w:rsidR="000F4E31" w:rsidRPr="00A84C37" w:rsidRDefault="000F4E31" w:rsidP="00E31D6F">
      <w:pPr>
        <w:spacing w:after="240" w:line="276" w:lineRule="auto"/>
        <w:rPr>
          <w:rFonts w:eastAsia="Yu Gothic UI Semilight" w:cstheme="minorHAnsi"/>
          <w:lang w:eastAsia="pl-PL"/>
        </w:rPr>
      </w:pPr>
    </w:p>
    <w:p w14:paraId="12CC656F" w14:textId="77777777" w:rsidR="000F4E31" w:rsidRPr="00A84C37" w:rsidRDefault="000F4E31" w:rsidP="00E31D6F">
      <w:pPr>
        <w:spacing w:after="240" w:line="276" w:lineRule="auto"/>
        <w:rPr>
          <w:rFonts w:eastAsia="Yu Gothic UI Semilight" w:cstheme="minorHAnsi"/>
          <w:lang w:eastAsia="pl-PL"/>
        </w:rPr>
      </w:pPr>
    </w:p>
    <w:p w14:paraId="465C15B6" w14:textId="77777777" w:rsidR="000F4E31" w:rsidRPr="00A84C37" w:rsidRDefault="000F4E31" w:rsidP="00E31D6F">
      <w:pPr>
        <w:spacing w:after="240" w:line="276" w:lineRule="auto"/>
        <w:rPr>
          <w:rFonts w:eastAsia="Yu Gothic UI Semilight" w:cstheme="minorHAnsi"/>
          <w:lang w:eastAsia="pl-PL"/>
        </w:rPr>
      </w:pPr>
    </w:p>
    <w:p w14:paraId="51CA8D12" w14:textId="77777777" w:rsidR="0076390F" w:rsidRPr="00A84C37" w:rsidRDefault="0076390F" w:rsidP="00E31D6F">
      <w:pPr>
        <w:spacing w:after="240" w:line="276" w:lineRule="auto"/>
        <w:rPr>
          <w:rFonts w:eastAsia="Yu Gothic UI Semilight" w:cstheme="minorHAnsi"/>
          <w:lang w:eastAsia="pl-PL"/>
        </w:rPr>
      </w:pPr>
    </w:p>
    <w:p w14:paraId="6292DDF4" w14:textId="77777777" w:rsidR="0076390F" w:rsidRPr="00A84C37" w:rsidRDefault="0076390F" w:rsidP="00E31D6F">
      <w:pPr>
        <w:spacing w:after="240" w:line="276" w:lineRule="auto"/>
        <w:rPr>
          <w:rFonts w:eastAsia="Yu Gothic UI Semilight" w:cstheme="minorHAnsi"/>
          <w:lang w:eastAsia="pl-PL"/>
        </w:rPr>
      </w:pPr>
    </w:p>
    <w:p w14:paraId="61F8A100" w14:textId="656B3FAD" w:rsidR="0076390F" w:rsidRPr="00A84C37" w:rsidRDefault="0076390F" w:rsidP="00E31D6F">
      <w:pPr>
        <w:spacing w:after="240" w:line="276" w:lineRule="auto"/>
        <w:rPr>
          <w:rFonts w:eastAsia="Yu Gothic UI Semilight" w:cstheme="minorHAnsi"/>
          <w:lang w:eastAsia="pl-PL"/>
        </w:rPr>
      </w:pPr>
      <w:r w:rsidRPr="00A84C37">
        <w:rPr>
          <w:rFonts w:eastAsia="Yu Gothic UI Semilight" w:cstheme="minorHAnsi"/>
          <w:noProof/>
          <w:sz w:val="24"/>
          <w:szCs w:val="24"/>
          <w:lang w:eastAsia="pl-PL"/>
        </w:rPr>
        <w:drawing>
          <wp:anchor distT="0" distB="0" distL="114300" distR="114300" simplePos="0" relativeHeight="251648000" behindDoc="0" locked="0" layoutInCell="1" allowOverlap="1" wp14:anchorId="6C14E9DA" wp14:editId="14DE99C7">
            <wp:simplePos x="0" y="0"/>
            <wp:positionH relativeFrom="margin">
              <wp:align>left</wp:align>
            </wp:positionH>
            <wp:positionV relativeFrom="paragraph">
              <wp:posOffset>6837</wp:posOffset>
            </wp:positionV>
            <wp:extent cx="3446506" cy="839972"/>
            <wp:effectExtent l="0" t="0" r="1905"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6506" cy="839972"/>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heme="minorHAnsi" w:eastAsia="Yu Gothic UI Semilight" w:hAnsiTheme="minorHAnsi" w:cstheme="minorHAnsi"/>
          <w:b/>
          <w:bCs/>
          <w:color w:val="C96E06" w:themeColor="accent2" w:themeShade="BF"/>
          <w:sz w:val="24"/>
          <w:szCs w:val="24"/>
          <w:lang w:eastAsia="en-US"/>
        </w:rPr>
        <w:id w:val="313690711"/>
        <w:docPartObj>
          <w:docPartGallery w:val="Table of Contents"/>
          <w:docPartUnique/>
        </w:docPartObj>
      </w:sdtPr>
      <w:sdtEndPr>
        <w:rPr>
          <w:color w:val="auto"/>
          <w:sz w:val="22"/>
          <w:szCs w:val="22"/>
        </w:rPr>
      </w:sdtEndPr>
      <w:sdtContent>
        <w:p w14:paraId="1A456AEC" w14:textId="77777777" w:rsidR="0076390F" w:rsidRPr="00A84C37" w:rsidRDefault="0076390F" w:rsidP="00E31D6F">
          <w:pPr>
            <w:pStyle w:val="Nagwekspisutreci"/>
            <w:spacing w:after="240" w:line="276" w:lineRule="auto"/>
            <w:rPr>
              <w:rFonts w:asciiTheme="minorHAnsi" w:eastAsia="Yu Gothic UI Semilight" w:hAnsiTheme="minorHAnsi" w:cstheme="minorHAnsi"/>
              <w:b/>
              <w:bCs/>
              <w:color w:val="C96E06" w:themeColor="accent2" w:themeShade="BF"/>
              <w:sz w:val="24"/>
              <w:szCs w:val="24"/>
            </w:rPr>
          </w:pPr>
          <w:r w:rsidRPr="00A84C37">
            <w:rPr>
              <w:rFonts w:asciiTheme="minorHAnsi" w:eastAsia="Yu Gothic UI Semilight" w:hAnsiTheme="minorHAnsi" w:cstheme="minorHAnsi"/>
              <w:b/>
              <w:bCs/>
              <w:color w:val="C96E06" w:themeColor="accent2" w:themeShade="BF"/>
              <w:sz w:val="24"/>
              <w:szCs w:val="24"/>
            </w:rPr>
            <w:t xml:space="preserve">Spis </w:t>
          </w:r>
          <w:r w:rsidR="009868AC" w:rsidRPr="00A84C37">
            <w:rPr>
              <w:rFonts w:asciiTheme="minorHAnsi" w:eastAsia="Yu Gothic UI Semilight" w:hAnsiTheme="minorHAnsi" w:cstheme="minorHAnsi"/>
              <w:b/>
              <w:bCs/>
              <w:color w:val="C96E06" w:themeColor="accent2" w:themeShade="BF"/>
              <w:sz w:val="24"/>
              <w:szCs w:val="24"/>
            </w:rPr>
            <w:t>treści</w:t>
          </w:r>
        </w:p>
        <w:p w14:paraId="52603359" w14:textId="7522ECAF" w:rsidR="00220EC6" w:rsidRPr="00A84C37" w:rsidRDefault="0076390F" w:rsidP="00AB1714">
          <w:pPr>
            <w:pStyle w:val="Spistreci1"/>
            <w:spacing w:line="276" w:lineRule="auto"/>
            <w:rPr>
              <w:rFonts w:eastAsiaTheme="minorEastAsia"/>
              <w:b w:val="0"/>
              <w:lang w:eastAsia="pl-PL"/>
            </w:rPr>
          </w:pPr>
          <w:r w:rsidRPr="00A84C37">
            <w:rPr>
              <w:color w:val="000000" w:themeColor="text1"/>
            </w:rPr>
            <w:fldChar w:fldCharType="begin"/>
          </w:r>
          <w:r w:rsidRPr="00A84C37">
            <w:rPr>
              <w:color w:val="000000" w:themeColor="text1"/>
            </w:rPr>
            <w:instrText xml:space="preserve"> TOC \o "1-3" \h \z \u </w:instrText>
          </w:r>
          <w:r w:rsidRPr="00A84C37">
            <w:rPr>
              <w:color w:val="000000" w:themeColor="text1"/>
            </w:rPr>
            <w:fldChar w:fldCharType="separate"/>
          </w:r>
          <w:hyperlink w:anchor="_Toc77662723" w:history="1">
            <w:r w:rsidR="00220EC6" w:rsidRPr="00A84C37">
              <w:rPr>
                <w:rStyle w:val="Hipercze"/>
                <w:bCs/>
              </w:rPr>
              <w:t>1. Dokumenty których postanowienia realizuje Strategia dla Ciepłownictwa</w:t>
            </w:r>
            <w:r w:rsidR="00220EC6" w:rsidRPr="00A84C37">
              <w:rPr>
                <w:webHidden/>
              </w:rPr>
              <w:tab/>
            </w:r>
            <w:r w:rsidR="00220EC6" w:rsidRPr="00A84C37">
              <w:rPr>
                <w:webHidden/>
              </w:rPr>
              <w:fldChar w:fldCharType="begin"/>
            </w:r>
            <w:r w:rsidR="00220EC6" w:rsidRPr="00A84C37">
              <w:rPr>
                <w:webHidden/>
              </w:rPr>
              <w:instrText xml:space="preserve"> PAGEREF _Toc77662723 \h </w:instrText>
            </w:r>
            <w:r w:rsidR="00220EC6" w:rsidRPr="00A84C37">
              <w:rPr>
                <w:webHidden/>
              </w:rPr>
            </w:r>
            <w:r w:rsidR="00220EC6" w:rsidRPr="00A84C37">
              <w:rPr>
                <w:webHidden/>
              </w:rPr>
              <w:fldChar w:fldCharType="separate"/>
            </w:r>
            <w:r w:rsidR="003863A9" w:rsidRPr="00A84C37">
              <w:rPr>
                <w:webHidden/>
              </w:rPr>
              <w:t>4</w:t>
            </w:r>
            <w:r w:rsidR="00220EC6" w:rsidRPr="00A84C37">
              <w:rPr>
                <w:webHidden/>
              </w:rPr>
              <w:fldChar w:fldCharType="end"/>
            </w:r>
          </w:hyperlink>
        </w:p>
        <w:p w14:paraId="4F9EC2B6" w14:textId="1259E039" w:rsidR="00220EC6" w:rsidRPr="00A84C37" w:rsidRDefault="007803D8" w:rsidP="00AB1714">
          <w:pPr>
            <w:pStyle w:val="Spistreci1"/>
            <w:spacing w:line="276" w:lineRule="auto"/>
            <w:rPr>
              <w:rFonts w:eastAsiaTheme="minorEastAsia"/>
              <w:b w:val="0"/>
              <w:lang w:eastAsia="pl-PL"/>
            </w:rPr>
          </w:pPr>
          <w:hyperlink w:anchor="_Toc77662724" w:history="1">
            <w:r w:rsidR="00220EC6" w:rsidRPr="00A84C37">
              <w:rPr>
                <w:rStyle w:val="Hipercze"/>
                <w:bCs/>
                <w:lang w:eastAsia="pl-PL"/>
              </w:rPr>
              <w:t>2. Wstęp</w:t>
            </w:r>
            <w:r w:rsidR="00220EC6" w:rsidRPr="00A84C37">
              <w:rPr>
                <w:webHidden/>
              </w:rPr>
              <w:tab/>
            </w:r>
            <w:r w:rsidR="00220EC6" w:rsidRPr="00A84C37">
              <w:rPr>
                <w:webHidden/>
              </w:rPr>
              <w:fldChar w:fldCharType="begin"/>
            </w:r>
            <w:r w:rsidR="00220EC6" w:rsidRPr="00A84C37">
              <w:rPr>
                <w:webHidden/>
              </w:rPr>
              <w:instrText xml:space="preserve"> PAGEREF _Toc77662724 \h </w:instrText>
            </w:r>
            <w:r w:rsidR="00220EC6" w:rsidRPr="00A84C37">
              <w:rPr>
                <w:webHidden/>
              </w:rPr>
            </w:r>
            <w:r w:rsidR="00220EC6" w:rsidRPr="00A84C37">
              <w:rPr>
                <w:webHidden/>
              </w:rPr>
              <w:fldChar w:fldCharType="separate"/>
            </w:r>
            <w:r w:rsidR="003863A9" w:rsidRPr="00A84C37">
              <w:rPr>
                <w:webHidden/>
              </w:rPr>
              <w:t>9</w:t>
            </w:r>
            <w:r w:rsidR="00220EC6" w:rsidRPr="00A84C37">
              <w:rPr>
                <w:webHidden/>
              </w:rPr>
              <w:fldChar w:fldCharType="end"/>
            </w:r>
          </w:hyperlink>
        </w:p>
        <w:p w14:paraId="18A090BE" w14:textId="7E8564FF" w:rsidR="00220EC6" w:rsidRPr="00A84C37" w:rsidRDefault="007803D8" w:rsidP="00AB1714">
          <w:pPr>
            <w:pStyle w:val="Spistreci2"/>
            <w:spacing w:line="276" w:lineRule="auto"/>
            <w:rPr>
              <w:rFonts w:eastAsiaTheme="minorEastAsia"/>
              <w:b w:val="0"/>
              <w:bCs w:val="0"/>
              <w:lang w:eastAsia="pl-PL"/>
            </w:rPr>
          </w:pPr>
          <w:hyperlink w:anchor="_Toc77662725" w:history="1">
            <w:r w:rsidR="00220EC6" w:rsidRPr="00A84C37">
              <w:rPr>
                <w:rStyle w:val="Hipercze"/>
              </w:rPr>
              <w:t>2.1. Stan ciepłownictwa systemowego</w:t>
            </w:r>
            <w:r w:rsidR="00220EC6" w:rsidRPr="00A84C37">
              <w:rPr>
                <w:webHidden/>
              </w:rPr>
              <w:tab/>
            </w:r>
            <w:r w:rsidR="00220EC6" w:rsidRPr="00A84C37">
              <w:rPr>
                <w:webHidden/>
              </w:rPr>
              <w:fldChar w:fldCharType="begin"/>
            </w:r>
            <w:r w:rsidR="00220EC6" w:rsidRPr="00A84C37">
              <w:rPr>
                <w:webHidden/>
              </w:rPr>
              <w:instrText xml:space="preserve"> PAGEREF _Toc77662725 \h </w:instrText>
            </w:r>
            <w:r w:rsidR="00220EC6" w:rsidRPr="00A84C37">
              <w:rPr>
                <w:webHidden/>
              </w:rPr>
            </w:r>
            <w:r w:rsidR="00220EC6" w:rsidRPr="00A84C37">
              <w:rPr>
                <w:webHidden/>
              </w:rPr>
              <w:fldChar w:fldCharType="separate"/>
            </w:r>
            <w:r w:rsidR="003863A9" w:rsidRPr="00A84C37">
              <w:rPr>
                <w:webHidden/>
              </w:rPr>
              <w:t>10</w:t>
            </w:r>
            <w:r w:rsidR="00220EC6" w:rsidRPr="00A84C37">
              <w:rPr>
                <w:webHidden/>
              </w:rPr>
              <w:fldChar w:fldCharType="end"/>
            </w:r>
          </w:hyperlink>
        </w:p>
        <w:p w14:paraId="62DD8D95" w14:textId="05F9193C" w:rsidR="00220EC6" w:rsidRPr="00A84C37" w:rsidRDefault="007803D8" w:rsidP="00AB1714">
          <w:pPr>
            <w:pStyle w:val="Spistreci2"/>
            <w:spacing w:line="276" w:lineRule="auto"/>
            <w:rPr>
              <w:rFonts w:eastAsiaTheme="minorEastAsia"/>
              <w:b w:val="0"/>
              <w:bCs w:val="0"/>
              <w:lang w:eastAsia="pl-PL"/>
            </w:rPr>
          </w:pPr>
          <w:hyperlink w:anchor="_Toc77662726" w:history="1">
            <w:r w:rsidR="00220EC6" w:rsidRPr="00A84C37">
              <w:rPr>
                <w:rStyle w:val="Hipercze"/>
              </w:rPr>
              <w:t>2.2. Zanieczyszczenia powietrza</w:t>
            </w:r>
            <w:r w:rsidR="00220EC6" w:rsidRPr="00A84C37">
              <w:rPr>
                <w:webHidden/>
              </w:rPr>
              <w:tab/>
            </w:r>
            <w:r w:rsidR="00220EC6" w:rsidRPr="00A84C37">
              <w:rPr>
                <w:webHidden/>
              </w:rPr>
              <w:fldChar w:fldCharType="begin"/>
            </w:r>
            <w:r w:rsidR="00220EC6" w:rsidRPr="00A84C37">
              <w:rPr>
                <w:webHidden/>
              </w:rPr>
              <w:instrText xml:space="preserve"> PAGEREF _Toc77662726 \h </w:instrText>
            </w:r>
            <w:r w:rsidR="00220EC6" w:rsidRPr="00A84C37">
              <w:rPr>
                <w:webHidden/>
              </w:rPr>
            </w:r>
            <w:r w:rsidR="00220EC6" w:rsidRPr="00A84C37">
              <w:rPr>
                <w:webHidden/>
              </w:rPr>
              <w:fldChar w:fldCharType="separate"/>
            </w:r>
            <w:r w:rsidR="003863A9" w:rsidRPr="00A84C37">
              <w:rPr>
                <w:webHidden/>
              </w:rPr>
              <w:t>13</w:t>
            </w:r>
            <w:r w:rsidR="00220EC6" w:rsidRPr="00A84C37">
              <w:rPr>
                <w:webHidden/>
              </w:rPr>
              <w:fldChar w:fldCharType="end"/>
            </w:r>
          </w:hyperlink>
        </w:p>
        <w:p w14:paraId="688D6EAF" w14:textId="679070E3" w:rsidR="00220EC6" w:rsidRPr="00A84C37" w:rsidRDefault="007803D8" w:rsidP="00AB1714">
          <w:pPr>
            <w:pStyle w:val="Spistreci1"/>
            <w:spacing w:line="276" w:lineRule="auto"/>
            <w:rPr>
              <w:rFonts w:eastAsiaTheme="minorEastAsia"/>
              <w:b w:val="0"/>
              <w:lang w:eastAsia="pl-PL"/>
            </w:rPr>
          </w:pPr>
          <w:hyperlink w:anchor="_Toc77662727" w:history="1">
            <w:r w:rsidR="00220EC6" w:rsidRPr="00A84C37">
              <w:rPr>
                <w:rStyle w:val="Hipercze"/>
                <w:bCs/>
              </w:rPr>
              <w:t>3. Wyzwania stojące przed ciepłownictwem systemowym</w:t>
            </w:r>
            <w:r w:rsidR="00220EC6" w:rsidRPr="00A84C37">
              <w:rPr>
                <w:webHidden/>
              </w:rPr>
              <w:tab/>
            </w:r>
            <w:r w:rsidR="00220EC6" w:rsidRPr="00A84C37">
              <w:rPr>
                <w:webHidden/>
              </w:rPr>
              <w:fldChar w:fldCharType="begin"/>
            </w:r>
            <w:r w:rsidR="00220EC6" w:rsidRPr="00A84C37">
              <w:rPr>
                <w:webHidden/>
              </w:rPr>
              <w:instrText xml:space="preserve"> PAGEREF _Toc77662727 \h </w:instrText>
            </w:r>
            <w:r w:rsidR="00220EC6" w:rsidRPr="00A84C37">
              <w:rPr>
                <w:webHidden/>
              </w:rPr>
            </w:r>
            <w:r w:rsidR="00220EC6" w:rsidRPr="00A84C37">
              <w:rPr>
                <w:webHidden/>
              </w:rPr>
              <w:fldChar w:fldCharType="separate"/>
            </w:r>
            <w:r w:rsidR="003863A9" w:rsidRPr="00A84C37">
              <w:rPr>
                <w:webHidden/>
              </w:rPr>
              <w:t>15</w:t>
            </w:r>
            <w:r w:rsidR="00220EC6" w:rsidRPr="00A84C37">
              <w:rPr>
                <w:webHidden/>
              </w:rPr>
              <w:fldChar w:fldCharType="end"/>
            </w:r>
          </w:hyperlink>
        </w:p>
        <w:p w14:paraId="14DC1C73" w14:textId="759ADBF1" w:rsidR="00220EC6" w:rsidRPr="00A84C37" w:rsidRDefault="007803D8" w:rsidP="00AB1714">
          <w:pPr>
            <w:pStyle w:val="Spistreci2"/>
            <w:spacing w:line="276" w:lineRule="auto"/>
            <w:rPr>
              <w:rFonts w:eastAsiaTheme="minorEastAsia"/>
              <w:b w:val="0"/>
              <w:bCs w:val="0"/>
              <w:lang w:eastAsia="pl-PL"/>
            </w:rPr>
          </w:pPr>
          <w:hyperlink w:anchor="_Toc77662728" w:history="1">
            <w:r w:rsidR="00220EC6" w:rsidRPr="00A84C37">
              <w:rPr>
                <w:rStyle w:val="Hipercze"/>
                <w:lang w:eastAsia="pl-PL"/>
              </w:rPr>
              <w:t>3.1. Dostosowywanie systemów do statusu efektywnych systemów ciepłowniczych</w:t>
            </w:r>
            <w:r w:rsidR="00220EC6" w:rsidRPr="00A84C37">
              <w:rPr>
                <w:webHidden/>
              </w:rPr>
              <w:tab/>
            </w:r>
            <w:r w:rsidR="00220EC6" w:rsidRPr="00A84C37">
              <w:rPr>
                <w:webHidden/>
              </w:rPr>
              <w:fldChar w:fldCharType="begin"/>
            </w:r>
            <w:r w:rsidR="00220EC6" w:rsidRPr="00A84C37">
              <w:rPr>
                <w:webHidden/>
              </w:rPr>
              <w:instrText xml:space="preserve"> PAGEREF _Toc77662728 \h </w:instrText>
            </w:r>
            <w:r w:rsidR="00220EC6" w:rsidRPr="00A84C37">
              <w:rPr>
                <w:webHidden/>
              </w:rPr>
            </w:r>
            <w:r w:rsidR="00220EC6" w:rsidRPr="00A84C37">
              <w:rPr>
                <w:webHidden/>
              </w:rPr>
              <w:fldChar w:fldCharType="separate"/>
            </w:r>
            <w:r w:rsidR="003863A9" w:rsidRPr="00A84C37">
              <w:rPr>
                <w:webHidden/>
              </w:rPr>
              <w:t>15</w:t>
            </w:r>
            <w:r w:rsidR="00220EC6" w:rsidRPr="00A84C37">
              <w:rPr>
                <w:webHidden/>
              </w:rPr>
              <w:fldChar w:fldCharType="end"/>
            </w:r>
          </w:hyperlink>
        </w:p>
        <w:p w14:paraId="5B3C1854" w14:textId="53B9EF46" w:rsidR="00220EC6" w:rsidRPr="00A84C37" w:rsidRDefault="007803D8" w:rsidP="00AB1714">
          <w:pPr>
            <w:pStyle w:val="Spistreci2"/>
            <w:spacing w:line="276" w:lineRule="auto"/>
            <w:rPr>
              <w:rFonts w:eastAsiaTheme="minorEastAsia"/>
              <w:b w:val="0"/>
              <w:bCs w:val="0"/>
              <w:lang w:eastAsia="pl-PL"/>
            </w:rPr>
          </w:pPr>
          <w:hyperlink w:anchor="_Toc77662729" w:history="1">
            <w:r w:rsidR="00220EC6" w:rsidRPr="00A84C37">
              <w:rPr>
                <w:rStyle w:val="Hipercze"/>
              </w:rPr>
              <w:t>3.2. Minimalizacja długoterminowego wzrostu cen ciepła w związku z rosnącymi cenami uprawnień do emisji CO2.</w:t>
            </w:r>
            <w:r w:rsidR="00220EC6" w:rsidRPr="00A84C37">
              <w:rPr>
                <w:webHidden/>
              </w:rPr>
              <w:tab/>
            </w:r>
            <w:r w:rsidR="00220EC6" w:rsidRPr="00A84C37">
              <w:rPr>
                <w:webHidden/>
              </w:rPr>
              <w:fldChar w:fldCharType="begin"/>
            </w:r>
            <w:r w:rsidR="00220EC6" w:rsidRPr="00A84C37">
              <w:rPr>
                <w:webHidden/>
              </w:rPr>
              <w:instrText xml:space="preserve"> PAGEREF _Toc77662729 \h </w:instrText>
            </w:r>
            <w:r w:rsidR="00220EC6" w:rsidRPr="00A84C37">
              <w:rPr>
                <w:webHidden/>
              </w:rPr>
            </w:r>
            <w:r w:rsidR="00220EC6" w:rsidRPr="00A84C37">
              <w:rPr>
                <w:webHidden/>
              </w:rPr>
              <w:fldChar w:fldCharType="separate"/>
            </w:r>
            <w:r w:rsidR="003863A9" w:rsidRPr="00A84C37">
              <w:rPr>
                <w:webHidden/>
              </w:rPr>
              <w:t>17</w:t>
            </w:r>
            <w:r w:rsidR="00220EC6" w:rsidRPr="00A84C37">
              <w:rPr>
                <w:webHidden/>
              </w:rPr>
              <w:fldChar w:fldCharType="end"/>
            </w:r>
          </w:hyperlink>
        </w:p>
        <w:p w14:paraId="2B7E4355" w14:textId="3D5B85B2" w:rsidR="00220EC6" w:rsidRPr="00A84C37" w:rsidRDefault="007803D8" w:rsidP="00AB1714">
          <w:pPr>
            <w:pStyle w:val="Spistreci2"/>
            <w:spacing w:line="276" w:lineRule="auto"/>
            <w:rPr>
              <w:rFonts w:eastAsiaTheme="minorEastAsia"/>
              <w:b w:val="0"/>
              <w:bCs w:val="0"/>
              <w:lang w:eastAsia="pl-PL"/>
            </w:rPr>
          </w:pPr>
          <w:hyperlink w:anchor="_Toc77662730" w:history="1">
            <w:r w:rsidR="00220EC6" w:rsidRPr="00A84C37">
              <w:rPr>
                <w:rStyle w:val="Hipercze"/>
              </w:rPr>
              <w:t>3.3. Zwiększanie produkcji energii ze źródeł odnawialnych</w:t>
            </w:r>
            <w:r w:rsidR="00220EC6" w:rsidRPr="00A84C37">
              <w:rPr>
                <w:webHidden/>
              </w:rPr>
              <w:tab/>
            </w:r>
            <w:r w:rsidR="00220EC6" w:rsidRPr="00A84C37">
              <w:rPr>
                <w:webHidden/>
              </w:rPr>
              <w:fldChar w:fldCharType="begin"/>
            </w:r>
            <w:r w:rsidR="00220EC6" w:rsidRPr="00A84C37">
              <w:rPr>
                <w:webHidden/>
              </w:rPr>
              <w:instrText xml:space="preserve"> PAGEREF _Toc77662730 \h </w:instrText>
            </w:r>
            <w:r w:rsidR="00220EC6" w:rsidRPr="00A84C37">
              <w:rPr>
                <w:webHidden/>
              </w:rPr>
            </w:r>
            <w:r w:rsidR="00220EC6" w:rsidRPr="00A84C37">
              <w:rPr>
                <w:webHidden/>
              </w:rPr>
              <w:fldChar w:fldCharType="separate"/>
            </w:r>
            <w:r w:rsidR="003863A9" w:rsidRPr="00A84C37">
              <w:rPr>
                <w:webHidden/>
              </w:rPr>
              <w:t>19</w:t>
            </w:r>
            <w:r w:rsidR="00220EC6" w:rsidRPr="00A84C37">
              <w:rPr>
                <w:webHidden/>
              </w:rPr>
              <w:fldChar w:fldCharType="end"/>
            </w:r>
          </w:hyperlink>
        </w:p>
        <w:p w14:paraId="25E9CE2D" w14:textId="4E442EDB" w:rsidR="00220EC6" w:rsidRPr="00A84C37" w:rsidRDefault="007803D8" w:rsidP="00AB1714">
          <w:pPr>
            <w:pStyle w:val="Spistreci2"/>
            <w:spacing w:line="276" w:lineRule="auto"/>
            <w:rPr>
              <w:rFonts w:eastAsiaTheme="minorEastAsia"/>
              <w:b w:val="0"/>
              <w:bCs w:val="0"/>
              <w:lang w:eastAsia="pl-PL"/>
            </w:rPr>
          </w:pPr>
          <w:hyperlink w:anchor="_Toc77662731" w:history="1">
            <w:r w:rsidR="00220EC6" w:rsidRPr="00A84C37">
              <w:rPr>
                <w:rStyle w:val="Hipercze"/>
              </w:rPr>
              <w:t>3.4. Zapewnienie atrakcyjności ciepłownictwa systemowego, jako najpopularniejszego źródła ciepła pośród gospodarstw domowych w Polsce.</w:t>
            </w:r>
            <w:r w:rsidR="00220EC6" w:rsidRPr="00A84C37">
              <w:rPr>
                <w:webHidden/>
              </w:rPr>
              <w:tab/>
            </w:r>
            <w:r w:rsidR="00220EC6" w:rsidRPr="00A84C37">
              <w:rPr>
                <w:webHidden/>
              </w:rPr>
              <w:fldChar w:fldCharType="begin"/>
            </w:r>
            <w:r w:rsidR="00220EC6" w:rsidRPr="00A84C37">
              <w:rPr>
                <w:webHidden/>
              </w:rPr>
              <w:instrText xml:space="preserve"> PAGEREF _Toc77662731 \h </w:instrText>
            </w:r>
            <w:r w:rsidR="00220EC6" w:rsidRPr="00A84C37">
              <w:rPr>
                <w:webHidden/>
              </w:rPr>
            </w:r>
            <w:r w:rsidR="00220EC6" w:rsidRPr="00A84C37">
              <w:rPr>
                <w:webHidden/>
              </w:rPr>
              <w:fldChar w:fldCharType="separate"/>
            </w:r>
            <w:r w:rsidR="003863A9" w:rsidRPr="00A84C37">
              <w:rPr>
                <w:webHidden/>
              </w:rPr>
              <w:t>19</w:t>
            </w:r>
            <w:r w:rsidR="00220EC6" w:rsidRPr="00A84C37">
              <w:rPr>
                <w:webHidden/>
              </w:rPr>
              <w:fldChar w:fldCharType="end"/>
            </w:r>
          </w:hyperlink>
        </w:p>
        <w:p w14:paraId="159753F7" w14:textId="5DE3D41B" w:rsidR="00220EC6" w:rsidRPr="00A84C37" w:rsidRDefault="007803D8" w:rsidP="00AB1714">
          <w:pPr>
            <w:pStyle w:val="Spistreci1"/>
            <w:spacing w:line="276" w:lineRule="auto"/>
            <w:rPr>
              <w:rFonts w:eastAsiaTheme="minorEastAsia"/>
              <w:b w:val="0"/>
              <w:lang w:eastAsia="pl-PL"/>
            </w:rPr>
          </w:pPr>
          <w:hyperlink w:anchor="_Toc77662732" w:history="1">
            <w:r w:rsidR="00220EC6" w:rsidRPr="00A84C37">
              <w:rPr>
                <w:rStyle w:val="Hipercze"/>
                <w:bCs/>
              </w:rPr>
              <w:t>4. Alternatywy dla węgla w ciepłownictwie systemowym.</w:t>
            </w:r>
            <w:r w:rsidR="00220EC6" w:rsidRPr="00A84C37">
              <w:rPr>
                <w:webHidden/>
              </w:rPr>
              <w:tab/>
            </w:r>
            <w:r w:rsidR="00220EC6" w:rsidRPr="00A84C37">
              <w:rPr>
                <w:webHidden/>
              </w:rPr>
              <w:fldChar w:fldCharType="begin"/>
            </w:r>
            <w:r w:rsidR="00220EC6" w:rsidRPr="00A84C37">
              <w:rPr>
                <w:webHidden/>
              </w:rPr>
              <w:instrText xml:space="preserve"> PAGEREF _Toc77662732 \h </w:instrText>
            </w:r>
            <w:r w:rsidR="00220EC6" w:rsidRPr="00A84C37">
              <w:rPr>
                <w:webHidden/>
              </w:rPr>
            </w:r>
            <w:r w:rsidR="00220EC6" w:rsidRPr="00A84C37">
              <w:rPr>
                <w:webHidden/>
              </w:rPr>
              <w:fldChar w:fldCharType="separate"/>
            </w:r>
            <w:r w:rsidR="003863A9" w:rsidRPr="00A84C37">
              <w:rPr>
                <w:webHidden/>
              </w:rPr>
              <w:t>21</w:t>
            </w:r>
            <w:r w:rsidR="00220EC6" w:rsidRPr="00A84C37">
              <w:rPr>
                <w:webHidden/>
              </w:rPr>
              <w:fldChar w:fldCharType="end"/>
            </w:r>
          </w:hyperlink>
        </w:p>
        <w:p w14:paraId="697CE65F" w14:textId="098F9846" w:rsidR="00220EC6" w:rsidRPr="00A84C37" w:rsidRDefault="007803D8" w:rsidP="00AB1714">
          <w:pPr>
            <w:pStyle w:val="Spistreci2"/>
            <w:spacing w:line="276" w:lineRule="auto"/>
            <w:rPr>
              <w:rFonts w:eastAsiaTheme="minorEastAsia"/>
              <w:b w:val="0"/>
              <w:bCs w:val="0"/>
              <w:lang w:eastAsia="pl-PL"/>
            </w:rPr>
          </w:pPr>
          <w:hyperlink w:anchor="_Toc77662733" w:history="1">
            <w:r w:rsidR="00220EC6" w:rsidRPr="00A84C37">
              <w:rPr>
                <w:rStyle w:val="Hipercze"/>
              </w:rPr>
              <w:t>4.1. Kogeneracja gazowa</w:t>
            </w:r>
            <w:r w:rsidR="00220EC6" w:rsidRPr="00A84C37">
              <w:rPr>
                <w:webHidden/>
              </w:rPr>
              <w:tab/>
            </w:r>
            <w:r w:rsidR="00220EC6" w:rsidRPr="00A84C37">
              <w:rPr>
                <w:webHidden/>
              </w:rPr>
              <w:fldChar w:fldCharType="begin"/>
            </w:r>
            <w:r w:rsidR="00220EC6" w:rsidRPr="00A84C37">
              <w:rPr>
                <w:webHidden/>
              </w:rPr>
              <w:instrText xml:space="preserve"> PAGEREF _Toc77662733 \h </w:instrText>
            </w:r>
            <w:r w:rsidR="00220EC6" w:rsidRPr="00A84C37">
              <w:rPr>
                <w:webHidden/>
              </w:rPr>
            </w:r>
            <w:r w:rsidR="00220EC6" w:rsidRPr="00A84C37">
              <w:rPr>
                <w:webHidden/>
              </w:rPr>
              <w:fldChar w:fldCharType="separate"/>
            </w:r>
            <w:r w:rsidR="003863A9" w:rsidRPr="00A84C37">
              <w:rPr>
                <w:webHidden/>
              </w:rPr>
              <w:t>22</w:t>
            </w:r>
            <w:r w:rsidR="00220EC6" w:rsidRPr="00A84C37">
              <w:rPr>
                <w:webHidden/>
              </w:rPr>
              <w:fldChar w:fldCharType="end"/>
            </w:r>
          </w:hyperlink>
        </w:p>
        <w:p w14:paraId="779EBAD3" w14:textId="510E59D0" w:rsidR="00220EC6" w:rsidRPr="00A84C37" w:rsidRDefault="007803D8" w:rsidP="00AB1714">
          <w:pPr>
            <w:pStyle w:val="Spistreci2"/>
            <w:spacing w:line="276" w:lineRule="auto"/>
            <w:rPr>
              <w:rFonts w:eastAsiaTheme="minorEastAsia"/>
              <w:b w:val="0"/>
              <w:bCs w:val="0"/>
              <w:lang w:eastAsia="pl-PL"/>
            </w:rPr>
          </w:pPr>
          <w:hyperlink w:anchor="_Toc77662734" w:history="1">
            <w:r w:rsidR="00220EC6" w:rsidRPr="00A84C37">
              <w:rPr>
                <w:rStyle w:val="Hipercze"/>
              </w:rPr>
              <w:t>4.2. Termiczne przekształcanie odpadów</w:t>
            </w:r>
            <w:r w:rsidR="00220EC6" w:rsidRPr="00A84C37">
              <w:rPr>
                <w:webHidden/>
              </w:rPr>
              <w:tab/>
            </w:r>
            <w:r w:rsidR="00220EC6" w:rsidRPr="00A84C37">
              <w:rPr>
                <w:webHidden/>
              </w:rPr>
              <w:fldChar w:fldCharType="begin"/>
            </w:r>
            <w:r w:rsidR="00220EC6" w:rsidRPr="00A84C37">
              <w:rPr>
                <w:webHidden/>
              </w:rPr>
              <w:instrText xml:space="preserve"> PAGEREF _Toc77662734 \h </w:instrText>
            </w:r>
            <w:r w:rsidR="00220EC6" w:rsidRPr="00A84C37">
              <w:rPr>
                <w:webHidden/>
              </w:rPr>
            </w:r>
            <w:r w:rsidR="00220EC6" w:rsidRPr="00A84C37">
              <w:rPr>
                <w:webHidden/>
              </w:rPr>
              <w:fldChar w:fldCharType="separate"/>
            </w:r>
            <w:r w:rsidR="003863A9" w:rsidRPr="00A84C37">
              <w:rPr>
                <w:webHidden/>
              </w:rPr>
              <w:t>23</w:t>
            </w:r>
            <w:r w:rsidR="00220EC6" w:rsidRPr="00A84C37">
              <w:rPr>
                <w:webHidden/>
              </w:rPr>
              <w:fldChar w:fldCharType="end"/>
            </w:r>
          </w:hyperlink>
        </w:p>
        <w:p w14:paraId="1F723B92" w14:textId="28FB8E9F" w:rsidR="00220EC6" w:rsidRPr="00A84C37" w:rsidRDefault="007803D8" w:rsidP="00AB1714">
          <w:pPr>
            <w:pStyle w:val="Spistreci2"/>
            <w:spacing w:line="276" w:lineRule="auto"/>
            <w:rPr>
              <w:rFonts w:eastAsiaTheme="minorEastAsia"/>
              <w:b w:val="0"/>
              <w:bCs w:val="0"/>
              <w:lang w:eastAsia="pl-PL"/>
            </w:rPr>
          </w:pPr>
          <w:hyperlink w:anchor="_Toc77662735" w:history="1">
            <w:r w:rsidR="00220EC6" w:rsidRPr="00A84C37">
              <w:rPr>
                <w:rStyle w:val="Hipercze"/>
              </w:rPr>
              <w:t>4.3. Biomasa</w:t>
            </w:r>
            <w:r w:rsidR="00220EC6" w:rsidRPr="00A84C37">
              <w:rPr>
                <w:webHidden/>
              </w:rPr>
              <w:tab/>
            </w:r>
            <w:r w:rsidR="00220EC6" w:rsidRPr="00A84C37">
              <w:rPr>
                <w:webHidden/>
              </w:rPr>
              <w:fldChar w:fldCharType="begin"/>
            </w:r>
            <w:r w:rsidR="00220EC6" w:rsidRPr="00A84C37">
              <w:rPr>
                <w:webHidden/>
              </w:rPr>
              <w:instrText xml:space="preserve"> PAGEREF _Toc77662735 \h </w:instrText>
            </w:r>
            <w:r w:rsidR="00220EC6" w:rsidRPr="00A84C37">
              <w:rPr>
                <w:webHidden/>
              </w:rPr>
            </w:r>
            <w:r w:rsidR="00220EC6" w:rsidRPr="00A84C37">
              <w:rPr>
                <w:webHidden/>
              </w:rPr>
              <w:fldChar w:fldCharType="separate"/>
            </w:r>
            <w:r w:rsidR="003863A9" w:rsidRPr="00A84C37">
              <w:rPr>
                <w:webHidden/>
              </w:rPr>
              <w:t>24</w:t>
            </w:r>
            <w:r w:rsidR="00220EC6" w:rsidRPr="00A84C37">
              <w:rPr>
                <w:webHidden/>
              </w:rPr>
              <w:fldChar w:fldCharType="end"/>
            </w:r>
          </w:hyperlink>
        </w:p>
        <w:p w14:paraId="7C6420E2" w14:textId="3EBCD0CB" w:rsidR="00220EC6" w:rsidRPr="00A84C37" w:rsidRDefault="007803D8" w:rsidP="00AB1714">
          <w:pPr>
            <w:pStyle w:val="Spistreci2"/>
            <w:spacing w:line="276" w:lineRule="auto"/>
            <w:rPr>
              <w:rFonts w:eastAsiaTheme="minorEastAsia"/>
              <w:b w:val="0"/>
              <w:bCs w:val="0"/>
              <w:lang w:eastAsia="pl-PL"/>
            </w:rPr>
          </w:pPr>
          <w:hyperlink w:anchor="_Toc77662736" w:history="1">
            <w:r w:rsidR="00220EC6" w:rsidRPr="00A84C37">
              <w:rPr>
                <w:rStyle w:val="Hipercze"/>
              </w:rPr>
              <w:t>4.4. Gazy zdekarbonizowane</w:t>
            </w:r>
            <w:r w:rsidR="00220EC6" w:rsidRPr="00A84C37">
              <w:rPr>
                <w:webHidden/>
              </w:rPr>
              <w:tab/>
            </w:r>
            <w:r w:rsidR="00220EC6" w:rsidRPr="00A84C37">
              <w:rPr>
                <w:webHidden/>
              </w:rPr>
              <w:fldChar w:fldCharType="begin"/>
            </w:r>
            <w:r w:rsidR="00220EC6" w:rsidRPr="00A84C37">
              <w:rPr>
                <w:webHidden/>
              </w:rPr>
              <w:instrText xml:space="preserve"> PAGEREF _Toc77662736 \h </w:instrText>
            </w:r>
            <w:r w:rsidR="00220EC6" w:rsidRPr="00A84C37">
              <w:rPr>
                <w:webHidden/>
              </w:rPr>
            </w:r>
            <w:r w:rsidR="00220EC6" w:rsidRPr="00A84C37">
              <w:rPr>
                <w:webHidden/>
              </w:rPr>
              <w:fldChar w:fldCharType="separate"/>
            </w:r>
            <w:r w:rsidR="003863A9" w:rsidRPr="00A84C37">
              <w:rPr>
                <w:webHidden/>
              </w:rPr>
              <w:t>24</w:t>
            </w:r>
            <w:r w:rsidR="00220EC6" w:rsidRPr="00A84C37">
              <w:rPr>
                <w:webHidden/>
              </w:rPr>
              <w:fldChar w:fldCharType="end"/>
            </w:r>
          </w:hyperlink>
        </w:p>
        <w:p w14:paraId="284E7DEE" w14:textId="3C72FDFA" w:rsidR="00220EC6" w:rsidRPr="00A84C37" w:rsidRDefault="007803D8" w:rsidP="00AB1714">
          <w:pPr>
            <w:pStyle w:val="Spistreci2"/>
            <w:spacing w:line="276" w:lineRule="auto"/>
            <w:rPr>
              <w:rFonts w:eastAsiaTheme="minorEastAsia"/>
              <w:b w:val="0"/>
              <w:bCs w:val="0"/>
              <w:lang w:eastAsia="pl-PL"/>
            </w:rPr>
          </w:pPr>
          <w:hyperlink w:anchor="_Toc77662737" w:history="1">
            <w:r w:rsidR="00220EC6" w:rsidRPr="00A84C37">
              <w:rPr>
                <w:rStyle w:val="Hipercze"/>
              </w:rPr>
              <w:t>4.5. Kolektory słoneczne</w:t>
            </w:r>
            <w:r w:rsidR="00220EC6" w:rsidRPr="00A84C37">
              <w:rPr>
                <w:webHidden/>
              </w:rPr>
              <w:tab/>
            </w:r>
            <w:r w:rsidR="00220EC6" w:rsidRPr="00A84C37">
              <w:rPr>
                <w:webHidden/>
              </w:rPr>
              <w:fldChar w:fldCharType="begin"/>
            </w:r>
            <w:r w:rsidR="00220EC6" w:rsidRPr="00A84C37">
              <w:rPr>
                <w:webHidden/>
              </w:rPr>
              <w:instrText xml:space="preserve"> PAGEREF _Toc77662737 \h </w:instrText>
            </w:r>
            <w:r w:rsidR="00220EC6" w:rsidRPr="00A84C37">
              <w:rPr>
                <w:webHidden/>
              </w:rPr>
            </w:r>
            <w:r w:rsidR="00220EC6" w:rsidRPr="00A84C37">
              <w:rPr>
                <w:webHidden/>
              </w:rPr>
              <w:fldChar w:fldCharType="separate"/>
            </w:r>
            <w:r w:rsidR="003863A9" w:rsidRPr="00A84C37">
              <w:rPr>
                <w:webHidden/>
              </w:rPr>
              <w:t>25</w:t>
            </w:r>
            <w:r w:rsidR="00220EC6" w:rsidRPr="00A84C37">
              <w:rPr>
                <w:webHidden/>
              </w:rPr>
              <w:fldChar w:fldCharType="end"/>
            </w:r>
          </w:hyperlink>
        </w:p>
        <w:p w14:paraId="6641E8CD" w14:textId="1219DD2C" w:rsidR="00220EC6" w:rsidRPr="00A84C37" w:rsidRDefault="007803D8" w:rsidP="00AB1714">
          <w:pPr>
            <w:pStyle w:val="Spistreci2"/>
            <w:spacing w:line="276" w:lineRule="auto"/>
            <w:rPr>
              <w:rFonts w:eastAsiaTheme="minorEastAsia"/>
              <w:b w:val="0"/>
              <w:bCs w:val="0"/>
              <w:lang w:eastAsia="pl-PL"/>
            </w:rPr>
          </w:pPr>
          <w:hyperlink w:anchor="_Toc77662738" w:history="1">
            <w:r w:rsidR="00220EC6" w:rsidRPr="00A84C37">
              <w:rPr>
                <w:rStyle w:val="Hipercze"/>
              </w:rPr>
              <w:t>4.6. Pompy ciepła</w:t>
            </w:r>
            <w:r w:rsidR="00220EC6" w:rsidRPr="00A84C37">
              <w:rPr>
                <w:webHidden/>
              </w:rPr>
              <w:tab/>
            </w:r>
            <w:r w:rsidR="00220EC6" w:rsidRPr="00A84C37">
              <w:rPr>
                <w:webHidden/>
              </w:rPr>
              <w:fldChar w:fldCharType="begin"/>
            </w:r>
            <w:r w:rsidR="00220EC6" w:rsidRPr="00A84C37">
              <w:rPr>
                <w:webHidden/>
              </w:rPr>
              <w:instrText xml:space="preserve"> PAGEREF _Toc77662738 \h </w:instrText>
            </w:r>
            <w:r w:rsidR="00220EC6" w:rsidRPr="00A84C37">
              <w:rPr>
                <w:webHidden/>
              </w:rPr>
            </w:r>
            <w:r w:rsidR="00220EC6" w:rsidRPr="00A84C37">
              <w:rPr>
                <w:webHidden/>
              </w:rPr>
              <w:fldChar w:fldCharType="separate"/>
            </w:r>
            <w:r w:rsidR="003863A9" w:rsidRPr="00A84C37">
              <w:rPr>
                <w:webHidden/>
              </w:rPr>
              <w:t>26</w:t>
            </w:r>
            <w:r w:rsidR="00220EC6" w:rsidRPr="00A84C37">
              <w:rPr>
                <w:webHidden/>
              </w:rPr>
              <w:fldChar w:fldCharType="end"/>
            </w:r>
          </w:hyperlink>
        </w:p>
        <w:p w14:paraId="098CFC68" w14:textId="02FBDF0A" w:rsidR="00220EC6" w:rsidRPr="00A84C37" w:rsidRDefault="007803D8" w:rsidP="00AB1714">
          <w:pPr>
            <w:pStyle w:val="Spistreci2"/>
            <w:spacing w:line="276" w:lineRule="auto"/>
            <w:rPr>
              <w:rFonts w:eastAsiaTheme="minorEastAsia"/>
              <w:b w:val="0"/>
              <w:bCs w:val="0"/>
              <w:lang w:eastAsia="pl-PL"/>
            </w:rPr>
          </w:pPr>
          <w:hyperlink w:anchor="_Toc77662739" w:history="1">
            <w:r w:rsidR="00220EC6" w:rsidRPr="00A84C37">
              <w:rPr>
                <w:rStyle w:val="Hipercze"/>
              </w:rPr>
              <w:t>4.7. Geotermia</w:t>
            </w:r>
            <w:r w:rsidR="00220EC6" w:rsidRPr="00A84C37">
              <w:rPr>
                <w:webHidden/>
              </w:rPr>
              <w:tab/>
            </w:r>
            <w:r w:rsidR="00220EC6" w:rsidRPr="00A84C37">
              <w:rPr>
                <w:webHidden/>
              </w:rPr>
              <w:fldChar w:fldCharType="begin"/>
            </w:r>
            <w:r w:rsidR="00220EC6" w:rsidRPr="00A84C37">
              <w:rPr>
                <w:webHidden/>
              </w:rPr>
              <w:instrText xml:space="preserve"> PAGEREF _Toc77662739 \h </w:instrText>
            </w:r>
            <w:r w:rsidR="00220EC6" w:rsidRPr="00A84C37">
              <w:rPr>
                <w:webHidden/>
              </w:rPr>
            </w:r>
            <w:r w:rsidR="00220EC6" w:rsidRPr="00A84C37">
              <w:rPr>
                <w:webHidden/>
              </w:rPr>
              <w:fldChar w:fldCharType="separate"/>
            </w:r>
            <w:r w:rsidR="003863A9" w:rsidRPr="00A84C37">
              <w:rPr>
                <w:webHidden/>
              </w:rPr>
              <w:t>26</w:t>
            </w:r>
            <w:r w:rsidR="00220EC6" w:rsidRPr="00A84C37">
              <w:rPr>
                <w:webHidden/>
              </w:rPr>
              <w:fldChar w:fldCharType="end"/>
            </w:r>
          </w:hyperlink>
        </w:p>
        <w:p w14:paraId="00BBE5E5" w14:textId="363F2CB6" w:rsidR="00220EC6" w:rsidRPr="00A84C37" w:rsidRDefault="007803D8" w:rsidP="00AB1714">
          <w:pPr>
            <w:pStyle w:val="Spistreci2"/>
            <w:spacing w:line="276" w:lineRule="auto"/>
            <w:rPr>
              <w:rFonts w:eastAsiaTheme="minorEastAsia"/>
              <w:b w:val="0"/>
              <w:bCs w:val="0"/>
              <w:lang w:eastAsia="pl-PL"/>
            </w:rPr>
          </w:pPr>
          <w:hyperlink w:anchor="_Toc77662740" w:history="1">
            <w:r w:rsidR="00220EC6" w:rsidRPr="00A84C37">
              <w:rPr>
                <w:rStyle w:val="Hipercze"/>
              </w:rPr>
              <w:t>4.8. Elektryfikacja ciepłownictwa – wykorzystanie kotłów elektrodowych</w:t>
            </w:r>
            <w:r w:rsidR="00220EC6" w:rsidRPr="00A84C37">
              <w:rPr>
                <w:webHidden/>
              </w:rPr>
              <w:tab/>
            </w:r>
            <w:r w:rsidR="00220EC6" w:rsidRPr="00A84C37">
              <w:rPr>
                <w:webHidden/>
              </w:rPr>
              <w:fldChar w:fldCharType="begin"/>
            </w:r>
            <w:r w:rsidR="00220EC6" w:rsidRPr="00A84C37">
              <w:rPr>
                <w:webHidden/>
              </w:rPr>
              <w:instrText xml:space="preserve"> PAGEREF _Toc77662740 \h </w:instrText>
            </w:r>
            <w:r w:rsidR="00220EC6" w:rsidRPr="00A84C37">
              <w:rPr>
                <w:webHidden/>
              </w:rPr>
            </w:r>
            <w:r w:rsidR="00220EC6" w:rsidRPr="00A84C37">
              <w:rPr>
                <w:webHidden/>
              </w:rPr>
              <w:fldChar w:fldCharType="separate"/>
            </w:r>
            <w:r w:rsidR="003863A9" w:rsidRPr="00A84C37">
              <w:rPr>
                <w:webHidden/>
              </w:rPr>
              <w:t>27</w:t>
            </w:r>
            <w:r w:rsidR="00220EC6" w:rsidRPr="00A84C37">
              <w:rPr>
                <w:webHidden/>
              </w:rPr>
              <w:fldChar w:fldCharType="end"/>
            </w:r>
          </w:hyperlink>
        </w:p>
        <w:p w14:paraId="436F39F0" w14:textId="7A385169" w:rsidR="00220EC6" w:rsidRPr="00A84C37" w:rsidRDefault="007803D8" w:rsidP="00AB1714">
          <w:pPr>
            <w:pStyle w:val="Spistreci2"/>
            <w:spacing w:line="276" w:lineRule="auto"/>
            <w:rPr>
              <w:rFonts w:eastAsiaTheme="minorEastAsia"/>
              <w:b w:val="0"/>
              <w:bCs w:val="0"/>
              <w:lang w:eastAsia="pl-PL"/>
            </w:rPr>
          </w:pPr>
          <w:hyperlink w:anchor="_Toc77662741" w:history="1">
            <w:r w:rsidR="00220EC6" w:rsidRPr="00A84C37">
              <w:rPr>
                <w:rStyle w:val="Hipercze"/>
              </w:rPr>
              <w:t>4.9. Wykorzystanie technologii jądrowych</w:t>
            </w:r>
            <w:r w:rsidR="00220EC6" w:rsidRPr="00A84C37">
              <w:rPr>
                <w:webHidden/>
              </w:rPr>
              <w:tab/>
            </w:r>
            <w:r w:rsidR="00220EC6" w:rsidRPr="00A84C37">
              <w:rPr>
                <w:webHidden/>
              </w:rPr>
              <w:fldChar w:fldCharType="begin"/>
            </w:r>
            <w:r w:rsidR="00220EC6" w:rsidRPr="00A84C37">
              <w:rPr>
                <w:webHidden/>
              </w:rPr>
              <w:instrText xml:space="preserve"> PAGEREF _Toc77662741 \h </w:instrText>
            </w:r>
            <w:r w:rsidR="00220EC6" w:rsidRPr="00A84C37">
              <w:rPr>
                <w:webHidden/>
              </w:rPr>
            </w:r>
            <w:r w:rsidR="00220EC6" w:rsidRPr="00A84C37">
              <w:rPr>
                <w:webHidden/>
              </w:rPr>
              <w:fldChar w:fldCharType="separate"/>
            </w:r>
            <w:r w:rsidR="003863A9" w:rsidRPr="00A84C37">
              <w:rPr>
                <w:webHidden/>
              </w:rPr>
              <w:t>27</w:t>
            </w:r>
            <w:r w:rsidR="00220EC6" w:rsidRPr="00A84C37">
              <w:rPr>
                <w:webHidden/>
              </w:rPr>
              <w:fldChar w:fldCharType="end"/>
            </w:r>
          </w:hyperlink>
        </w:p>
        <w:p w14:paraId="1D0E8B6D" w14:textId="2DD0D730" w:rsidR="00220EC6" w:rsidRPr="00A84C37" w:rsidRDefault="007803D8" w:rsidP="00AB1714">
          <w:pPr>
            <w:pStyle w:val="Spistreci1"/>
            <w:spacing w:line="276" w:lineRule="auto"/>
            <w:rPr>
              <w:rFonts w:eastAsiaTheme="minorEastAsia"/>
              <w:b w:val="0"/>
              <w:lang w:eastAsia="pl-PL"/>
            </w:rPr>
          </w:pPr>
          <w:hyperlink w:anchor="_Toc77662742" w:history="1">
            <w:r w:rsidR="00220EC6" w:rsidRPr="00A84C37">
              <w:rPr>
                <w:rStyle w:val="Hipercze"/>
                <w:bCs/>
              </w:rPr>
              <w:t>5. Docelowy model funkcjonowania sektora ciepłowniczego</w:t>
            </w:r>
            <w:r w:rsidR="00220EC6" w:rsidRPr="00A84C37">
              <w:rPr>
                <w:webHidden/>
              </w:rPr>
              <w:tab/>
            </w:r>
            <w:r w:rsidR="00220EC6" w:rsidRPr="00A84C37">
              <w:rPr>
                <w:webHidden/>
              </w:rPr>
              <w:fldChar w:fldCharType="begin"/>
            </w:r>
            <w:r w:rsidR="00220EC6" w:rsidRPr="00A84C37">
              <w:rPr>
                <w:webHidden/>
              </w:rPr>
              <w:instrText xml:space="preserve"> PAGEREF _Toc77662742 \h </w:instrText>
            </w:r>
            <w:r w:rsidR="00220EC6" w:rsidRPr="00A84C37">
              <w:rPr>
                <w:webHidden/>
              </w:rPr>
            </w:r>
            <w:r w:rsidR="00220EC6" w:rsidRPr="00A84C37">
              <w:rPr>
                <w:webHidden/>
              </w:rPr>
              <w:fldChar w:fldCharType="separate"/>
            </w:r>
            <w:r w:rsidR="003863A9" w:rsidRPr="00A84C37">
              <w:rPr>
                <w:webHidden/>
              </w:rPr>
              <w:t>28</w:t>
            </w:r>
            <w:r w:rsidR="00220EC6" w:rsidRPr="00A84C37">
              <w:rPr>
                <w:webHidden/>
              </w:rPr>
              <w:fldChar w:fldCharType="end"/>
            </w:r>
          </w:hyperlink>
        </w:p>
        <w:p w14:paraId="52078E5E" w14:textId="77799438" w:rsidR="00220EC6" w:rsidRPr="00A84C37" w:rsidRDefault="007803D8" w:rsidP="00AB1714">
          <w:pPr>
            <w:pStyle w:val="Spistreci1"/>
            <w:spacing w:line="276" w:lineRule="auto"/>
            <w:rPr>
              <w:rFonts w:eastAsiaTheme="minorEastAsia"/>
              <w:b w:val="0"/>
              <w:lang w:eastAsia="pl-PL"/>
            </w:rPr>
          </w:pPr>
          <w:hyperlink w:anchor="_Toc77662743" w:history="1">
            <w:r w:rsidR="00220EC6" w:rsidRPr="00A84C37">
              <w:rPr>
                <w:rStyle w:val="Hipercze"/>
                <w:bCs/>
              </w:rPr>
              <w:t>6. Działania obszaru wymiany źródeł</w:t>
            </w:r>
            <w:r w:rsidR="00220EC6" w:rsidRPr="00A84C37">
              <w:rPr>
                <w:webHidden/>
              </w:rPr>
              <w:tab/>
            </w:r>
            <w:r w:rsidR="00220EC6" w:rsidRPr="00A84C37">
              <w:rPr>
                <w:webHidden/>
              </w:rPr>
              <w:fldChar w:fldCharType="begin"/>
            </w:r>
            <w:r w:rsidR="00220EC6" w:rsidRPr="00A84C37">
              <w:rPr>
                <w:webHidden/>
              </w:rPr>
              <w:instrText xml:space="preserve"> PAGEREF _Toc77662743 \h </w:instrText>
            </w:r>
            <w:r w:rsidR="00220EC6" w:rsidRPr="00A84C37">
              <w:rPr>
                <w:webHidden/>
              </w:rPr>
            </w:r>
            <w:r w:rsidR="00220EC6" w:rsidRPr="00A84C37">
              <w:rPr>
                <w:webHidden/>
              </w:rPr>
              <w:fldChar w:fldCharType="separate"/>
            </w:r>
            <w:r w:rsidR="003863A9" w:rsidRPr="00A84C37">
              <w:rPr>
                <w:webHidden/>
              </w:rPr>
              <w:t>30</w:t>
            </w:r>
            <w:r w:rsidR="00220EC6" w:rsidRPr="00A84C37">
              <w:rPr>
                <w:webHidden/>
              </w:rPr>
              <w:fldChar w:fldCharType="end"/>
            </w:r>
          </w:hyperlink>
        </w:p>
        <w:p w14:paraId="06ED87B7" w14:textId="1884568C" w:rsidR="00220EC6" w:rsidRPr="00A84C37" w:rsidRDefault="007803D8" w:rsidP="00AB1714">
          <w:pPr>
            <w:pStyle w:val="Spistreci2"/>
            <w:spacing w:line="276" w:lineRule="auto"/>
            <w:rPr>
              <w:rFonts w:eastAsiaTheme="minorEastAsia"/>
              <w:b w:val="0"/>
              <w:bCs w:val="0"/>
              <w:lang w:eastAsia="pl-PL"/>
            </w:rPr>
          </w:pPr>
          <w:hyperlink w:anchor="_Toc77662744" w:history="1">
            <w:r w:rsidR="00220EC6" w:rsidRPr="00A84C37">
              <w:rPr>
                <w:rStyle w:val="Hipercze"/>
              </w:rPr>
              <w:t>6.1. Finansowanie budowy nowych źródeł ciepła</w:t>
            </w:r>
            <w:r w:rsidR="00220EC6" w:rsidRPr="00A84C37">
              <w:rPr>
                <w:webHidden/>
              </w:rPr>
              <w:tab/>
            </w:r>
            <w:r w:rsidR="00220EC6" w:rsidRPr="00A84C37">
              <w:rPr>
                <w:webHidden/>
              </w:rPr>
              <w:fldChar w:fldCharType="begin"/>
            </w:r>
            <w:r w:rsidR="00220EC6" w:rsidRPr="00A84C37">
              <w:rPr>
                <w:webHidden/>
              </w:rPr>
              <w:instrText xml:space="preserve"> PAGEREF _Toc77662744 \h </w:instrText>
            </w:r>
            <w:r w:rsidR="00220EC6" w:rsidRPr="00A84C37">
              <w:rPr>
                <w:webHidden/>
              </w:rPr>
            </w:r>
            <w:r w:rsidR="00220EC6" w:rsidRPr="00A84C37">
              <w:rPr>
                <w:webHidden/>
              </w:rPr>
              <w:fldChar w:fldCharType="separate"/>
            </w:r>
            <w:r w:rsidR="003863A9" w:rsidRPr="00A84C37">
              <w:rPr>
                <w:webHidden/>
              </w:rPr>
              <w:t>30</w:t>
            </w:r>
            <w:r w:rsidR="00220EC6" w:rsidRPr="00A84C37">
              <w:rPr>
                <w:webHidden/>
              </w:rPr>
              <w:fldChar w:fldCharType="end"/>
            </w:r>
          </w:hyperlink>
        </w:p>
        <w:p w14:paraId="617C299B" w14:textId="14F10103" w:rsidR="00220EC6" w:rsidRPr="00A84C37" w:rsidRDefault="007803D8" w:rsidP="00AB1714">
          <w:pPr>
            <w:pStyle w:val="Spistreci2"/>
            <w:spacing w:line="276" w:lineRule="auto"/>
            <w:rPr>
              <w:rFonts w:eastAsiaTheme="minorEastAsia"/>
              <w:b w:val="0"/>
              <w:bCs w:val="0"/>
              <w:lang w:eastAsia="pl-PL"/>
            </w:rPr>
          </w:pPr>
          <w:hyperlink w:anchor="_Toc77662745" w:history="1">
            <w:r w:rsidR="00220EC6" w:rsidRPr="00A84C37">
              <w:rPr>
                <w:rStyle w:val="Hipercze"/>
              </w:rPr>
              <w:t>6.2. Kontynuacja wsparcia wysokosprawnej kogeneracji</w:t>
            </w:r>
            <w:r w:rsidR="00220EC6" w:rsidRPr="00A84C37">
              <w:rPr>
                <w:webHidden/>
              </w:rPr>
              <w:tab/>
            </w:r>
            <w:r w:rsidR="00220EC6" w:rsidRPr="00A84C37">
              <w:rPr>
                <w:webHidden/>
              </w:rPr>
              <w:fldChar w:fldCharType="begin"/>
            </w:r>
            <w:r w:rsidR="00220EC6" w:rsidRPr="00A84C37">
              <w:rPr>
                <w:webHidden/>
              </w:rPr>
              <w:instrText xml:space="preserve"> PAGEREF _Toc77662745 \h </w:instrText>
            </w:r>
            <w:r w:rsidR="00220EC6" w:rsidRPr="00A84C37">
              <w:rPr>
                <w:webHidden/>
              </w:rPr>
            </w:r>
            <w:r w:rsidR="00220EC6" w:rsidRPr="00A84C37">
              <w:rPr>
                <w:webHidden/>
              </w:rPr>
              <w:fldChar w:fldCharType="separate"/>
            </w:r>
            <w:r w:rsidR="003863A9" w:rsidRPr="00A84C37">
              <w:rPr>
                <w:webHidden/>
              </w:rPr>
              <w:t>30</w:t>
            </w:r>
            <w:r w:rsidR="00220EC6" w:rsidRPr="00A84C37">
              <w:rPr>
                <w:webHidden/>
              </w:rPr>
              <w:fldChar w:fldCharType="end"/>
            </w:r>
          </w:hyperlink>
        </w:p>
        <w:p w14:paraId="73550D00" w14:textId="7F399237" w:rsidR="00220EC6" w:rsidRPr="00A84C37" w:rsidRDefault="007803D8" w:rsidP="00AB1714">
          <w:pPr>
            <w:pStyle w:val="Spistreci2"/>
            <w:spacing w:line="276" w:lineRule="auto"/>
            <w:rPr>
              <w:rFonts w:eastAsiaTheme="minorEastAsia"/>
              <w:b w:val="0"/>
              <w:bCs w:val="0"/>
              <w:lang w:eastAsia="pl-PL"/>
            </w:rPr>
          </w:pPr>
          <w:hyperlink w:anchor="_Toc77662746" w:history="1">
            <w:r w:rsidR="00220EC6" w:rsidRPr="00A84C37">
              <w:rPr>
                <w:rStyle w:val="Hipercze"/>
              </w:rPr>
              <w:t>6.3. Program zazieleniania ciepłownictwa systemowego</w:t>
            </w:r>
            <w:r w:rsidR="00220EC6" w:rsidRPr="00A84C37">
              <w:rPr>
                <w:webHidden/>
              </w:rPr>
              <w:tab/>
            </w:r>
            <w:r w:rsidR="00220EC6" w:rsidRPr="00A84C37">
              <w:rPr>
                <w:webHidden/>
              </w:rPr>
              <w:fldChar w:fldCharType="begin"/>
            </w:r>
            <w:r w:rsidR="00220EC6" w:rsidRPr="00A84C37">
              <w:rPr>
                <w:webHidden/>
              </w:rPr>
              <w:instrText xml:space="preserve"> PAGEREF _Toc77662746 \h </w:instrText>
            </w:r>
            <w:r w:rsidR="00220EC6" w:rsidRPr="00A84C37">
              <w:rPr>
                <w:webHidden/>
              </w:rPr>
            </w:r>
            <w:r w:rsidR="00220EC6" w:rsidRPr="00A84C37">
              <w:rPr>
                <w:webHidden/>
              </w:rPr>
              <w:fldChar w:fldCharType="separate"/>
            </w:r>
            <w:r w:rsidR="003863A9" w:rsidRPr="00A84C37">
              <w:rPr>
                <w:webHidden/>
              </w:rPr>
              <w:t>32</w:t>
            </w:r>
            <w:r w:rsidR="00220EC6" w:rsidRPr="00A84C37">
              <w:rPr>
                <w:webHidden/>
              </w:rPr>
              <w:fldChar w:fldCharType="end"/>
            </w:r>
          </w:hyperlink>
        </w:p>
        <w:p w14:paraId="20E0B635" w14:textId="6DF6EE0F" w:rsidR="00220EC6" w:rsidRPr="00A84C37" w:rsidRDefault="007803D8" w:rsidP="00AB1714">
          <w:pPr>
            <w:pStyle w:val="Spistreci2"/>
            <w:spacing w:line="276" w:lineRule="auto"/>
            <w:rPr>
              <w:rFonts w:eastAsiaTheme="minorEastAsia"/>
              <w:b w:val="0"/>
              <w:bCs w:val="0"/>
              <w:lang w:eastAsia="pl-PL"/>
            </w:rPr>
          </w:pPr>
          <w:hyperlink w:anchor="_Toc77662747" w:history="1">
            <w:r w:rsidR="00220EC6" w:rsidRPr="00A84C37">
              <w:rPr>
                <w:rStyle w:val="Hipercze"/>
              </w:rPr>
              <w:t>6.4. Lokalne zagospodarowanie wysokokalorycznej frakcji odpadów.</w:t>
            </w:r>
            <w:r w:rsidR="00220EC6" w:rsidRPr="00A84C37">
              <w:rPr>
                <w:webHidden/>
              </w:rPr>
              <w:tab/>
            </w:r>
            <w:r w:rsidR="00220EC6" w:rsidRPr="00A84C37">
              <w:rPr>
                <w:webHidden/>
              </w:rPr>
              <w:fldChar w:fldCharType="begin"/>
            </w:r>
            <w:r w:rsidR="00220EC6" w:rsidRPr="00A84C37">
              <w:rPr>
                <w:webHidden/>
              </w:rPr>
              <w:instrText xml:space="preserve"> PAGEREF _Toc77662747 \h </w:instrText>
            </w:r>
            <w:r w:rsidR="00220EC6" w:rsidRPr="00A84C37">
              <w:rPr>
                <w:webHidden/>
              </w:rPr>
            </w:r>
            <w:r w:rsidR="00220EC6" w:rsidRPr="00A84C37">
              <w:rPr>
                <w:webHidden/>
              </w:rPr>
              <w:fldChar w:fldCharType="separate"/>
            </w:r>
            <w:r w:rsidR="003863A9" w:rsidRPr="00A84C37">
              <w:rPr>
                <w:webHidden/>
              </w:rPr>
              <w:t>33</w:t>
            </w:r>
            <w:r w:rsidR="00220EC6" w:rsidRPr="00A84C37">
              <w:rPr>
                <w:webHidden/>
              </w:rPr>
              <w:fldChar w:fldCharType="end"/>
            </w:r>
          </w:hyperlink>
        </w:p>
        <w:p w14:paraId="67BAD6CF" w14:textId="6564EA3E" w:rsidR="00220EC6" w:rsidRPr="00A84C37" w:rsidRDefault="007803D8" w:rsidP="00AB1714">
          <w:pPr>
            <w:pStyle w:val="Spistreci2"/>
            <w:spacing w:line="276" w:lineRule="auto"/>
            <w:rPr>
              <w:rFonts w:eastAsiaTheme="minorEastAsia"/>
              <w:b w:val="0"/>
              <w:bCs w:val="0"/>
              <w:lang w:eastAsia="pl-PL"/>
            </w:rPr>
          </w:pPr>
          <w:hyperlink w:anchor="_Toc77662748" w:history="1">
            <w:r w:rsidR="00220EC6" w:rsidRPr="00A84C37">
              <w:rPr>
                <w:rStyle w:val="Hipercze"/>
              </w:rPr>
              <w:t>6.5. Wykorzystanie ciepła odpadowego</w:t>
            </w:r>
            <w:r w:rsidR="00220EC6" w:rsidRPr="00A84C37">
              <w:rPr>
                <w:webHidden/>
              </w:rPr>
              <w:tab/>
            </w:r>
            <w:r w:rsidR="00220EC6" w:rsidRPr="00A84C37">
              <w:rPr>
                <w:webHidden/>
              </w:rPr>
              <w:fldChar w:fldCharType="begin"/>
            </w:r>
            <w:r w:rsidR="00220EC6" w:rsidRPr="00A84C37">
              <w:rPr>
                <w:webHidden/>
              </w:rPr>
              <w:instrText xml:space="preserve"> PAGEREF _Toc77662748 \h </w:instrText>
            </w:r>
            <w:r w:rsidR="00220EC6" w:rsidRPr="00A84C37">
              <w:rPr>
                <w:webHidden/>
              </w:rPr>
            </w:r>
            <w:r w:rsidR="00220EC6" w:rsidRPr="00A84C37">
              <w:rPr>
                <w:webHidden/>
              </w:rPr>
              <w:fldChar w:fldCharType="separate"/>
            </w:r>
            <w:r w:rsidR="003863A9" w:rsidRPr="00A84C37">
              <w:rPr>
                <w:webHidden/>
              </w:rPr>
              <w:t>34</w:t>
            </w:r>
            <w:r w:rsidR="00220EC6" w:rsidRPr="00A84C37">
              <w:rPr>
                <w:webHidden/>
              </w:rPr>
              <w:fldChar w:fldCharType="end"/>
            </w:r>
          </w:hyperlink>
        </w:p>
        <w:p w14:paraId="05CFAEF3" w14:textId="735DF733" w:rsidR="00220EC6" w:rsidRPr="00A84C37" w:rsidRDefault="007803D8" w:rsidP="00AB1714">
          <w:pPr>
            <w:pStyle w:val="Spistreci2"/>
            <w:spacing w:line="276" w:lineRule="auto"/>
            <w:rPr>
              <w:rFonts w:eastAsiaTheme="minorEastAsia"/>
              <w:b w:val="0"/>
              <w:bCs w:val="0"/>
              <w:lang w:eastAsia="pl-PL"/>
            </w:rPr>
          </w:pPr>
          <w:hyperlink w:anchor="_Toc77662749" w:history="1">
            <w:r w:rsidR="00220EC6" w:rsidRPr="00A84C37">
              <w:rPr>
                <w:rStyle w:val="Hipercze"/>
              </w:rPr>
              <w:t>6.6. Wsparcie systemów niskotemperaturowych</w:t>
            </w:r>
            <w:r w:rsidR="00220EC6" w:rsidRPr="00A84C37">
              <w:rPr>
                <w:webHidden/>
              </w:rPr>
              <w:tab/>
            </w:r>
            <w:r w:rsidR="00220EC6" w:rsidRPr="00A84C37">
              <w:rPr>
                <w:webHidden/>
              </w:rPr>
              <w:fldChar w:fldCharType="begin"/>
            </w:r>
            <w:r w:rsidR="00220EC6" w:rsidRPr="00A84C37">
              <w:rPr>
                <w:webHidden/>
              </w:rPr>
              <w:instrText xml:space="preserve"> PAGEREF _Toc77662749 \h </w:instrText>
            </w:r>
            <w:r w:rsidR="00220EC6" w:rsidRPr="00A84C37">
              <w:rPr>
                <w:webHidden/>
              </w:rPr>
            </w:r>
            <w:r w:rsidR="00220EC6" w:rsidRPr="00A84C37">
              <w:rPr>
                <w:webHidden/>
              </w:rPr>
              <w:fldChar w:fldCharType="separate"/>
            </w:r>
            <w:r w:rsidR="003863A9" w:rsidRPr="00A84C37">
              <w:rPr>
                <w:webHidden/>
              </w:rPr>
              <w:t>34</w:t>
            </w:r>
            <w:r w:rsidR="00220EC6" w:rsidRPr="00A84C37">
              <w:rPr>
                <w:webHidden/>
              </w:rPr>
              <w:fldChar w:fldCharType="end"/>
            </w:r>
          </w:hyperlink>
        </w:p>
        <w:p w14:paraId="0B775B66" w14:textId="3AE3CB91" w:rsidR="00220EC6" w:rsidRPr="00A84C37" w:rsidRDefault="007803D8" w:rsidP="00AB1714">
          <w:pPr>
            <w:pStyle w:val="Spistreci2"/>
            <w:spacing w:line="276" w:lineRule="auto"/>
            <w:rPr>
              <w:rFonts w:eastAsiaTheme="minorEastAsia"/>
              <w:b w:val="0"/>
              <w:bCs w:val="0"/>
              <w:lang w:eastAsia="pl-PL"/>
            </w:rPr>
          </w:pPr>
          <w:hyperlink w:anchor="_Toc77662750" w:history="1">
            <w:r w:rsidR="00220EC6" w:rsidRPr="00A84C37">
              <w:rPr>
                <w:rStyle w:val="Hipercze"/>
              </w:rPr>
              <w:t>6.7. Współpraca z sektorem elektroenergetycznym</w:t>
            </w:r>
            <w:r w:rsidR="00220EC6" w:rsidRPr="00A84C37">
              <w:rPr>
                <w:webHidden/>
              </w:rPr>
              <w:tab/>
            </w:r>
            <w:r w:rsidR="00220EC6" w:rsidRPr="00A84C37">
              <w:rPr>
                <w:webHidden/>
              </w:rPr>
              <w:fldChar w:fldCharType="begin"/>
            </w:r>
            <w:r w:rsidR="00220EC6" w:rsidRPr="00A84C37">
              <w:rPr>
                <w:webHidden/>
              </w:rPr>
              <w:instrText xml:space="preserve"> PAGEREF _Toc77662750 \h </w:instrText>
            </w:r>
            <w:r w:rsidR="00220EC6" w:rsidRPr="00A84C37">
              <w:rPr>
                <w:webHidden/>
              </w:rPr>
            </w:r>
            <w:r w:rsidR="00220EC6" w:rsidRPr="00A84C37">
              <w:rPr>
                <w:webHidden/>
              </w:rPr>
              <w:fldChar w:fldCharType="separate"/>
            </w:r>
            <w:r w:rsidR="003863A9" w:rsidRPr="00A84C37">
              <w:rPr>
                <w:webHidden/>
              </w:rPr>
              <w:t>36</w:t>
            </w:r>
            <w:r w:rsidR="00220EC6" w:rsidRPr="00A84C37">
              <w:rPr>
                <w:webHidden/>
              </w:rPr>
              <w:fldChar w:fldCharType="end"/>
            </w:r>
          </w:hyperlink>
        </w:p>
        <w:p w14:paraId="7CFA1797" w14:textId="761A0F5D" w:rsidR="00220EC6" w:rsidRPr="00A84C37" w:rsidRDefault="007803D8" w:rsidP="00AB1714">
          <w:pPr>
            <w:pStyle w:val="Spistreci2"/>
            <w:spacing w:line="276" w:lineRule="auto"/>
            <w:rPr>
              <w:rFonts w:eastAsiaTheme="minorEastAsia"/>
              <w:b w:val="0"/>
              <w:bCs w:val="0"/>
              <w:lang w:eastAsia="pl-PL"/>
            </w:rPr>
          </w:pPr>
          <w:hyperlink w:anchor="_Toc77662751" w:history="1">
            <w:r w:rsidR="00220EC6" w:rsidRPr="00A84C37">
              <w:rPr>
                <w:rStyle w:val="Hipercze"/>
              </w:rPr>
              <w:t>6.8. Edukacja i podnoszenie świadomości ekologicznej</w:t>
            </w:r>
            <w:r w:rsidR="00220EC6" w:rsidRPr="00A84C37">
              <w:rPr>
                <w:webHidden/>
              </w:rPr>
              <w:tab/>
            </w:r>
            <w:r w:rsidR="00220EC6" w:rsidRPr="00A84C37">
              <w:rPr>
                <w:webHidden/>
              </w:rPr>
              <w:fldChar w:fldCharType="begin"/>
            </w:r>
            <w:r w:rsidR="00220EC6" w:rsidRPr="00A84C37">
              <w:rPr>
                <w:webHidden/>
              </w:rPr>
              <w:instrText xml:space="preserve"> PAGEREF _Toc77662751 \h </w:instrText>
            </w:r>
            <w:r w:rsidR="00220EC6" w:rsidRPr="00A84C37">
              <w:rPr>
                <w:webHidden/>
              </w:rPr>
            </w:r>
            <w:r w:rsidR="00220EC6" w:rsidRPr="00A84C37">
              <w:rPr>
                <w:webHidden/>
              </w:rPr>
              <w:fldChar w:fldCharType="separate"/>
            </w:r>
            <w:r w:rsidR="003863A9" w:rsidRPr="00A84C37">
              <w:rPr>
                <w:webHidden/>
              </w:rPr>
              <w:t>37</w:t>
            </w:r>
            <w:r w:rsidR="00220EC6" w:rsidRPr="00A84C37">
              <w:rPr>
                <w:webHidden/>
              </w:rPr>
              <w:fldChar w:fldCharType="end"/>
            </w:r>
          </w:hyperlink>
        </w:p>
        <w:p w14:paraId="2167FD42" w14:textId="1D574624" w:rsidR="00220EC6" w:rsidRPr="00A84C37" w:rsidRDefault="007803D8" w:rsidP="00AB1714">
          <w:pPr>
            <w:pStyle w:val="Spistreci1"/>
            <w:spacing w:line="276" w:lineRule="auto"/>
            <w:rPr>
              <w:rFonts w:eastAsiaTheme="minorEastAsia"/>
              <w:b w:val="0"/>
              <w:lang w:eastAsia="pl-PL"/>
            </w:rPr>
          </w:pPr>
          <w:hyperlink w:anchor="_Toc77662752" w:history="1">
            <w:r w:rsidR="00220EC6" w:rsidRPr="00A84C37">
              <w:rPr>
                <w:rStyle w:val="Hipercze"/>
                <w:bCs/>
              </w:rPr>
              <w:t>7. Działania obszaru regulacyjno-administracyjnego</w:t>
            </w:r>
            <w:r w:rsidR="00220EC6" w:rsidRPr="00A84C37">
              <w:rPr>
                <w:webHidden/>
              </w:rPr>
              <w:tab/>
            </w:r>
            <w:r w:rsidR="00220EC6" w:rsidRPr="00A84C37">
              <w:rPr>
                <w:webHidden/>
              </w:rPr>
              <w:fldChar w:fldCharType="begin"/>
            </w:r>
            <w:r w:rsidR="00220EC6" w:rsidRPr="00A84C37">
              <w:rPr>
                <w:webHidden/>
              </w:rPr>
              <w:instrText xml:space="preserve"> PAGEREF _Toc77662752 \h </w:instrText>
            </w:r>
            <w:r w:rsidR="00220EC6" w:rsidRPr="00A84C37">
              <w:rPr>
                <w:webHidden/>
              </w:rPr>
            </w:r>
            <w:r w:rsidR="00220EC6" w:rsidRPr="00A84C37">
              <w:rPr>
                <w:webHidden/>
              </w:rPr>
              <w:fldChar w:fldCharType="separate"/>
            </w:r>
            <w:r w:rsidR="003863A9" w:rsidRPr="00A84C37">
              <w:rPr>
                <w:webHidden/>
              </w:rPr>
              <w:t>40</w:t>
            </w:r>
            <w:r w:rsidR="00220EC6" w:rsidRPr="00A84C37">
              <w:rPr>
                <w:webHidden/>
              </w:rPr>
              <w:fldChar w:fldCharType="end"/>
            </w:r>
          </w:hyperlink>
        </w:p>
        <w:p w14:paraId="2D6B9B21" w14:textId="5413D4C3" w:rsidR="00220EC6" w:rsidRPr="00A84C37" w:rsidRDefault="007803D8" w:rsidP="00AB1714">
          <w:pPr>
            <w:pStyle w:val="Spistreci2"/>
            <w:spacing w:line="276" w:lineRule="auto"/>
            <w:rPr>
              <w:rFonts w:eastAsiaTheme="minorEastAsia"/>
              <w:b w:val="0"/>
              <w:bCs w:val="0"/>
              <w:lang w:eastAsia="pl-PL"/>
            </w:rPr>
          </w:pPr>
          <w:hyperlink w:anchor="_Toc77662753" w:history="1">
            <w:r w:rsidR="00220EC6" w:rsidRPr="00A84C37">
              <w:rPr>
                <w:rStyle w:val="Hipercze"/>
              </w:rPr>
              <w:t>7.1. Wprowadzenie hierarchii źródeł ciepła</w:t>
            </w:r>
            <w:r w:rsidR="00220EC6" w:rsidRPr="00A84C37">
              <w:rPr>
                <w:webHidden/>
              </w:rPr>
              <w:tab/>
            </w:r>
            <w:r w:rsidR="00220EC6" w:rsidRPr="00A84C37">
              <w:rPr>
                <w:webHidden/>
              </w:rPr>
              <w:fldChar w:fldCharType="begin"/>
            </w:r>
            <w:r w:rsidR="00220EC6" w:rsidRPr="00A84C37">
              <w:rPr>
                <w:webHidden/>
              </w:rPr>
              <w:instrText xml:space="preserve"> PAGEREF _Toc77662753 \h </w:instrText>
            </w:r>
            <w:r w:rsidR="00220EC6" w:rsidRPr="00A84C37">
              <w:rPr>
                <w:webHidden/>
              </w:rPr>
            </w:r>
            <w:r w:rsidR="00220EC6" w:rsidRPr="00A84C37">
              <w:rPr>
                <w:webHidden/>
              </w:rPr>
              <w:fldChar w:fldCharType="separate"/>
            </w:r>
            <w:r w:rsidR="003863A9" w:rsidRPr="00A84C37">
              <w:rPr>
                <w:webHidden/>
              </w:rPr>
              <w:t>40</w:t>
            </w:r>
            <w:r w:rsidR="00220EC6" w:rsidRPr="00A84C37">
              <w:rPr>
                <w:webHidden/>
              </w:rPr>
              <w:fldChar w:fldCharType="end"/>
            </w:r>
          </w:hyperlink>
        </w:p>
        <w:p w14:paraId="142B05C7" w14:textId="0ECB995F" w:rsidR="00220EC6" w:rsidRPr="00A84C37" w:rsidRDefault="007803D8" w:rsidP="00AB1714">
          <w:pPr>
            <w:pStyle w:val="Spistreci2"/>
            <w:spacing w:line="276" w:lineRule="auto"/>
            <w:rPr>
              <w:rFonts w:eastAsiaTheme="minorEastAsia"/>
              <w:b w:val="0"/>
              <w:bCs w:val="0"/>
              <w:lang w:eastAsia="pl-PL"/>
            </w:rPr>
          </w:pPr>
          <w:hyperlink w:anchor="_Toc77662754" w:history="1">
            <w:r w:rsidR="00220EC6" w:rsidRPr="00A84C37">
              <w:rPr>
                <w:rStyle w:val="Hipercze"/>
              </w:rPr>
              <w:t>7.2. Wprowadzenie systemu gwarancji pochodzenia ciepła systemowego wytwarzanego z odnawialnych źródeł energii</w:t>
            </w:r>
            <w:r w:rsidR="00220EC6" w:rsidRPr="00A84C37">
              <w:rPr>
                <w:webHidden/>
              </w:rPr>
              <w:tab/>
            </w:r>
            <w:r w:rsidR="00220EC6" w:rsidRPr="00A84C37">
              <w:rPr>
                <w:webHidden/>
              </w:rPr>
              <w:fldChar w:fldCharType="begin"/>
            </w:r>
            <w:r w:rsidR="00220EC6" w:rsidRPr="00A84C37">
              <w:rPr>
                <w:webHidden/>
              </w:rPr>
              <w:instrText xml:space="preserve"> PAGEREF _Toc77662754 \h </w:instrText>
            </w:r>
            <w:r w:rsidR="00220EC6" w:rsidRPr="00A84C37">
              <w:rPr>
                <w:webHidden/>
              </w:rPr>
            </w:r>
            <w:r w:rsidR="00220EC6" w:rsidRPr="00A84C37">
              <w:rPr>
                <w:webHidden/>
              </w:rPr>
              <w:fldChar w:fldCharType="separate"/>
            </w:r>
            <w:r w:rsidR="003863A9" w:rsidRPr="00A84C37">
              <w:rPr>
                <w:webHidden/>
              </w:rPr>
              <w:t>41</w:t>
            </w:r>
            <w:r w:rsidR="00220EC6" w:rsidRPr="00A84C37">
              <w:rPr>
                <w:webHidden/>
              </w:rPr>
              <w:fldChar w:fldCharType="end"/>
            </w:r>
          </w:hyperlink>
        </w:p>
        <w:p w14:paraId="51894D07" w14:textId="0B2E2E17" w:rsidR="00220EC6" w:rsidRPr="00A84C37" w:rsidRDefault="007803D8" w:rsidP="00AB1714">
          <w:pPr>
            <w:pStyle w:val="Spistreci2"/>
            <w:spacing w:line="276" w:lineRule="auto"/>
            <w:rPr>
              <w:rFonts w:eastAsiaTheme="minorEastAsia"/>
              <w:b w:val="0"/>
              <w:bCs w:val="0"/>
              <w:lang w:eastAsia="pl-PL"/>
            </w:rPr>
          </w:pPr>
          <w:hyperlink w:anchor="_Toc77662755" w:history="1">
            <w:r w:rsidR="00220EC6" w:rsidRPr="00A84C37">
              <w:rPr>
                <w:rStyle w:val="Hipercze"/>
              </w:rPr>
              <w:t>7.3. Zmiany w modelu taryfowania</w:t>
            </w:r>
            <w:r w:rsidR="00220EC6" w:rsidRPr="00A84C37">
              <w:rPr>
                <w:webHidden/>
              </w:rPr>
              <w:tab/>
            </w:r>
            <w:r w:rsidR="00220EC6" w:rsidRPr="00A84C37">
              <w:rPr>
                <w:webHidden/>
              </w:rPr>
              <w:fldChar w:fldCharType="begin"/>
            </w:r>
            <w:r w:rsidR="00220EC6" w:rsidRPr="00A84C37">
              <w:rPr>
                <w:webHidden/>
              </w:rPr>
              <w:instrText xml:space="preserve"> PAGEREF _Toc77662755 \h </w:instrText>
            </w:r>
            <w:r w:rsidR="00220EC6" w:rsidRPr="00A84C37">
              <w:rPr>
                <w:webHidden/>
              </w:rPr>
            </w:r>
            <w:r w:rsidR="00220EC6" w:rsidRPr="00A84C37">
              <w:rPr>
                <w:webHidden/>
              </w:rPr>
              <w:fldChar w:fldCharType="separate"/>
            </w:r>
            <w:r w:rsidR="003863A9" w:rsidRPr="00A84C37">
              <w:rPr>
                <w:webHidden/>
              </w:rPr>
              <w:t>42</w:t>
            </w:r>
            <w:r w:rsidR="00220EC6" w:rsidRPr="00A84C37">
              <w:rPr>
                <w:webHidden/>
              </w:rPr>
              <w:fldChar w:fldCharType="end"/>
            </w:r>
          </w:hyperlink>
        </w:p>
        <w:p w14:paraId="1B5CE60E" w14:textId="07B4A110" w:rsidR="00220EC6" w:rsidRPr="00A84C37" w:rsidRDefault="007803D8" w:rsidP="00AB1714">
          <w:pPr>
            <w:pStyle w:val="Spistreci2"/>
            <w:spacing w:line="276" w:lineRule="auto"/>
            <w:rPr>
              <w:rFonts w:eastAsiaTheme="minorEastAsia"/>
              <w:b w:val="0"/>
              <w:bCs w:val="0"/>
              <w:lang w:eastAsia="pl-PL"/>
            </w:rPr>
          </w:pPr>
          <w:hyperlink w:anchor="_Toc77662756" w:history="1">
            <w:r w:rsidR="00220EC6" w:rsidRPr="00A84C37">
              <w:rPr>
                <w:rStyle w:val="Hipercze"/>
              </w:rPr>
              <w:t>7.4. Umożliwienie rozwoju chłodu z ciepła sieciowego</w:t>
            </w:r>
            <w:r w:rsidR="00220EC6" w:rsidRPr="00A84C37">
              <w:rPr>
                <w:webHidden/>
              </w:rPr>
              <w:tab/>
            </w:r>
            <w:r w:rsidR="00220EC6" w:rsidRPr="00A84C37">
              <w:rPr>
                <w:webHidden/>
              </w:rPr>
              <w:fldChar w:fldCharType="begin"/>
            </w:r>
            <w:r w:rsidR="00220EC6" w:rsidRPr="00A84C37">
              <w:rPr>
                <w:webHidden/>
              </w:rPr>
              <w:instrText xml:space="preserve"> PAGEREF _Toc77662756 \h </w:instrText>
            </w:r>
            <w:r w:rsidR="00220EC6" w:rsidRPr="00A84C37">
              <w:rPr>
                <w:webHidden/>
              </w:rPr>
            </w:r>
            <w:r w:rsidR="00220EC6" w:rsidRPr="00A84C37">
              <w:rPr>
                <w:webHidden/>
              </w:rPr>
              <w:fldChar w:fldCharType="separate"/>
            </w:r>
            <w:r w:rsidR="003863A9" w:rsidRPr="00A84C37">
              <w:rPr>
                <w:webHidden/>
              </w:rPr>
              <w:t>44</w:t>
            </w:r>
            <w:r w:rsidR="00220EC6" w:rsidRPr="00A84C37">
              <w:rPr>
                <w:webHidden/>
              </w:rPr>
              <w:fldChar w:fldCharType="end"/>
            </w:r>
          </w:hyperlink>
        </w:p>
        <w:p w14:paraId="55F258C3" w14:textId="33278FFF" w:rsidR="00220EC6" w:rsidRPr="00A84C37" w:rsidRDefault="007803D8" w:rsidP="00AB1714">
          <w:pPr>
            <w:pStyle w:val="Spistreci2"/>
            <w:spacing w:line="276" w:lineRule="auto"/>
            <w:rPr>
              <w:rFonts w:eastAsiaTheme="minorEastAsia"/>
              <w:b w:val="0"/>
              <w:bCs w:val="0"/>
              <w:lang w:eastAsia="pl-PL"/>
            </w:rPr>
          </w:pPr>
          <w:hyperlink w:anchor="_Toc77662757" w:history="1">
            <w:r w:rsidR="00220EC6" w:rsidRPr="00A84C37">
              <w:rPr>
                <w:rStyle w:val="Hipercze"/>
              </w:rPr>
              <w:t>7.5. Realizacja gminnych planów zaopatrzenia w ciepło, energię elektryczną i paliwa gazowe</w:t>
            </w:r>
            <w:r w:rsidR="00220EC6" w:rsidRPr="00A84C37">
              <w:rPr>
                <w:webHidden/>
              </w:rPr>
              <w:tab/>
            </w:r>
            <w:r w:rsidR="00220EC6" w:rsidRPr="00A84C37">
              <w:rPr>
                <w:webHidden/>
              </w:rPr>
              <w:fldChar w:fldCharType="begin"/>
            </w:r>
            <w:r w:rsidR="00220EC6" w:rsidRPr="00A84C37">
              <w:rPr>
                <w:webHidden/>
              </w:rPr>
              <w:instrText xml:space="preserve"> PAGEREF _Toc77662757 \h </w:instrText>
            </w:r>
            <w:r w:rsidR="00220EC6" w:rsidRPr="00A84C37">
              <w:rPr>
                <w:webHidden/>
              </w:rPr>
            </w:r>
            <w:r w:rsidR="00220EC6" w:rsidRPr="00A84C37">
              <w:rPr>
                <w:webHidden/>
              </w:rPr>
              <w:fldChar w:fldCharType="separate"/>
            </w:r>
            <w:r w:rsidR="003863A9" w:rsidRPr="00A84C37">
              <w:rPr>
                <w:webHidden/>
              </w:rPr>
              <w:t>45</w:t>
            </w:r>
            <w:r w:rsidR="00220EC6" w:rsidRPr="00A84C37">
              <w:rPr>
                <w:webHidden/>
              </w:rPr>
              <w:fldChar w:fldCharType="end"/>
            </w:r>
          </w:hyperlink>
        </w:p>
        <w:p w14:paraId="4D441B16" w14:textId="1FB41C3F" w:rsidR="00220EC6" w:rsidRPr="00A84C37" w:rsidRDefault="007803D8" w:rsidP="00AB1714">
          <w:pPr>
            <w:pStyle w:val="Spistreci1"/>
            <w:spacing w:line="276" w:lineRule="auto"/>
            <w:rPr>
              <w:rFonts w:eastAsiaTheme="minorEastAsia"/>
              <w:b w:val="0"/>
              <w:lang w:eastAsia="pl-PL"/>
            </w:rPr>
          </w:pPr>
          <w:hyperlink w:anchor="_Toc77662758" w:history="1">
            <w:r w:rsidR="00220EC6" w:rsidRPr="00A84C37">
              <w:rPr>
                <w:rStyle w:val="Hipercze"/>
                <w:bCs/>
              </w:rPr>
              <w:t>8. Oszacowanie kosztów transformacji ciepłownictwa systemowego</w:t>
            </w:r>
            <w:r w:rsidR="00220EC6" w:rsidRPr="00A84C37">
              <w:rPr>
                <w:webHidden/>
              </w:rPr>
              <w:tab/>
            </w:r>
            <w:r w:rsidR="00220EC6" w:rsidRPr="00A84C37">
              <w:rPr>
                <w:webHidden/>
              </w:rPr>
              <w:fldChar w:fldCharType="begin"/>
            </w:r>
            <w:r w:rsidR="00220EC6" w:rsidRPr="00A84C37">
              <w:rPr>
                <w:webHidden/>
              </w:rPr>
              <w:instrText xml:space="preserve"> PAGEREF _Toc77662758 \h </w:instrText>
            </w:r>
            <w:r w:rsidR="00220EC6" w:rsidRPr="00A84C37">
              <w:rPr>
                <w:webHidden/>
              </w:rPr>
            </w:r>
            <w:r w:rsidR="00220EC6" w:rsidRPr="00A84C37">
              <w:rPr>
                <w:webHidden/>
              </w:rPr>
              <w:fldChar w:fldCharType="separate"/>
            </w:r>
            <w:r w:rsidR="003863A9" w:rsidRPr="00A84C37">
              <w:rPr>
                <w:webHidden/>
              </w:rPr>
              <w:t>47</w:t>
            </w:r>
            <w:r w:rsidR="00220EC6" w:rsidRPr="00A84C37">
              <w:rPr>
                <w:webHidden/>
              </w:rPr>
              <w:fldChar w:fldCharType="end"/>
            </w:r>
          </w:hyperlink>
        </w:p>
        <w:p w14:paraId="48D00A8F" w14:textId="7E7F5B57" w:rsidR="00220EC6" w:rsidRPr="00A84C37" w:rsidRDefault="007803D8" w:rsidP="00AB1714">
          <w:pPr>
            <w:pStyle w:val="Spistreci1"/>
            <w:spacing w:line="276" w:lineRule="auto"/>
            <w:rPr>
              <w:rFonts w:eastAsiaTheme="minorEastAsia"/>
              <w:b w:val="0"/>
              <w:lang w:eastAsia="pl-PL"/>
            </w:rPr>
          </w:pPr>
          <w:hyperlink w:anchor="_Toc77662759" w:history="1">
            <w:r w:rsidR="00220EC6" w:rsidRPr="00A84C37">
              <w:rPr>
                <w:rStyle w:val="Hipercze"/>
                <w:bCs/>
              </w:rPr>
              <w:t>9. Środki europejskie</w:t>
            </w:r>
            <w:r w:rsidR="00220EC6" w:rsidRPr="00A84C37">
              <w:rPr>
                <w:webHidden/>
              </w:rPr>
              <w:tab/>
            </w:r>
            <w:r w:rsidR="00220EC6" w:rsidRPr="00A84C37">
              <w:rPr>
                <w:webHidden/>
              </w:rPr>
              <w:fldChar w:fldCharType="begin"/>
            </w:r>
            <w:r w:rsidR="00220EC6" w:rsidRPr="00A84C37">
              <w:rPr>
                <w:webHidden/>
              </w:rPr>
              <w:instrText xml:space="preserve"> PAGEREF _Toc77662759 \h </w:instrText>
            </w:r>
            <w:r w:rsidR="00220EC6" w:rsidRPr="00A84C37">
              <w:rPr>
                <w:webHidden/>
              </w:rPr>
            </w:r>
            <w:r w:rsidR="00220EC6" w:rsidRPr="00A84C37">
              <w:rPr>
                <w:webHidden/>
              </w:rPr>
              <w:fldChar w:fldCharType="separate"/>
            </w:r>
            <w:r w:rsidR="003863A9" w:rsidRPr="00A84C37">
              <w:rPr>
                <w:webHidden/>
              </w:rPr>
              <w:t>49</w:t>
            </w:r>
            <w:r w:rsidR="00220EC6" w:rsidRPr="00A84C37">
              <w:rPr>
                <w:webHidden/>
              </w:rPr>
              <w:fldChar w:fldCharType="end"/>
            </w:r>
          </w:hyperlink>
        </w:p>
        <w:p w14:paraId="7031FB8B" w14:textId="0BF40818" w:rsidR="00220EC6" w:rsidRPr="00A84C37" w:rsidRDefault="007803D8" w:rsidP="00AB1714">
          <w:pPr>
            <w:pStyle w:val="Spistreci2"/>
            <w:spacing w:line="276" w:lineRule="auto"/>
            <w:rPr>
              <w:rFonts w:eastAsiaTheme="minorEastAsia"/>
              <w:b w:val="0"/>
              <w:bCs w:val="0"/>
              <w:lang w:eastAsia="pl-PL"/>
            </w:rPr>
          </w:pPr>
          <w:hyperlink w:anchor="_Toc77662760" w:history="1">
            <w:r w:rsidR="00220EC6" w:rsidRPr="00A84C37">
              <w:rPr>
                <w:rStyle w:val="Hipercze"/>
              </w:rPr>
              <w:t>9.1. Fundusz na rzecz Sprawiedliwej Transformacji (JTF – Just Transition Fund)</w:t>
            </w:r>
            <w:r w:rsidR="00220EC6" w:rsidRPr="00A84C37">
              <w:rPr>
                <w:webHidden/>
              </w:rPr>
              <w:tab/>
            </w:r>
            <w:r w:rsidR="00220EC6" w:rsidRPr="00A84C37">
              <w:rPr>
                <w:webHidden/>
              </w:rPr>
              <w:fldChar w:fldCharType="begin"/>
            </w:r>
            <w:r w:rsidR="00220EC6" w:rsidRPr="00A84C37">
              <w:rPr>
                <w:webHidden/>
              </w:rPr>
              <w:instrText xml:space="preserve"> PAGEREF _Toc77662760 \h </w:instrText>
            </w:r>
            <w:r w:rsidR="00220EC6" w:rsidRPr="00A84C37">
              <w:rPr>
                <w:webHidden/>
              </w:rPr>
            </w:r>
            <w:r w:rsidR="00220EC6" w:rsidRPr="00A84C37">
              <w:rPr>
                <w:webHidden/>
              </w:rPr>
              <w:fldChar w:fldCharType="separate"/>
            </w:r>
            <w:r w:rsidR="003863A9" w:rsidRPr="00A84C37">
              <w:rPr>
                <w:webHidden/>
              </w:rPr>
              <w:t>49</w:t>
            </w:r>
            <w:r w:rsidR="00220EC6" w:rsidRPr="00A84C37">
              <w:rPr>
                <w:webHidden/>
              </w:rPr>
              <w:fldChar w:fldCharType="end"/>
            </w:r>
          </w:hyperlink>
        </w:p>
        <w:p w14:paraId="488BFD67" w14:textId="5F6E37F9" w:rsidR="00220EC6" w:rsidRPr="00A84C37" w:rsidRDefault="007803D8" w:rsidP="00AB1714">
          <w:pPr>
            <w:pStyle w:val="Spistreci2"/>
            <w:spacing w:line="276" w:lineRule="auto"/>
            <w:rPr>
              <w:rFonts w:eastAsiaTheme="minorEastAsia"/>
              <w:b w:val="0"/>
              <w:bCs w:val="0"/>
              <w:lang w:eastAsia="pl-PL"/>
            </w:rPr>
          </w:pPr>
          <w:hyperlink w:anchor="_Toc77662761" w:history="1">
            <w:r w:rsidR="00220EC6" w:rsidRPr="00A84C37">
              <w:rPr>
                <w:rStyle w:val="Hipercze"/>
              </w:rPr>
              <w:t>9.2. Europejski Fundusz Rozwoju Regionalnego</w:t>
            </w:r>
            <w:r w:rsidR="00220EC6" w:rsidRPr="00A84C37">
              <w:rPr>
                <w:webHidden/>
              </w:rPr>
              <w:tab/>
            </w:r>
            <w:r w:rsidR="00220EC6" w:rsidRPr="00A84C37">
              <w:rPr>
                <w:webHidden/>
              </w:rPr>
              <w:fldChar w:fldCharType="begin"/>
            </w:r>
            <w:r w:rsidR="00220EC6" w:rsidRPr="00A84C37">
              <w:rPr>
                <w:webHidden/>
              </w:rPr>
              <w:instrText xml:space="preserve"> PAGEREF _Toc77662761 \h </w:instrText>
            </w:r>
            <w:r w:rsidR="00220EC6" w:rsidRPr="00A84C37">
              <w:rPr>
                <w:webHidden/>
              </w:rPr>
            </w:r>
            <w:r w:rsidR="00220EC6" w:rsidRPr="00A84C37">
              <w:rPr>
                <w:webHidden/>
              </w:rPr>
              <w:fldChar w:fldCharType="separate"/>
            </w:r>
            <w:r w:rsidR="003863A9" w:rsidRPr="00A84C37">
              <w:rPr>
                <w:webHidden/>
              </w:rPr>
              <w:t>49</w:t>
            </w:r>
            <w:r w:rsidR="00220EC6" w:rsidRPr="00A84C37">
              <w:rPr>
                <w:webHidden/>
              </w:rPr>
              <w:fldChar w:fldCharType="end"/>
            </w:r>
          </w:hyperlink>
        </w:p>
        <w:p w14:paraId="3D8546A3" w14:textId="46244A17" w:rsidR="00220EC6" w:rsidRPr="00A84C37" w:rsidRDefault="007803D8" w:rsidP="00AB1714">
          <w:pPr>
            <w:pStyle w:val="Spistreci2"/>
            <w:spacing w:line="276" w:lineRule="auto"/>
            <w:rPr>
              <w:rFonts w:eastAsiaTheme="minorEastAsia"/>
              <w:b w:val="0"/>
              <w:bCs w:val="0"/>
              <w:lang w:eastAsia="pl-PL"/>
            </w:rPr>
          </w:pPr>
          <w:hyperlink w:anchor="_Toc77662762" w:history="1">
            <w:r w:rsidR="00220EC6" w:rsidRPr="00A84C37">
              <w:rPr>
                <w:rStyle w:val="Hipercze"/>
              </w:rPr>
              <w:t>9.3. Środki Europejskiego Banku Inwestycyjnego (EIB – European Investment Bank)</w:t>
            </w:r>
            <w:r w:rsidR="00220EC6" w:rsidRPr="00A84C37">
              <w:rPr>
                <w:webHidden/>
              </w:rPr>
              <w:tab/>
            </w:r>
            <w:r w:rsidR="00220EC6" w:rsidRPr="00A84C37">
              <w:rPr>
                <w:webHidden/>
              </w:rPr>
              <w:fldChar w:fldCharType="begin"/>
            </w:r>
            <w:r w:rsidR="00220EC6" w:rsidRPr="00A84C37">
              <w:rPr>
                <w:webHidden/>
              </w:rPr>
              <w:instrText xml:space="preserve"> PAGEREF _Toc77662762 \h </w:instrText>
            </w:r>
            <w:r w:rsidR="00220EC6" w:rsidRPr="00A84C37">
              <w:rPr>
                <w:webHidden/>
              </w:rPr>
            </w:r>
            <w:r w:rsidR="00220EC6" w:rsidRPr="00A84C37">
              <w:rPr>
                <w:webHidden/>
              </w:rPr>
              <w:fldChar w:fldCharType="separate"/>
            </w:r>
            <w:r w:rsidR="003863A9" w:rsidRPr="00A84C37">
              <w:rPr>
                <w:webHidden/>
              </w:rPr>
              <w:t>50</w:t>
            </w:r>
            <w:r w:rsidR="00220EC6" w:rsidRPr="00A84C37">
              <w:rPr>
                <w:webHidden/>
              </w:rPr>
              <w:fldChar w:fldCharType="end"/>
            </w:r>
          </w:hyperlink>
        </w:p>
        <w:p w14:paraId="3CF3BC79" w14:textId="6BEFA249" w:rsidR="00220EC6" w:rsidRPr="00A84C37" w:rsidRDefault="007803D8" w:rsidP="00AB1714">
          <w:pPr>
            <w:pStyle w:val="Spistreci2"/>
            <w:spacing w:line="276" w:lineRule="auto"/>
            <w:rPr>
              <w:rFonts w:eastAsiaTheme="minorEastAsia"/>
              <w:b w:val="0"/>
              <w:bCs w:val="0"/>
              <w:lang w:eastAsia="pl-PL"/>
            </w:rPr>
          </w:pPr>
          <w:hyperlink w:anchor="_Toc77662763" w:history="1">
            <w:r w:rsidR="00220EC6" w:rsidRPr="00A84C37">
              <w:rPr>
                <w:rStyle w:val="Hipercze"/>
              </w:rPr>
              <w:t>9.4. Program LIFE</w:t>
            </w:r>
            <w:r w:rsidR="00220EC6" w:rsidRPr="00A84C37">
              <w:rPr>
                <w:webHidden/>
              </w:rPr>
              <w:tab/>
            </w:r>
            <w:r w:rsidR="00220EC6" w:rsidRPr="00A84C37">
              <w:rPr>
                <w:webHidden/>
              </w:rPr>
              <w:fldChar w:fldCharType="begin"/>
            </w:r>
            <w:r w:rsidR="00220EC6" w:rsidRPr="00A84C37">
              <w:rPr>
                <w:webHidden/>
              </w:rPr>
              <w:instrText xml:space="preserve"> PAGEREF _Toc77662763 \h </w:instrText>
            </w:r>
            <w:r w:rsidR="00220EC6" w:rsidRPr="00A84C37">
              <w:rPr>
                <w:webHidden/>
              </w:rPr>
            </w:r>
            <w:r w:rsidR="00220EC6" w:rsidRPr="00A84C37">
              <w:rPr>
                <w:webHidden/>
              </w:rPr>
              <w:fldChar w:fldCharType="separate"/>
            </w:r>
            <w:r w:rsidR="003863A9" w:rsidRPr="00A84C37">
              <w:rPr>
                <w:webHidden/>
              </w:rPr>
              <w:t>50</w:t>
            </w:r>
            <w:r w:rsidR="00220EC6" w:rsidRPr="00A84C37">
              <w:rPr>
                <w:webHidden/>
              </w:rPr>
              <w:fldChar w:fldCharType="end"/>
            </w:r>
          </w:hyperlink>
        </w:p>
        <w:p w14:paraId="6D923EF4" w14:textId="061305CA" w:rsidR="00220EC6" w:rsidRPr="00A84C37" w:rsidRDefault="007803D8" w:rsidP="00AB1714">
          <w:pPr>
            <w:pStyle w:val="Spistreci2"/>
            <w:spacing w:line="276" w:lineRule="auto"/>
            <w:rPr>
              <w:rFonts w:eastAsiaTheme="minorEastAsia"/>
              <w:b w:val="0"/>
              <w:bCs w:val="0"/>
              <w:lang w:eastAsia="pl-PL"/>
            </w:rPr>
          </w:pPr>
          <w:hyperlink w:anchor="_Toc77662764" w:history="1">
            <w:r w:rsidR="00220EC6" w:rsidRPr="00A84C37">
              <w:rPr>
                <w:rStyle w:val="Hipercze"/>
              </w:rPr>
              <w:t>9.5. Fundusz Modernizacyjny</w:t>
            </w:r>
            <w:r w:rsidR="00220EC6" w:rsidRPr="00A84C37">
              <w:rPr>
                <w:webHidden/>
              </w:rPr>
              <w:tab/>
            </w:r>
            <w:r w:rsidR="00220EC6" w:rsidRPr="00A84C37">
              <w:rPr>
                <w:webHidden/>
              </w:rPr>
              <w:fldChar w:fldCharType="begin"/>
            </w:r>
            <w:r w:rsidR="00220EC6" w:rsidRPr="00A84C37">
              <w:rPr>
                <w:webHidden/>
              </w:rPr>
              <w:instrText xml:space="preserve"> PAGEREF _Toc77662764 \h </w:instrText>
            </w:r>
            <w:r w:rsidR="00220EC6" w:rsidRPr="00A84C37">
              <w:rPr>
                <w:webHidden/>
              </w:rPr>
            </w:r>
            <w:r w:rsidR="00220EC6" w:rsidRPr="00A84C37">
              <w:rPr>
                <w:webHidden/>
              </w:rPr>
              <w:fldChar w:fldCharType="separate"/>
            </w:r>
            <w:r w:rsidR="003863A9" w:rsidRPr="00A84C37">
              <w:rPr>
                <w:webHidden/>
              </w:rPr>
              <w:t>50</w:t>
            </w:r>
            <w:r w:rsidR="00220EC6" w:rsidRPr="00A84C37">
              <w:rPr>
                <w:webHidden/>
              </w:rPr>
              <w:fldChar w:fldCharType="end"/>
            </w:r>
          </w:hyperlink>
        </w:p>
        <w:p w14:paraId="1E85FE0B" w14:textId="640BFC2C" w:rsidR="00220EC6" w:rsidRPr="00A84C37" w:rsidRDefault="007803D8" w:rsidP="00AB1714">
          <w:pPr>
            <w:pStyle w:val="Spistreci2"/>
            <w:spacing w:line="276" w:lineRule="auto"/>
            <w:rPr>
              <w:rFonts w:eastAsiaTheme="minorEastAsia"/>
              <w:b w:val="0"/>
              <w:bCs w:val="0"/>
              <w:lang w:eastAsia="pl-PL"/>
            </w:rPr>
          </w:pPr>
          <w:hyperlink w:anchor="_Toc77662765" w:history="1">
            <w:r w:rsidR="00220EC6" w:rsidRPr="00A84C37">
              <w:rPr>
                <w:rStyle w:val="Hipercze"/>
              </w:rPr>
              <w:t>9.6. Instrument na rzecz Odbudowy i Zwiększania Odporności (RRF)</w:t>
            </w:r>
            <w:r w:rsidR="00220EC6" w:rsidRPr="00A84C37">
              <w:rPr>
                <w:webHidden/>
              </w:rPr>
              <w:tab/>
            </w:r>
            <w:r w:rsidR="00220EC6" w:rsidRPr="00A84C37">
              <w:rPr>
                <w:webHidden/>
              </w:rPr>
              <w:fldChar w:fldCharType="begin"/>
            </w:r>
            <w:r w:rsidR="00220EC6" w:rsidRPr="00A84C37">
              <w:rPr>
                <w:webHidden/>
              </w:rPr>
              <w:instrText xml:space="preserve"> PAGEREF _Toc77662765 \h </w:instrText>
            </w:r>
            <w:r w:rsidR="00220EC6" w:rsidRPr="00A84C37">
              <w:rPr>
                <w:webHidden/>
              </w:rPr>
            </w:r>
            <w:r w:rsidR="00220EC6" w:rsidRPr="00A84C37">
              <w:rPr>
                <w:webHidden/>
              </w:rPr>
              <w:fldChar w:fldCharType="separate"/>
            </w:r>
            <w:r w:rsidR="003863A9" w:rsidRPr="00A84C37">
              <w:rPr>
                <w:webHidden/>
              </w:rPr>
              <w:t>51</w:t>
            </w:r>
            <w:r w:rsidR="00220EC6" w:rsidRPr="00A84C37">
              <w:rPr>
                <w:webHidden/>
              </w:rPr>
              <w:fldChar w:fldCharType="end"/>
            </w:r>
          </w:hyperlink>
        </w:p>
        <w:p w14:paraId="156FB8F3" w14:textId="4001279B" w:rsidR="00220EC6" w:rsidRPr="00A84C37" w:rsidRDefault="007803D8" w:rsidP="00AB1714">
          <w:pPr>
            <w:pStyle w:val="Spistreci1"/>
            <w:spacing w:line="276" w:lineRule="auto"/>
            <w:rPr>
              <w:rFonts w:eastAsiaTheme="minorEastAsia"/>
              <w:b w:val="0"/>
              <w:lang w:eastAsia="pl-PL"/>
            </w:rPr>
          </w:pPr>
          <w:hyperlink w:anchor="_Toc77662766" w:history="1">
            <w:r w:rsidR="00220EC6" w:rsidRPr="00A84C37">
              <w:rPr>
                <w:rStyle w:val="Hipercze"/>
                <w:bCs/>
              </w:rPr>
              <w:t>10. Środki Krajowe</w:t>
            </w:r>
            <w:r w:rsidR="00220EC6" w:rsidRPr="00A84C37">
              <w:rPr>
                <w:webHidden/>
              </w:rPr>
              <w:tab/>
            </w:r>
            <w:r w:rsidR="00220EC6" w:rsidRPr="00A84C37">
              <w:rPr>
                <w:webHidden/>
              </w:rPr>
              <w:fldChar w:fldCharType="begin"/>
            </w:r>
            <w:r w:rsidR="00220EC6" w:rsidRPr="00A84C37">
              <w:rPr>
                <w:webHidden/>
              </w:rPr>
              <w:instrText xml:space="preserve"> PAGEREF _Toc77662766 \h </w:instrText>
            </w:r>
            <w:r w:rsidR="00220EC6" w:rsidRPr="00A84C37">
              <w:rPr>
                <w:webHidden/>
              </w:rPr>
            </w:r>
            <w:r w:rsidR="00220EC6" w:rsidRPr="00A84C37">
              <w:rPr>
                <w:webHidden/>
              </w:rPr>
              <w:fldChar w:fldCharType="separate"/>
            </w:r>
            <w:r w:rsidR="003863A9" w:rsidRPr="00A84C37">
              <w:rPr>
                <w:webHidden/>
              </w:rPr>
              <w:t>51</w:t>
            </w:r>
            <w:r w:rsidR="00220EC6" w:rsidRPr="00A84C37">
              <w:rPr>
                <w:webHidden/>
              </w:rPr>
              <w:fldChar w:fldCharType="end"/>
            </w:r>
          </w:hyperlink>
        </w:p>
        <w:p w14:paraId="7A170AA8" w14:textId="0767F481" w:rsidR="00220EC6" w:rsidRPr="00A84C37" w:rsidRDefault="007803D8" w:rsidP="00AB1714">
          <w:pPr>
            <w:pStyle w:val="Spistreci2"/>
            <w:spacing w:line="276" w:lineRule="auto"/>
            <w:rPr>
              <w:rFonts w:eastAsiaTheme="minorEastAsia"/>
              <w:b w:val="0"/>
              <w:bCs w:val="0"/>
              <w:lang w:eastAsia="pl-PL"/>
            </w:rPr>
          </w:pPr>
          <w:hyperlink w:anchor="_Toc77662767" w:history="1">
            <w:r w:rsidR="00220EC6" w:rsidRPr="00A84C37">
              <w:rPr>
                <w:rStyle w:val="Hipercze"/>
              </w:rPr>
              <w:t>10.1. System wsparcia wysokosprawnej kogeneracji</w:t>
            </w:r>
            <w:r w:rsidR="00220EC6" w:rsidRPr="00A84C37">
              <w:rPr>
                <w:webHidden/>
              </w:rPr>
              <w:tab/>
            </w:r>
            <w:r w:rsidR="00220EC6" w:rsidRPr="00A84C37">
              <w:rPr>
                <w:webHidden/>
              </w:rPr>
              <w:fldChar w:fldCharType="begin"/>
            </w:r>
            <w:r w:rsidR="00220EC6" w:rsidRPr="00A84C37">
              <w:rPr>
                <w:webHidden/>
              </w:rPr>
              <w:instrText xml:space="preserve"> PAGEREF _Toc77662767 \h </w:instrText>
            </w:r>
            <w:r w:rsidR="00220EC6" w:rsidRPr="00A84C37">
              <w:rPr>
                <w:webHidden/>
              </w:rPr>
            </w:r>
            <w:r w:rsidR="00220EC6" w:rsidRPr="00A84C37">
              <w:rPr>
                <w:webHidden/>
              </w:rPr>
              <w:fldChar w:fldCharType="separate"/>
            </w:r>
            <w:r w:rsidR="003863A9" w:rsidRPr="00A84C37">
              <w:rPr>
                <w:webHidden/>
              </w:rPr>
              <w:t>51</w:t>
            </w:r>
            <w:r w:rsidR="00220EC6" w:rsidRPr="00A84C37">
              <w:rPr>
                <w:webHidden/>
              </w:rPr>
              <w:fldChar w:fldCharType="end"/>
            </w:r>
          </w:hyperlink>
        </w:p>
        <w:p w14:paraId="6100BAB4" w14:textId="5302B387" w:rsidR="00220EC6" w:rsidRPr="00A84C37" w:rsidRDefault="007803D8" w:rsidP="00AB1714">
          <w:pPr>
            <w:pStyle w:val="Spistreci2"/>
            <w:spacing w:line="276" w:lineRule="auto"/>
            <w:rPr>
              <w:rFonts w:eastAsiaTheme="minorEastAsia"/>
              <w:b w:val="0"/>
              <w:bCs w:val="0"/>
              <w:lang w:eastAsia="pl-PL"/>
            </w:rPr>
          </w:pPr>
          <w:hyperlink w:anchor="_Toc77662768" w:history="1">
            <w:r w:rsidR="00220EC6" w:rsidRPr="00A84C37">
              <w:rPr>
                <w:rStyle w:val="Hipercze"/>
              </w:rPr>
              <w:t>10.2. Rynek mocy</w:t>
            </w:r>
            <w:r w:rsidR="00220EC6" w:rsidRPr="00A84C37">
              <w:rPr>
                <w:webHidden/>
              </w:rPr>
              <w:tab/>
            </w:r>
            <w:r w:rsidR="00220EC6" w:rsidRPr="00A84C37">
              <w:rPr>
                <w:webHidden/>
              </w:rPr>
              <w:fldChar w:fldCharType="begin"/>
            </w:r>
            <w:r w:rsidR="00220EC6" w:rsidRPr="00A84C37">
              <w:rPr>
                <w:webHidden/>
              </w:rPr>
              <w:instrText xml:space="preserve"> PAGEREF _Toc77662768 \h </w:instrText>
            </w:r>
            <w:r w:rsidR="00220EC6" w:rsidRPr="00A84C37">
              <w:rPr>
                <w:webHidden/>
              </w:rPr>
            </w:r>
            <w:r w:rsidR="00220EC6" w:rsidRPr="00A84C37">
              <w:rPr>
                <w:webHidden/>
              </w:rPr>
              <w:fldChar w:fldCharType="separate"/>
            </w:r>
            <w:r w:rsidR="003863A9" w:rsidRPr="00A84C37">
              <w:rPr>
                <w:webHidden/>
              </w:rPr>
              <w:t>52</w:t>
            </w:r>
            <w:r w:rsidR="00220EC6" w:rsidRPr="00A84C37">
              <w:rPr>
                <w:webHidden/>
              </w:rPr>
              <w:fldChar w:fldCharType="end"/>
            </w:r>
          </w:hyperlink>
        </w:p>
        <w:p w14:paraId="740765FA" w14:textId="16B5A72F" w:rsidR="00220EC6" w:rsidRPr="00A84C37" w:rsidRDefault="007803D8" w:rsidP="00AB1714">
          <w:pPr>
            <w:pStyle w:val="Spistreci2"/>
            <w:spacing w:line="276" w:lineRule="auto"/>
            <w:rPr>
              <w:rFonts w:eastAsiaTheme="minorEastAsia"/>
              <w:b w:val="0"/>
              <w:bCs w:val="0"/>
              <w:lang w:eastAsia="pl-PL"/>
            </w:rPr>
          </w:pPr>
          <w:hyperlink w:anchor="_Toc77662769" w:history="1">
            <w:r w:rsidR="00220EC6" w:rsidRPr="00A84C37">
              <w:rPr>
                <w:rStyle w:val="Hipercze"/>
              </w:rPr>
              <w:t>10.3. Dostosowanie modelu taryfowania do zmieniających się warunków</w:t>
            </w:r>
            <w:r w:rsidR="00220EC6" w:rsidRPr="00A84C37">
              <w:rPr>
                <w:webHidden/>
              </w:rPr>
              <w:tab/>
            </w:r>
            <w:r w:rsidR="00220EC6" w:rsidRPr="00A84C37">
              <w:rPr>
                <w:webHidden/>
              </w:rPr>
              <w:fldChar w:fldCharType="begin"/>
            </w:r>
            <w:r w:rsidR="00220EC6" w:rsidRPr="00A84C37">
              <w:rPr>
                <w:webHidden/>
              </w:rPr>
              <w:instrText xml:space="preserve"> PAGEREF _Toc77662769 \h </w:instrText>
            </w:r>
            <w:r w:rsidR="00220EC6" w:rsidRPr="00A84C37">
              <w:rPr>
                <w:webHidden/>
              </w:rPr>
            </w:r>
            <w:r w:rsidR="00220EC6" w:rsidRPr="00A84C37">
              <w:rPr>
                <w:webHidden/>
              </w:rPr>
              <w:fldChar w:fldCharType="separate"/>
            </w:r>
            <w:r w:rsidR="003863A9" w:rsidRPr="00A84C37">
              <w:rPr>
                <w:webHidden/>
              </w:rPr>
              <w:t>52</w:t>
            </w:r>
            <w:r w:rsidR="00220EC6" w:rsidRPr="00A84C37">
              <w:rPr>
                <w:webHidden/>
              </w:rPr>
              <w:fldChar w:fldCharType="end"/>
            </w:r>
          </w:hyperlink>
        </w:p>
        <w:p w14:paraId="5AE018D0" w14:textId="6941F9D5" w:rsidR="00220EC6" w:rsidRPr="00A84C37" w:rsidRDefault="007803D8" w:rsidP="00AB1714">
          <w:pPr>
            <w:pStyle w:val="Spistreci2"/>
            <w:spacing w:line="276" w:lineRule="auto"/>
            <w:rPr>
              <w:rFonts w:eastAsiaTheme="minorEastAsia"/>
              <w:b w:val="0"/>
              <w:bCs w:val="0"/>
              <w:lang w:eastAsia="pl-PL"/>
            </w:rPr>
          </w:pPr>
          <w:hyperlink w:anchor="_Toc77662770" w:history="1">
            <w:r w:rsidR="00220EC6" w:rsidRPr="00A84C37">
              <w:rPr>
                <w:rStyle w:val="Hipercze"/>
              </w:rPr>
              <w:t>10.4. Program priorytetowy „Nowa Energia”</w:t>
            </w:r>
            <w:r w:rsidR="00220EC6" w:rsidRPr="00A84C37">
              <w:rPr>
                <w:webHidden/>
              </w:rPr>
              <w:tab/>
            </w:r>
            <w:r w:rsidR="00220EC6" w:rsidRPr="00A84C37">
              <w:rPr>
                <w:webHidden/>
              </w:rPr>
              <w:fldChar w:fldCharType="begin"/>
            </w:r>
            <w:r w:rsidR="00220EC6" w:rsidRPr="00A84C37">
              <w:rPr>
                <w:webHidden/>
              </w:rPr>
              <w:instrText xml:space="preserve"> PAGEREF _Toc77662770 \h </w:instrText>
            </w:r>
            <w:r w:rsidR="00220EC6" w:rsidRPr="00A84C37">
              <w:rPr>
                <w:webHidden/>
              </w:rPr>
            </w:r>
            <w:r w:rsidR="00220EC6" w:rsidRPr="00A84C37">
              <w:rPr>
                <w:webHidden/>
              </w:rPr>
              <w:fldChar w:fldCharType="separate"/>
            </w:r>
            <w:r w:rsidR="003863A9" w:rsidRPr="00A84C37">
              <w:rPr>
                <w:webHidden/>
              </w:rPr>
              <w:t>53</w:t>
            </w:r>
            <w:r w:rsidR="00220EC6" w:rsidRPr="00A84C37">
              <w:rPr>
                <w:webHidden/>
              </w:rPr>
              <w:fldChar w:fldCharType="end"/>
            </w:r>
          </w:hyperlink>
        </w:p>
        <w:p w14:paraId="6224BA1A" w14:textId="43AAC050" w:rsidR="00220EC6" w:rsidRPr="00A84C37" w:rsidRDefault="007803D8" w:rsidP="00AB1714">
          <w:pPr>
            <w:pStyle w:val="Spistreci2"/>
            <w:spacing w:line="276" w:lineRule="auto"/>
            <w:rPr>
              <w:rFonts w:eastAsiaTheme="minorEastAsia"/>
              <w:b w:val="0"/>
              <w:bCs w:val="0"/>
              <w:lang w:eastAsia="pl-PL"/>
            </w:rPr>
          </w:pPr>
          <w:hyperlink w:anchor="_Toc77662771" w:history="1">
            <w:r w:rsidR="00220EC6" w:rsidRPr="00A84C37">
              <w:rPr>
                <w:rStyle w:val="Hipercze"/>
              </w:rPr>
              <w:t>10.5. Fundusz Transformacji Energetyki</w:t>
            </w:r>
            <w:r w:rsidR="00220EC6" w:rsidRPr="00A84C37">
              <w:rPr>
                <w:webHidden/>
              </w:rPr>
              <w:tab/>
            </w:r>
            <w:r w:rsidR="00220EC6" w:rsidRPr="00A84C37">
              <w:rPr>
                <w:webHidden/>
              </w:rPr>
              <w:fldChar w:fldCharType="begin"/>
            </w:r>
            <w:r w:rsidR="00220EC6" w:rsidRPr="00A84C37">
              <w:rPr>
                <w:webHidden/>
              </w:rPr>
              <w:instrText xml:space="preserve"> PAGEREF _Toc77662771 \h </w:instrText>
            </w:r>
            <w:r w:rsidR="00220EC6" w:rsidRPr="00A84C37">
              <w:rPr>
                <w:webHidden/>
              </w:rPr>
            </w:r>
            <w:r w:rsidR="00220EC6" w:rsidRPr="00A84C37">
              <w:rPr>
                <w:webHidden/>
              </w:rPr>
              <w:fldChar w:fldCharType="separate"/>
            </w:r>
            <w:r w:rsidR="003863A9" w:rsidRPr="00A84C37">
              <w:rPr>
                <w:webHidden/>
              </w:rPr>
              <w:t>53</w:t>
            </w:r>
            <w:r w:rsidR="00220EC6" w:rsidRPr="00A84C37">
              <w:rPr>
                <w:webHidden/>
              </w:rPr>
              <w:fldChar w:fldCharType="end"/>
            </w:r>
          </w:hyperlink>
        </w:p>
        <w:p w14:paraId="36046FC8" w14:textId="13D84CF2" w:rsidR="00220EC6" w:rsidRPr="00A84C37" w:rsidRDefault="007803D8" w:rsidP="00AB1714">
          <w:pPr>
            <w:pStyle w:val="Spistreci1"/>
            <w:spacing w:line="276" w:lineRule="auto"/>
            <w:rPr>
              <w:rFonts w:eastAsiaTheme="minorEastAsia"/>
              <w:b w:val="0"/>
              <w:lang w:eastAsia="pl-PL"/>
            </w:rPr>
          </w:pPr>
          <w:hyperlink w:anchor="_Toc77662772" w:history="1">
            <w:r w:rsidR="00220EC6" w:rsidRPr="00A84C37">
              <w:rPr>
                <w:rStyle w:val="Hipercze"/>
                <w:bCs/>
              </w:rPr>
              <w:t>Wykaz skrótów i pojęć</w:t>
            </w:r>
            <w:r w:rsidR="00220EC6" w:rsidRPr="00A84C37">
              <w:rPr>
                <w:webHidden/>
              </w:rPr>
              <w:tab/>
            </w:r>
            <w:r w:rsidR="00220EC6" w:rsidRPr="00A84C37">
              <w:rPr>
                <w:webHidden/>
              </w:rPr>
              <w:fldChar w:fldCharType="begin"/>
            </w:r>
            <w:r w:rsidR="00220EC6" w:rsidRPr="00A84C37">
              <w:rPr>
                <w:webHidden/>
              </w:rPr>
              <w:instrText xml:space="preserve"> PAGEREF _Toc77662772 \h </w:instrText>
            </w:r>
            <w:r w:rsidR="00220EC6" w:rsidRPr="00A84C37">
              <w:rPr>
                <w:webHidden/>
              </w:rPr>
            </w:r>
            <w:r w:rsidR="00220EC6" w:rsidRPr="00A84C37">
              <w:rPr>
                <w:webHidden/>
              </w:rPr>
              <w:fldChar w:fldCharType="separate"/>
            </w:r>
            <w:r w:rsidR="003863A9" w:rsidRPr="00A84C37">
              <w:rPr>
                <w:webHidden/>
              </w:rPr>
              <w:t>57</w:t>
            </w:r>
            <w:r w:rsidR="00220EC6" w:rsidRPr="00A84C37">
              <w:rPr>
                <w:webHidden/>
              </w:rPr>
              <w:fldChar w:fldCharType="end"/>
            </w:r>
          </w:hyperlink>
        </w:p>
        <w:p w14:paraId="7E6436E0" w14:textId="2348A3A0" w:rsidR="0076390F" w:rsidRPr="00A84C37" w:rsidRDefault="0076390F" w:rsidP="00E31D6F">
          <w:pPr>
            <w:spacing w:after="240" w:line="276" w:lineRule="auto"/>
            <w:rPr>
              <w:rFonts w:eastAsia="Yu Gothic UI Semilight" w:cstheme="minorHAnsi"/>
              <w:b/>
              <w:bCs/>
            </w:rPr>
          </w:pPr>
          <w:r w:rsidRPr="00A84C37">
            <w:rPr>
              <w:rFonts w:eastAsia="Yu Gothic UI Semilight" w:cstheme="minorHAnsi"/>
              <w:color w:val="000000" w:themeColor="text1"/>
            </w:rPr>
            <w:fldChar w:fldCharType="end"/>
          </w:r>
        </w:p>
      </w:sdtContent>
    </w:sdt>
    <w:p w14:paraId="659A2B9B" w14:textId="77777777" w:rsidR="0076390F" w:rsidRPr="00A84C37" w:rsidRDefault="0076390F" w:rsidP="00E31D6F">
      <w:pPr>
        <w:spacing w:after="240" w:line="276" w:lineRule="auto"/>
        <w:jc w:val="both"/>
        <w:outlineLvl w:val="0"/>
        <w:rPr>
          <w:rFonts w:eastAsia="Yu Gothic UI Semilight" w:cstheme="minorHAnsi"/>
          <w:b/>
          <w:bCs/>
        </w:rPr>
      </w:pPr>
    </w:p>
    <w:p w14:paraId="6687B971" w14:textId="77777777" w:rsidR="002724ED" w:rsidRPr="00A84C37" w:rsidRDefault="002724ED" w:rsidP="00E31D6F">
      <w:pPr>
        <w:spacing w:after="240" w:line="276" w:lineRule="auto"/>
        <w:jc w:val="both"/>
        <w:outlineLvl w:val="0"/>
        <w:rPr>
          <w:rFonts w:eastAsia="Yu Gothic UI Semilight" w:cstheme="minorHAnsi"/>
          <w:b/>
          <w:bCs/>
        </w:rPr>
      </w:pPr>
    </w:p>
    <w:p w14:paraId="7FE1FF9C" w14:textId="77777777" w:rsidR="002724ED" w:rsidRPr="00A84C37" w:rsidRDefault="002724ED" w:rsidP="00E31D6F">
      <w:pPr>
        <w:spacing w:after="240" w:line="276" w:lineRule="auto"/>
        <w:jc w:val="both"/>
        <w:outlineLvl w:val="0"/>
        <w:rPr>
          <w:rFonts w:eastAsia="Yu Gothic UI Semilight" w:cstheme="minorHAnsi"/>
          <w:b/>
          <w:bCs/>
        </w:rPr>
      </w:pPr>
    </w:p>
    <w:p w14:paraId="1C180287" w14:textId="77777777" w:rsidR="000F4E31" w:rsidRPr="00A84C37" w:rsidRDefault="000F4E31" w:rsidP="00E31D6F">
      <w:pPr>
        <w:spacing w:after="240" w:line="276" w:lineRule="auto"/>
        <w:jc w:val="both"/>
        <w:outlineLvl w:val="0"/>
        <w:rPr>
          <w:rFonts w:eastAsia="Yu Gothic UI Semilight" w:cstheme="minorHAnsi"/>
          <w:b/>
          <w:bCs/>
        </w:rPr>
      </w:pPr>
    </w:p>
    <w:p w14:paraId="6025BC73" w14:textId="77777777" w:rsidR="000F4E31" w:rsidRPr="00A84C37" w:rsidRDefault="000F4E31" w:rsidP="00E31D6F">
      <w:pPr>
        <w:spacing w:after="240" w:line="276" w:lineRule="auto"/>
        <w:jc w:val="both"/>
        <w:outlineLvl w:val="0"/>
        <w:rPr>
          <w:rFonts w:eastAsia="Yu Gothic UI Semilight" w:cstheme="minorHAnsi"/>
          <w:b/>
          <w:bCs/>
        </w:rPr>
      </w:pPr>
    </w:p>
    <w:p w14:paraId="22BB6597" w14:textId="77777777" w:rsidR="000F4E31" w:rsidRPr="00A84C37" w:rsidRDefault="000F4E31" w:rsidP="00E31D6F">
      <w:pPr>
        <w:spacing w:after="240" w:line="276" w:lineRule="auto"/>
        <w:jc w:val="both"/>
        <w:outlineLvl w:val="0"/>
        <w:rPr>
          <w:rFonts w:eastAsia="Yu Gothic UI Semilight" w:cstheme="minorHAnsi"/>
          <w:b/>
          <w:bCs/>
        </w:rPr>
      </w:pPr>
    </w:p>
    <w:p w14:paraId="0A351538" w14:textId="77777777" w:rsidR="000F4E31" w:rsidRPr="00A84C37" w:rsidRDefault="000F4E31" w:rsidP="00E31D6F">
      <w:pPr>
        <w:spacing w:after="240" w:line="276" w:lineRule="auto"/>
        <w:jc w:val="both"/>
        <w:outlineLvl w:val="0"/>
        <w:rPr>
          <w:rFonts w:eastAsia="Yu Gothic UI Semilight" w:cstheme="minorHAnsi"/>
          <w:b/>
          <w:bCs/>
        </w:rPr>
      </w:pPr>
    </w:p>
    <w:p w14:paraId="317BC423" w14:textId="77777777" w:rsidR="0084738D" w:rsidRPr="00A84C37" w:rsidRDefault="0084738D" w:rsidP="00E31D6F">
      <w:pPr>
        <w:spacing w:after="240" w:line="276" w:lineRule="auto"/>
        <w:jc w:val="both"/>
        <w:outlineLvl w:val="0"/>
        <w:rPr>
          <w:rFonts w:eastAsia="Yu Gothic UI Semilight" w:cstheme="minorHAnsi"/>
          <w:b/>
          <w:bCs/>
          <w:color w:val="C96E06" w:themeColor="accent2" w:themeShade="BF"/>
          <w:sz w:val="24"/>
          <w:szCs w:val="24"/>
        </w:rPr>
        <w:sectPr w:rsidR="0084738D" w:rsidRPr="00A84C37" w:rsidSect="009F0113">
          <w:headerReference w:type="default" r:id="rId9"/>
          <w:footerReference w:type="default" r:id="rId10"/>
          <w:pgSz w:w="11906" w:h="16838"/>
          <w:pgMar w:top="1417" w:right="1417" w:bottom="1417" w:left="1417" w:header="708" w:footer="708" w:gutter="0"/>
          <w:cols w:space="708"/>
          <w:titlePg/>
          <w:docGrid w:linePitch="360"/>
        </w:sectPr>
      </w:pPr>
      <w:bookmarkStart w:id="1" w:name="_Toc64460632"/>
    </w:p>
    <w:p w14:paraId="74202E6E" w14:textId="2880E444" w:rsidR="00BD0555" w:rsidRPr="00AB1714" w:rsidRDefault="004A3D8C" w:rsidP="00AB1714">
      <w:pPr>
        <w:pStyle w:val="Akapitzlist"/>
        <w:numPr>
          <w:ilvl w:val="0"/>
          <w:numId w:val="45"/>
        </w:numPr>
        <w:spacing w:after="240" w:line="276" w:lineRule="auto"/>
        <w:jc w:val="both"/>
        <w:outlineLvl w:val="0"/>
        <w:rPr>
          <w:rFonts w:eastAsia="Yu Gothic UI Semilight" w:cstheme="minorHAnsi"/>
          <w:b/>
          <w:bCs/>
          <w:color w:val="C96E06" w:themeColor="accent2" w:themeShade="BF"/>
          <w:sz w:val="24"/>
          <w:szCs w:val="24"/>
        </w:rPr>
      </w:pPr>
      <w:bookmarkStart w:id="2" w:name="_Toc77662723"/>
      <w:r w:rsidRPr="00AB1714">
        <w:rPr>
          <w:rFonts w:eastAsia="Yu Gothic UI Semilight" w:cstheme="minorHAnsi"/>
          <w:b/>
          <w:bCs/>
          <w:color w:val="C96E06" w:themeColor="accent2" w:themeShade="BF"/>
          <w:sz w:val="24"/>
          <w:szCs w:val="24"/>
        </w:rPr>
        <w:lastRenderedPageBreak/>
        <w:t>Dokumenty których postanowienia realizuje Strategia dla Ciepłownictwa</w:t>
      </w:r>
      <w:bookmarkEnd w:id="1"/>
      <w:bookmarkEnd w:id="2"/>
    </w:p>
    <w:p w14:paraId="0B7DFFC9" w14:textId="5D624444" w:rsidR="00343ACF" w:rsidRPr="00A84C37" w:rsidRDefault="006A3EC2" w:rsidP="00E31D6F">
      <w:pPr>
        <w:spacing w:after="240" w:line="276" w:lineRule="auto"/>
        <w:jc w:val="both"/>
        <w:rPr>
          <w:rFonts w:eastAsia="Yu Gothic UI Semilight" w:cstheme="minorHAnsi"/>
        </w:rPr>
      </w:pPr>
      <w:r w:rsidRPr="00A84C37">
        <w:rPr>
          <w:rFonts w:eastAsia="Yu Gothic UI Semilight" w:cstheme="minorHAnsi"/>
        </w:rPr>
        <w:t xml:space="preserve">Strategia dla ciepłownictwa </w:t>
      </w:r>
      <w:r w:rsidR="00C320E3" w:rsidRPr="00A84C37">
        <w:rPr>
          <w:rFonts w:eastAsia="Yu Gothic UI Semilight" w:cstheme="minorHAnsi"/>
        </w:rPr>
        <w:t xml:space="preserve">do 2030 r. z perspektywą do 2040 r. </w:t>
      </w:r>
      <w:r w:rsidRPr="00A84C37">
        <w:rPr>
          <w:rFonts w:eastAsia="Yu Gothic UI Semilight" w:cstheme="minorHAnsi"/>
        </w:rPr>
        <w:t>(</w:t>
      </w:r>
      <w:r w:rsidR="00C320E3" w:rsidRPr="00A84C37">
        <w:rPr>
          <w:rFonts w:eastAsia="Yu Gothic UI Semilight" w:cstheme="minorHAnsi"/>
        </w:rPr>
        <w:t xml:space="preserve">dalej </w:t>
      </w:r>
      <w:r w:rsidRPr="00A84C37">
        <w:rPr>
          <w:rFonts w:eastAsia="Yu Gothic UI Semilight" w:cstheme="minorHAnsi"/>
        </w:rPr>
        <w:t>Strategia)</w:t>
      </w:r>
      <w:r w:rsidR="00990E93" w:rsidRPr="00A84C37">
        <w:rPr>
          <w:rFonts w:eastAsia="Yu Gothic UI Semilight" w:cstheme="minorHAnsi"/>
        </w:rPr>
        <w:t xml:space="preserve"> </w:t>
      </w:r>
      <w:r w:rsidRPr="00A84C37">
        <w:rPr>
          <w:rFonts w:eastAsia="Yu Gothic UI Semilight" w:cstheme="minorHAnsi"/>
        </w:rPr>
        <w:t>to sektorowy dokument planistyczny, którego celem jest</w:t>
      </w:r>
      <w:r w:rsidRPr="00A84C37">
        <w:rPr>
          <w:rFonts w:eastAsia="Yu Gothic UI Semilight" w:cstheme="minorHAnsi"/>
          <w:b/>
          <w:bCs/>
          <w:color w:val="C96E06" w:themeColor="accent2" w:themeShade="BF"/>
        </w:rPr>
        <w:t xml:space="preserve"> </w:t>
      </w:r>
      <w:r w:rsidR="00183AC8" w:rsidRPr="00A84C37">
        <w:rPr>
          <w:rFonts w:eastAsia="Yu Gothic UI Semilight" w:cstheme="minorHAnsi"/>
          <w:b/>
          <w:bCs/>
          <w:color w:val="C96E06" w:themeColor="accent2" w:themeShade="BF"/>
        </w:rPr>
        <w:t xml:space="preserve">wskazanie sposobów </w:t>
      </w:r>
      <w:r w:rsidRPr="00A84C37">
        <w:rPr>
          <w:rFonts w:eastAsia="Yu Gothic UI Semilight" w:cstheme="minorHAnsi"/>
          <w:b/>
          <w:bCs/>
          <w:color w:val="C96E06" w:themeColor="accent2" w:themeShade="BF"/>
        </w:rPr>
        <w:t>realizacj</w:t>
      </w:r>
      <w:r w:rsidR="00183AC8" w:rsidRPr="00A84C37">
        <w:rPr>
          <w:rFonts w:eastAsia="Yu Gothic UI Semilight" w:cstheme="minorHAnsi"/>
          <w:b/>
          <w:bCs/>
          <w:color w:val="C96E06" w:themeColor="accent2" w:themeShade="BF"/>
        </w:rPr>
        <w:t>i</w:t>
      </w:r>
      <w:r w:rsidRPr="00A84C37">
        <w:rPr>
          <w:rFonts w:eastAsia="Yu Gothic UI Semilight" w:cstheme="minorHAnsi"/>
          <w:b/>
          <w:bCs/>
          <w:color w:val="C96E06" w:themeColor="accent2" w:themeShade="BF"/>
        </w:rPr>
        <w:t xml:space="preserve"> postanowień  dokument</w:t>
      </w:r>
      <w:r w:rsidR="00183AC8" w:rsidRPr="00A84C37">
        <w:rPr>
          <w:rFonts w:eastAsia="Yu Gothic UI Semilight" w:cstheme="minorHAnsi"/>
          <w:b/>
          <w:bCs/>
          <w:color w:val="C96E06" w:themeColor="accent2" w:themeShade="BF"/>
        </w:rPr>
        <w:t>ów</w:t>
      </w:r>
      <w:r w:rsidRPr="00A84C37">
        <w:rPr>
          <w:rFonts w:eastAsia="Yu Gothic UI Semilight" w:cstheme="minorHAnsi"/>
          <w:b/>
          <w:bCs/>
          <w:color w:val="C96E06" w:themeColor="accent2" w:themeShade="BF"/>
        </w:rPr>
        <w:t xml:space="preserve"> krajowych i Unii Europejskiej, przy jednoczesnym uwzględnieniu konieczności spełnienia nadrzędnego wymogu zapewnienia bezpieczeństwa technicznego i ekonomicznego dostaw ciepła dla odbiorców</w:t>
      </w:r>
      <w:r w:rsidRPr="00A84C37">
        <w:rPr>
          <w:rFonts w:eastAsia="Yu Gothic UI Semilight" w:cstheme="minorHAnsi"/>
        </w:rPr>
        <w:t xml:space="preserve"> </w:t>
      </w:r>
      <w:r w:rsidRPr="00A84C37">
        <w:rPr>
          <w:rFonts w:eastAsia="Yu Gothic UI Semilight" w:cstheme="minorHAnsi"/>
          <w:b/>
          <w:bCs/>
          <w:color w:val="C96E06" w:themeColor="accent2" w:themeShade="BF"/>
        </w:rPr>
        <w:t xml:space="preserve">oraz </w:t>
      </w:r>
      <w:r w:rsidR="007972AC" w:rsidRPr="00A84C37">
        <w:rPr>
          <w:rFonts w:eastAsia="Yu Gothic UI Semilight" w:cstheme="minorHAnsi"/>
          <w:b/>
          <w:bCs/>
          <w:color w:val="C96E06" w:themeColor="accent2" w:themeShade="BF"/>
        </w:rPr>
        <w:t xml:space="preserve">zasadniczej roli </w:t>
      </w:r>
      <w:r w:rsidRPr="00A84C37">
        <w:rPr>
          <w:rFonts w:eastAsia="Yu Gothic UI Semilight" w:cstheme="minorHAnsi"/>
          <w:b/>
          <w:bCs/>
          <w:color w:val="C96E06" w:themeColor="accent2" w:themeShade="BF"/>
        </w:rPr>
        <w:t>samorządu lokalnego jako podmiotu odpowiedzialnego za organizację tych dostaw.</w:t>
      </w:r>
      <w:r w:rsidRPr="00A84C37">
        <w:rPr>
          <w:rFonts w:eastAsia="Yu Gothic UI Semilight" w:cstheme="minorHAnsi"/>
          <w:color w:val="C96E06" w:themeColor="accent2" w:themeShade="BF"/>
        </w:rPr>
        <w:t xml:space="preserve"> </w:t>
      </w:r>
    </w:p>
    <w:p w14:paraId="11A22940" w14:textId="1DCB240C" w:rsidR="006A3EC2" w:rsidRPr="00A84C37" w:rsidRDefault="00BE3A90" w:rsidP="00E31D6F">
      <w:pPr>
        <w:spacing w:after="240" w:line="276" w:lineRule="auto"/>
        <w:jc w:val="both"/>
        <w:rPr>
          <w:rFonts w:eastAsia="Yu Gothic UI Semilight" w:cstheme="minorHAnsi"/>
        </w:rPr>
      </w:pPr>
      <w:r w:rsidRPr="00A84C37">
        <w:rPr>
          <w:rFonts w:eastAsia="Yu Gothic UI Semilight" w:cstheme="minorHAnsi"/>
        </w:rPr>
        <w:t xml:space="preserve">Wymagania stawiane przed sektorem </w:t>
      </w:r>
      <w:r w:rsidR="000C0D79" w:rsidRPr="00A84C37">
        <w:rPr>
          <w:rFonts w:eastAsia="Yu Gothic UI Semilight" w:cstheme="minorHAnsi"/>
        </w:rPr>
        <w:t xml:space="preserve">w kontekście dynamicznie zmieniającego się otoczenia regulacyjnego związanego z wdrażaniem tzw. Nowego Zielonego Ładu </w:t>
      </w:r>
      <w:r w:rsidRPr="00A84C37">
        <w:rPr>
          <w:rFonts w:eastAsia="Yu Gothic UI Semilight" w:cstheme="minorHAnsi"/>
        </w:rPr>
        <w:t>są ambitne, a struktura – zarówno techniczna jak i organizacyjna</w:t>
      </w:r>
      <w:r w:rsidR="000C0D79" w:rsidRPr="00A84C37">
        <w:rPr>
          <w:rFonts w:eastAsia="Yu Gothic UI Semilight" w:cstheme="minorHAnsi"/>
        </w:rPr>
        <w:t xml:space="preserve"> wymaga szczególnego wsparcia we wdrażaniu</w:t>
      </w:r>
      <w:r w:rsidRPr="00A84C37">
        <w:rPr>
          <w:rFonts w:eastAsia="Yu Gothic UI Semilight" w:cstheme="minorHAnsi"/>
        </w:rPr>
        <w:t xml:space="preserve"> zmian</w:t>
      </w:r>
      <w:r w:rsidR="00D668B8" w:rsidRPr="00A84C37">
        <w:rPr>
          <w:rFonts w:eastAsia="Yu Gothic UI Semilight" w:cstheme="minorHAnsi"/>
        </w:rPr>
        <w:t xml:space="preserve">. </w:t>
      </w:r>
      <w:r w:rsidR="000C0D79" w:rsidRPr="00A84C37">
        <w:rPr>
          <w:rFonts w:eastAsia="Yu Gothic UI Semilight" w:cstheme="minorHAnsi"/>
        </w:rPr>
        <w:t>W</w:t>
      </w:r>
      <w:r w:rsidR="00DD6A81" w:rsidRPr="00A84C37">
        <w:rPr>
          <w:rFonts w:eastAsia="Yu Gothic UI Semilight" w:cstheme="minorHAnsi"/>
        </w:rPr>
        <w:t> </w:t>
      </w:r>
      <w:r w:rsidR="000C0D79" w:rsidRPr="00A84C37">
        <w:rPr>
          <w:rFonts w:eastAsia="Yu Gothic UI Semilight" w:cstheme="minorHAnsi"/>
        </w:rPr>
        <w:t xml:space="preserve"> związku z powyższym faktem, k</w:t>
      </w:r>
      <w:r w:rsidR="00D668B8" w:rsidRPr="00A84C37">
        <w:rPr>
          <w:rFonts w:eastAsia="Yu Gothic UI Semilight" w:cstheme="minorHAnsi"/>
        </w:rPr>
        <w:t>onieczn</w:t>
      </w:r>
      <w:r w:rsidR="00183AC8" w:rsidRPr="00A84C37">
        <w:rPr>
          <w:rFonts w:eastAsia="Yu Gothic UI Semilight" w:cstheme="minorHAnsi"/>
        </w:rPr>
        <w:t>e</w:t>
      </w:r>
      <w:r w:rsidR="00D668B8" w:rsidRPr="00A84C37">
        <w:rPr>
          <w:rFonts w:eastAsia="Yu Gothic UI Semilight" w:cstheme="minorHAnsi"/>
        </w:rPr>
        <w:t xml:space="preserve"> jest wyznacz</w:t>
      </w:r>
      <w:r w:rsidR="000C0D79" w:rsidRPr="00A84C37">
        <w:rPr>
          <w:rFonts w:eastAsia="Yu Gothic UI Semilight" w:cstheme="minorHAnsi"/>
        </w:rPr>
        <w:t>enie</w:t>
      </w:r>
      <w:r w:rsidR="00D668B8" w:rsidRPr="00A84C37">
        <w:rPr>
          <w:rFonts w:eastAsia="Yu Gothic UI Semilight" w:cstheme="minorHAnsi"/>
        </w:rPr>
        <w:t xml:space="preserve"> ścież</w:t>
      </w:r>
      <w:r w:rsidR="000C0D79" w:rsidRPr="00A84C37">
        <w:rPr>
          <w:rFonts w:eastAsia="Yu Gothic UI Semilight" w:cstheme="minorHAnsi"/>
        </w:rPr>
        <w:t>e</w:t>
      </w:r>
      <w:r w:rsidR="00D668B8" w:rsidRPr="00A84C37">
        <w:rPr>
          <w:rFonts w:eastAsia="Yu Gothic UI Semilight" w:cstheme="minorHAnsi"/>
        </w:rPr>
        <w:t>k transformacji sektora.</w:t>
      </w:r>
      <w:r w:rsidRPr="00A84C37">
        <w:rPr>
          <w:rFonts w:eastAsia="Yu Gothic UI Semilight" w:cstheme="minorHAnsi"/>
        </w:rPr>
        <w:t xml:space="preserve"> </w:t>
      </w:r>
      <w:r w:rsidR="00990E93" w:rsidRPr="00A84C37">
        <w:rPr>
          <w:rFonts w:eastAsia="Yu Gothic UI Semilight" w:cstheme="minorHAnsi"/>
        </w:rPr>
        <w:t>Strategia skupia się na horyzoncie 2030</w:t>
      </w:r>
      <w:r w:rsidR="00C625BF" w:rsidRPr="00A84C37">
        <w:rPr>
          <w:rFonts w:eastAsia="Yu Gothic UI Semilight" w:cstheme="minorHAnsi"/>
        </w:rPr>
        <w:t xml:space="preserve"> </w:t>
      </w:r>
      <w:r w:rsidR="00C67B8F" w:rsidRPr="00A84C37">
        <w:rPr>
          <w:rFonts w:eastAsia="Yu Gothic UI Semilight" w:cstheme="minorHAnsi"/>
        </w:rPr>
        <w:t xml:space="preserve">r. </w:t>
      </w:r>
      <w:r w:rsidR="00C625BF" w:rsidRPr="00A84C37">
        <w:rPr>
          <w:rFonts w:eastAsia="Yu Gothic UI Semilight" w:cstheme="minorHAnsi"/>
        </w:rPr>
        <w:t>oraz ciepłownictwie systemowym</w:t>
      </w:r>
      <w:r w:rsidR="00FD442E" w:rsidRPr="00A84C37">
        <w:rPr>
          <w:rFonts w:eastAsia="Yu Gothic UI Semilight" w:cstheme="minorHAnsi"/>
        </w:rPr>
        <w:t xml:space="preserve"> i dostawie ciepła na cele komunalno-bytowe</w:t>
      </w:r>
      <w:r w:rsidR="00990E93" w:rsidRPr="00A84C37">
        <w:rPr>
          <w:rFonts w:eastAsia="Yu Gothic UI Semilight" w:cstheme="minorHAnsi"/>
        </w:rPr>
        <w:t>, prezentując potencjał dalszego rozwoju sektora do 2040</w:t>
      </w:r>
      <w:r w:rsidR="006B565B" w:rsidRPr="00A84C37">
        <w:rPr>
          <w:rFonts w:eastAsia="Yu Gothic UI Semilight" w:cstheme="minorHAnsi"/>
        </w:rPr>
        <w:t> </w:t>
      </w:r>
      <w:r w:rsidR="00990E93" w:rsidRPr="00A84C37">
        <w:rPr>
          <w:rFonts w:eastAsia="Yu Gothic UI Semilight" w:cstheme="minorHAnsi"/>
        </w:rPr>
        <w:t>r.</w:t>
      </w:r>
      <w:r w:rsidR="00DE1B5F" w:rsidRPr="00A84C37">
        <w:rPr>
          <w:rFonts w:eastAsia="Yu Gothic UI Semilight" w:cstheme="minorHAnsi"/>
        </w:rPr>
        <w:t xml:space="preserve"> </w:t>
      </w:r>
    </w:p>
    <w:p w14:paraId="15153653" w14:textId="77777777" w:rsidR="00253B38" w:rsidRPr="00A84C37" w:rsidRDefault="00253B38" w:rsidP="00E31D6F">
      <w:pPr>
        <w:spacing w:after="240" w:line="276" w:lineRule="auto"/>
        <w:jc w:val="both"/>
        <w:rPr>
          <w:rFonts w:eastAsia="Yu Gothic UI Semilight" w:cstheme="minorHAnsi"/>
          <w:b/>
          <w:bCs/>
          <w:color w:val="C96E06" w:themeColor="accent2" w:themeShade="BF"/>
        </w:rPr>
      </w:pPr>
      <w:r w:rsidRPr="00A84C37">
        <w:rPr>
          <w:rFonts w:eastAsia="Yu Gothic UI Semilight" w:cstheme="minorHAnsi"/>
          <w:b/>
          <w:bCs/>
          <w:color w:val="C96E06" w:themeColor="accent2" w:themeShade="BF"/>
        </w:rPr>
        <w:t>Polityk</w:t>
      </w:r>
      <w:r w:rsidR="00CD42BB" w:rsidRPr="00A84C37">
        <w:rPr>
          <w:rFonts w:eastAsia="Yu Gothic UI Semilight" w:cstheme="minorHAnsi"/>
          <w:b/>
          <w:bCs/>
          <w:color w:val="C96E06" w:themeColor="accent2" w:themeShade="BF"/>
        </w:rPr>
        <w:t>a</w:t>
      </w:r>
      <w:r w:rsidRPr="00A84C37">
        <w:rPr>
          <w:rFonts w:eastAsia="Yu Gothic UI Semilight" w:cstheme="minorHAnsi"/>
          <w:b/>
          <w:bCs/>
          <w:color w:val="C96E06" w:themeColor="accent2" w:themeShade="BF"/>
        </w:rPr>
        <w:t xml:space="preserve"> </w:t>
      </w:r>
      <w:r w:rsidR="00F07EAD" w:rsidRPr="00A84C37">
        <w:rPr>
          <w:rFonts w:eastAsia="Yu Gothic UI Semilight" w:cstheme="minorHAnsi"/>
          <w:b/>
          <w:bCs/>
          <w:color w:val="C96E06" w:themeColor="accent2" w:themeShade="BF"/>
        </w:rPr>
        <w:t>e</w:t>
      </w:r>
      <w:r w:rsidRPr="00A84C37">
        <w:rPr>
          <w:rFonts w:eastAsia="Yu Gothic UI Semilight" w:cstheme="minorHAnsi"/>
          <w:b/>
          <w:bCs/>
          <w:color w:val="C96E06" w:themeColor="accent2" w:themeShade="BF"/>
        </w:rPr>
        <w:t>nergetyczn</w:t>
      </w:r>
      <w:r w:rsidR="00CD42BB" w:rsidRPr="00A84C37">
        <w:rPr>
          <w:rFonts w:eastAsia="Yu Gothic UI Semilight" w:cstheme="minorHAnsi"/>
          <w:b/>
          <w:bCs/>
          <w:color w:val="C96E06" w:themeColor="accent2" w:themeShade="BF"/>
        </w:rPr>
        <w:t>a</w:t>
      </w:r>
      <w:r w:rsidRPr="00A84C37">
        <w:rPr>
          <w:rFonts w:eastAsia="Yu Gothic UI Semilight" w:cstheme="minorHAnsi"/>
          <w:b/>
          <w:bCs/>
          <w:color w:val="C96E06" w:themeColor="accent2" w:themeShade="BF"/>
        </w:rPr>
        <w:t xml:space="preserve"> Polski do 2040</w:t>
      </w:r>
      <w:r w:rsidR="0013084F" w:rsidRPr="00A84C37">
        <w:rPr>
          <w:rFonts w:eastAsia="Yu Gothic UI Semilight" w:cstheme="minorHAnsi"/>
          <w:b/>
          <w:bCs/>
          <w:color w:val="C96E06" w:themeColor="accent2" w:themeShade="BF"/>
        </w:rPr>
        <w:t xml:space="preserve"> r.</w:t>
      </w:r>
      <w:r w:rsidRPr="00A84C37">
        <w:rPr>
          <w:rFonts w:eastAsia="Yu Gothic UI Semilight" w:cstheme="minorHAnsi"/>
          <w:b/>
          <w:bCs/>
          <w:color w:val="C96E06" w:themeColor="accent2" w:themeShade="BF"/>
        </w:rPr>
        <w:t xml:space="preserve"> </w:t>
      </w:r>
    </w:p>
    <w:p w14:paraId="69D1B8DC" w14:textId="356DD611" w:rsidR="00CC3C78" w:rsidRPr="00A84C37" w:rsidRDefault="00C320E3" w:rsidP="00E31D6F">
      <w:pPr>
        <w:spacing w:after="240" w:line="276" w:lineRule="auto"/>
        <w:jc w:val="both"/>
        <w:rPr>
          <w:rFonts w:eastAsia="Yu Gothic UI Semilight" w:cstheme="minorHAnsi"/>
        </w:rPr>
      </w:pPr>
      <w:r w:rsidRPr="00A84C37">
        <w:rPr>
          <w:rFonts w:eastAsia="Yu Gothic UI Semilight" w:cstheme="minorHAnsi"/>
        </w:rPr>
        <w:t xml:space="preserve">Polityka energetyczna Polski do 2040 r. (dalej: PEP 2040) </w:t>
      </w:r>
      <w:r w:rsidR="00C67B8F" w:rsidRPr="00A84C37">
        <w:rPr>
          <w:rFonts w:eastAsia="Yu Gothic UI Semilight" w:cstheme="minorHAnsi"/>
        </w:rPr>
        <w:t>s</w:t>
      </w:r>
      <w:r w:rsidR="0013084F" w:rsidRPr="00A84C37">
        <w:rPr>
          <w:rFonts w:eastAsia="Yu Gothic UI Semilight" w:cstheme="minorHAnsi"/>
        </w:rPr>
        <w:t>tanowi</w:t>
      </w:r>
      <w:r w:rsidR="00CC3C78" w:rsidRPr="00A84C37">
        <w:rPr>
          <w:rFonts w:eastAsia="Yu Gothic UI Semilight" w:cstheme="minorHAnsi"/>
        </w:rPr>
        <w:t xml:space="preserve"> odpowiedź na najważniejsze wyzwania stojące przed polskim sektorem energetycznym w najbliższych dziesięcioleciach oraz wyznacza kierunki rozwoju sektora z uwzględnieniem zadań niezbędnych do realizacji w perspektywie krótkookresowej. Dokument </w:t>
      </w:r>
      <w:r w:rsidR="003D541C" w:rsidRPr="00A84C37">
        <w:rPr>
          <w:rFonts w:eastAsia="Yu Gothic UI Semilight" w:cstheme="minorHAnsi"/>
        </w:rPr>
        <w:t xml:space="preserve">identyfikuje </w:t>
      </w:r>
      <w:r w:rsidR="00CC3C78" w:rsidRPr="00A84C37">
        <w:rPr>
          <w:rFonts w:eastAsia="Yu Gothic UI Semilight" w:cstheme="minorHAnsi"/>
        </w:rPr>
        <w:t>trzy strategiczne cele:</w:t>
      </w:r>
    </w:p>
    <w:p w14:paraId="2DADBE4B" w14:textId="77777777" w:rsidR="009868AC" w:rsidRPr="00A84C37" w:rsidRDefault="009868AC" w:rsidP="00E31D6F">
      <w:pPr>
        <w:pStyle w:val="Akapitzlist"/>
        <w:numPr>
          <w:ilvl w:val="0"/>
          <w:numId w:val="1"/>
        </w:numPr>
        <w:spacing w:after="240" w:line="276" w:lineRule="auto"/>
        <w:jc w:val="both"/>
        <w:rPr>
          <w:rFonts w:eastAsia="Yu Gothic UI Semilight" w:cstheme="minorHAnsi"/>
        </w:rPr>
      </w:pPr>
      <w:r w:rsidRPr="00A84C37">
        <w:rPr>
          <w:rFonts w:eastAsia="Yu Gothic UI Semilight" w:cstheme="minorHAnsi"/>
        </w:rPr>
        <w:t xml:space="preserve">bezpieczeństwo energetyczne; </w:t>
      </w:r>
    </w:p>
    <w:p w14:paraId="7D6A0C13" w14:textId="413C0E24" w:rsidR="009868AC" w:rsidRPr="00A84C37" w:rsidRDefault="009868AC" w:rsidP="00E31D6F">
      <w:pPr>
        <w:pStyle w:val="Akapitzlist"/>
        <w:numPr>
          <w:ilvl w:val="0"/>
          <w:numId w:val="1"/>
        </w:numPr>
        <w:spacing w:after="240" w:line="276" w:lineRule="auto"/>
        <w:jc w:val="both"/>
        <w:rPr>
          <w:rFonts w:eastAsia="Yu Gothic UI Semilight" w:cstheme="minorHAnsi"/>
        </w:rPr>
      </w:pPr>
      <w:r w:rsidRPr="00A84C37">
        <w:rPr>
          <w:rFonts w:eastAsia="Yu Gothic UI Semilight" w:cstheme="minorHAnsi"/>
        </w:rPr>
        <w:t>konkurencyjność efektywnoś</w:t>
      </w:r>
      <w:r w:rsidR="003F7297" w:rsidRPr="00A84C37">
        <w:rPr>
          <w:rFonts w:eastAsia="Yu Gothic UI Semilight" w:cstheme="minorHAnsi"/>
        </w:rPr>
        <w:t xml:space="preserve">ć </w:t>
      </w:r>
      <w:r w:rsidRPr="00A84C37">
        <w:rPr>
          <w:rFonts w:eastAsia="Yu Gothic UI Semilight" w:cstheme="minorHAnsi"/>
        </w:rPr>
        <w:t>energetyczn</w:t>
      </w:r>
      <w:r w:rsidR="003F7297" w:rsidRPr="00A84C37">
        <w:rPr>
          <w:rFonts w:eastAsia="Yu Gothic UI Semilight" w:cstheme="minorHAnsi"/>
        </w:rPr>
        <w:t>a</w:t>
      </w:r>
      <w:r w:rsidRPr="00A84C37">
        <w:rPr>
          <w:rFonts w:eastAsia="Yu Gothic UI Semilight" w:cstheme="minorHAnsi"/>
        </w:rPr>
        <w:t>;</w:t>
      </w:r>
    </w:p>
    <w:p w14:paraId="685E2405" w14:textId="55B5FF65" w:rsidR="009868AC" w:rsidRPr="00A84C37" w:rsidRDefault="009868AC" w:rsidP="00E31D6F">
      <w:pPr>
        <w:pStyle w:val="Akapitzlist"/>
        <w:numPr>
          <w:ilvl w:val="0"/>
          <w:numId w:val="1"/>
        </w:numPr>
        <w:spacing w:after="240" w:line="276" w:lineRule="auto"/>
        <w:jc w:val="both"/>
        <w:rPr>
          <w:rFonts w:eastAsia="Yu Gothic UI Semilight" w:cstheme="minorHAnsi"/>
        </w:rPr>
      </w:pPr>
      <w:r w:rsidRPr="00A84C37">
        <w:rPr>
          <w:rFonts w:eastAsia="Yu Gothic UI Semilight" w:cstheme="minorHAnsi"/>
        </w:rPr>
        <w:t>ograniczenie wpływu na środowisk</w:t>
      </w:r>
      <w:r w:rsidR="003F7297" w:rsidRPr="00A84C37">
        <w:rPr>
          <w:rFonts w:eastAsia="Yu Gothic UI Semilight" w:cstheme="minorHAnsi"/>
        </w:rPr>
        <w:t>o</w:t>
      </w:r>
      <w:r w:rsidRPr="00A84C37">
        <w:rPr>
          <w:rFonts w:eastAsia="Yu Gothic UI Semilight" w:cstheme="minorHAnsi"/>
        </w:rPr>
        <w:t>.</w:t>
      </w:r>
    </w:p>
    <w:p w14:paraId="7E98BC0A" w14:textId="1E394DFA" w:rsidR="00BD0555" w:rsidRPr="00A84C37" w:rsidRDefault="00183AC8" w:rsidP="00E31D6F">
      <w:pPr>
        <w:spacing w:after="240" w:line="276" w:lineRule="auto"/>
        <w:jc w:val="both"/>
        <w:rPr>
          <w:rFonts w:eastAsia="Yu Gothic UI Semilight" w:cstheme="minorHAnsi"/>
        </w:rPr>
      </w:pPr>
      <w:r w:rsidRPr="00A84C37">
        <w:rPr>
          <w:rFonts w:eastAsia="Yu Gothic UI Semilight" w:cstheme="minorHAnsi"/>
        </w:rPr>
        <w:t>Ich r</w:t>
      </w:r>
      <w:r w:rsidR="00445C97" w:rsidRPr="00A84C37">
        <w:rPr>
          <w:rFonts w:eastAsia="Yu Gothic UI Semilight" w:cstheme="minorHAnsi"/>
        </w:rPr>
        <w:t>ealizacja</w:t>
      </w:r>
      <w:r w:rsidR="00DD5EA7" w:rsidRPr="00A84C37">
        <w:rPr>
          <w:rFonts w:eastAsia="Yu Gothic UI Semilight" w:cstheme="minorHAnsi"/>
        </w:rPr>
        <w:t xml:space="preserve"> </w:t>
      </w:r>
      <w:r w:rsidR="00445C97" w:rsidRPr="00A84C37">
        <w:rPr>
          <w:rFonts w:eastAsia="Yu Gothic UI Semilight" w:cstheme="minorHAnsi"/>
        </w:rPr>
        <w:t xml:space="preserve">odbywać się będzie poprzez osiem </w:t>
      </w:r>
      <w:r w:rsidR="00AA7226" w:rsidRPr="00A84C37">
        <w:rPr>
          <w:rFonts w:eastAsia="Yu Gothic UI Semilight" w:cstheme="minorHAnsi"/>
        </w:rPr>
        <w:t xml:space="preserve">celów szczegółowych </w:t>
      </w:r>
      <w:r w:rsidR="00445C97" w:rsidRPr="00A84C37">
        <w:rPr>
          <w:rFonts w:eastAsia="Yu Gothic UI Semilight" w:cstheme="minorHAnsi"/>
        </w:rPr>
        <w:t>w</w:t>
      </w:r>
      <w:r w:rsidR="006B565B" w:rsidRPr="00A84C37">
        <w:rPr>
          <w:rFonts w:eastAsia="Yu Gothic UI Semilight" w:cstheme="minorHAnsi"/>
        </w:rPr>
        <w:t> </w:t>
      </w:r>
      <w:r w:rsidR="00445C97" w:rsidRPr="00A84C37">
        <w:rPr>
          <w:rFonts w:eastAsia="Yu Gothic UI Semilight" w:cstheme="minorHAnsi"/>
        </w:rPr>
        <w:t>sektorze paliwowo-energetycznym, podzielonych na zadania wykonawcze.</w:t>
      </w:r>
      <w:r w:rsidR="00646556" w:rsidRPr="00A84C37">
        <w:rPr>
          <w:rFonts w:eastAsia="Yu Gothic UI Semilight" w:cstheme="minorHAnsi"/>
        </w:rPr>
        <w:t xml:space="preserve"> </w:t>
      </w:r>
      <w:r w:rsidR="00C67B8F" w:rsidRPr="00A84C37">
        <w:rPr>
          <w:rFonts w:eastAsia="Yu Gothic UI Semilight" w:cstheme="minorHAnsi"/>
        </w:rPr>
        <w:t>S</w:t>
      </w:r>
      <w:r w:rsidR="00646556" w:rsidRPr="00A84C37">
        <w:rPr>
          <w:rFonts w:eastAsia="Yu Gothic UI Semilight" w:cstheme="minorHAnsi"/>
        </w:rPr>
        <w:t xml:space="preserve">trategia dla Ciepłownictwa realizuje zadania zawarte w </w:t>
      </w:r>
      <w:r w:rsidR="00C67B8F" w:rsidRPr="00A84C37">
        <w:rPr>
          <w:rFonts w:eastAsia="Yu Gothic UI Semilight" w:cstheme="minorHAnsi"/>
        </w:rPr>
        <w:t xml:space="preserve">następujących </w:t>
      </w:r>
      <w:r w:rsidR="00AA7226" w:rsidRPr="00A84C37">
        <w:rPr>
          <w:rFonts w:eastAsia="Yu Gothic UI Semilight" w:cstheme="minorHAnsi"/>
        </w:rPr>
        <w:t>celach szczegółowych</w:t>
      </w:r>
      <w:r w:rsidR="00DD5EA7" w:rsidRPr="00A84C37">
        <w:rPr>
          <w:rFonts w:eastAsia="Yu Gothic UI Semilight" w:cstheme="minorHAnsi"/>
        </w:rPr>
        <w:t>:</w:t>
      </w:r>
      <w:r w:rsidR="00646556" w:rsidRPr="00A84C37">
        <w:rPr>
          <w:rFonts w:eastAsia="Yu Gothic UI Semilight" w:cstheme="minorHAnsi"/>
        </w:rPr>
        <w:t xml:space="preserve"> </w:t>
      </w:r>
    </w:p>
    <w:p w14:paraId="4472BEDF" w14:textId="6CE7CF4F" w:rsidR="007B7EB0" w:rsidRPr="00A84C37" w:rsidRDefault="00BB3513" w:rsidP="00E31D6F">
      <w:pPr>
        <w:pStyle w:val="Akapitzlist"/>
        <w:numPr>
          <w:ilvl w:val="0"/>
          <w:numId w:val="13"/>
        </w:numPr>
        <w:spacing w:after="240" w:line="276" w:lineRule="auto"/>
        <w:jc w:val="both"/>
        <w:rPr>
          <w:rFonts w:eastAsia="Yu Gothic UI Semilight" w:cstheme="minorHAnsi"/>
        </w:rPr>
      </w:pPr>
      <w:r w:rsidRPr="00A84C37">
        <w:rPr>
          <w:rFonts w:eastAsia="Yu Gothic UI Semilight" w:cstheme="minorHAnsi"/>
        </w:rPr>
        <w:t>r</w:t>
      </w:r>
      <w:r w:rsidR="007B7EB0" w:rsidRPr="00A84C37">
        <w:rPr>
          <w:rFonts w:eastAsia="Yu Gothic UI Semilight" w:cstheme="minorHAnsi"/>
        </w:rPr>
        <w:t xml:space="preserve">ozwój ciepłownictwa i kogeneracji, oraz </w:t>
      </w:r>
    </w:p>
    <w:p w14:paraId="011158F1" w14:textId="1409070F" w:rsidR="007B7EB0" w:rsidRPr="00A84C37" w:rsidRDefault="00BB3513" w:rsidP="00E31D6F">
      <w:pPr>
        <w:pStyle w:val="Akapitzlist"/>
        <w:numPr>
          <w:ilvl w:val="0"/>
          <w:numId w:val="13"/>
        </w:numPr>
        <w:spacing w:after="240" w:line="276" w:lineRule="auto"/>
        <w:jc w:val="both"/>
        <w:rPr>
          <w:rFonts w:eastAsia="Yu Gothic UI Semilight" w:cstheme="minorHAnsi"/>
        </w:rPr>
      </w:pPr>
      <w:r w:rsidRPr="00A84C37">
        <w:rPr>
          <w:rFonts w:eastAsia="Yu Gothic UI Semilight" w:cstheme="minorHAnsi"/>
        </w:rPr>
        <w:t>p</w:t>
      </w:r>
      <w:r w:rsidR="007B7EB0" w:rsidRPr="00A84C37">
        <w:rPr>
          <w:rFonts w:eastAsia="Yu Gothic UI Semilight" w:cstheme="minorHAnsi"/>
        </w:rPr>
        <w:t>oprawa efektywności energetycznej.</w:t>
      </w:r>
    </w:p>
    <w:p w14:paraId="118DC68F" w14:textId="77777777" w:rsidR="00253B38" w:rsidRPr="00A84C37" w:rsidRDefault="00253B38" w:rsidP="00E31D6F">
      <w:pPr>
        <w:spacing w:after="240" w:line="276" w:lineRule="auto"/>
        <w:jc w:val="both"/>
        <w:rPr>
          <w:rFonts w:eastAsia="Yu Gothic UI Semilight" w:cstheme="minorHAnsi"/>
          <w:b/>
          <w:bCs/>
          <w:color w:val="C96E06" w:themeColor="accent2" w:themeShade="BF"/>
        </w:rPr>
      </w:pPr>
      <w:r w:rsidRPr="00A84C37">
        <w:rPr>
          <w:rFonts w:eastAsia="Yu Gothic UI Semilight" w:cstheme="minorHAnsi"/>
          <w:b/>
          <w:bCs/>
          <w:color w:val="C96E06" w:themeColor="accent2" w:themeShade="BF"/>
        </w:rPr>
        <w:t xml:space="preserve">Krajowy </w:t>
      </w:r>
      <w:r w:rsidR="00F07EAD" w:rsidRPr="00A84C37">
        <w:rPr>
          <w:rFonts w:eastAsia="Yu Gothic UI Semilight" w:cstheme="minorHAnsi"/>
          <w:b/>
          <w:bCs/>
          <w:color w:val="C96E06" w:themeColor="accent2" w:themeShade="BF"/>
        </w:rPr>
        <w:t>p</w:t>
      </w:r>
      <w:r w:rsidRPr="00A84C37">
        <w:rPr>
          <w:rFonts w:eastAsia="Yu Gothic UI Semilight" w:cstheme="minorHAnsi"/>
          <w:b/>
          <w:bCs/>
          <w:color w:val="C96E06" w:themeColor="accent2" w:themeShade="BF"/>
        </w:rPr>
        <w:t xml:space="preserve">lan na </w:t>
      </w:r>
      <w:r w:rsidR="00F07EAD" w:rsidRPr="00A84C37">
        <w:rPr>
          <w:rFonts w:eastAsia="Yu Gothic UI Semilight" w:cstheme="minorHAnsi"/>
          <w:b/>
          <w:bCs/>
          <w:color w:val="C96E06" w:themeColor="accent2" w:themeShade="BF"/>
        </w:rPr>
        <w:t>r</w:t>
      </w:r>
      <w:r w:rsidRPr="00A84C37">
        <w:rPr>
          <w:rFonts w:eastAsia="Yu Gothic UI Semilight" w:cstheme="minorHAnsi"/>
          <w:b/>
          <w:bCs/>
          <w:color w:val="C96E06" w:themeColor="accent2" w:themeShade="BF"/>
        </w:rPr>
        <w:t xml:space="preserve">zecz </w:t>
      </w:r>
      <w:r w:rsidR="001B7115" w:rsidRPr="00A84C37">
        <w:rPr>
          <w:rFonts w:eastAsia="Yu Gothic UI Semilight" w:cstheme="minorHAnsi"/>
          <w:b/>
          <w:bCs/>
          <w:color w:val="C96E06" w:themeColor="accent2" w:themeShade="BF"/>
        </w:rPr>
        <w:t>energii</w:t>
      </w:r>
      <w:r w:rsidRPr="00A84C37">
        <w:rPr>
          <w:rFonts w:eastAsia="Yu Gothic UI Semilight" w:cstheme="minorHAnsi"/>
          <w:b/>
          <w:bCs/>
          <w:color w:val="C96E06" w:themeColor="accent2" w:themeShade="BF"/>
        </w:rPr>
        <w:t xml:space="preserve"> i </w:t>
      </w:r>
      <w:r w:rsidR="00F07EAD" w:rsidRPr="00A84C37">
        <w:rPr>
          <w:rFonts w:eastAsia="Yu Gothic UI Semilight" w:cstheme="minorHAnsi"/>
          <w:b/>
          <w:bCs/>
          <w:color w:val="C96E06" w:themeColor="accent2" w:themeShade="BF"/>
        </w:rPr>
        <w:t>k</w:t>
      </w:r>
      <w:r w:rsidRPr="00A84C37">
        <w:rPr>
          <w:rFonts w:eastAsia="Yu Gothic UI Semilight" w:cstheme="minorHAnsi"/>
          <w:b/>
          <w:bCs/>
          <w:color w:val="C96E06" w:themeColor="accent2" w:themeShade="BF"/>
        </w:rPr>
        <w:t xml:space="preserve">limatu na lata 2021-2030 </w:t>
      </w:r>
    </w:p>
    <w:p w14:paraId="774BED4B" w14:textId="77777777" w:rsidR="00A73AB5" w:rsidRPr="00A84C37" w:rsidRDefault="00C320E3" w:rsidP="00E31D6F">
      <w:pPr>
        <w:spacing w:after="240" w:line="276" w:lineRule="auto"/>
        <w:jc w:val="both"/>
        <w:rPr>
          <w:rFonts w:eastAsia="Yu Gothic UI Semilight" w:cstheme="minorHAnsi"/>
        </w:rPr>
        <w:sectPr w:rsidR="00A73AB5" w:rsidRPr="00A84C37" w:rsidSect="009F0113">
          <w:pgSz w:w="11906" w:h="16838"/>
          <w:pgMar w:top="1417" w:right="1417" w:bottom="1417" w:left="1417" w:header="708" w:footer="708" w:gutter="0"/>
          <w:cols w:space="708"/>
          <w:titlePg/>
          <w:docGrid w:linePitch="360"/>
        </w:sectPr>
      </w:pPr>
      <w:r w:rsidRPr="00A84C37">
        <w:rPr>
          <w:rFonts w:eastAsia="Yu Gothic UI Semilight" w:cstheme="minorHAnsi"/>
        </w:rPr>
        <w:t xml:space="preserve">Krajowy plan na rzecz energii i klimatu na lata 2021-2030 (dalej: </w:t>
      </w:r>
      <w:proofErr w:type="spellStart"/>
      <w:r w:rsidRPr="00A84C37">
        <w:rPr>
          <w:rFonts w:eastAsia="Yu Gothic UI Semilight" w:cstheme="minorHAnsi"/>
        </w:rPr>
        <w:t>KPEiK</w:t>
      </w:r>
      <w:proofErr w:type="spellEnd"/>
      <w:r w:rsidRPr="00A84C37">
        <w:rPr>
          <w:rFonts w:eastAsia="Yu Gothic UI Semilight" w:cstheme="minorHAnsi"/>
        </w:rPr>
        <w:t>) to d</w:t>
      </w:r>
      <w:r w:rsidR="00C23CAF" w:rsidRPr="00A84C37">
        <w:rPr>
          <w:rFonts w:eastAsia="Yu Gothic UI Semilight" w:cstheme="minorHAnsi"/>
        </w:rPr>
        <w:t xml:space="preserve">okument, którego realizacja </w:t>
      </w:r>
      <w:r w:rsidR="00253B38" w:rsidRPr="00A84C37">
        <w:rPr>
          <w:rFonts w:eastAsia="Yu Gothic UI Semilight" w:cstheme="minorHAnsi"/>
        </w:rPr>
        <w:t>wynik</w:t>
      </w:r>
      <w:r w:rsidR="00C23CAF" w:rsidRPr="00A84C37">
        <w:rPr>
          <w:rFonts w:eastAsia="Yu Gothic UI Semilight" w:cstheme="minorHAnsi"/>
        </w:rPr>
        <w:t>a z</w:t>
      </w:r>
      <w:r w:rsidR="00253B38" w:rsidRPr="00A84C37">
        <w:rPr>
          <w:rFonts w:eastAsia="Yu Gothic UI Semilight" w:cstheme="minorHAnsi"/>
        </w:rPr>
        <w:t xml:space="preserve"> </w:t>
      </w:r>
      <w:r w:rsidR="00C23CAF" w:rsidRPr="00A84C37">
        <w:rPr>
          <w:rFonts w:eastAsia="Yu Gothic UI Semilight" w:cstheme="minorHAnsi"/>
        </w:rPr>
        <w:t xml:space="preserve">zapisów </w:t>
      </w:r>
      <w:r w:rsidR="00253B38" w:rsidRPr="00A84C37">
        <w:rPr>
          <w:rFonts w:eastAsia="Yu Gothic UI Semilight" w:cstheme="minorHAnsi"/>
        </w:rPr>
        <w:t xml:space="preserve">rozporządzenia Parlamentu Europejskiego i Rady (UE) 2018/1999 z dnia 11 grudnia 2018 r. </w:t>
      </w:r>
      <w:r w:rsidR="00253B38" w:rsidRPr="00A84C37">
        <w:rPr>
          <w:rFonts w:eastAsia="Yu Gothic UI Semilight" w:cstheme="minorHAnsi"/>
          <w:i/>
        </w:rPr>
        <w:t>w sprawie zarządzania unią energetyczną i działaniami w dziedzinie klimatu</w:t>
      </w:r>
      <w:r w:rsidR="00253B38" w:rsidRPr="00A84C37">
        <w:rPr>
          <w:rFonts w:eastAsia="Yu Gothic UI Semilight" w:cstheme="minorHAnsi"/>
        </w:rPr>
        <w:t xml:space="preserve">. Powyższe rozporządzenie wprowadziło obowiązek sporządzenia dokumentu strategicznego w dziedzinie energii oraz ochrony Klimatu przez wszystkie państwa członkowskie. </w:t>
      </w:r>
      <w:r w:rsidR="009068A3" w:rsidRPr="00A84C37">
        <w:rPr>
          <w:rFonts w:eastAsia="Yu Gothic UI Semilight" w:cstheme="minorHAnsi"/>
        </w:rPr>
        <w:t>Dokument został przyjęty przez Komitet do Spraw Europejskich na posiedzeniu 18 grudnia 2019 r</w:t>
      </w:r>
      <w:r w:rsidR="00445C97" w:rsidRPr="00A84C37">
        <w:rPr>
          <w:rFonts w:eastAsia="Yu Gothic UI Semilight" w:cstheme="minorHAnsi"/>
        </w:rPr>
        <w:t xml:space="preserve">. </w:t>
      </w:r>
      <w:proofErr w:type="spellStart"/>
      <w:r w:rsidR="00445C97" w:rsidRPr="00A84C37">
        <w:rPr>
          <w:rFonts w:eastAsia="Yu Gothic UI Semilight" w:cstheme="minorHAnsi"/>
        </w:rPr>
        <w:t>KPEiK</w:t>
      </w:r>
      <w:proofErr w:type="spellEnd"/>
      <w:r w:rsidR="00445C97" w:rsidRPr="00A84C37">
        <w:rPr>
          <w:rFonts w:eastAsia="Yu Gothic UI Semilight" w:cstheme="minorHAnsi"/>
        </w:rPr>
        <w:t xml:space="preserve"> przedstawia założenia i cele oraz polityki i działania na rzecz realizacji 5 wymiarów unii energetycznej:</w:t>
      </w:r>
    </w:p>
    <w:p w14:paraId="0707077D" w14:textId="3DF190C7" w:rsidR="00445C97" w:rsidRPr="00A84C37" w:rsidRDefault="00445C97" w:rsidP="00E31D6F">
      <w:pPr>
        <w:spacing w:after="240" w:line="276" w:lineRule="auto"/>
        <w:jc w:val="both"/>
        <w:rPr>
          <w:rFonts w:eastAsia="Yu Gothic UI Semilight" w:cstheme="minorHAnsi"/>
        </w:rPr>
      </w:pPr>
    </w:p>
    <w:p w14:paraId="33B6F37B" w14:textId="77777777" w:rsidR="00445C97" w:rsidRPr="00A84C37" w:rsidRDefault="00445C97" w:rsidP="00E31D6F">
      <w:pPr>
        <w:pStyle w:val="Akapitzlist"/>
        <w:numPr>
          <w:ilvl w:val="0"/>
          <w:numId w:val="5"/>
        </w:numPr>
        <w:spacing w:after="240" w:line="276" w:lineRule="auto"/>
        <w:jc w:val="both"/>
        <w:rPr>
          <w:rFonts w:eastAsia="Yu Gothic UI Semilight" w:cstheme="minorHAnsi"/>
        </w:rPr>
      </w:pPr>
      <w:r w:rsidRPr="00A84C37">
        <w:rPr>
          <w:rFonts w:eastAsia="Yu Gothic UI Semilight" w:cstheme="minorHAnsi"/>
        </w:rPr>
        <w:t>Bezpieczeństwa energetycznego</w:t>
      </w:r>
      <w:r w:rsidR="00C31DC8" w:rsidRPr="00A84C37">
        <w:rPr>
          <w:rFonts w:eastAsia="Yu Gothic UI Semilight" w:cstheme="minorHAnsi"/>
        </w:rPr>
        <w:t>.</w:t>
      </w:r>
    </w:p>
    <w:p w14:paraId="0CA78633" w14:textId="77777777" w:rsidR="00445C97" w:rsidRPr="00A84C37" w:rsidRDefault="00445C97" w:rsidP="00E31D6F">
      <w:pPr>
        <w:pStyle w:val="Akapitzlist"/>
        <w:numPr>
          <w:ilvl w:val="0"/>
          <w:numId w:val="5"/>
        </w:numPr>
        <w:spacing w:after="240" w:line="276" w:lineRule="auto"/>
        <w:jc w:val="both"/>
        <w:rPr>
          <w:rFonts w:eastAsia="Yu Gothic UI Semilight" w:cstheme="minorHAnsi"/>
        </w:rPr>
      </w:pPr>
      <w:r w:rsidRPr="00A84C37">
        <w:rPr>
          <w:rFonts w:eastAsia="Yu Gothic UI Semilight" w:cstheme="minorHAnsi"/>
        </w:rPr>
        <w:t>Wewnętrznego rynku energii</w:t>
      </w:r>
      <w:r w:rsidR="00C31DC8" w:rsidRPr="00A84C37">
        <w:rPr>
          <w:rFonts w:eastAsia="Yu Gothic UI Semilight" w:cstheme="minorHAnsi"/>
        </w:rPr>
        <w:t>.</w:t>
      </w:r>
    </w:p>
    <w:p w14:paraId="11D3F975" w14:textId="77777777" w:rsidR="00445C97" w:rsidRPr="00A84C37" w:rsidRDefault="00445C97" w:rsidP="00E31D6F">
      <w:pPr>
        <w:pStyle w:val="Akapitzlist"/>
        <w:numPr>
          <w:ilvl w:val="0"/>
          <w:numId w:val="5"/>
        </w:numPr>
        <w:spacing w:after="240" w:line="276" w:lineRule="auto"/>
        <w:jc w:val="both"/>
        <w:rPr>
          <w:rFonts w:eastAsia="Yu Gothic UI Semilight" w:cstheme="minorHAnsi"/>
        </w:rPr>
      </w:pPr>
      <w:r w:rsidRPr="00A84C37">
        <w:rPr>
          <w:rFonts w:eastAsia="Yu Gothic UI Semilight" w:cstheme="minorHAnsi"/>
        </w:rPr>
        <w:t>Efektywności energetycznej</w:t>
      </w:r>
      <w:r w:rsidR="00C31DC8" w:rsidRPr="00A84C37">
        <w:rPr>
          <w:rFonts w:eastAsia="Yu Gothic UI Semilight" w:cstheme="minorHAnsi"/>
        </w:rPr>
        <w:t>.</w:t>
      </w:r>
    </w:p>
    <w:p w14:paraId="0C15ABB3" w14:textId="09B309DA" w:rsidR="00445C97" w:rsidRPr="00A84C37" w:rsidRDefault="00445C97" w:rsidP="00E31D6F">
      <w:pPr>
        <w:pStyle w:val="Akapitzlist"/>
        <w:numPr>
          <w:ilvl w:val="0"/>
          <w:numId w:val="5"/>
        </w:numPr>
        <w:spacing w:after="240" w:line="276" w:lineRule="auto"/>
        <w:jc w:val="both"/>
        <w:rPr>
          <w:rFonts w:eastAsia="Yu Gothic UI Semilight" w:cstheme="minorHAnsi"/>
        </w:rPr>
      </w:pPr>
      <w:r w:rsidRPr="00A84C37">
        <w:rPr>
          <w:rFonts w:eastAsia="Yu Gothic UI Semilight" w:cstheme="minorHAnsi"/>
        </w:rPr>
        <w:t>Obniżenia emisyjności</w:t>
      </w:r>
      <w:r w:rsidR="00C31DC8" w:rsidRPr="00A84C37">
        <w:rPr>
          <w:rFonts w:eastAsia="Yu Gothic UI Semilight" w:cstheme="minorHAnsi"/>
        </w:rPr>
        <w:t>.</w:t>
      </w:r>
    </w:p>
    <w:p w14:paraId="3668B7F9" w14:textId="77777777" w:rsidR="00253B38" w:rsidRPr="00A84C37" w:rsidRDefault="00445C97" w:rsidP="00E31D6F">
      <w:pPr>
        <w:pStyle w:val="Akapitzlist"/>
        <w:numPr>
          <w:ilvl w:val="0"/>
          <w:numId w:val="5"/>
        </w:numPr>
        <w:spacing w:after="240" w:line="276" w:lineRule="auto"/>
        <w:jc w:val="both"/>
        <w:rPr>
          <w:rFonts w:eastAsia="Yu Gothic UI Semilight" w:cstheme="minorHAnsi"/>
        </w:rPr>
      </w:pPr>
      <w:r w:rsidRPr="00A84C37">
        <w:rPr>
          <w:rFonts w:eastAsia="Yu Gothic UI Semilight" w:cstheme="minorHAnsi"/>
        </w:rPr>
        <w:t>Badań naukowych, innowacji i konkurencyjności.</w:t>
      </w:r>
    </w:p>
    <w:p w14:paraId="33300331" w14:textId="77777777" w:rsidR="0058483D" w:rsidRPr="00A84C37" w:rsidRDefault="0058483D" w:rsidP="00E31D6F">
      <w:pPr>
        <w:spacing w:after="240" w:line="276" w:lineRule="auto"/>
        <w:jc w:val="both"/>
        <w:rPr>
          <w:rFonts w:eastAsia="Yu Gothic UI Semilight" w:cstheme="minorHAnsi"/>
          <w:b/>
          <w:bCs/>
          <w:color w:val="C96E06" w:themeColor="accent2" w:themeShade="BF"/>
        </w:rPr>
      </w:pPr>
      <w:r w:rsidRPr="00A84C37">
        <w:rPr>
          <w:rFonts w:eastAsia="Yu Gothic UI Semilight" w:cstheme="minorHAnsi"/>
          <w:b/>
          <w:bCs/>
          <w:color w:val="C96E06" w:themeColor="accent2" w:themeShade="BF"/>
        </w:rPr>
        <w:t>Europejski Zielony Ład</w:t>
      </w:r>
      <w:r w:rsidR="00C31DC8" w:rsidRPr="00A84C37">
        <w:rPr>
          <w:rFonts w:eastAsia="Yu Gothic UI Semilight" w:cstheme="minorHAnsi"/>
          <w:b/>
          <w:bCs/>
          <w:color w:val="C96E06" w:themeColor="accent2" w:themeShade="BF"/>
        </w:rPr>
        <w:t xml:space="preserve"> – </w:t>
      </w:r>
      <w:r w:rsidR="004632F8" w:rsidRPr="00A84C37">
        <w:rPr>
          <w:rFonts w:eastAsia="Yu Gothic UI Semilight" w:cstheme="minorHAnsi"/>
          <w:b/>
          <w:bCs/>
          <w:color w:val="C96E06" w:themeColor="accent2" w:themeShade="BF"/>
        </w:rPr>
        <w:t xml:space="preserve">(EGD </w:t>
      </w:r>
      <w:proofErr w:type="spellStart"/>
      <w:r w:rsidRPr="00A84C37">
        <w:rPr>
          <w:rFonts w:eastAsia="Yu Gothic UI Semilight" w:cstheme="minorHAnsi"/>
          <w:b/>
          <w:bCs/>
          <w:color w:val="C96E06" w:themeColor="accent2" w:themeShade="BF"/>
        </w:rPr>
        <w:t>European</w:t>
      </w:r>
      <w:proofErr w:type="spellEnd"/>
      <w:r w:rsidRPr="00A84C37">
        <w:rPr>
          <w:rFonts w:eastAsia="Yu Gothic UI Semilight" w:cstheme="minorHAnsi"/>
          <w:b/>
          <w:bCs/>
          <w:color w:val="C96E06" w:themeColor="accent2" w:themeShade="BF"/>
        </w:rPr>
        <w:t xml:space="preserve"> Green Deal</w:t>
      </w:r>
      <w:r w:rsidR="004632F8" w:rsidRPr="00A84C37">
        <w:rPr>
          <w:rFonts w:eastAsia="Yu Gothic UI Semilight" w:cstheme="minorHAnsi"/>
          <w:b/>
          <w:bCs/>
          <w:color w:val="C96E06" w:themeColor="accent2" w:themeShade="BF"/>
        </w:rPr>
        <w:t>)</w:t>
      </w:r>
    </w:p>
    <w:p w14:paraId="53F72F2A" w14:textId="48E724AC" w:rsidR="004065B1" w:rsidRPr="00A84C37" w:rsidRDefault="00B37E2A" w:rsidP="00E31D6F">
      <w:pPr>
        <w:spacing w:after="240" w:line="276" w:lineRule="auto"/>
        <w:jc w:val="both"/>
        <w:rPr>
          <w:rFonts w:eastAsia="Yu Gothic UI Semilight" w:cstheme="minorHAnsi"/>
        </w:rPr>
      </w:pPr>
      <w:r w:rsidRPr="00A84C37">
        <w:rPr>
          <w:rFonts w:eastAsia="Yu Gothic UI Semilight" w:cstheme="minorHAnsi"/>
        </w:rPr>
        <w:t xml:space="preserve">Europejski Zielony Ład (dalej EGD) stanowi </w:t>
      </w:r>
      <w:r w:rsidR="00C23CAF" w:rsidRPr="00A84C37">
        <w:rPr>
          <w:rFonts w:eastAsia="Yu Gothic UI Semilight" w:cstheme="minorHAnsi"/>
        </w:rPr>
        <w:t>polityk</w:t>
      </w:r>
      <w:r w:rsidRPr="00A84C37">
        <w:rPr>
          <w:rFonts w:eastAsia="Yu Gothic UI Semilight" w:cstheme="minorHAnsi"/>
        </w:rPr>
        <w:t>ę,</w:t>
      </w:r>
      <w:r w:rsidR="00C23CAF" w:rsidRPr="00A84C37">
        <w:rPr>
          <w:rFonts w:eastAsia="Yu Gothic UI Semilight" w:cstheme="minorHAnsi"/>
        </w:rPr>
        <w:t xml:space="preserve"> </w:t>
      </w:r>
      <w:r w:rsidR="0058483D" w:rsidRPr="00A84C37">
        <w:rPr>
          <w:rFonts w:eastAsia="Yu Gothic UI Semilight" w:cstheme="minorHAnsi"/>
        </w:rPr>
        <w:t xml:space="preserve">której głównym celem jest osiągnięcie neutralności klimatycznej </w:t>
      </w:r>
      <w:r w:rsidR="006A6018" w:rsidRPr="00A84C37">
        <w:rPr>
          <w:rFonts w:eastAsia="Yu Gothic UI Semilight" w:cstheme="minorHAnsi"/>
        </w:rPr>
        <w:t xml:space="preserve">Unii Europejskiej </w:t>
      </w:r>
      <w:r w:rsidR="0058483D" w:rsidRPr="00A84C37">
        <w:rPr>
          <w:rFonts w:eastAsia="Yu Gothic UI Semilight" w:cstheme="minorHAnsi"/>
        </w:rPr>
        <w:t>do 2050</w:t>
      </w:r>
      <w:r w:rsidR="006A6018" w:rsidRPr="00A84C37">
        <w:rPr>
          <w:rFonts w:eastAsia="Yu Gothic UI Semilight" w:cstheme="minorHAnsi"/>
        </w:rPr>
        <w:t xml:space="preserve"> r</w:t>
      </w:r>
      <w:r w:rsidR="00C67B8F" w:rsidRPr="00A84C37">
        <w:rPr>
          <w:rFonts w:eastAsia="Yu Gothic UI Semilight" w:cstheme="minorHAnsi"/>
        </w:rPr>
        <w:t>.</w:t>
      </w:r>
      <w:r w:rsidR="0058483D" w:rsidRPr="00A84C37">
        <w:rPr>
          <w:rFonts w:eastAsia="Yu Gothic UI Semilight" w:cstheme="minorHAnsi"/>
        </w:rPr>
        <w:t xml:space="preserve"> Oznacza to, że </w:t>
      </w:r>
      <w:r w:rsidR="00063BFA" w:rsidRPr="00A84C37">
        <w:rPr>
          <w:rFonts w:eastAsia="Yu Gothic UI Semilight" w:cstheme="minorHAnsi"/>
        </w:rPr>
        <w:t xml:space="preserve">emisje gazów cieplarnianych zostaną zredukowane do zera </w:t>
      </w:r>
      <w:r w:rsidR="0070714D" w:rsidRPr="00A84C37">
        <w:rPr>
          <w:rFonts w:eastAsia="Yu Gothic UI Semilight" w:cstheme="minorHAnsi"/>
        </w:rPr>
        <w:t>w</w:t>
      </w:r>
      <w:r w:rsidRPr="00A84C37">
        <w:rPr>
          <w:rFonts w:eastAsia="Yu Gothic UI Semilight" w:cstheme="minorHAnsi"/>
        </w:rPr>
        <w:t xml:space="preserve">e wszystkich </w:t>
      </w:r>
      <w:r w:rsidR="0070714D" w:rsidRPr="00A84C37">
        <w:rPr>
          <w:rFonts w:eastAsia="Yu Gothic UI Semilight" w:cstheme="minorHAnsi"/>
        </w:rPr>
        <w:t>obszarach</w:t>
      </w:r>
      <w:r w:rsidR="000A5A90" w:rsidRPr="00A84C37">
        <w:rPr>
          <w:rFonts w:eastAsia="Yu Gothic UI Semilight" w:cstheme="minorHAnsi"/>
        </w:rPr>
        <w:t>,</w:t>
      </w:r>
      <w:r w:rsidR="0070714D" w:rsidRPr="00A84C37">
        <w:rPr>
          <w:rFonts w:eastAsia="Yu Gothic UI Semilight" w:cstheme="minorHAnsi"/>
        </w:rPr>
        <w:t xml:space="preserve"> w których</w:t>
      </w:r>
      <w:r w:rsidR="00063BFA" w:rsidRPr="00A84C37">
        <w:rPr>
          <w:rFonts w:eastAsia="Yu Gothic UI Semilight" w:cstheme="minorHAnsi"/>
        </w:rPr>
        <w:t xml:space="preserve"> </w:t>
      </w:r>
      <w:r w:rsidR="000A5A90" w:rsidRPr="00A84C37">
        <w:rPr>
          <w:rFonts w:eastAsia="Yu Gothic UI Semilight" w:cstheme="minorHAnsi"/>
        </w:rPr>
        <w:t xml:space="preserve">jest </w:t>
      </w:r>
      <w:r w:rsidR="00063BFA" w:rsidRPr="00A84C37">
        <w:rPr>
          <w:rFonts w:eastAsia="Yu Gothic UI Semilight" w:cstheme="minorHAnsi"/>
        </w:rPr>
        <w:t>to możliwe</w:t>
      </w:r>
      <w:r w:rsidRPr="00A84C37">
        <w:rPr>
          <w:rFonts w:eastAsia="Yu Gothic UI Semilight" w:cstheme="minorHAnsi"/>
        </w:rPr>
        <w:t>.</w:t>
      </w:r>
      <w:r w:rsidR="00063BFA" w:rsidRPr="00A84C37">
        <w:rPr>
          <w:rFonts w:eastAsia="Yu Gothic UI Semilight" w:cstheme="minorHAnsi"/>
        </w:rPr>
        <w:t xml:space="preserve"> </w:t>
      </w:r>
      <w:r w:rsidRPr="00A84C37">
        <w:rPr>
          <w:rFonts w:eastAsia="Yu Gothic UI Semilight" w:cstheme="minorHAnsi"/>
        </w:rPr>
        <w:t>N</w:t>
      </w:r>
      <w:r w:rsidR="0070714D" w:rsidRPr="00A84C37">
        <w:rPr>
          <w:rFonts w:eastAsia="Yu Gothic UI Semilight" w:cstheme="minorHAnsi"/>
        </w:rPr>
        <w:t xml:space="preserve">atomiast </w:t>
      </w:r>
      <w:r w:rsidRPr="00A84C37">
        <w:rPr>
          <w:rFonts w:eastAsia="Yu Gothic UI Semilight" w:cstheme="minorHAnsi"/>
        </w:rPr>
        <w:t xml:space="preserve">przypadku emisji </w:t>
      </w:r>
      <w:r w:rsidR="0070714D" w:rsidRPr="00A84C37">
        <w:rPr>
          <w:rFonts w:eastAsia="Yu Gothic UI Semilight" w:cstheme="minorHAnsi"/>
        </w:rPr>
        <w:t xml:space="preserve"> w sektorach</w:t>
      </w:r>
      <w:r w:rsidR="000A5A90" w:rsidRPr="00A84C37">
        <w:rPr>
          <w:rFonts w:eastAsia="Yu Gothic UI Semilight" w:cstheme="minorHAnsi"/>
        </w:rPr>
        <w:t>,</w:t>
      </w:r>
      <w:r w:rsidR="0070714D" w:rsidRPr="00A84C37">
        <w:rPr>
          <w:rFonts w:eastAsia="Yu Gothic UI Semilight" w:cstheme="minorHAnsi"/>
        </w:rPr>
        <w:t xml:space="preserve"> w których </w:t>
      </w:r>
      <w:r w:rsidRPr="00A84C37">
        <w:rPr>
          <w:rFonts w:eastAsia="Yu Gothic UI Semilight" w:cstheme="minorHAnsi"/>
        </w:rPr>
        <w:t xml:space="preserve">zastosowanie bezemisyjnych technologii </w:t>
      </w:r>
      <w:r w:rsidR="0070714D" w:rsidRPr="00A84C37">
        <w:rPr>
          <w:rFonts w:eastAsia="Yu Gothic UI Semilight" w:cstheme="minorHAnsi"/>
        </w:rPr>
        <w:t xml:space="preserve">jest niemożliwe </w:t>
      </w:r>
      <w:r w:rsidR="00037C4B" w:rsidRPr="00A84C37">
        <w:rPr>
          <w:rFonts w:eastAsia="Yu Gothic UI Semilight" w:cstheme="minorHAnsi"/>
        </w:rPr>
        <w:t>lub ograniczone</w:t>
      </w:r>
      <w:r w:rsidRPr="00A84C37">
        <w:rPr>
          <w:rFonts w:eastAsia="Yu Gothic UI Semilight" w:cstheme="minorHAnsi"/>
        </w:rPr>
        <w:t xml:space="preserve">, neutralność klimatyczna zostanie osiągnięta poprzez </w:t>
      </w:r>
      <w:r w:rsidR="00037C4B" w:rsidRPr="00A84C37">
        <w:rPr>
          <w:rFonts w:eastAsia="Yu Gothic UI Semilight" w:cstheme="minorHAnsi"/>
        </w:rPr>
        <w:t>zrównoważ</w:t>
      </w:r>
      <w:r w:rsidR="004065B1" w:rsidRPr="00A84C37">
        <w:rPr>
          <w:rFonts w:eastAsia="Yu Gothic UI Semilight" w:cstheme="minorHAnsi"/>
        </w:rPr>
        <w:t>enie tych emisji w</w:t>
      </w:r>
      <w:r w:rsidR="006B565B" w:rsidRPr="00A84C37">
        <w:rPr>
          <w:rFonts w:eastAsia="Yu Gothic UI Semilight" w:cstheme="minorHAnsi"/>
        </w:rPr>
        <w:t> </w:t>
      </w:r>
      <w:r w:rsidR="004065B1" w:rsidRPr="00A84C37">
        <w:rPr>
          <w:rFonts w:eastAsia="Yu Gothic UI Semilight" w:cstheme="minorHAnsi"/>
        </w:rPr>
        <w:t xml:space="preserve">procesie </w:t>
      </w:r>
      <w:r w:rsidR="00037C4B" w:rsidRPr="00A84C37">
        <w:rPr>
          <w:rFonts w:eastAsia="Yu Gothic UI Semilight" w:cstheme="minorHAnsi"/>
        </w:rPr>
        <w:t>pochłaniani</w:t>
      </w:r>
      <w:r w:rsidR="004065B1" w:rsidRPr="00A84C37">
        <w:rPr>
          <w:rFonts w:eastAsia="Yu Gothic UI Semilight" w:cstheme="minorHAnsi"/>
        </w:rPr>
        <w:t>a</w:t>
      </w:r>
      <w:r w:rsidR="00063BFA" w:rsidRPr="00A84C37">
        <w:rPr>
          <w:rFonts w:eastAsia="Yu Gothic UI Semilight" w:cstheme="minorHAnsi"/>
        </w:rPr>
        <w:t>.</w:t>
      </w:r>
      <w:r w:rsidR="00527962" w:rsidRPr="00A84C37">
        <w:rPr>
          <w:rFonts w:eastAsia="Yu Gothic UI Semilight" w:cstheme="minorHAnsi"/>
        </w:rPr>
        <w:t xml:space="preserve"> </w:t>
      </w:r>
    </w:p>
    <w:p w14:paraId="447506D0" w14:textId="77777777" w:rsidR="006F1B05" w:rsidRPr="00A84C37" w:rsidRDefault="006F1B05" w:rsidP="00E31D6F">
      <w:pPr>
        <w:spacing w:after="240" w:line="276" w:lineRule="auto"/>
        <w:jc w:val="both"/>
        <w:rPr>
          <w:rFonts w:eastAsia="Yu Gothic UI Semilight" w:cstheme="minorHAnsi"/>
        </w:rPr>
      </w:pPr>
      <w:r w:rsidRPr="00A84C37">
        <w:rPr>
          <w:rFonts w:eastAsia="Yu Gothic UI Semilight" w:cstheme="minorHAnsi"/>
          <w:noProof/>
          <w:color w:val="C96E06" w:themeColor="accent2" w:themeShade="BF"/>
          <w:lang w:eastAsia="pl-PL"/>
        </w:rPr>
        <w:drawing>
          <wp:anchor distT="0" distB="0" distL="114300" distR="114300" simplePos="0" relativeHeight="251644928" behindDoc="1" locked="0" layoutInCell="1" allowOverlap="1" wp14:anchorId="1F362B92" wp14:editId="3ABE178C">
            <wp:simplePos x="0" y="0"/>
            <wp:positionH relativeFrom="margin">
              <wp:align>right</wp:align>
            </wp:positionH>
            <wp:positionV relativeFrom="paragraph">
              <wp:posOffset>226695</wp:posOffset>
            </wp:positionV>
            <wp:extent cx="5760720" cy="3434080"/>
            <wp:effectExtent l="0" t="0" r="0" b="0"/>
            <wp:wrapTight wrapText="bothSides">
              <wp:wrapPolygon edited="0">
                <wp:start x="0" y="0"/>
                <wp:lineTo x="0" y="21448"/>
                <wp:lineTo x="21500" y="21448"/>
                <wp:lineTo x="21500"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60720" cy="3434080"/>
                    </a:xfrm>
                    <a:prstGeom prst="rect">
                      <a:avLst/>
                    </a:prstGeom>
                  </pic:spPr>
                </pic:pic>
              </a:graphicData>
            </a:graphic>
            <wp14:sizeRelH relativeFrom="margin">
              <wp14:pctWidth>0</wp14:pctWidth>
            </wp14:sizeRelH>
            <wp14:sizeRelV relativeFrom="margin">
              <wp14:pctHeight>0</wp14:pctHeight>
            </wp14:sizeRelV>
          </wp:anchor>
        </w:drawing>
      </w:r>
      <w:r w:rsidRPr="00A84C37">
        <w:rPr>
          <w:rFonts w:eastAsia="Yu Gothic UI Semilight" w:cstheme="minorHAnsi"/>
          <w:color w:val="C96E06" w:themeColor="accent2" w:themeShade="BF"/>
        </w:rPr>
        <w:t xml:space="preserve">Rysunek 1. </w:t>
      </w:r>
      <w:r w:rsidRPr="00A84C37">
        <w:rPr>
          <w:rFonts w:eastAsia="Yu Gothic UI Semilight" w:cstheme="minorHAnsi"/>
        </w:rPr>
        <w:t xml:space="preserve">Filary Europejskiego Zielonego </w:t>
      </w:r>
      <w:r w:rsidR="00224B76" w:rsidRPr="00A84C37">
        <w:rPr>
          <w:rFonts w:eastAsia="Yu Gothic UI Semilight" w:cstheme="minorHAnsi"/>
        </w:rPr>
        <w:t>Ładu</w:t>
      </w:r>
      <w:r w:rsidR="00224B76" w:rsidRPr="00A84C37">
        <w:rPr>
          <w:rStyle w:val="Odwoanieprzypisudolnego"/>
          <w:rFonts w:eastAsia="Yu Gothic UI Semilight" w:cstheme="minorHAnsi"/>
        </w:rPr>
        <w:footnoteReference w:id="2"/>
      </w:r>
    </w:p>
    <w:p w14:paraId="58014AD5" w14:textId="77777777" w:rsidR="00C57DF7" w:rsidRPr="00A84C37" w:rsidRDefault="004065B1" w:rsidP="00E31D6F">
      <w:pPr>
        <w:spacing w:after="240" w:line="276" w:lineRule="auto"/>
        <w:jc w:val="both"/>
        <w:rPr>
          <w:rFonts w:eastAsia="Yu Gothic UI Semilight" w:cstheme="minorHAnsi"/>
        </w:rPr>
      </w:pPr>
      <w:r w:rsidRPr="00A84C37">
        <w:rPr>
          <w:rFonts w:eastAsia="Yu Gothic UI Semilight" w:cstheme="minorHAnsi"/>
        </w:rPr>
        <w:t>W ramach wdrażania Zielonego Ładu, Rada Europejska zdecydowała o podwyższeniu celu redukcji emisji gazów cieplarnianych na 2030 r</w:t>
      </w:r>
      <w:r w:rsidR="00C67B8F" w:rsidRPr="00A84C37">
        <w:rPr>
          <w:rFonts w:eastAsia="Yu Gothic UI Semilight" w:cstheme="minorHAnsi"/>
        </w:rPr>
        <w:t>.</w:t>
      </w:r>
      <w:r w:rsidRPr="00A84C37">
        <w:rPr>
          <w:rFonts w:eastAsia="Yu Gothic UI Semilight" w:cstheme="minorHAnsi"/>
        </w:rPr>
        <w:t xml:space="preserve">: z 40 do 55%. </w:t>
      </w:r>
      <w:r w:rsidR="00D634E3" w:rsidRPr="00A84C37">
        <w:rPr>
          <w:rFonts w:eastAsia="Yu Gothic UI Semilight" w:cstheme="minorHAnsi"/>
        </w:rPr>
        <w:t xml:space="preserve">Podwyższenie celu redukcji emisji gazów cieplarnianych wpłynie na wymagany udział </w:t>
      </w:r>
      <w:r w:rsidRPr="00A84C37">
        <w:rPr>
          <w:rFonts w:eastAsia="Yu Gothic UI Semilight" w:cstheme="minorHAnsi"/>
        </w:rPr>
        <w:t>odnawialnych źródeł energii (dalej</w:t>
      </w:r>
      <w:r w:rsidR="00174496" w:rsidRPr="00A84C37">
        <w:rPr>
          <w:rFonts w:eastAsia="Yu Gothic UI Semilight" w:cstheme="minorHAnsi"/>
        </w:rPr>
        <w:t>:</w:t>
      </w:r>
      <w:r w:rsidRPr="00A84C37">
        <w:rPr>
          <w:rFonts w:eastAsia="Yu Gothic UI Semilight" w:cstheme="minorHAnsi"/>
        </w:rPr>
        <w:t xml:space="preserve"> </w:t>
      </w:r>
      <w:r w:rsidR="00D634E3" w:rsidRPr="00A84C37">
        <w:rPr>
          <w:rFonts w:eastAsia="Yu Gothic UI Semilight" w:cstheme="minorHAnsi"/>
        </w:rPr>
        <w:t>OZE</w:t>
      </w:r>
      <w:r w:rsidRPr="00A84C37">
        <w:rPr>
          <w:rFonts w:eastAsia="Yu Gothic UI Semilight" w:cstheme="minorHAnsi"/>
        </w:rPr>
        <w:t>)</w:t>
      </w:r>
      <w:r w:rsidR="00D634E3" w:rsidRPr="00A84C37">
        <w:rPr>
          <w:rFonts w:eastAsia="Yu Gothic UI Semilight" w:cstheme="minorHAnsi"/>
        </w:rPr>
        <w:t xml:space="preserve"> w</w:t>
      </w:r>
      <w:r w:rsidRPr="00A84C37">
        <w:rPr>
          <w:rFonts w:eastAsia="Yu Gothic UI Semilight" w:cstheme="minorHAnsi"/>
        </w:rPr>
        <w:t> </w:t>
      </w:r>
      <w:r w:rsidR="00D634E3" w:rsidRPr="00A84C37">
        <w:rPr>
          <w:rFonts w:eastAsia="Yu Gothic UI Semilight" w:cstheme="minorHAnsi"/>
        </w:rPr>
        <w:t xml:space="preserve"> energetyce, podwyższając cele sektorowe. </w:t>
      </w:r>
      <w:r w:rsidR="003D541C" w:rsidRPr="00A84C37">
        <w:rPr>
          <w:rFonts w:eastAsia="Yu Gothic UI Semilight" w:cstheme="minorHAnsi"/>
        </w:rPr>
        <w:t>Przyjęty cel redukcyjny i związany z nim wzrost cen uprawnień do emisji CO2 ma fundamentalne znaczenie dla modernizacji sektora ciepłowniczego i technologii wykorzystywanych w procesie transformacji ciepłownictwa.</w:t>
      </w:r>
    </w:p>
    <w:p w14:paraId="6B6DB652" w14:textId="114F87D0" w:rsidR="00C57DF7" w:rsidRPr="00A84C37" w:rsidRDefault="00C57DF7" w:rsidP="00E31D6F">
      <w:pPr>
        <w:spacing w:after="240" w:line="276" w:lineRule="auto"/>
        <w:jc w:val="both"/>
        <w:rPr>
          <w:rFonts w:eastAsia="Yu Gothic UI Semilight" w:cstheme="minorHAnsi"/>
        </w:rPr>
      </w:pPr>
      <w:r w:rsidRPr="00A84C37">
        <w:rPr>
          <w:rFonts w:eastAsia="Yu Gothic UI Semilight" w:cstheme="minorHAnsi"/>
        </w:rPr>
        <w:lastRenderedPageBreak/>
        <w:t xml:space="preserve"> Celem wykonania zwiększonych ambicji, Komisja Europejska opublikowała 14 lipca 2021 roku pakiet „Fit for 55”/”Gotowi na 55”</w:t>
      </w:r>
      <w:r w:rsidRPr="00A84C37">
        <w:rPr>
          <w:rStyle w:val="Odwoanieprzypisudolnego"/>
          <w:rFonts w:eastAsia="Yu Gothic UI Semilight" w:cstheme="minorHAnsi"/>
        </w:rPr>
        <w:footnoteReference w:id="3"/>
      </w:r>
      <w:r w:rsidRPr="00A84C37">
        <w:rPr>
          <w:rFonts w:eastAsia="Yu Gothic UI Semilight" w:cstheme="minorHAnsi"/>
        </w:rPr>
        <w:t>. Pakiet składa się z 14 aktów prawnych, część z których dotyczy również ciepłownictwa systemowego. Najważniejsze zmiany dotyczą definicji efektywnych systemów ciepłowniczych, systemu handlu uprawnieniami do emisji, a także celów w obszarze źródeł odnawialnych.</w:t>
      </w:r>
    </w:p>
    <w:p w14:paraId="3FA32BBF" w14:textId="5886829D" w:rsidR="008F390B" w:rsidRPr="00A84C37" w:rsidRDefault="007B7EB0" w:rsidP="00E31D6F">
      <w:pPr>
        <w:spacing w:after="240" w:line="276" w:lineRule="auto"/>
        <w:jc w:val="both"/>
        <w:rPr>
          <w:rFonts w:eastAsia="Yu Gothic UI Semilight" w:cstheme="minorHAnsi"/>
        </w:rPr>
      </w:pPr>
      <w:r w:rsidRPr="00A84C37">
        <w:rPr>
          <w:rFonts w:eastAsia="Yu Gothic UI Semilight" w:cstheme="minorHAnsi"/>
          <w:b/>
          <w:bCs/>
          <w:color w:val="C96E06" w:themeColor="accent2" w:themeShade="BF"/>
        </w:rPr>
        <w:t>Dyrektywa</w:t>
      </w:r>
      <w:r w:rsidR="0067480C" w:rsidRPr="00A84C37">
        <w:rPr>
          <w:rFonts w:eastAsia="Yu Gothic UI Semilight" w:cstheme="minorHAnsi"/>
          <w:b/>
          <w:bCs/>
          <w:color w:val="C96E06" w:themeColor="accent2" w:themeShade="BF"/>
        </w:rPr>
        <w:t xml:space="preserve"> Parlamentu Europejskiego i Rady (UE) 2018/410 z dnia 14 marca 2018 r.</w:t>
      </w:r>
      <w:r w:rsidR="0067480C" w:rsidRPr="00A84C37">
        <w:rPr>
          <w:rFonts w:eastAsia="Yu Gothic UI Semilight" w:cstheme="minorHAnsi"/>
          <w:sz w:val="24"/>
          <w:szCs w:val="24"/>
        </w:rPr>
        <w:t xml:space="preserve"> </w:t>
      </w:r>
      <w:r w:rsidR="0067480C" w:rsidRPr="00A84C37">
        <w:rPr>
          <w:rFonts w:eastAsia="Yu Gothic UI Semilight" w:cstheme="minorHAnsi"/>
          <w:b/>
          <w:bCs/>
          <w:color w:val="C96E06" w:themeColor="accent2" w:themeShade="BF"/>
        </w:rPr>
        <w:t>zmieniająca dyrektywę 2003/87/WE w celu wzmocnienia efektywnych pod względem kosztów redukcji emisji oraz inwestycji niskoemisyjnych oraz decyzję (UE) 2015/1814</w:t>
      </w:r>
      <w:r w:rsidRPr="00A84C37">
        <w:rPr>
          <w:rFonts w:eastAsia="Yu Gothic UI Semilight" w:cstheme="minorHAnsi"/>
          <w:b/>
          <w:bCs/>
          <w:color w:val="C96E06" w:themeColor="accent2" w:themeShade="BF"/>
        </w:rPr>
        <w:t xml:space="preserve"> (</w:t>
      </w:r>
      <w:r w:rsidR="00FE4164" w:rsidRPr="00A84C37">
        <w:rPr>
          <w:rFonts w:eastAsia="Yu Gothic UI Semilight" w:cstheme="minorHAnsi"/>
          <w:b/>
          <w:bCs/>
          <w:color w:val="C96E06" w:themeColor="accent2" w:themeShade="BF"/>
        </w:rPr>
        <w:t xml:space="preserve">Dyrektywa </w:t>
      </w:r>
      <w:r w:rsidR="0067480C" w:rsidRPr="00A84C37">
        <w:rPr>
          <w:rFonts w:eastAsia="Yu Gothic UI Semilight" w:cstheme="minorHAnsi"/>
          <w:b/>
          <w:bCs/>
          <w:color w:val="C96E06" w:themeColor="accent2" w:themeShade="BF"/>
        </w:rPr>
        <w:t xml:space="preserve">ETS - </w:t>
      </w:r>
      <w:proofErr w:type="spellStart"/>
      <w:r w:rsidRPr="00A84C37">
        <w:rPr>
          <w:rFonts w:eastAsia="Yu Gothic UI Semilight" w:cstheme="minorHAnsi"/>
          <w:b/>
          <w:bCs/>
          <w:color w:val="C96E06" w:themeColor="accent2" w:themeShade="BF"/>
        </w:rPr>
        <w:t>Emissions</w:t>
      </w:r>
      <w:proofErr w:type="spellEnd"/>
      <w:r w:rsidRPr="00A84C37">
        <w:rPr>
          <w:rFonts w:eastAsia="Yu Gothic UI Semilight" w:cstheme="minorHAnsi"/>
          <w:b/>
          <w:bCs/>
          <w:color w:val="C96E06" w:themeColor="accent2" w:themeShade="BF"/>
        </w:rPr>
        <w:t xml:space="preserve"> Trading Systems)</w:t>
      </w:r>
      <w:r w:rsidRPr="00A84C37">
        <w:rPr>
          <w:rFonts w:eastAsia="Yu Gothic UI Semilight" w:cstheme="minorHAnsi"/>
          <w:color w:val="C96E06" w:themeColor="accent2" w:themeShade="BF"/>
        </w:rPr>
        <w:t xml:space="preserve"> </w:t>
      </w:r>
    </w:p>
    <w:p w14:paraId="71D21500" w14:textId="053F27E6" w:rsidR="0014625A" w:rsidRPr="00A84C37" w:rsidRDefault="0014625A" w:rsidP="00E31D6F">
      <w:pPr>
        <w:spacing w:after="240" w:line="276" w:lineRule="auto"/>
        <w:jc w:val="both"/>
        <w:rPr>
          <w:rFonts w:eastAsia="Yu Gothic UI Semilight" w:cstheme="minorHAnsi"/>
        </w:rPr>
      </w:pPr>
      <w:r w:rsidRPr="00A84C37">
        <w:rPr>
          <w:rFonts w:eastAsia="Yu Gothic UI Semilight" w:cstheme="minorHAnsi"/>
        </w:rPr>
        <w:t>Dyrektywa ETS ustala system handlu uprawnieniami do emisji gazów cieplarnianych (jako ekwiwalent dwutlenku węgla</w:t>
      </w:r>
      <w:r w:rsidR="008E07F3" w:rsidRPr="00A84C37">
        <w:rPr>
          <w:rFonts w:eastAsia="Yu Gothic UI Semilight" w:cstheme="minorHAnsi"/>
        </w:rPr>
        <w:t xml:space="preserve"> - </w:t>
      </w:r>
      <w:r w:rsidRPr="00A84C37">
        <w:rPr>
          <w:rFonts w:eastAsia="Yu Gothic UI Semilight" w:cstheme="minorHAnsi"/>
        </w:rPr>
        <w:t>CO</w:t>
      </w:r>
      <w:r w:rsidRPr="00A84C37">
        <w:rPr>
          <w:rFonts w:eastAsia="Yu Gothic UI Semilight" w:cstheme="minorHAnsi"/>
          <w:vertAlign w:val="subscript"/>
        </w:rPr>
        <w:t>2</w:t>
      </w:r>
      <w:r w:rsidRPr="00A84C37">
        <w:rPr>
          <w:rFonts w:eastAsia="Yu Gothic UI Semilight" w:cstheme="minorHAnsi"/>
        </w:rPr>
        <w:t>) oraz określa zasady jego funkcjonowania</w:t>
      </w:r>
      <w:r w:rsidR="008F390B" w:rsidRPr="00A84C37">
        <w:rPr>
          <w:rFonts w:eastAsia="Yu Gothic UI Semilight" w:cstheme="minorHAnsi"/>
        </w:rPr>
        <w:t xml:space="preserve">. </w:t>
      </w:r>
      <w:r w:rsidR="001C3429" w:rsidRPr="00A84C37">
        <w:rPr>
          <w:rFonts w:eastAsia="Yu Gothic UI Semilight" w:cstheme="minorHAnsi"/>
        </w:rPr>
        <w:t>Systemem objęte są e</w:t>
      </w:r>
      <w:r w:rsidR="008F390B" w:rsidRPr="00A84C37">
        <w:rPr>
          <w:rFonts w:eastAsia="Yu Gothic UI Semilight" w:cstheme="minorHAnsi"/>
        </w:rPr>
        <w:t>lektrociepłownie i ciepłownie o mocy powyżej 20 MWt</w:t>
      </w:r>
      <w:r w:rsidR="001C3429" w:rsidRPr="00A84C37">
        <w:rPr>
          <w:rFonts w:eastAsia="Yu Gothic UI Semilight" w:cstheme="minorHAnsi"/>
        </w:rPr>
        <w:t>, które</w:t>
      </w:r>
      <w:r w:rsidR="008F390B" w:rsidRPr="00A84C37">
        <w:rPr>
          <w:rFonts w:eastAsia="Yu Gothic UI Semilight" w:cstheme="minorHAnsi"/>
        </w:rPr>
        <w:t xml:space="preserve"> uzysk</w:t>
      </w:r>
      <w:r w:rsidR="000A5A90" w:rsidRPr="00A84C37">
        <w:rPr>
          <w:rFonts w:eastAsia="Yu Gothic UI Semilight" w:cstheme="minorHAnsi"/>
        </w:rPr>
        <w:t>ały</w:t>
      </w:r>
      <w:r w:rsidR="008F390B" w:rsidRPr="00A84C37">
        <w:rPr>
          <w:rFonts w:eastAsia="Yu Gothic UI Semilight" w:cstheme="minorHAnsi"/>
        </w:rPr>
        <w:t xml:space="preserve"> prawo do</w:t>
      </w:r>
      <w:r w:rsidR="00DC1D76" w:rsidRPr="00A84C37">
        <w:rPr>
          <w:rFonts w:eastAsia="Yu Gothic UI Semilight" w:cstheme="minorHAnsi"/>
        </w:rPr>
        <w:t xml:space="preserve"> przydziału bezpłatnych uprawnień przez cały okres rozliczeniowy</w:t>
      </w:r>
      <w:r w:rsidR="00877AE3" w:rsidRPr="00A84C37">
        <w:rPr>
          <w:rFonts w:eastAsia="Yu Gothic UI Semilight" w:cstheme="minorHAnsi"/>
        </w:rPr>
        <w:t xml:space="preserve"> do 2030 r.</w:t>
      </w:r>
    </w:p>
    <w:p w14:paraId="237CA04E" w14:textId="77777777" w:rsidR="008F390B" w:rsidRPr="00A84C37" w:rsidRDefault="000A5A90" w:rsidP="00E31D6F">
      <w:pPr>
        <w:spacing w:after="240" w:line="276" w:lineRule="auto"/>
        <w:jc w:val="both"/>
        <w:rPr>
          <w:rFonts w:eastAsia="Yu Gothic UI Semilight" w:cstheme="minorHAnsi"/>
        </w:rPr>
      </w:pPr>
      <w:r w:rsidRPr="00A84C37">
        <w:rPr>
          <w:rFonts w:eastAsia="Yu Gothic UI Semilight" w:cstheme="minorHAnsi"/>
        </w:rPr>
        <w:t xml:space="preserve">Dyrektywa ETS </w:t>
      </w:r>
      <w:r w:rsidR="0014625A" w:rsidRPr="00A84C37">
        <w:rPr>
          <w:rFonts w:eastAsia="Yu Gothic UI Semilight" w:cstheme="minorHAnsi"/>
        </w:rPr>
        <w:t xml:space="preserve">wprowadza środki kompensujące </w:t>
      </w:r>
      <w:r w:rsidR="00FF68C8" w:rsidRPr="00A84C37">
        <w:rPr>
          <w:rFonts w:eastAsia="Yu Gothic UI Semilight" w:cstheme="minorHAnsi"/>
        </w:rPr>
        <w:t>w postaci derogacji, Funduszu Modernizacyjnego oraz Funduszu Innowacyjnego</w:t>
      </w:r>
      <w:r w:rsidR="00C67B8F" w:rsidRPr="00A84C37">
        <w:rPr>
          <w:rFonts w:eastAsia="Yu Gothic UI Semilight" w:cstheme="minorHAnsi"/>
        </w:rPr>
        <w:t>,</w:t>
      </w:r>
      <w:r w:rsidR="00FF68C8" w:rsidRPr="00A84C37">
        <w:rPr>
          <w:rFonts w:eastAsia="Yu Gothic UI Semilight" w:cstheme="minorHAnsi"/>
        </w:rPr>
        <w:t xml:space="preserve"> </w:t>
      </w:r>
      <w:r w:rsidR="00C67B8F" w:rsidRPr="00A84C37">
        <w:rPr>
          <w:rFonts w:eastAsia="Yu Gothic UI Semilight" w:cstheme="minorHAnsi"/>
        </w:rPr>
        <w:t xml:space="preserve">a także </w:t>
      </w:r>
      <w:r w:rsidRPr="00A84C37">
        <w:rPr>
          <w:rFonts w:eastAsia="Yu Gothic UI Semilight" w:cstheme="minorHAnsi"/>
        </w:rPr>
        <w:t>o</w:t>
      </w:r>
      <w:r w:rsidR="008F390B" w:rsidRPr="00A84C37">
        <w:rPr>
          <w:rFonts w:eastAsia="Yu Gothic UI Semilight" w:cstheme="minorHAnsi"/>
        </w:rPr>
        <w:t xml:space="preserve">kreśla zasady </w:t>
      </w:r>
      <w:r w:rsidR="00FF68C8" w:rsidRPr="00A84C37">
        <w:rPr>
          <w:rFonts w:eastAsia="Yu Gothic UI Semilight" w:cstheme="minorHAnsi"/>
        </w:rPr>
        <w:t xml:space="preserve">wykorzystania tych mechanizmów, w tym </w:t>
      </w:r>
      <w:r w:rsidR="008F390B" w:rsidRPr="00A84C37">
        <w:rPr>
          <w:rFonts w:eastAsia="Yu Gothic UI Semilight" w:cstheme="minorHAnsi"/>
        </w:rPr>
        <w:t xml:space="preserve">przydziału środków z Funduszu Modernizacyjnego </w:t>
      </w:r>
      <w:r w:rsidR="00FF68C8" w:rsidRPr="00A84C37">
        <w:rPr>
          <w:rFonts w:eastAsia="Yu Gothic UI Semilight" w:cstheme="minorHAnsi"/>
        </w:rPr>
        <w:t>na inwestycje w sektorze energetycznym.</w:t>
      </w:r>
      <w:r w:rsidR="008F390B" w:rsidRPr="00A84C37">
        <w:rPr>
          <w:rFonts w:eastAsia="Yu Gothic UI Semilight" w:cstheme="minorHAnsi"/>
        </w:rPr>
        <w:t xml:space="preserve"> </w:t>
      </w:r>
    </w:p>
    <w:p w14:paraId="7F1E9B30" w14:textId="77777777" w:rsidR="006A6018" w:rsidRPr="00A84C37" w:rsidRDefault="0067480C" w:rsidP="00E31D6F">
      <w:pPr>
        <w:spacing w:after="240" w:line="276" w:lineRule="auto"/>
        <w:jc w:val="both"/>
        <w:rPr>
          <w:rFonts w:eastAsia="Yu Gothic UI Semilight" w:cstheme="minorHAnsi"/>
        </w:rPr>
      </w:pPr>
      <w:r w:rsidRPr="00A84C37">
        <w:rPr>
          <w:rFonts w:eastAsia="Yu Gothic UI Semilight" w:cstheme="minorHAnsi"/>
          <w:b/>
          <w:bCs/>
          <w:color w:val="C96E06" w:themeColor="accent2" w:themeShade="BF"/>
        </w:rPr>
        <w:t xml:space="preserve">Dyrektywa Parlamentu Europejskiego i Rady (UE) 2018/2001 z dnia 11 grudnia 2018 r. w sprawie promowania stosowania energii ze źródeł odnawialnych </w:t>
      </w:r>
      <w:r w:rsidR="006A6018" w:rsidRPr="00A84C37">
        <w:rPr>
          <w:rFonts w:eastAsia="Yu Gothic UI Semilight" w:cstheme="minorHAnsi"/>
          <w:b/>
          <w:bCs/>
          <w:color w:val="C96E06" w:themeColor="accent2" w:themeShade="BF"/>
        </w:rPr>
        <w:t>(</w:t>
      </w:r>
      <w:r w:rsidR="00FE4164" w:rsidRPr="00A84C37">
        <w:rPr>
          <w:rFonts w:eastAsia="Yu Gothic UI Semilight" w:cstheme="minorHAnsi"/>
          <w:b/>
          <w:bCs/>
          <w:color w:val="C96E06" w:themeColor="accent2" w:themeShade="BF"/>
        </w:rPr>
        <w:t xml:space="preserve">Dyrektywa </w:t>
      </w:r>
      <w:r w:rsidRPr="00A84C37">
        <w:rPr>
          <w:rFonts w:eastAsia="Yu Gothic UI Semilight" w:cstheme="minorHAnsi"/>
          <w:b/>
          <w:bCs/>
          <w:color w:val="C96E06" w:themeColor="accent2" w:themeShade="BF"/>
        </w:rPr>
        <w:t xml:space="preserve">RED II </w:t>
      </w:r>
      <w:proofErr w:type="spellStart"/>
      <w:r w:rsidR="006A6018" w:rsidRPr="00A84C37">
        <w:rPr>
          <w:rFonts w:eastAsia="Yu Gothic UI Semilight" w:cstheme="minorHAnsi"/>
          <w:b/>
          <w:bCs/>
          <w:color w:val="C96E06" w:themeColor="accent2" w:themeShade="BF"/>
        </w:rPr>
        <w:t>Renewable</w:t>
      </w:r>
      <w:proofErr w:type="spellEnd"/>
      <w:r w:rsidR="006A6018" w:rsidRPr="00A84C37">
        <w:rPr>
          <w:rFonts w:eastAsia="Yu Gothic UI Semilight" w:cstheme="minorHAnsi"/>
          <w:b/>
          <w:bCs/>
          <w:color w:val="C96E06" w:themeColor="accent2" w:themeShade="BF"/>
        </w:rPr>
        <w:t xml:space="preserve"> Energy Directive) </w:t>
      </w:r>
    </w:p>
    <w:p w14:paraId="54346BE2" w14:textId="142F6FAD" w:rsidR="00FF68C8" w:rsidRPr="00A84C37" w:rsidRDefault="00FF68C8" w:rsidP="00E31D6F">
      <w:pPr>
        <w:spacing w:after="240" w:line="276" w:lineRule="auto"/>
        <w:jc w:val="both"/>
        <w:rPr>
          <w:rFonts w:eastAsia="Yu Gothic UI Semilight" w:cstheme="minorHAnsi"/>
        </w:rPr>
      </w:pPr>
      <w:r w:rsidRPr="00A84C37">
        <w:rPr>
          <w:rFonts w:eastAsia="Yu Gothic UI Semilight" w:cstheme="minorHAnsi"/>
        </w:rPr>
        <w:t>Dyrektywa RED II w</w:t>
      </w:r>
      <w:r w:rsidR="006A6018" w:rsidRPr="00A84C37">
        <w:rPr>
          <w:rFonts w:eastAsia="Yu Gothic UI Semilight" w:cstheme="minorHAnsi"/>
        </w:rPr>
        <w:t xml:space="preserve">prowadza </w:t>
      </w:r>
      <w:r w:rsidR="00934361" w:rsidRPr="00A84C37">
        <w:rPr>
          <w:rFonts w:eastAsia="Yu Gothic UI Semilight" w:cstheme="minorHAnsi"/>
        </w:rPr>
        <w:t xml:space="preserve">na poziomie UE </w:t>
      </w:r>
      <w:r w:rsidR="006A6018" w:rsidRPr="00A84C37">
        <w:rPr>
          <w:rFonts w:eastAsia="Yu Gothic UI Semilight" w:cstheme="minorHAnsi"/>
        </w:rPr>
        <w:t>wiążący cel 32% udziału energii z OZ</w:t>
      </w:r>
      <w:r w:rsidR="00F07EAD" w:rsidRPr="00A84C37">
        <w:rPr>
          <w:rFonts w:eastAsia="Yu Gothic UI Semilight" w:cstheme="minorHAnsi"/>
        </w:rPr>
        <w:t>E</w:t>
      </w:r>
      <w:r w:rsidR="006A6018" w:rsidRPr="00A84C37">
        <w:rPr>
          <w:rFonts w:eastAsia="Yu Gothic UI Semilight" w:cstheme="minorHAnsi"/>
        </w:rPr>
        <w:t xml:space="preserve"> w końcowym zużyciu energii brutto do 2030 r. </w:t>
      </w:r>
      <w:r w:rsidRPr="00A84C37">
        <w:rPr>
          <w:rFonts w:eastAsia="Yu Gothic UI Semilight" w:cstheme="minorHAnsi"/>
        </w:rPr>
        <w:t xml:space="preserve">(suma w całkowitym zużyciu energii w całej Unii). </w:t>
      </w:r>
    </w:p>
    <w:p w14:paraId="7A1BA938" w14:textId="77777777" w:rsidR="006A6018" w:rsidRPr="00A84C37" w:rsidRDefault="00FF68C8" w:rsidP="00E31D6F">
      <w:pPr>
        <w:spacing w:after="240" w:line="276" w:lineRule="auto"/>
        <w:jc w:val="both"/>
        <w:rPr>
          <w:rFonts w:eastAsia="Yu Gothic UI Semilight" w:cstheme="minorHAnsi"/>
        </w:rPr>
      </w:pPr>
      <w:r w:rsidRPr="00A84C37">
        <w:rPr>
          <w:rFonts w:eastAsia="Yu Gothic UI Semilight" w:cstheme="minorHAnsi"/>
        </w:rPr>
        <w:t>Bezpośredni wpływ na cały sektor ciepłowniczy wywiera u</w:t>
      </w:r>
      <w:r w:rsidR="006A6018" w:rsidRPr="00A84C37">
        <w:rPr>
          <w:rFonts w:eastAsia="Yu Gothic UI Semilight" w:cstheme="minorHAnsi"/>
        </w:rPr>
        <w:t>stal</w:t>
      </w:r>
      <w:r w:rsidRPr="00A84C37">
        <w:rPr>
          <w:rFonts w:eastAsia="Yu Gothic UI Semilight" w:cstheme="minorHAnsi"/>
        </w:rPr>
        <w:t xml:space="preserve">enie obowiązku </w:t>
      </w:r>
      <w:r w:rsidR="006A6018" w:rsidRPr="00A84C37">
        <w:rPr>
          <w:rFonts w:eastAsia="Yu Gothic UI Semilight" w:cstheme="minorHAnsi"/>
        </w:rPr>
        <w:t>roczn</w:t>
      </w:r>
      <w:r w:rsidRPr="00A84C37">
        <w:rPr>
          <w:rFonts w:eastAsia="Yu Gothic UI Semilight" w:cstheme="minorHAnsi"/>
        </w:rPr>
        <w:t>ego</w:t>
      </w:r>
      <w:r w:rsidR="006A6018" w:rsidRPr="00A84C37">
        <w:rPr>
          <w:rFonts w:eastAsia="Yu Gothic UI Semilight" w:cstheme="minorHAnsi"/>
        </w:rPr>
        <w:t xml:space="preserve"> poziom</w:t>
      </w:r>
      <w:r w:rsidRPr="00A84C37">
        <w:rPr>
          <w:rFonts w:eastAsia="Yu Gothic UI Semilight" w:cstheme="minorHAnsi"/>
        </w:rPr>
        <w:t xml:space="preserve">u </w:t>
      </w:r>
      <w:r w:rsidR="006A6018" w:rsidRPr="00A84C37">
        <w:rPr>
          <w:rFonts w:eastAsia="Yu Gothic UI Semilight" w:cstheme="minorHAnsi"/>
        </w:rPr>
        <w:t xml:space="preserve"> wzrostu udziału ciepła i chłodu z OZE oraz ciepła odpadowego w strumieniu ciepła dostarczanego odbiorcom</w:t>
      </w:r>
      <w:r w:rsidR="00664694" w:rsidRPr="00A84C37">
        <w:rPr>
          <w:rFonts w:eastAsia="Yu Gothic UI Semilight" w:cstheme="minorHAnsi"/>
        </w:rPr>
        <w:t xml:space="preserve"> do roku 2030</w:t>
      </w:r>
      <w:r w:rsidR="006A6018" w:rsidRPr="00A84C37">
        <w:rPr>
          <w:rFonts w:eastAsia="Yu Gothic UI Semilight" w:cstheme="minorHAnsi"/>
        </w:rPr>
        <w:t>, który wynosi minimum 1,</w:t>
      </w:r>
      <w:r w:rsidR="00BD0555" w:rsidRPr="00A84C37">
        <w:rPr>
          <w:rFonts w:eastAsia="Yu Gothic UI Semilight" w:cstheme="minorHAnsi"/>
        </w:rPr>
        <w:t>1</w:t>
      </w:r>
      <w:r w:rsidR="006A6018" w:rsidRPr="00A84C37">
        <w:rPr>
          <w:rFonts w:eastAsia="Yu Gothic UI Semilight" w:cstheme="minorHAnsi"/>
        </w:rPr>
        <w:t xml:space="preserve"> p.p. (r/r)</w:t>
      </w:r>
      <w:r w:rsidR="00F07EAD" w:rsidRPr="00A84C37">
        <w:rPr>
          <w:rFonts w:eastAsia="Yu Gothic UI Semilight" w:cstheme="minorHAnsi"/>
        </w:rPr>
        <w:t>,</w:t>
      </w:r>
      <w:r w:rsidR="006A6018" w:rsidRPr="00A84C37">
        <w:rPr>
          <w:rFonts w:eastAsia="Yu Gothic UI Semilight" w:cstheme="minorHAnsi"/>
        </w:rPr>
        <w:t xml:space="preserve"> lub 1,</w:t>
      </w:r>
      <w:r w:rsidR="00BD0555" w:rsidRPr="00A84C37">
        <w:rPr>
          <w:rFonts w:eastAsia="Yu Gothic UI Semilight" w:cstheme="minorHAnsi"/>
        </w:rPr>
        <w:t>3</w:t>
      </w:r>
      <w:r w:rsidR="006A6018" w:rsidRPr="00A84C37">
        <w:rPr>
          <w:rFonts w:eastAsia="Yu Gothic UI Semilight" w:cstheme="minorHAnsi"/>
        </w:rPr>
        <w:t xml:space="preserve">. p.p. </w:t>
      </w:r>
      <w:r w:rsidR="00BD0555" w:rsidRPr="00A84C37">
        <w:rPr>
          <w:rFonts w:eastAsia="Yu Gothic UI Semilight" w:cstheme="minorHAnsi"/>
        </w:rPr>
        <w:t xml:space="preserve">z </w:t>
      </w:r>
      <w:r w:rsidR="006F5A4C" w:rsidRPr="00A84C37">
        <w:rPr>
          <w:rFonts w:eastAsia="Yu Gothic UI Semilight" w:cstheme="minorHAnsi"/>
        </w:rPr>
        <w:t>uwzględni</w:t>
      </w:r>
      <w:r w:rsidR="00BD0555" w:rsidRPr="00A84C37">
        <w:rPr>
          <w:rFonts w:eastAsia="Yu Gothic UI Semilight" w:cstheme="minorHAnsi"/>
        </w:rPr>
        <w:t>eniem ciepła odpadowego</w:t>
      </w:r>
      <w:r w:rsidR="006A6018" w:rsidRPr="00A84C37">
        <w:rPr>
          <w:rFonts w:eastAsia="Yu Gothic UI Semilight" w:cstheme="minorHAnsi"/>
        </w:rPr>
        <w:t xml:space="preserve">. </w:t>
      </w:r>
    </w:p>
    <w:p w14:paraId="1237CDAC" w14:textId="7AC34305" w:rsidR="00FF68C8" w:rsidRPr="00A84C37" w:rsidRDefault="00FF68C8" w:rsidP="00E31D6F">
      <w:pPr>
        <w:spacing w:after="240" w:line="276" w:lineRule="auto"/>
        <w:jc w:val="both"/>
        <w:rPr>
          <w:rFonts w:eastAsia="Yu Gothic UI Semilight" w:cstheme="minorHAnsi"/>
        </w:rPr>
      </w:pPr>
      <w:r w:rsidRPr="00A84C37">
        <w:rPr>
          <w:rFonts w:eastAsia="Yu Gothic UI Semilight" w:cstheme="minorHAnsi"/>
        </w:rPr>
        <w:t>Istotne znaczenie dla rozwoju instalacji ciepłowniczych spalających biomasę będą miały kryteria zrównoważonego rozwoju (KZR) dla paliw z biomasy, których spełnienie będzie warunkowało zaliczenie ciepła z danej instalacji jako real</w:t>
      </w:r>
      <w:r w:rsidR="008C0EB8" w:rsidRPr="00A84C37">
        <w:rPr>
          <w:rFonts w:eastAsia="Yu Gothic UI Semilight" w:cstheme="minorHAnsi"/>
        </w:rPr>
        <w:t>i</w:t>
      </w:r>
      <w:r w:rsidRPr="00A84C37">
        <w:rPr>
          <w:rFonts w:eastAsia="Yu Gothic UI Semilight" w:cstheme="minorHAnsi"/>
        </w:rPr>
        <w:t>z</w:t>
      </w:r>
      <w:r w:rsidR="008C0EB8" w:rsidRPr="00A84C37">
        <w:rPr>
          <w:rFonts w:eastAsia="Yu Gothic UI Semilight" w:cstheme="minorHAnsi"/>
        </w:rPr>
        <w:t>a</w:t>
      </w:r>
      <w:r w:rsidRPr="00A84C37">
        <w:rPr>
          <w:rFonts w:eastAsia="Yu Gothic UI Semilight" w:cstheme="minorHAnsi"/>
        </w:rPr>
        <w:t>cj</w:t>
      </w:r>
      <w:r w:rsidR="008C0EB8" w:rsidRPr="00A84C37">
        <w:rPr>
          <w:rFonts w:eastAsia="Yu Gothic UI Semilight" w:cstheme="minorHAnsi"/>
        </w:rPr>
        <w:t>ę</w:t>
      </w:r>
      <w:r w:rsidRPr="00A84C37">
        <w:rPr>
          <w:rFonts w:eastAsia="Yu Gothic UI Semilight" w:cstheme="minorHAnsi"/>
        </w:rPr>
        <w:t xml:space="preserve"> </w:t>
      </w:r>
      <w:r w:rsidR="008C0EB8" w:rsidRPr="00A84C37">
        <w:rPr>
          <w:rFonts w:eastAsia="Yu Gothic UI Semilight" w:cstheme="minorHAnsi"/>
        </w:rPr>
        <w:t>celu OZE.</w:t>
      </w:r>
    </w:p>
    <w:p w14:paraId="01D9EA93" w14:textId="77777777" w:rsidR="001B7115" w:rsidRPr="00A84C37" w:rsidRDefault="0067480C" w:rsidP="00E31D6F">
      <w:pPr>
        <w:spacing w:after="240" w:line="276" w:lineRule="auto"/>
        <w:jc w:val="both"/>
        <w:rPr>
          <w:rFonts w:eastAsia="Yu Gothic UI Semilight" w:cstheme="minorHAnsi"/>
          <w:b/>
          <w:bCs/>
          <w:color w:val="C96E06" w:themeColor="accent2" w:themeShade="BF"/>
        </w:rPr>
      </w:pPr>
      <w:r w:rsidRPr="00A84C37">
        <w:rPr>
          <w:rFonts w:eastAsia="Yu Gothic UI Semilight" w:cstheme="minorHAnsi"/>
          <w:b/>
          <w:bCs/>
          <w:color w:val="C96E06" w:themeColor="accent2" w:themeShade="BF"/>
        </w:rPr>
        <w:t>Dyrektywa Parlamentu Europejskiego i Rady 2010/75/UE</w:t>
      </w:r>
      <w:r w:rsidR="001226F6" w:rsidRPr="00A84C37">
        <w:rPr>
          <w:rFonts w:eastAsia="Yu Gothic UI Semilight" w:cstheme="minorHAnsi"/>
          <w:b/>
          <w:bCs/>
          <w:color w:val="C96E06" w:themeColor="accent2" w:themeShade="BF"/>
        </w:rPr>
        <w:t xml:space="preserve"> </w:t>
      </w:r>
      <w:r w:rsidRPr="00A84C37">
        <w:rPr>
          <w:rFonts w:eastAsia="Yu Gothic UI Semilight" w:cstheme="minorHAnsi"/>
          <w:b/>
          <w:bCs/>
          <w:color w:val="C96E06" w:themeColor="accent2" w:themeShade="BF"/>
        </w:rPr>
        <w:t xml:space="preserve">z dnia 24 listopada 2010 r. w sprawie emisji przemysłowych (zintegrowane zapobieganie zanieczyszczeniom i ich kontrola) </w:t>
      </w:r>
      <w:r w:rsidR="00FE4164" w:rsidRPr="00A84C37">
        <w:rPr>
          <w:rFonts w:eastAsia="Yu Gothic UI Semilight" w:cstheme="minorHAnsi"/>
          <w:b/>
          <w:bCs/>
          <w:color w:val="C96E06" w:themeColor="accent2" w:themeShade="BF"/>
        </w:rPr>
        <w:t xml:space="preserve">(Dyrektywa IED - </w:t>
      </w:r>
      <w:proofErr w:type="spellStart"/>
      <w:r w:rsidR="00FE4164" w:rsidRPr="00A84C37">
        <w:rPr>
          <w:rFonts w:eastAsia="Yu Gothic UI Semilight" w:cstheme="minorHAnsi"/>
          <w:b/>
          <w:bCs/>
          <w:color w:val="C96E06" w:themeColor="accent2" w:themeShade="BF"/>
        </w:rPr>
        <w:t>Industrial</w:t>
      </w:r>
      <w:proofErr w:type="spellEnd"/>
      <w:r w:rsidR="00FE4164" w:rsidRPr="00A84C37">
        <w:rPr>
          <w:rFonts w:eastAsia="Yu Gothic UI Semilight" w:cstheme="minorHAnsi"/>
          <w:b/>
          <w:bCs/>
          <w:color w:val="C96E06" w:themeColor="accent2" w:themeShade="BF"/>
        </w:rPr>
        <w:t xml:space="preserve"> </w:t>
      </w:r>
      <w:proofErr w:type="spellStart"/>
      <w:r w:rsidR="00FE4164" w:rsidRPr="00A84C37">
        <w:rPr>
          <w:rFonts w:eastAsia="Yu Gothic UI Semilight" w:cstheme="minorHAnsi"/>
          <w:b/>
          <w:bCs/>
          <w:color w:val="C96E06" w:themeColor="accent2" w:themeShade="BF"/>
        </w:rPr>
        <w:t>Emissions</w:t>
      </w:r>
      <w:proofErr w:type="spellEnd"/>
      <w:r w:rsidR="00FE4164" w:rsidRPr="00A84C37">
        <w:rPr>
          <w:rFonts w:eastAsia="Yu Gothic UI Semilight" w:cstheme="minorHAnsi"/>
          <w:b/>
          <w:bCs/>
          <w:color w:val="C96E06" w:themeColor="accent2" w:themeShade="BF"/>
        </w:rPr>
        <w:t xml:space="preserve"> Directive) </w:t>
      </w:r>
    </w:p>
    <w:p w14:paraId="2008A787" w14:textId="77777777" w:rsidR="008C0EB8" w:rsidRPr="00A84C37" w:rsidRDefault="008C0EB8" w:rsidP="00E31D6F">
      <w:pPr>
        <w:spacing w:after="240" w:line="276" w:lineRule="auto"/>
        <w:jc w:val="both"/>
        <w:rPr>
          <w:rFonts w:eastAsia="Yu Gothic UI Semilight" w:cstheme="minorHAnsi"/>
        </w:rPr>
      </w:pPr>
      <w:r w:rsidRPr="00A84C37">
        <w:rPr>
          <w:rFonts w:eastAsia="Yu Gothic UI Semilight" w:cstheme="minorHAnsi"/>
        </w:rPr>
        <w:t xml:space="preserve">Dyrektywa </w:t>
      </w:r>
      <w:r w:rsidR="00C42D89" w:rsidRPr="00A84C37">
        <w:rPr>
          <w:rFonts w:eastAsia="Yu Gothic UI Semilight" w:cstheme="minorHAnsi"/>
        </w:rPr>
        <w:t>IED</w:t>
      </w:r>
      <w:r w:rsidR="00F15D94" w:rsidRPr="00A84C37">
        <w:rPr>
          <w:rFonts w:eastAsia="Yu Gothic UI Semilight" w:cstheme="minorHAnsi"/>
        </w:rPr>
        <w:t>, między innymi,</w:t>
      </w:r>
      <w:r w:rsidR="00C42D89" w:rsidRPr="00A84C37">
        <w:rPr>
          <w:rFonts w:eastAsia="Yu Gothic UI Semilight" w:cstheme="minorHAnsi"/>
        </w:rPr>
        <w:t xml:space="preserve"> </w:t>
      </w:r>
      <w:r w:rsidRPr="00A84C37">
        <w:rPr>
          <w:rFonts w:eastAsia="Yu Gothic UI Semilight" w:cstheme="minorHAnsi"/>
        </w:rPr>
        <w:t>d</w:t>
      </w:r>
      <w:r w:rsidR="00B36306" w:rsidRPr="00A84C37">
        <w:rPr>
          <w:rFonts w:eastAsia="Yu Gothic UI Semilight" w:cstheme="minorHAnsi"/>
        </w:rPr>
        <w:t xml:space="preserve">otyczy emisji przemysłowych z dużych obiektów </w:t>
      </w:r>
      <w:r w:rsidR="00C42D89" w:rsidRPr="00A84C37">
        <w:rPr>
          <w:rFonts w:eastAsia="Yu Gothic UI Semilight" w:cstheme="minorHAnsi"/>
        </w:rPr>
        <w:t xml:space="preserve">energetycznego </w:t>
      </w:r>
      <w:r w:rsidR="00C15B72" w:rsidRPr="00A84C37">
        <w:rPr>
          <w:rFonts w:eastAsia="Yu Gothic UI Semilight" w:cstheme="minorHAnsi"/>
        </w:rPr>
        <w:t xml:space="preserve">spalania </w:t>
      </w:r>
      <w:r w:rsidRPr="00A84C37">
        <w:rPr>
          <w:rFonts w:eastAsia="Yu Gothic UI Semilight" w:cstheme="minorHAnsi"/>
        </w:rPr>
        <w:t>w tym instalacji wytwarzających ciepło</w:t>
      </w:r>
      <w:r w:rsidR="005B3DF8" w:rsidRPr="00A84C37">
        <w:rPr>
          <w:rFonts w:eastAsia="Yu Gothic UI Semilight" w:cstheme="minorHAnsi"/>
        </w:rPr>
        <w:t>,</w:t>
      </w:r>
      <w:r w:rsidRPr="00A84C37">
        <w:rPr>
          <w:rFonts w:eastAsia="Yu Gothic UI Semilight" w:cstheme="minorHAnsi"/>
        </w:rPr>
        <w:t xml:space="preserve"> również pracujących w wysokosprawnej kogeneracji. Przepisy Dyrektywy maj</w:t>
      </w:r>
      <w:r w:rsidR="005B3DF8" w:rsidRPr="00A84C37">
        <w:rPr>
          <w:rFonts w:eastAsia="Yu Gothic UI Semilight" w:cstheme="minorHAnsi"/>
        </w:rPr>
        <w:t>ą</w:t>
      </w:r>
      <w:r w:rsidRPr="00A84C37">
        <w:rPr>
          <w:rFonts w:eastAsia="Yu Gothic UI Semilight" w:cstheme="minorHAnsi"/>
        </w:rPr>
        <w:t xml:space="preserve"> zastosowanie do dużych </w:t>
      </w:r>
      <w:r w:rsidR="00C15B72" w:rsidRPr="00A84C37">
        <w:rPr>
          <w:rFonts w:eastAsia="Yu Gothic UI Semilight" w:cstheme="minorHAnsi"/>
        </w:rPr>
        <w:t>źród</w:t>
      </w:r>
      <w:r w:rsidRPr="00A84C37">
        <w:rPr>
          <w:rFonts w:eastAsia="Yu Gothic UI Semilight" w:cstheme="minorHAnsi"/>
        </w:rPr>
        <w:t>e</w:t>
      </w:r>
      <w:r w:rsidR="00C15B72" w:rsidRPr="00A84C37">
        <w:rPr>
          <w:rFonts w:eastAsia="Yu Gothic UI Semilight" w:cstheme="minorHAnsi"/>
        </w:rPr>
        <w:t xml:space="preserve">ł </w:t>
      </w:r>
      <w:r w:rsidRPr="00A84C37">
        <w:rPr>
          <w:rFonts w:eastAsia="Yu Gothic UI Semilight" w:cstheme="minorHAnsi"/>
        </w:rPr>
        <w:t xml:space="preserve">energetycznego spalania o mocy całkowitej </w:t>
      </w:r>
      <w:r w:rsidR="00C15B72" w:rsidRPr="00A84C37">
        <w:rPr>
          <w:rFonts w:eastAsia="Yu Gothic UI Semilight" w:cstheme="minorHAnsi"/>
        </w:rPr>
        <w:t>większe</w:t>
      </w:r>
      <w:r w:rsidRPr="00A84C37">
        <w:rPr>
          <w:rFonts w:eastAsia="Yu Gothic UI Semilight" w:cstheme="minorHAnsi"/>
        </w:rPr>
        <w:t>j</w:t>
      </w:r>
      <w:r w:rsidR="00C15B72" w:rsidRPr="00A84C37">
        <w:rPr>
          <w:rFonts w:eastAsia="Yu Gothic UI Semilight" w:cstheme="minorHAnsi"/>
        </w:rPr>
        <w:t xml:space="preserve"> lub równe</w:t>
      </w:r>
      <w:r w:rsidRPr="00A84C37">
        <w:rPr>
          <w:rFonts w:eastAsia="Yu Gothic UI Semilight" w:cstheme="minorHAnsi"/>
        </w:rPr>
        <w:t>j</w:t>
      </w:r>
      <w:r w:rsidR="00C15B72" w:rsidRPr="00A84C37">
        <w:rPr>
          <w:rFonts w:eastAsia="Yu Gothic UI Semilight" w:cstheme="minorHAnsi"/>
        </w:rPr>
        <w:t xml:space="preserve"> 50</w:t>
      </w:r>
      <w:r w:rsidRPr="00A84C37">
        <w:rPr>
          <w:rFonts w:eastAsia="Yu Gothic UI Semilight" w:cstheme="minorHAnsi"/>
        </w:rPr>
        <w:t> </w:t>
      </w:r>
      <w:r w:rsidR="00C15B72" w:rsidRPr="00A84C37">
        <w:rPr>
          <w:rFonts w:eastAsia="Yu Gothic UI Semilight" w:cstheme="minorHAnsi"/>
        </w:rPr>
        <w:t xml:space="preserve"> MW </w:t>
      </w:r>
      <w:r w:rsidR="00B36306" w:rsidRPr="00A84C37">
        <w:rPr>
          <w:rFonts w:eastAsia="Yu Gothic UI Semilight" w:cstheme="minorHAnsi"/>
        </w:rPr>
        <w:t>dostarczon</w:t>
      </w:r>
      <w:r w:rsidRPr="00A84C37">
        <w:rPr>
          <w:rFonts w:eastAsia="Yu Gothic UI Semilight" w:cstheme="minorHAnsi"/>
        </w:rPr>
        <w:t>ych</w:t>
      </w:r>
      <w:r w:rsidR="00B36306" w:rsidRPr="00A84C37">
        <w:rPr>
          <w:rFonts w:eastAsia="Yu Gothic UI Semilight" w:cstheme="minorHAnsi"/>
        </w:rPr>
        <w:t xml:space="preserve"> w paliwie. </w:t>
      </w:r>
    </w:p>
    <w:p w14:paraId="070F9A46" w14:textId="21569CA4" w:rsidR="00B36306" w:rsidRPr="00A84C37" w:rsidRDefault="008C0EB8" w:rsidP="00E31D6F">
      <w:pPr>
        <w:spacing w:after="240" w:line="276" w:lineRule="auto"/>
        <w:jc w:val="both"/>
        <w:rPr>
          <w:rFonts w:eastAsia="Yu Gothic UI Semilight" w:cstheme="minorHAnsi"/>
        </w:rPr>
      </w:pPr>
      <w:r w:rsidRPr="00A84C37">
        <w:rPr>
          <w:rFonts w:eastAsia="Yu Gothic UI Semilight" w:cstheme="minorHAnsi"/>
        </w:rPr>
        <w:lastRenderedPageBreak/>
        <w:t>Dyrektywa w</w:t>
      </w:r>
      <w:r w:rsidR="00B36306" w:rsidRPr="00A84C37">
        <w:rPr>
          <w:rFonts w:eastAsia="Yu Gothic UI Semilight" w:cstheme="minorHAnsi"/>
        </w:rPr>
        <w:t>prowadza zasady zintegrowanego zapobiegania zanieczyszczeniom powstającym w</w:t>
      </w:r>
      <w:r w:rsidR="00C42D89" w:rsidRPr="00A84C37">
        <w:rPr>
          <w:rFonts w:eastAsia="Yu Gothic UI Semilight" w:cstheme="minorHAnsi"/>
        </w:rPr>
        <w:t> </w:t>
      </w:r>
      <w:r w:rsidR="00B36306" w:rsidRPr="00A84C37">
        <w:rPr>
          <w:rFonts w:eastAsia="Yu Gothic UI Semilight" w:cstheme="minorHAnsi"/>
        </w:rPr>
        <w:t xml:space="preserve"> wyniku działalności przemysłowej oraz zasady kontroli tych zanieczyszczeń. Wynikające z tej dyrektywy konkluzje dotyczące najlepszych dostępnych technik (dalej: konkluzje BAT) określają zaostrzone wymogi w zakresie dopuszczalnych wielkości emitowanych zanieczyszczeń. </w:t>
      </w:r>
    </w:p>
    <w:p w14:paraId="7C9E2AB2" w14:textId="77777777" w:rsidR="00714446" w:rsidRPr="00A84C37" w:rsidRDefault="00FE4164" w:rsidP="00E31D6F">
      <w:pPr>
        <w:spacing w:after="240" w:line="276" w:lineRule="auto"/>
        <w:jc w:val="both"/>
        <w:rPr>
          <w:rFonts w:eastAsia="Yu Gothic UI Semilight" w:cstheme="minorHAnsi"/>
          <w:b/>
          <w:bCs/>
          <w:color w:val="C96E06" w:themeColor="accent2" w:themeShade="BF"/>
        </w:rPr>
      </w:pPr>
      <w:r w:rsidRPr="00A84C37">
        <w:rPr>
          <w:rFonts w:eastAsia="Yu Gothic UI Semilight" w:cstheme="minorHAnsi"/>
          <w:b/>
          <w:bCs/>
          <w:color w:val="C96E06" w:themeColor="accent2" w:themeShade="BF"/>
        </w:rPr>
        <w:t>Dyrektywa Parlamentu Europejskiego i Rady (UE) dnia 25 października 2012 r. w sprawie efektywności energetycznej, zmiany dyrektyw 2009/125/WE i 2010/30/UE oraz uchylenia dyrektyw 2004/8/WE i 2006/32/WE</w:t>
      </w:r>
      <w:r w:rsidR="00154915" w:rsidRPr="00A84C37">
        <w:rPr>
          <w:rFonts w:eastAsia="Yu Gothic UI Semilight" w:cstheme="minorHAnsi"/>
          <w:b/>
          <w:bCs/>
          <w:color w:val="C96E06" w:themeColor="accent2" w:themeShade="BF"/>
        </w:rPr>
        <w:t>(</w:t>
      </w:r>
      <w:r w:rsidRPr="00A84C37">
        <w:rPr>
          <w:rFonts w:eastAsia="Yu Gothic UI Semilight" w:cstheme="minorHAnsi"/>
          <w:b/>
          <w:bCs/>
          <w:color w:val="C96E06" w:themeColor="accent2" w:themeShade="BF"/>
        </w:rPr>
        <w:t xml:space="preserve">Dyrektywa EED </w:t>
      </w:r>
      <w:r w:rsidR="00154915" w:rsidRPr="00A84C37">
        <w:rPr>
          <w:rFonts w:eastAsia="Yu Gothic UI Semilight" w:cstheme="minorHAnsi"/>
          <w:b/>
          <w:bCs/>
          <w:color w:val="C96E06" w:themeColor="accent2" w:themeShade="BF"/>
        </w:rPr>
        <w:t xml:space="preserve">Energy </w:t>
      </w:r>
      <w:proofErr w:type="spellStart"/>
      <w:r w:rsidR="00154915" w:rsidRPr="00A84C37">
        <w:rPr>
          <w:rFonts w:eastAsia="Yu Gothic UI Semilight" w:cstheme="minorHAnsi"/>
          <w:b/>
          <w:bCs/>
          <w:color w:val="C96E06" w:themeColor="accent2" w:themeShade="BF"/>
        </w:rPr>
        <w:t>Efficiency</w:t>
      </w:r>
      <w:proofErr w:type="spellEnd"/>
      <w:r w:rsidR="00154915" w:rsidRPr="00A84C37">
        <w:rPr>
          <w:rFonts w:eastAsia="Yu Gothic UI Semilight" w:cstheme="minorHAnsi"/>
          <w:b/>
          <w:bCs/>
          <w:color w:val="C96E06" w:themeColor="accent2" w:themeShade="BF"/>
        </w:rPr>
        <w:t xml:space="preserve"> Directive)</w:t>
      </w:r>
      <w:r w:rsidR="00714446" w:rsidRPr="00A84C37">
        <w:rPr>
          <w:rFonts w:eastAsia="Yu Gothic UI Semilight" w:cstheme="minorHAnsi"/>
          <w:b/>
          <w:bCs/>
          <w:color w:val="C96E06" w:themeColor="accent2" w:themeShade="BF"/>
        </w:rPr>
        <w:t xml:space="preserve"> </w:t>
      </w:r>
    </w:p>
    <w:p w14:paraId="5AD8E280" w14:textId="1E33D5EC" w:rsidR="00714446" w:rsidRPr="00A84C37" w:rsidRDefault="005B3DF8" w:rsidP="00E31D6F">
      <w:pPr>
        <w:spacing w:after="240" w:line="276" w:lineRule="auto"/>
        <w:jc w:val="both"/>
        <w:rPr>
          <w:rFonts w:eastAsia="Yu Gothic UI Semilight" w:cstheme="minorHAnsi"/>
        </w:rPr>
      </w:pPr>
      <w:r w:rsidRPr="00A84C37">
        <w:rPr>
          <w:rFonts w:eastAsia="Yu Gothic UI Semilight" w:cstheme="minorHAnsi"/>
        </w:rPr>
        <w:t>Dyrektywa EED u</w:t>
      </w:r>
      <w:r w:rsidR="004F77A4" w:rsidRPr="00A84C37">
        <w:rPr>
          <w:rFonts w:eastAsia="Yu Gothic UI Semilight" w:cstheme="minorHAnsi"/>
        </w:rPr>
        <w:t>stala c</w:t>
      </w:r>
      <w:r w:rsidR="00714446" w:rsidRPr="00A84C37">
        <w:rPr>
          <w:rFonts w:eastAsia="Yu Gothic UI Semilight" w:cstheme="minorHAnsi"/>
        </w:rPr>
        <w:t>el</w:t>
      </w:r>
      <w:r w:rsidR="00097921" w:rsidRPr="00A84C37">
        <w:rPr>
          <w:rFonts w:eastAsia="Yu Gothic UI Semilight" w:cstheme="minorHAnsi"/>
        </w:rPr>
        <w:t xml:space="preserve"> </w:t>
      </w:r>
      <w:r w:rsidR="00F013B2" w:rsidRPr="00A84C37">
        <w:rPr>
          <w:rFonts w:eastAsia="Yu Gothic UI Semilight" w:cstheme="minorHAnsi"/>
        </w:rPr>
        <w:t xml:space="preserve">na poziomie </w:t>
      </w:r>
      <w:r w:rsidR="00097921" w:rsidRPr="00A84C37">
        <w:rPr>
          <w:rFonts w:eastAsia="Yu Gothic UI Semilight" w:cstheme="minorHAnsi"/>
        </w:rPr>
        <w:t>U</w:t>
      </w:r>
      <w:r w:rsidR="00714446" w:rsidRPr="00A84C37">
        <w:rPr>
          <w:rFonts w:eastAsia="Yu Gothic UI Semilight" w:cstheme="minorHAnsi"/>
        </w:rPr>
        <w:t>ni</w:t>
      </w:r>
      <w:r w:rsidR="00097921" w:rsidRPr="00A84C37">
        <w:rPr>
          <w:rFonts w:eastAsia="Yu Gothic UI Semilight" w:cstheme="minorHAnsi"/>
        </w:rPr>
        <w:t>i</w:t>
      </w:r>
      <w:r w:rsidR="00714446" w:rsidRPr="00A84C37">
        <w:rPr>
          <w:rFonts w:eastAsia="Yu Gothic UI Semilight" w:cstheme="minorHAnsi"/>
        </w:rPr>
        <w:t xml:space="preserve"> </w:t>
      </w:r>
      <w:r w:rsidR="004F77A4" w:rsidRPr="00A84C37">
        <w:rPr>
          <w:rFonts w:eastAsia="Yu Gothic UI Semilight" w:cstheme="minorHAnsi"/>
        </w:rPr>
        <w:t xml:space="preserve">w wysokości  </w:t>
      </w:r>
      <w:r w:rsidR="00714446" w:rsidRPr="00A84C37">
        <w:rPr>
          <w:rFonts w:eastAsia="Yu Gothic UI Semilight" w:cstheme="minorHAnsi"/>
        </w:rPr>
        <w:t>32,5% poprawy efektywności energetycznej do 2030 r. w stosunku do prognoz zużycia energii opracowanych w 2007 r. Państwa członkowskie określi</w:t>
      </w:r>
      <w:r w:rsidR="000F414F" w:rsidRPr="00A84C37">
        <w:rPr>
          <w:rFonts w:eastAsia="Yu Gothic UI Semilight" w:cstheme="minorHAnsi"/>
        </w:rPr>
        <w:t>ły</w:t>
      </w:r>
      <w:r w:rsidR="00714446" w:rsidRPr="00A84C37">
        <w:rPr>
          <w:rFonts w:eastAsia="Yu Gothic UI Semilight" w:cstheme="minorHAnsi"/>
        </w:rPr>
        <w:t xml:space="preserve"> swój </w:t>
      </w:r>
      <w:r w:rsidR="00F013B2" w:rsidRPr="00A84C37">
        <w:rPr>
          <w:rFonts w:eastAsia="Yu Gothic UI Semilight" w:cstheme="minorHAnsi"/>
        </w:rPr>
        <w:t xml:space="preserve">krajowy </w:t>
      </w:r>
      <w:r w:rsidR="00714446" w:rsidRPr="00A84C37">
        <w:rPr>
          <w:rFonts w:eastAsia="Yu Gothic UI Semilight" w:cstheme="minorHAnsi"/>
        </w:rPr>
        <w:t>wkład (oszczędności energii pierwotnej lub końcowej bądź zmniejszenie energochłonności) do celu unijnego</w:t>
      </w:r>
      <w:r w:rsidR="00097921" w:rsidRPr="00A84C37">
        <w:rPr>
          <w:rFonts w:eastAsia="Yu Gothic UI Semilight" w:cstheme="minorHAnsi"/>
        </w:rPr>
        <w:t xml:space="preserve">. Polska </w:t>
      </w:r>
      <w:r w:rsidR="00F013B2" w:rsidRPr="00A84C37">
        <w:rPr>
          <w:rFonts w:eastAsia="Yu Gothic UI Semilight" w:cstheme="minorHAnsi"/>
        </w:rPr>
        <w:t xml:space="preserve">zadeklarowała </w:t>
      </w:r>
      <w:r w:rsidR="00097921" w:rsidRPr="00A84C37">
        <w:rPr>
          <w:rFonts w:eastAsia="Yu Gothic UI Semilight" w:cstheme="minorHAnsi"/>
        </w:rPr>
        <w:t>krajowy cel w zakresie poprawy efektywności energetycznej do 2030 r. na poziomie 23% w odniesieniu do prognoz zużycia energii pierwotnej z 2007 r.</w:t>
      </w:r>
    </w:p>
    <w:p w14:paraId="4D7641CF" w14:textId="77777777" w:rsidR="001B7115" w:rsidRPr="00A84C37" w:rsidRDefault="0067480C" w:rsidP="00E31D6F">
      <w:pPr>
        <w:spacing w:after="240" w:line="276" w:lineRule="auto"/>
        <w:jc w:val="both"/>
        <w:rPr>
          <w:rFonts w:eastAsia="Yu Gothic UI Semilight" w:cstheme="minorHAnsi"/>
          <w:b/>
          <w:bCs/>
          <w:color w:val="C96E06" w:themeColor="accent2" w:themeShade="BF"/>
        </w:rPr>
      </w:pPr>
      <w:r w:rsidRPr="00A84C37">
        <w:rPr>
          <w:rFonts w:eastAsia="Yu Gothic UI Semilight" w:cstheme="minorHAnsi"/>
          <w:b/>
          <w:bCs/>
          <w:color w:val="C96E06" w:themeColor="accent2" w:themeShade="BF"/>
        </w:rPr>
        <w:t xml:space="preserve">Dyrektywa Parlamentu Europejskiego i Rady (UE) 2015/2193 z dnia 25 listopada 2015 r. w sprawie ograniczenia emisji niektórych zanieczyszczeń do powietrza ze średnich obiektów energetycznego spalania </w:t>
      </w:r>
      <w:r w:rsidR="00FE4164" w:rsidRPr="00A84C37">
        <w:rPr>
          <w:rFonts w:eastAsia="Yu Gothic UI Semilight" w:cstheme="minorHAnsi"/>
          <w:b/>
          <w:bCs/>
          <w:color w:val="C96E06" w:themeColor="accent2" w:themeShade="BF"/>
        </w:rPr>
        <w:t xml:space="preserve"> (Dyrektywa MCP Medium </w:t>
      </w:r>
      <w:proofErr w:type="spellStart"/>
      <w:r w:rsidR="00FE4164" w:rsidRPr="00A84C37">
        <w:rPr>
          <w:rFonts w:eastAsia="Yu Gothic UI Semilight" w:cstheme="minorHAnsi"/>
          <w:b/>
          <w:bCs/>
          <w:color w:val="C96E06" w:themeColor="accent2" w:themeShade="BF"/>
        </w:rPr>
        <w:t>Combustion</w:t>
      </w:r>
      <w:proofErr w:type="spellEnd"/>
      <w:r w:rsidR="00FE4164" w:rsidRPr="00A84C37">
        <w:rPr>
          <w:rFonts w:eastAsia="Yu Gothic UI Semilight" w:cstheme="minorHAnsi"/>
          <w:b/>
          <w:bCs/>
          <w:color w:val="C96E06" w:themeColor="accent2" w:themeShade="BF"/>
        </w:rPr>
        <w:t xml:space="preserve"> </w:t>
      </w:r>
      <w:proofErr w:type="spellStart"/>
      <w:r w:rsidR="00FE4164" w:rsidRPr="00A84C37">
        <w:rPr>
          <w:rFonts w:eastAsia="Yu Gothic UI Semilight" w:cstheme="minorHAnsi"/>
          <w:b/>
          <w:bCs/>
          <w:color w:val="C96E06" w:themeColor="accent2" w:themeShade="BF"/>
        </w:rPr>
        <w:t>Plants</w:t>
      </w:r>
      <w:proofErr w:type="spellEnd"/>
      <w:r w:rsidR="00FE4164" w:rsidRPr="00A84C37">
        <w:rPr>
          <w:rFonts w:eastAsia="Yu Gothic UI Semilight" w:cstheme="minorHAnsi"/>
          <w:b/>
          <w:bCs/>
          <w:color w:val="C96E06" w:themeColor="accent2" w:themeShade="BF"/>
        </w:rPr>
        <w:t xml:space="preserve">) </w:t>
      </w:r>
    </w:p>
    <w:p w14:paraId="4CC77EF6" w14:textId="3AB0C377" w:rsidR="000B59D9" w:rsidRPr="00A84C37" w:rsidRDefault="005B3DF8" w:rsidP="00E31D6F">
      <w:pPr>
        <w:spacing w:after="240" w:line="276" w:lineRule="auto"/>
        <w:jc w:val="both"/>
        <w:rPr>
          <w:rFonts w:eastAsia="Yu Gothic UI Semilight" w:cstheme="minorHAnsi"/>
        </w:rPr>
      </w:pPr>
      <w:r w:rsidRPr="00A84C37">
        <w:rPr>
          <w:rFonts w:eastAsia="Yu Gothic UI Semilight" w:cstheme="minorHAnsi"/>
        </w:rPr>
        <w:t>Dyrektywa MCP w</w:t>
      </w:r>
      <w:r w:rsidR="000B59D9" w:rsidRPr="00A84C37">
        <w:rPr>
          <w:rFonts w:eastAsia="Yu Gothic UI Semilight" w:cstheme="minorHAnsi"/>
        </w:rPr>
        <w:t>prowadza</w:t>
      </w:r>
      <w:r w:rsidR="002E09B8" w:rsidRPr="00A84C37">
        <w:rPr>
          <w:rFonts w:eastAsia="Yu Gothic UI Semilight" w:cstheme="minorHAnsi"/>
        </w:rPr>
        <w:t>, na poziomie Unii,</w:t>
      </w:r>
      <w:r w:rsidR="000B59D9" w:rsidRPr="00A84C37">
        <w:rPr>
          <w:rFonts w:eastAsia="Yu Gothic UI Semilight" w:cstheme="minorHAnsi"/>
        </w:rPr>
        <w:t xml:space="preserve"> przepisy określające standardy emisyjne</w:t>
      </w:r>
      <w:r w:rsidR="00BB25F8" w:rsidRPr="00A84C37">
        <w:rPr>
          <w:rFonts w:eastAsia="Yu Gothic UI Semilight" w:cstheme="minorHAnsi"/>
        </w:rPr>
        <w:t xml:space="preserve"> i </w:t>
      </w:r>
      <w:r w:rsidR="00835E99" w:rsidRPr="00A84C37">
        <w:rPr>
          <w:rFonts w:eastAsia="Yu Gothic UI Semilight" w:cstheme="minorHAnsi"/>
        </w:rPr>
        <w:t xml:space="preserve">wymagania </w:t>
      </w:r>
      <w:r w:rsidR="00BB25F8" w:rsidRPr="00A84C37">
        <w:rPr>
          <w:rFonts w:eastAsia="Yu Gothic UI Semilight" w:cstheme="minorHAnsi"/>
        </w:rPr>
        <w:t>pomiarowe</w:t>
      </w:r>
      <w:r w:rsidR="000B59D9" w:rsidRPr="00A84C37">
        <w:rPr>
          <w:rFonts w:eastAsia="Yu Gothic UI Semilight" w:cstheme="minorHAnsi"/>
        </w:rPr>
        <w:t xml:space="preserve"> </w:t>
      </w:r>
      <w:r w:rsidR="00835E99" w:rsidRPr="00A84C37">
        <w:rPr>
          <w:rFonts w:eastAsia="Yu Gothic UI Semilight" w:cstheme="minorHAnsi"/>
        </w:rPr>
        <w:t xml:space="preserve">w zakresie </w:t>
      </w:r>
      <w:r w:rsidR="000B59D9" w:rsidRPr="00A84C37">
        <w:rPr>
          <w:rFonts w:eastAsia="Yu Gothic UI Semilight" w:cstheme="minorHAnsi"/>
        </w:rPr>
        <w:t>dwutlenku siarki (SO</w:t>
      </w:r>
      <w:r w:rsidR="000B59D9" w:rsidRPr="00A84C37">
        <w:rPr>
          <w:rFonts w:eastAsia="Yu Gothic UI Semilight" w:cstheme="minorHAnsi"/>
          <w:vertAlign w:val="subscript"/>
        </w:rPr>
        <w:t>2</w:t>
      </w:r>
      <w:r w:rsidR="000B59D9" w:rsidRPr="00A84C37">
        <w:rPr>
          <w:rFonts w:eastAsia="Yu Gothic UI Semilight" w:cstheme="minorHAnsi"/>
        </w:rPr>
        <w:t>), tlenków azotu (</w:t>
      </w:r>
      <w:proofErr w:type="spellStart"/>
      <w:r w:rsidR="000B59D9" w:rsidRPr="00A84C37">
        <w:rPr>
          <w:rFonts w:eastAsia="Yu Gothic UI Semilight" w:cstheme="minorHAnsi"/>
        </w:rPr>
        <w:t>NO</w:t>
      </w:r>
      <w:r w:rsidR="000B59D9" w:rsidRPr="00A84C37">
        <w:rPr>
          <w:rFonts w:eastAsia="Yu Gothic UI Semilight" w:cstheme="minorHAnsi"/>
          <w:vertAlign w:val="subscript"/>
        </w:rPr>
        <w:t>x</w:t>
      </w:r>
      <w:proofErr w:type="spellEnd"/>
      <w:r w:rsidR="000B59D9" w:rsidRPr="00A84C37">
        <w:rPr>
          <w:rFonts w:eastAsia="Yu Gothic UI Semilight" w:cstheme="minorHAnsi"/>
        </w:rPr>
        <w:t>) i cząstek stałych (pyłów) dla obiektów energetycznego spalania o</w:t>
      </w:r>
      <w:r w:rsidR="00C42D89" w:rsidRPr="00A84C37">
        <w:rPr>
          <w:rFonts w:eastAsia="Yu Gothic UI Semilight" w:cstheme="minorHAnsi"/>
        </w:rPr>
        <w:t> </w:t>
      </w:r>
      <w:r w:rsidR="000B59D9" w:rsidRPr="00A84C37">
        <w:rPr>
          <w:rFonts w:eastAsia="Yu Gothic UI Semilight" w:cstheme="minorHAnsi"/>
        </w:rPr>
        <w:t xml:space="preserve"> nominalnej mocy cieplnej nie mniejszej niż 1 MW i mniejszej niż 50 MW. Standardy</w:t>
      </w:r>
      <w:r w:rsidR="007A472B" w:rsidRPr="00A84C37">
        <w:rPr>
          <w:rFonts w:eastAsia="Yu Gothic UI Semilight" w:cstheme="minorHAnsi"/>
        </w:rPr>
        <w:t xml:space="preserve"> określone w</w:t>
      </w:r>
      <w:r w:rsidR="00C42D89" w:rsidRPr="00A84C37">
        <w:rPr>
          <w:rFonts w:eastAsia="Yu Gothic UI Semilight" w:cstheme="minorHAnsi"/>
        </w:rPr>
        <w:t> </w:t>
      </w:r>
      <w:r w:rsidR="007A472B" w:rsidRPr="00A84C37">
        <w:rPr>
          <w:rFonts w:eastAsia="Yu Gothic UI Semilight" w:cstheme="minorHAnsi"/>
        </w:rPr>
        <w:t xml:space="preserve"> dyrektywie mają zastosowanie do</w:t>
      </w:r>
      <w:r w:rsidR="000B59D9" w:rsidRPr="00A84C37">
        <w:rPr>
          <w:rFonts w:eastAsia="Yu Gothic UI Semilight" w:cstheme="minorHAnsi"/>
        </w:rPr>
        <w:t xml:space="preserve"> </w:t>
      </w:r>
      <w:r w:rsidR="007A472B" w:rsidRPr="00A84C37">
        <w:rPr>
          <w:rFonts w:eastAsia="Yu Gothic UI Semilight" w:cstheme="minorHAnsi"/>
        </w:rPr>
        <w:t>nowych</w:t>
      </w:r>
      <w:r w:rsidR="000B59D9" w:rsidRPr="00A84C37">
        <w:rPr>
          <w:rFonts w:eastAsia="Yu Gothic UI Semilight" w:cstheme="minorHAnsi"/>
        </w:rPr>
        <w:t xml:space="preserve"> obiekt</w:t>
      </w:r>
      <w:r w:rsidR="007A472B" w:rsidRPr="00A84C37">
        <w:rPr>
          <w:rFonts w:eastAsia="Yu Gothic UI Semilight" w:cstheme="minorHAnsi"/>
        </w:rPr>
        <w:t xml:space="preserve">ów </w:t>
      </w:r>
      <w:r w:rsidR="00F93E0C" w:rsidRPr="00A84C37">
        <w:rPr>
          <w:rFonts w:eastAsia="Yu Gothic UI Semilight" w:cstheme="minorHAnsi"/>
        </w:rPr>
        <w:t xml:space="preserve">(tj. obiektów </w:t>
      </w:r>
      <w:r w:rsidR="00F93E0C" w:rsidRPr="00A84C37">
        <w:rPr>
          <w:rFonts w:cstheme="minorHAnsi"/>
        </w:rPr>
        <w:t>oddanych do użytkowania po 19 albo po 20 grudnia 2018 r. – stosownie do podanej w dyrektywie definicji obiektu nowego)</w:t>
      </w:r>
      <w:r w:rsidR="002E09B8" w:rsidRPr="00A84C37">
        <w:rPr>
          <w:rFonts w:cstheme="minorHAnsi"/>
        </w:rPr>
        <w:t>,</w:t>
      </w:r>
      <w:r w:rsidRPr="00A84C37">
        <w:rPr>
          <w:rFonts w:eastAsia="Yu Gothic UI Semilight" w:cstheme="minorHAnsi"/>
        </w:rPr>
        <w:t xml:space="preserve"> z </w:t>
      </w:r>
      <w:r w:rsidR="007A472B" w:rsidRPr="00A84C37">
        <w:rPr>
          <w:rFonts w:eastAsia="Yu Gothic UI Semilight" w:cstheme="minorHAnsi"/>
        </w:rPr>
        <w:t>dni</w:t>
      </w:r>
      <w:r w:rsidRPr="00A84C37">
        <w:rPr>
          <w:rFonts w:eastAsia="Yu Gothic UI Semilight" w:cstheme="minorHAnsi"/>
        </w:rPr>
        <w:t>em</w:t>
      </w:r>
      <w:r w:rsidR="007A472B" w:rsidRPr="00A84C37">
        <w:rPr>
          <w:rFonts w:eastAsia="Yu Gothic UI Semilight" w:cstheme="minorHAnsi"/>
        </w:rPr>
        <w:t xml:space="preserve"> oddania </w:t>
      </w:r>
      <w:r w:rsidR="00F93E0C" w:rsidRPr="00A84C37">
        <w:rPr>
          <w:rFonts w:eastAsia="Yu Gothic UI Semilight" w:cstheme="minorHAnsi"/>
        </w:rPr>
        <w:t xml:space="preserve">obiektu </w:t>
      </w:r>
      <w:r w:rsidR="007A472B" w:rsidRPr="00A84C37">
        <w:rPr>
          <w:rFonts w:eastAsia="Yu Gothic UI Semilight" w:cstheme="minorHAnsi"/>
        </w:rPr>
        <w:t xml:space="preserve">do </w:t>
      </w:r>
      <w:r w:rsidRPr="00A84C37">
        <w:rPr>
          <w:rFonts w:eastAsia="Yu Gothic UI Semilight" w:cstheme="minorHAnsi"/>
        </w:rPr>
        <w:t>użytkowania. W przypadku</w:t>
      </w:r>
      <w:r w:rsidR="000B59D9" w:rsidRPr="00A84C37">
        <w:rPr>
          <w:rFonts w:eastAsia="Yu Gothic UI Semilight" w:cstheme="minorHAnsi"/>
        </w:rPr>
        <w:t xml:space="preserve"> </w:t>
      </w:r>
      <w:r w:rsidR="00F93E0C" w:rsidRPr="00A84C37">
        <w:rPr>
          <w:rFonts w:eastAsia="Yu Gothic UI Semilight" w:cstheme="minorHAnsi"/>
        </w:rPr>
        <w:t xml:space="preserve">obiektów </w:t>
      </w:r>
      <w:r w:rsidR="000B59D9" w:rsidRPr="00A84C37">
        <w:rPr>
          <w:rFonts w:eastAsia="Yu Gothic UI Semilight" w:cstheme="minorHAnsi"/>
        </w:rPr>
        <w:t>istniejąc</w:t>
      </w:r>
      <w:r w:rsidR="00092B27" w:rsidRPr="00A84C37">
        <w:rPr>
          <w:rFonts w:eastAsia="Yu Gothic UI Semilight" w:cstheme="minorHAnsi"/>
        </w:rPr>
        <w:t>ych</w:t>
      </w:r>
      <w:r w:rsidR="000B59D9" w:rsidRPr="00A84C37">
        <w:rPr>
          <w:rFonts w:eastAsia="Yu Gothic UI Semilight" w:cstheme="minorHAnsi"/>
        </w:rPr>
        <w:t xml:space="preserve"> </w:t>
      </w:r>
      <w:r w:rsidRPr="00A84C37">
        <w:rPr>
          <w:rFonts w:eastAsia="Yu Gothic UI Semilight" w:cstheme="minorHAnsi"/>
        </w:rPr>
        <w:t xml:space="preserve">o </w:t>
      </w:r>
      <w:r w:rsidR="00F93E0C" w:rsidRPr="00A84C37">
        <w:rPr>
          <w:rFonts w:eastAsia="Yu Gothic UI Semilight" w:cstheme="minorHAnsi"/>
        </w:rPr>
        <w:t xml:space="preserve">nominalnej </w:t>
      </w:r>
      <w:r w:rsidRPr="00A84C37">
        <w:rPr>
          <w:rFonts w:eastAsia="Yu Gothic UI Semilight" w:cstheme="minorHAnsi"/>
        </w:rPr>
        <w:t xml:space="preserve">mocy </w:t>
      </w:r>
      <w:r w:rsidR="00F93E0C" w:rsidRPr="00A84C37">
        <w:rPr>
          <w:rFonts w:eastAsia="Yu Gothic UI Semilight" w:cstheme="minorHAnsi"/>
        </w:rPr>
        <w:t xml:space="preserve">cieplnej </w:t>
      </w:r>
      <w:r w:rsidRPr="00A84C37">
        <w:rPr>
          <w:rFonts w:eastAsia="Yu Gothic UI Semilight" w:cstheme="minorHAnsi"/>
        </w:rPr>
        <w:t xml:space="preserve"> większej</w:t>
      </w:r>
      <w:r w:rsidR="00F93E0C" w:rsidRPr="00A84C37">
        <w:rPr>
          <w:rFonts w:eastAsia="Yu Gothic UI Semilight" w:cstheme="minorHAnsi"/>
        </w:rPr>
        <w:t xml:space="preserve"> niż</w:t>
      </w:r>
      <w:r w:rsidR="002E09B8" w:rsidRPr="00A84C37">
        <w:rPr>
          <w:rFonts w:eastAsia="Yu Gothic UI Semilight" w:cstheme="minorHAnsi"/>
        </w:rPr>
        <w:t xml:space="preserve"> </w:t>
      </w:r>
      <w:r w:rsidR="000B59D9" w:rsidRPr="00A84C37">
        <w:rPr>
          <w:rFonts w:eastAsia="Yu Gothic UI Semilight" w:cstheme="minorHAnsi"/>
        </w:rPr>
        <w:t xml:space="preserve">5 MW </w:t>
      </w:r>
      <w:r w:rsidRPr="00A84C37">
        <w:rPr>
          <w:rFonts w:eastAsia="Yu Gothic UI Semilight" w:cstheme="minorHAnsi"/>
        </w:rPr>
        <w:t xml:space="preserve">standardy </w:t>
      </w:r>
      <w:r w:rsidR="00F93E0C" w:rsidRPr="00A84C37">
        <w:rPr>
          <w:rFonts w:eastAsia="Yu Gothic UI Semilight" w:cstheme="minorHAnsi"/>
        </w:rPr>
        <w:t xml:space="preserve">wynikające z dyrektywy będą </w:t>
      </w:r>
      <w:r w:rsidRPr="00A84C37">
        <w:rPr>
          <w:rFonts w:eastAsia="Yu Gothic UI Semilight" w:cstheme="minorHAnsi"/>
        </w:rPr>
        <w:t>obowiąz</w:t>
      </w:r>
      <w:r w:rsidR="00F93E0C" w:rsidRPr="00A84C37">
        <w:rPr>
          <w:rFonts w:eastAsia="Yu Gothic UI Semilight" w:cstheme="minorHAnsi"/>
        </w:rPr>
        <w:t>ywać</w:t>
      </w:r>
      <w:r w:rsidRPr="00A84C37">
        <w:rPr>
          <w:rFonts w:eastAsia="Yu Gothic UI Semilight" w:cstheme="minorHAnsi"/>
        </w:rPr>
        <w:t xml:space="preserve"> </w:t>
      </w:r>
      <w:r w:rsidR="000B59D9" w:rsidRPr="00A84C37">
        <w:rPr>
          <w:rFonts w:eastAsia="Yu Gothic UI Semilight" w:cstheme="minorHAnsi"/>
        </w:rPr>
        <w:t>od 2025 r.</w:t>
      </w:r>
      <w:r w:rsidR="00F93E0C" w:rsidRPr="00A84C37">
        <w:rPr>
          <w:rFonts w:eastAsia="Yu Gothic UI Semilight" w:cstheme="minorHAnsi"/>
        </w:rPr>
        <w:t>, n</w:t>
      </w:r>
      <w:r w:rsidRPr="00A84C37">
        <w:rPr>
          <w:rFonts w:eastAsia="Yu Gothic UI Semilight" w:cstheme="minorHAnsi"/>
        </w:rPr>
        <w:t xml:space="preserve">atomiast </w:t>
      </w:r>
      <w:r w:rsidR="00F93E0C" w:rsidRPr="00A84C37">
        <w:rPr>
          <w:rFonts w:eastAsia="Yu Gothic UI Semilight" w:cstheme="minorHAnsi"/>
        </w:rPr>
        <w:t xml:space="preserve">w przypadku obiektów </w:t>
      </w:r>
      <w:r w:rsidR="000B59D9" w:rsidRPr="00A84C37">
        <w:rPr>
          <w:rFonts w:eastAsia="Yu Gothic UI Semilight" w:cstheme="minorHAnsi"/>
        </w:rPr>
        <w:t>istniejąc</w:t>
      </w:r>
      <w:r w:rsidRPr="00A84C37">
        <w:rPr>
          <w:rFonts w:eastAsia="Yu Gothic UI Semilight" w:cstheme="minorHAnsi"/>
        </w:rPr>
        <w:t xml:space="preserve">ych o </w:t>
      </w:r>
      <w:r w:rsidR="00F93E0C" w:rsidRPr="00A84C37">
        <w:rPr>
          <w:rFonts w:eastAsia="Yu Gothic UI Semilight" w:cstheme="minorHAnsi"/>
        </w:rPr>
        <w:t xml:space="preserve">nominalnej </w:t>
      </w:r>
      <w:r w:rsidRPr="00A84C37">
        <w:rPr>
          <w:rFonts w:eastAsia="Yu Gothic UI Semilight" w:cstheme="minorHAnsi"/>
        </w:rPr>
        <w:t xml:space="preserve">mocy </w:t>
      </w:r>
      <w:r w:rsidR="00F93E0C" w:rsidRPr="00A84C37">
        <w:rPr>
          <w:rFonts w:eastAsia="Yu Gothic UI Semilight" w:cstheme="minorHAnsi"/>
        </w:rPr>
        <w:t xml:space="preserve">cieplnej nie mniejszej niż </w:t>
      </w:r>
      <w:r w:rsidR="00092B27" w:rsidRPr="00A84C37">
        <w:rPr>
          <w:rFonts w:eastAsia="Yu Gothic UI Semilight" w:cstheme="minorHAnsi"/>
        </w:rPr>
        <w:t xml:space="preserve"> </w:t>
      </w:r>
      <w:r w:rsidR="000B59D9" w:rsidRPr="00A84C37">
        <w:rPr>
          <w:rFonts w:eastAsia="Yu Gothic UI Semilight" w:cstheme="minorHAnsi"/>
        </w:rPr>
        <w:t xml:space="preserve">1 </w:t>
      </w:r>
      <w:r w:rsidR="00F93E0C" w:rsidRPr="00A84C37">
        <w:rPr>
          <w:rFonts w:eastAsia="Yu Gothic UI Semilight" w:cstheme="minorHAnsi"/>
        </w:rPr>
        <w:t xml:space="preserve">MW </w:t>
      </w:r>
      <w:r w:rsidR="000B59D9" w:rsidRPr="00A84C37">
        <w:rPr>
          <w:rFonts w:eastAsia="Yu Gothic UI Semilight" w:cstheme="minorHAnsi"/>
        </w:rPr>
        <w:t xml:space="preserve">i </w:t>
      </w:r>
      <w:r w:rsidR="00F93E0C" w:rsidRPr="00A84C37">
        <w:rPr>
          <w:rFonts w:eastAsia="Yu Gothic UI Semilight" w:cstheme="minorHAnsi"/>
        </w:rPr>
        <w:t xml:space="preserve">nie większej niż </w:t>
      </w:r>
      <w:r w:rsidR="000B59D9" w:rsidRPr="00A84C37">
        <w:rPr>
          <w:rFonts w:eastAsia="Yu Gothic UI Semilight" w:cstheme="minorHAnsi"/>
        </w:rPr>
        <w:t>5 MW</w:t>
      </w:r>
      <w:r w:rsidR="00F93E0C" w:rsidRPr="00A84C37">
        <w:rPr>
          <w:rFonts w:eastAsia="Yu Gothic UI Semilight" w:cstheme="minorHAnsi"/>
        </w:rPr>
        <w:t>-</w:t>
      </w:r>
      <w:r w:rsidR="00216F2B" w:rsidRPr="00A84C37">
        <w:rPr>
          <w:rFonts w:eastAsia="Yu Gothic UI Semilight" w:cstheme="minorHAnsi"/>
        </w:rPr>
        <w:t xml:space="preserve"> </w:t>
      </w:r>
      <w:r w:rsidR="000B59D9" w:rsidRPr="00A84C37">
        <w:rPr>
          <w:rFonts w:eastAsia="Yu Gothic UI Semilight" w:cstheme="minorHAnsi"/>
        </w:rPr>
        <w:t xml:space="preserve">od 2030 r. </w:t>
      </w:r>
    </w:p>
    <w:p w14:paraId="1C5E7843" w14:textId="057BF41C" w:rsidR="00714446" w:rsidRPr="00A84C37" w:rsidRDefault="00FE4164" w:rsidP="00E31D6F">
      <w:pPr>
        <w:spacing w:after="240" w:line="276" w:lineRule="auto"/>
        <w:jc w:val="both"/>
        <w:rPr>
          <w:rFonts w:eastAsia="Yu Gothic UI Semilight" w:cstheme="minorHAnsi"/>
          <w:b/>
          <w:bCs/>
          <w:color w:val="C96E06" w:themeColor="accent2" w:themeShade="BF"/>
        </w:rPr>
      </w:pPr>
      <w:r w:rsidRPr="00A84C37">
        <w:rPr>
          <w:rFonts w:eastAsia="Yu Gothic UI Semilight" w:cstheme="minorHAnsi"/>
          <w:b/>
          <w:bCs/>
          <w:color w:val="C96E06" w:themeColor="accent2" w:themeShade="BF"/>
        </w:rPr>
        <w:t xml:space="preserve">Dyrektywa Parlamentu Europejskiego i Rady </w:t>
      </w:r>
      <w:r w:rsidR="0071468C" w:rsidRPr="00A84C37">
        <w:rPr>
          <w:rFonts w:eastAsia="Yu Gothic UI Semilight" w:cstheme="minorHAnsi"/>
          <w:b/>
          <w:bCs/>
          <w:color w:val="C96E06" w:themeColor="accent2" w:themeShade="BF"/>
        </w:rPr>
        <w:t>2010/31/UE z dnia 19 maja 2010 r. w sprawie charakterystyki energetycznej budynków</w:t>
      </w:r>
      <w:r w:rsidR="003F43F3" w:rsidRPr="00A84C37">
        <w:rPr>
          <w:rFonts w:eastAsia="Yu Gothic UI Semilight" w:cstheme="minorHAnsi"/>
          <w:b/>
          <w:bCs/>
          <w:color w:val="C96E06" w:themeColor="accent2" w:themeShade="BF"/>
        </w:rPr>
        <w:t xml:space="preserve"> </w:t>
      </w:r>
      <w:r w:rsidR="00253B38" w:rsidRPr="00A84C37">
        <w:rPr>
          <w:rFonts w:eastAsia="Yu Gothic UI Semilight" w:cstheme="minorHAnsi"/>
          <w:b/>
          <w:bCs/>
          <w:color w:val="C96E06" w:themeColor="accent2" w:themeShade="BF"/>
        </w:rPr>
        <w:t>(</w:t>
      </w:r>
      <w:r w:rsidRPr="00A84C37">
        <w:rPr>
          <w:rFonts w:eastAsia="Yu Gothic UI Semilight" w:cstheme="minorHAnsi"/>
          <w:b/>
          <w:bCs/>
          <w:color w:val="C96E06" w:themeColor="accent2" w:themeShade="BF"/>
        </w:rPr>
        <w:t>Dyrektywa EP</w:t>
      </w:r>
      <w:r w:rsidR="00AB020D" w:rsidRPr="00A84C37">
        <w:rPr>
          <w:rFonts w:eastAsia="Yu Gothic UI Semilight" w:cstheme="minorHAnsi"/>
          <w:b/>
          <w:bCs/>
          <w:color w:val="C96E06" w:themeColor="accent2" w:themeShade="BF"/>
        </w:rPr>
        <w:t>B</w:t>
      </w:r>
      <w:r w:rsidRPr="00A84C37">
        <w:rPr>
          <w:rFonts w:eastAsia="Yu Gothic UI Semilight" w:cstheme="minorHAnsi"/>
          <w:b/>
          <w:bCs/>
          <w:color w:val="C96E06" w:themeColor="accent2" w:themeShade="BF"/>
        </w:rPr>
        <w:t xml:space="preserve">D </w:t>
      </w:r>
      <w:r w:rsidR="00253B38" w:rsidRPr="00A84C37">
        <w:rPr>
          <w:rFonts w:eastAsia="Yu Gothic UI Semilight" w:cstheme="minorHAnsi"/>
          <w:b/>
          <w:bCs/>
          <w:color w:val="C96E06" w:themeColor="accent2" w:themeShade="BF"/>
        </w:rPr>
        <w:t xml:space="preserve">Energy Performance of </w:t>
      </w:r>
      <w:proofErr w:type="spellStart"/>
      <w:r w:rsidR="00253B38" w:rsidRPr="00A84C37">
        <w:rPr>
          <w:rFonts w:eastAsia="Yu Gothic UI Semilight" w:cstheme="minorHAnsi"/>
          <w:b/>
          <w:bCs/>
          <w:color w:val="C96E06" w:themeColor="accent2" w:themeShade="BF"/>
        </w:rPr>
        <w:t>Buildings</w:t>
      </w:r>
      <w:proofErr w:type="spellEnd"/>
      <w:r w:rsidR="00AB020D" w:rsidRPr="00A84C37">
        <w:rPr>
          <w:rFonts w:eastAsia="Yu Gothic UI Semilight" w:cstheme="minorHAnsi"/>
          <w:b/>
          <w:bCs/>
          <w:color w:val="C96E06" w:themeColor="accent2" w:themeShade="BF"/>
        </w:rPr>
        <w:t xml:space="preserve"> Directive</w:t>
      </w:r>
      <w:r w:rsidR="00253B38" w:rsidRPr="00A84C37">
        <w:rPr>
          <w:rFonts w:eastAsia="Yu Gothic UI Semilight" w:cstheme="minorHAnsi"/>
          <w:b/>
          <w:bCs/>
          <w:color w:val="C96E06" w:themeColor="accent2" w:themeShade="BF"/>
        </w:rPr>
        <w:t>)</w:t>
      </w:r>
      <w:r w:rsidR="00714446" w:rsidRPr="00A84C37">
        <w:rPr>
          <w:rFonts w:eastAsia="Yu Gothic UI Semilight" w:cstheme="minorHAnsi"/>
          <w:b/>
          <w:bCs/>
          <w:color w:val="C96E06" w:themeColor="accent2" w:themeShade="BF"/>
        </w:rPr>
        <w:t xml:space="preserve"> </w:t>
      </w:r>
    </w:p>
    <w:p w14:paraId="6F387475" w14:textId="5A095CEB" w:rsidR="00C42D89" w:rsidRPr="00A84C37" w:rsidRDefault="00092B27" w:rsidP="00E31D6F">
      <w:pPr>
        <w:spacing w:after="240" w:line="276" w:lineRule="auto"/>
        <w:jc w:val="both"/>
        <w:rPr>
          <w:rFonts w:eastAsia="Yu Gothic UI Semilight" w:cstheme="minorHAnsi"/>
        </w:rPr>
      </w:pPr>
      <w:r w:rsidRPr="00A84C37">
        <w:rPr>
          <w:rFonts w:eastAsia="Yu Gothic UI Semilight" w:cstheme="minorHAnsi"/>
        </w:rPr>
        <w:t>Dyrektywa EP</w:t>
      </w:r>
      <w:r w:rsidR="00292102" w:rsidRPr="00A84C37">
        <w:rPr>
          <w:rFonts w:eastAsia="Yu Gothic UI Semilight" w:cstheme="minorHAnsi"/>
        </w:rPr>
        <w:t>B</w:t>
      </w:r>
      <w:r w:rsidRPr="00A84C37">
        <w:rPr>
          <w:rFonts w:eastAsia="Yu Gothic UI Semilight" w:cstheme="minorHAnsi"/>
        </w:rPr>
        <w:t xml:space="preserve">D </w:t>
      </w:r>
      <w:r w:rsidR="00714446" w:rsidRPr="00A84C37">
        <w:rPr>
          <w:rFonts w:eastAsia="Yu Gothic UI Semilight" w:cstheme="minorHAnsi"/>
        </w:rPr>
        <w:t>określa zasad</w:t>
      </w:r>
      <w:r w:rsidRPr="00A84C37">
        <w:rPr>
          <w:rFonts w:eastAsia="Yu Gothic UI Semilight" w:cstheme="minorHAnsi"/>
        </w:rPr>
        <w:t>y</w:t>
      </w:r>
      <w:r w:rsidR="00714446" w:rsidRPr="00A84C37">
        <w:rPr>
          <w:rFonts w:eastAsia="Yu Gothic UI Semilight" w:cstheme="minorHAnsi"/>
        </w:rPr>
        <w:t xml:space="preserve"> zachowania równowagi kosztów między dekarbonizacją dostaw energii a zmniejszeniem końcowego zużycia energii</w:t>
      </w:r>
      <w:r w:rsidRPr="00A84C37">
        <w:rPr>
          <w:rFonts w:eastAsia="Yu Gothic UI Semilight" w:cstheme="minorHAnsi"/>
        </w:rPr>
        <w:t xml:space="preserve"> w budynkach oraz mechanizmy wsparcia państw członkowskich i inwestorów w osiągnięciu do 2050 r. długoterminowego celu dotyczącego emisji gazów cieplarnianych i dekarbonizacji zasobów budowlanych</w:t>
      </w:r>
      <w:r w:rsidR="00714446" w:rsidRPr="00A84C37">
        <w:rPr>
          <w:rFonts w:eastAsia="Yu Gothic UI Semilight" w:cstheme="minorHAnsi"/>
        </w:rPr>
        <w:t xml:space="preserve">. </w:t>
      </w:r>
    </w:p>
    <w:p w14:paraId="63D8AFB4" w14:textId="5F10D2DC" w:rsidR="000F4E31" w:rsidRPr="00A84C37" w:rsidRDefault="00714446" w:rsidP="00E31D6F">
      <w:pPr>
        <w:spacing w:after="240" w:line="276" w:lineRule="auto"/>
        <w:jc w:val="both"/>
        <w:rPr>
          <w:rFonts w:eastAsia="Yu Gothic UI Semilight" w:cstheme="minorHAnsi"/>
        </w:rPr>
      </w:pPr>
      <w:r w:rsidRPr="00A84C37">
        <w:rPr>
          <w:rFonts w:eastAsia="Yu Gothic UI Semilight" w:cstheme="minorHAnsi"/>
        </w:rPr>
        <w:t>Zgodnie z jej przepisami od 2021 r. wszystkie nowe budynki muszą się charakteryzować niemal zerowym zużyciem energii.</w:t>
      </w:r>
      <w:r w:rsidR="007762B7" w:rsidRPr="00A84C37">
        <w:rPr>
          <w:rFonts w:eastAsia="Yu Gothic UI Semilight" w:cstheme="minorHAnsi"/>
        </w:rPr>
        <w:t xml:space="preserve"> </w:t>
      </w:r>
      <w:r w:rsidRPr="00A84C37">
        <w:rPr>
          <w:rFonts w:eastAsia="Yu Gothic UI Semilight" w:cstheme="minorHAnsi"/>
        </w:rPr>
        <w:t xml:space="preserve">Dyrektywa </w:t>
      </w:r>
      <w:r w:rsidR="007F645F" w:rsidRPr="00A84C37">
        <w:rPr>
          <w:rFonts w:eastAsia="Yu Gothic UI Semilight" w:cstheme="minorHAnsi"/>
        </w:rPr>
        <w:t>EP</w:t>
      </w:r>
      <w:r w:rsidR="00292102" w:rsidRPr="00A84C37">
        <w:rPr>
          <w:rFonts w:eastAsia="Yu Gothic UI Semilight" w:cstheme="minorHAnsi"/>
        </w:rPr>
        <w:t>B</w:t>
      </w:r>
      <w:r w:rsidR="007F645F" w:rsidRPr="00A84C37">
        <w:rPr>
          <w:rFonts w:eastAsia="Yu Gothic UI Semilight" w:cstheme="minorHAnsi"/>
        </w:rPr>
        <w:t xml:space="preserve">D </w:t>
      </w:r>
      <w:r w:rsidRPr="00A84C37">
        <w:rPr>
          <w:rFonts w:eastAsia="Yu Gothic UI Semilight" w:cstheme="minorHAnsi"/>
        </w:rPr>
        <w:t>wprowadza też obowiązek opracowania krajowych długoterminowych strategii na rzecz renowacji budynków oraz określenia kluczowych etapów i</w:t>
      </w:r>
      <w:r w:rsidR="00C42D89" w:rsidRPr="00A84C37">
        <w:rPr>
          <w:rFonts w:eastAsia="Yu Gothic UI Semilight" w:cstheme="minorHAnsi"/>
        </w:rPr>
        <w:t> </w:t>
      </w:r>
      <w:r w:rsidRPr="00A84C37">
        <w:rPr>
          <w:rFonts w:eastAsia="Yu Gothic UI Semilight" w:cstheme="minorHAnsi"/>
        </w:rPr>
        <w:t xml:space="preserve"> środków służących realizacji celu na 2050 r. </w:t>
      </w:r>
    </w:p>
    <w:p w14:paraId="5A8F226F" w14:textId="77777777" w:rsidR="000F414F" w:rsidRPr="00A84C37" w:rsidRDefault="000F414F" w:rsidP="00E31D6F">
      <w:pPr>
        <w:keepNext/>
        <w:spacing w:after="240" w:line="276" w:lineRule="auto"/>
        <w:jc w:val="both"/>
        <w:rPr>
          <w:rFonts w:eastAsia="Yu Gothic UI Semilight" w:cstheme="minorHAnsi"/>
          <w:b/>
          <w:bCs/>
          <w:color w:val="C96E06" w:themeColor="accent2" w:themeShade="BF"/>
        </w:rPr>
      </w:pPr>
      <w:bookmarkStart w:id="3" w:name="_Toc64460633"/>
      <w:r w:rsidRPr="00A84C37">
        <w:rPr>
          <w:rFonts w:eastAsia="Yu Gothic UI Semilight" w:cstheme="minorHAnsi"/>
          <w:b/>
          <w:bCs/>
          <w:color w:val="C96E06" w:themeColor="accent2" w:themeShade="BF"/>
        </w:rPr>
        <w:lastRenderedPageBreak/>
        <w:t>Krajowy Program Ograniczania Zanieczyszczeń Powietrza</w:t>
      </w:r>
    </w:p>
    <w:p w14:paraId="4028F0C3" w14:textId="711572B7" w:rsidR="000F414F" w:rsidRPr="00A84C37" w:rsidRDefault="000F414F" w:rsidP="00E31D6F">
      <w:pPr>
        <w:spacing w:after="240" w:line="276" w:lineRule="auto"/>
        <w:jc w:val="both"/>
        <w:rPr>
          <w:rFonts w:eastAsia="Yu Gothic UI Semilight" w:cstheme="minorHAnsi"/>
          <w:color w:val="FFFF00"/>
        </w:rPr>
      </w:pPr>
      <w:r w:rsidRPr="00A84C37">
        <w:rPr>
          <w:rFonts w:eastAsia="Yu Gothic UI Semilight" w:cstheme="minorHAnsi"/>
        </w:rPr>
        <w:t>Na podstawie art. 6 Dyrektywy NEC</w:t>
      </w:r>
      <w:r w:rsidRPr="00A84C37">
        <w:rPr>
          <w:rStyle w:val="Odwoanieprzypisudolnego"/>
          <w:rFonts w:eastAsia="Yu Gothic UI Semilight" w:cstheme="minorHAnsi"/>
        </w:rPr>
        <w:footnoteReference w:id="4"/>
      </w:r>
      <w:r w:rsidRPr="00A84C37">
        <w:rPr>
          <w:rFonts w:eastAsia="Yu Gothic UI Semilight" w:cstheme="minorHAnsi"/>
        </w:rPr>
        <w:t>, państwa członkowskie zostały zobowiązane do sporządzenia Krajowego Programu Ograniczania Zanieczyszczenia Powietrza (dalej: KPOZP). Nadrzędnym celem działań wskazanych w KPOZP jest ograniczenie wielkości emisji</w:t>
      </w:r>
      <w:r w:rsidRPr="00A84C37">
        <w:rPr>
          <w:rFonts w:cstheme="minorHAnsi"/>
        </w:rPr>
        <w:t xml:space="preserve"> antropogenicznych zanieczyszczeń do atmosfery: dwutlenku siarki (SO2), tlenków azotu (NOX), </w:t>
      </w:r>
      <w:proofErr w:type="spellStart"/>
      <w:r w:rsidRPr="00A84C37">
        <w:rPr>
          <w:rFonts w:cstheme="minorHAnsi"/>
        </w:rPr>
        <w:t>niemetanowych</w:t>
      </w:r>
      <w:proofErr w:type="spellEnd"/>
      <w:r w:rsidRPr="00A84C37">
        <w:rPr>
          <w:rFonts w:cstheme="minorHAnsi"/>
        </w:rPr>
        <w:t xml:space="preserve"> lotnych związków organicznych (NMLZO), amoniaku (NH3) i pyłu drobnego (PM2,5).</w:t>
      </w:r>
      <w:r w:rsidRPr="00A84C37">
        <w:rPr>
          <w:rFonts w:eastAsia="Yu Gothic UI Semilight" w:cstheme="minorHAnsi"/>
        </w:rPr>
        <w:t xml:space="preserve"> </w:t>
      </w:r>
      <w:r w:rsidRPr="00A84C37">
        <w:rPr>
          <w:rFonts w:cstheme="minorHAnsi"/>
        </w:rPr>
        <w:t xml:space="preserve">Zobowiązania w zakresie redukcji emisji odnoszą się do dwóch okresów, które obejmują lata: od 2020 do 2029 r. oraz po 2030 r. Zobowiązania redukcyjne ustala się poprzez odniesienie do emisji w roku referencyjnym 2005. Zobowiązania te zostały określone odpowiednio dla obu wskazanych wyżej okresów dla SO2 o 59% i 70%, dla </w:t>
      </w:r>
      <w:proofErr w:type="spellStart"/>
      <w:r w:rsidRPr="00A84C37">
        <w:rPr>
          <w:rFonts w:cstheme="minorHAnsi"/>
        </w:rPr>
        <w:t>NOx</w:t>
      </w:r>
      <w:proofErr w:type="spellEnd"/>
      <w:r w:rsidRPr="00A84C37">
        <w:rPr>
          <w:rFonts w:cstheme="minorHAnsi"/>
        </w:rPr>
        <w:t xml:space="preserve"> o 30% i 39%, dla NMLZO o 25% i 26%, dla NH3 o 1% i 17% oraz dla PM2,5 o 16% i 58%. </w:t>
      </w:r>
    </w:p>
    <w:p w14:paraId="0AD96855" w14:textId="2DEA5624" w:rsidR="00302229" w:rsidRPr="00A84C37" w:rsidRDefault="00302229" w:rsidP="00AB1714">
      <w:pPr>
        <w:spacing w:line="276" w:lineRule="auto"/>
        <w:rPr>
          <w:rFonts w:cstheme="minorHAnsi"/>
          <w:lang w:eastAsia="pl-PL"/>
        </w:rPr>
        <w:sectPr w:rsidR="00302229" w:rsidRPr="00A84C37" w:rsidSect="009F0113">
          <w:pgSz w:w="11906" w:h="16838"/>
          <w:pgMar w:top="1417" w:right="1417" w:bottom="1417" w:left="1417" w:header="708" w:footer="708" w:gutter="0"/>
          <w:cols w:space="708"/>
          <w:titlePg/>
          <w:docGrid w:linePitch="360"/>
        </w:sectPr>
      </w:pPr>
    </w:p>
    <w:p w14:paraId="5184337C" w14:textId="328C5A67" w:rsidR="00AC525B" w:rsidRPr="00A84C37" w:rsidRDefault="00F07EAD" w:rsidP="00AB1714">
      <w:pPr>
        <w:pStyle w:val="Nagwek1"/>
        <w:numPr>
          <w:ilvl w:val="0"/>
          <w:numId w:val="45"/>
        </w:numPr>
        <w:spacing w:after="240" w:line="276" w:lineRule="auto"/>
        <w:rPr>
          <w:rFonts w:asciiTheme="minorHAnsi" w:eastAsia="Yu Gothic UI Semilight" w:hAnsiTheme="minorHAnsi" w:cstheme="minorHAnsi"/>
          <w:b/>
          <w:bCs/>
          <w:color w:val="C96E06" w:themeColor="accent2" w:themeShade="BF"/>
          <w:sz w:val="24"/>
          <w:szCs w:val="24"/>
          <w:lang w:eastAsia="pl-PL"/>
        </w:rPr>
      </w:pPr>
      <w:bookmarkStart w:id="4" w:name="_Toc77662724"/>
      <w:r w:rsidRPr="00A84C37">
        <w:rPr>
          <w:rFonts w:asciiTheme="minorHAnsi" w:eastAsia="Yu Gothic UI Semilight" w:hAnsiTheme="minorHAnsi" w:cstheme="minorHAnsi"/>
          <w:b/>
          <w:bCs/>
          <w:color w:val="C96E06" w:themeColor="accent2" w:themeShade="BF"/>
          <w:sz w:val="24"/>
          <w:szCs w:val="24"/>
          <w:lang w:eastAsia="pl-PL"/>
        </w:rPr>
        <w:lastRenderedPageBreak/>
        <w:t>W</w:t>
      </w:r>
      <w:r w:rsidR="004A3D8C" w:rsidRPr="00A84C37">
        <w:rPr>
          <w:rFonts w:asciiTheme="minorHAnsi" w:eastAsia="Yu Gothic UI Semilight" w:hAnsiTheme="minorHAnsi" w:cstheme="minorHAnsi"/>
          <w:b/>
          <w:bCs/>
          <w:color w:val="C96E06" w:themeColor="accent2" w:themeShade="BF"/>
          <w:sz w:val="24"/>
          <w:szCs w:val="24"/>
          <w:lang w:eastAsia="pl-PL"/>
        </w:rPr>
        <w:t>stęp</w:t>
      </w:r>
      <w:bookmarkEnd w:id="3"/>
      <w:bookmarkEnd w:id="4"/>
    </w:p>
    <w:p w14:paraId="57B7F523" w14:textId="67EF24BA" w:rsidR="00AC525B" w:rsidRPr="00A84C37" w:rsidRDefault="00FC7650" w:rsidP="00E31D6F">
      <w:pPr>
        <w:spacing w:after="240" w:line="276" w:lineRule="auto"/>
        <w:contextualSpacing/>
        <w:jc w:val="both"/>
        <w:rPr>
          <w:rFonts w:eastAsia="Yu Gothic UI Semilight" w:cstheme="minorHAnsi"/>
          <w:lang w:eastAsia="pl-PL"/>
        </w:rPr>
      </w:pPr>
      <w:r w:rsidRPr="00A84C37">
        <w:rPr>
          <w:rFonts w:eastAsia="Yu Gothic UI Semilight" w:cstheme="minorHAnsi"/>
          <w:lang w:eastAsia="pl-PL"/>
        </w:rPr>
        <w:t>P</w:t>
      </w:r>
      <w:r w:rsidR="00AC525B" w:rsidRPr="00A84C37">
        <w:rPr>
          <w:rFonts w:eastAsia="Yu Gothic UI Semilight" w:cstheme="minorHAnsi"/>
          <w:lang w:eastAsia="pl-PL"/>
        </w:rPr>
        <w:t xml:space="preserve">odstawową rolą rynku ciepła jest zaspokojenie potrzeb cieplnych odbiorców. </w:t>
      </w:r>
      <w:r w:rsidR="002277F4" w:rsidRPr="00A84C37">
        <w:rPr>
          <w:rFonts w:eastAsia="Yu Gothic UI Semilight" w:cstheme="minorHAnsi"/>
          <w:lang w:eastAsia="pl-PL"/>
        </w:rPr>
        <w:t xml:space="preserve">Do gospodarstw domowych ciepło jest dostarczane na potrzeby ogrzewania </w:t>
      </w:r>
      <w:r w:rsidR="00BE7FCB" w:rsidRPr="00A84C37">
        <w:rPr>
          <w:rFonts w:eastAsia="Yu Gothic UI Semilight" w:cstheme="minorHAnsi"/>
          <w:lang w:eastAsia="pl-PL"/>
        </w:rPr>
        <w:t>oraz</w:t>
      </w:r>
      <w:r w:rsidR="002277F4" w:rsidRPr="00A84C37">
        <w:rPr>
          <w:rFonts w:eastAsia="Yu Gothic UI Semilight" w:cstheme="minorHAnsi"/>
          <w:lang w:eastAsia="pl-PL"/>
        </w:rPr>
        <w:t xml:space="preserve"> w celu podgrzania wody użytkowej.</w:t>
      </w:r>
      <w:r w:rsidR="0090039A" w:rsidRPr="00A84C37">
        <w:rPr>
          <w:rFonts w:eastAsia="Yu Gothic UI Semilight" w:cstheme="minorHAnsi"/>
          <w:lang w:eastAsia="pl-PL"/>
        </w:rPr>
        <w:t xml:space="preserve"> </w:t>
      </w:r>
      <w:r w:rsidR="007E4CEE" w:rsidRPr="00A84C37">
        <w:rPr>
          <w:rFonts w:eastAsia="Yu Gothic UI Semilight" w:cstheme="minorHAnsi"/>
          <w:lang w:eastAsia="pl-PL"/>
        </w:rPr>
        <w:t>Zaopatrzenie w</w:t>
      </w:r>
      <w:r w:rsidR="002277F4" w:rsidRPr="00A84C37">
        <w:rPr>
          <w:rFonts w:eastAsia="Yu Gothic UI Semilight" w:cstheme="minorHAnsi"/>
          <w:lang w:eastAsia="pl-PL"/>
        </w:rPr>
        <w:t xml:space="preserve"> ciepł</w:t>
      </w:r>
      <w:r w:rsidR="007E4CEE" w:rsidRPr="00A84C37">
        <w:rPr>
          <w:rFonts w:eastAsia="Yu Gothic UI Semilight" w:cstheme="minorHAnsi"/>
          <w:lang w:eastAsia="pl-PL"/>
        </w:rPr>
        <w:t>o</w:t>
      </w:r>
      <w:r w:rsidR="002277F4" w:rsidRPr="00A84C37">
        <w:rPr>
          <w:rFonts w:eastAsia="Yu Gothic UI Semilight" w:cstheme="minorHAnsi"/>
          <w:lang w:eastAsia="pl-PL"/>
        </w:rPr>
        <w:t xml:space="preserve"> mo</w:t>
      </w:r>
      <w:r w:rsidR="007E4CEE" w:rsidRPr="00A84C37">
        <w:rPr>
          <w:rFonts w:eastAsia="Yu Gothic UI Semilight" w:cstheme="minorHAnsi"/>
          <w:lang w:eastAsia="pl-PL"/>
        </w:rPr>
        <w:t>że</w:t>
      </w:r>
      <w:r w:rsidR="002277F4" w:rsidRPr="00A84C37">
        <w:rPr>
          <w:rFonts w:eastAsia="Yu Gothic UI Semilight" w:cstheme="minorHAnsi"/>
          <w:lang w:eastAsia="pl-PL"/>
        </w:rPr>
        <w:t xml:space="preserve"> </w:t>
      </w:r>
      <w:r w:rsidR="004371D0" w:rsidRPr="00A84C37">
        <w:rPr>
          <w:rFonts w:eastAsia="Yu Gothic UI Semilight" w:cstheme="minorHAnsi"/>
          <w:lang w:eastAsia="pl-PL"/>
        </w:rPr>
        <w:t>być realizowane przez</w:t>
      </w:r>
      <w:r w:rsidR="00AC525B" w:rsidRPr="00A84C37">
        <w:rPr>
          <w:rFonts w:eastAsia="Yu Gothic UI Semilight" w:cstheme="minorHAnsi"/>
          <w:lang w:eastAsia="pl-PL"/>
        </w:rPr>
        <w:t>:</w:t>
      </w:r>
    </w:p>
    <w:p w14:paraId="4744186E" w14:textId="07AB693C" w:rsidR="00AC525B" w:rsidRPr="00A84C37" w:rsidRDefault="00751B2E" w:rsidP="00E31D6F">
      <w:pPr>
        <w:pStyle w:val="Akapitzlist"/>
        <w:numPr>
          <w:ilvl w:val="0"/>
          <w:numId w:val="4"/>
        </w:numPr>
        <w:spacing w:after="240" w:line="276" w:lineRule="auto"/>
        <w:jc w:val="both"/>
        <w:rPr>
          <w:rFonts w:eastAsia="Yu Gothic UI Semilight" w:cstheme="minorHAnsi"/>
          <w:lang w:eastAsia="pl-PL"/>
        </w:rPr>
      </w:pPr>
      <w:r w:rsidRPr="00A84C37">
        <w:rPr>
          <w:rFonts w:eastAsia="Yu Gothic UI Semilight" w:cstheme="minorHAnsi"/>
          <w:lang w:eastAsia="pl-PL"/>
        </w:rPr>
        <w:t>D</w:t>
      </w:r>
      <w:r w:rsidR="004371D0" w:rsidRPr="00A84C37">
        <w:rPr>
          <w:rFonts w:eastAsia="Yu Gothic UI Semilight" w:cstheme="minorHAnsi"/>
          <w:lang w:eastAsia="pl-PL"/>
        </w:rPr>
        <w:t>ostawę ciepła z systemów ciepłowniczych</w:t>
      </w:r>
      <w:r w:rsidR="007034F9" w:rsidRPr="00A84C37">
        <w:rPr>
          <w:rFonts w:eastAsia="Yu Gothic UI Semilight" w:cstheme="minorHAnsi"/>
          <w:lang w:eastAsia="pl-PL"/>
        </w:rPr>
        <w:t xml:space="preserve"> o sumie mocy zamówionej powyżej 5 MW</w:t>
      </w:r>
      <w:r w:rsidR="004371D0" w:rsidRPr="00A84C37">
        <w:rPr>
          <w:rFonts w:eastAsia="Yu Gothic UI Semilight" w:cstheme="minorHAnsi"/>
          <w:lang w:eastAsia="pl-PL"/>
        </w:rPr>
        <w:t xml:space="preserve">, </w:t>
      </w:r>
      <w:r w:rsidR="00092B27" w:rsidRPr="00A84C37">
        <w:rPr>
          <w:rFonts w:eastAsia="Yu Gothic UI Semilight" w:cstheme="minorHAnsi"/>
          <w:lang w:eastAsia="pl-PL"/>
        </w:rPr>
        <w:t xml:space="preserve">nazywane ciepłem systemowym, które jest </w:t>
      </w:r>
      <w:r w:rsidR="004371D0" w:rsidRPr="00A84C37">
        <w:rPr>
          <w:rFonts w:eastAsia="Yu Gothic UI Semilight" w:cstheme="minorHAnsi"/>
          <w:lang w:eastAsia="pl-PL"/>
        </w:rPr>
        <w:t xml:space="preserve">wytwarzane i dystrybuowane przez koncesjonowane </w:t>
      </w:r>
      <w:r w:rsidR="00AC525B" w:rsidRPr="00A84C37">
        <w:rPr>
          <w:rFonts w:eastAsia="Yu Gothic UI Semilight" w:cstheme="minorHAnsi"/>
          <w:lang w:eastAsia="pl-PL"/>
        </w:rPr>
        <w:t xml:space="preserve">przedsiębiorstwa </w:t>
      </w:r>
      <w:r w:rsidR="007E4CEE" w:rsidRPr="00A84C37">
        <w:rPr>
          <w:rFonts w:eastAsia="Yu Gothic UI Semilight" w:cstheme="minorHAnsi"/>
          <w:lang w:eastAsia="pl-PL"/>
        </w:rPr>
        <w:t>energetyczne</w:t>
      </w:r>
      <w:r w:rsidR="00092B27" w:rsidRPr="00A84C37">
        <w:rPr>
          <w:rFonts w:eastAsia="Yu Gothic UI Semilight" w:cstheme="minorHAnsi"/>
          <w:lang w:eastAsia="pl-PL"/>
        </w:rPr>
        <w:t>,</w:t>
      </w:r>
      <w:r w:rsidR="007E4CEE" w:rsidRPr="00A84C37">
        <w:rPr>
          <w:rFonts w:eastAsia="Yu Gothic UI Semilight" w:cstheme="minorHAnsi"/>
          <w:lang w:eastAsia="pl-PL"/>
        </w:rPr>
        <w:t xml:space="preserve"> </w:t>
      </w:r>
      <w:r w:rsidR="00AC525B" w:rsidRPr="00A84C37">
        <w:rPr>
          <w:rFonts w:eastAsia="Yu Gothic UI Semilight" w:cstheme="minorHAnsi"/>
          <w:lang w:eastAsia="pl-PL"/>
        </w:rPr>
        <w:t xml:space="preserve">zajmujące </w:t>
      </w:r>
      <w:r w:rsidR="002277F4" w:rsidRPr="00A84C37">
        <w:rPr>
          <w:rFonts w:eastAsia="Yu Gothic UI Semilight" w:cstheme="minorHAnsi"/>
          <w:lang w:eastAsia="pl-PL"/>
        </w:rPr>
        <w:t xml:space="preserve">się wytwarzaniem, przesyłaniem i </w:t>
      </w:r>
      <w:r w:rsidR="00AC525B" w:rsidRPr="00A84C37">
        <w:rPr>
          <w:rFonts w:eastAsia="Yu Gothic UI Semilight" w:cstheme="minorHAnsi"/>
          <w:lang w:eastAsia="pl-PL"/>
        </w:rPr>
        <w:t>dystrybucj</w:t>
      </w:r>
      <w:r w:rsidR="007E4CEE" w:rsidRPr="00A84C37">
        <w:rPr>
          <w:rFonts w:eastAsia="Yu Gothic UI Semilight" w:cstheme="minorHAnsi"/>
          <w:lang w:eastAsia="pl-PL"/>
        </w:rPr>
        <w:t>ą</w:t>
      </w:r>
      <w:r w:rsidR="00AC525B" w:rsidRPr="00A84C37">
        <w:rPr>
          <w:rFonts w:eastAsia="Yu Gothic UI Semilight" w:cstheme="minorHAnsi"/>
          <w:lang w:eastAsia="pl-PL"/>
        </w:rPr>
        <w:t xml:space="preserve"> ciepła </w:t>
      </w:r>
      <w:r w:rsidR="002277F4" w:rsidRPr="00A84C37">
        <w:rPr>
          <w:rFonts w:eastAsia="Yu Gothic UI Semilight" w:cstheme="minorHAnsi"/>
          <w:lang w:eastAsia="pl-PL"/>
        </w:rPr>
        <w:t xml:space="preserve">oraz </w:t>
      </w:r>
      <w:r w:rsidR="007E4CEE" w:rsidRPr="00A84C37">
        <w:rPr>
          <w:rFonts w:eastAsia="Yu Gothic UI Semilight" w:cstheme="minorHAnsi"/>
          <w:lang w:eastAsia="pl-PL"/>
        </w:rPr>
        <w:t>jego obrotem. Przedsiębiorstwa energetyczne to podmioty prowadzące działalności gospodarczą</w:t>
      </w:r>
      <w:r w:rsidR="00BE7FCB" w:rsidRPr="00A84C37">
        <w:rPr>
          <w:rFonts w:eastAsia="Yu Gothic UI Semilight" w:cstheme="minorHAnsi"/>
          <w:lang w:eastAsia="pl-PL"/>
        </w:rPr>
        <w:t xml:space="preserve"> m.in. we wskazanym powyżej zakresie</w:t>
      </w:r>
      <w:r w:rsidR="00AC525B" w:rsidRPr="00A84C37">
        <w:rPr>
          <w:rFonts w:eastAsia="Yu Gothic UI Semilight" w:cstheme="minorHAnsi"/>
          <w:lang w:eastAsia="pl-PL"/>
        </w:rPr>
        <w:t>.</w:t>
      </w:r>
      <w:r w:rsidR="00D32490" w:rsidRPr="00A84C37">
        <w:rPr>
          <w:rFonts w:eastAsia="Yu Gothic UI Semilight" w:cstheme="minorHAnsi"/>
          <w:lang w:eastAsia="pl-PL"/>
        </w:rPr>
        <w:t xml:space="preserve"> </w:t>
      </w:r>
      <w:r w:rsidR="007E4CEE" w:rsidRPr="00A84C37">
        <w:rPr>
          <w:rFonts w:eastAsia="Yu Gothic UI Semilight" w:cstheme="minorHAnsi"/>
          <w:lang w:eastAsia="pl-PL"/>
        </w:rPr>
        <w:t>Ze względu na obszar monopolu naturalnego, działalność ta j</w:t>
      </w:r>
      <w:r w:rsidR="00AC525B" w:rsidRPr="00A84C37">
        <w:rPr>
          <w:rFonts w:eastAsia="Yu Gothic UI Semilight" w:cstheme="minorHAnsi"/>
          <w:lang w:eastAsia="pl-PL"/>
        </w:rPr>
        <w:t>est obszar</w:t>
      </w:r>
      <w:r w:rsidR="007E4CEE" w:rsidRPr="00A84C37">
        <w:rPr>
          <w:rFonts w:eastAsia="Yu Gothic UI Semilight" w:cstheme="minorHAnsi"/>
          <w:lang w:eastAsia="pl-PL"/>
        </w:rPr>
        <w:t>em</w:t>
      </w:r>
      <w:r w:rsidR="00AC525B" w:rsidRPr="00A84C37">
        <w:rPr>
          <w:rFonts w:eastAsia="Yu Gothic UI Semilight" w:cstheme="minorHAnsi"/>
          <w:lang w:eastAsia="pl-PL"/>
        </w:rPr>
        <w:t xml:space="preserve"> regulowany</w:t>
      </w:r>
      <w:r w:rsidR="007E4CEE" w:rsidRPr="00A84C37">
        <w:rPr>
          <w:rFonts w:eastAsia="Yu Gothic UI Semilight" w:cstheme="minorHAnsi"/>
          <w:lang w:eastAsia="pl-PL"/>
        </w:rPr>
        <w:t>m przez Prezesa</w:t>
      </w:r>
      <w:r w:rsidR="00AC525B" w:rsidRPr="00A84C37">
        <w:rPr>
          <w:rFonts w:eastAsia="Yu Gothic UI Semilight" w:cstheme="minorHAnsi"/>
          <w:lang w:eastAsia="pl-PL"/>
        </w:rPr>
        <w:t xml:space="preserve"> Urz</w:t>
      </w:r>
      <w:r w:rsidR="007E4CEE" w:rsidRPr="00A84C37">
        <w:rPr>
          <w:rFonts w:eastAsia="Yu Gothic UI Semilight" w:cstheme="minorHAnsi"/>
          <w:lang w:eastAsia="pl-PL"/>
        </w:rPr>
        <w:t>ę</w:t>
      </w:r>
      <w:r w:rsidR="00AC525B" w:rsidRPr="00A84C37">
        <w:rPr>
          <w:rFonts w:eastAsia="Yu Gothic UI Semilight" w:cstheme="minorHAnsi"/>
          <w:lang w:eastAsia="pl-PL"/>
        </w:rPr>
        <w:t>d</w:t>
      </w:r>
      <w:r w:rsidR="007E4CEE" w:rsidRPr="00A84C37">
        <w:rPr>
          <w:rFonts w:eastAsia="Yu Gothic UI Semilight" w:cstheme="minorHAnsi"/>
          <w:lang w:eastAsia="pl-PL"/>
        </w:rPr>
        <w:t>u</w:t>
      </w:r>
      <w:r w:rsidR="00AC525B" w:rsidRPr="00A84C37">
        <w:rPr>
          <w:rFonts w:eastAsia="Yu Gothic UI Semilight" w:cstheme="minorHAnsi"/>
          <w:lang w:eastAsia="pl-PL"/>
        </w:rPr>
        <w:t xml:space="preserve"> Regulacji Energetyki</w:t>
      </w:r>
      <w:r w:rsidR="0079166D" w:rsidRPr="00A84C37">
        <w:rPr>
          <w:rFonts w:eastAsia="Yu Gothic UI Semilight" w:cstheme="minorHAnsi"/>
          <w:lang w:eastAsia="pl-PL"/>
        </w:rPr>
        <w:t xml:space="preserve"> (Prezes URE)</w:t>
      </w:r>
      <w:r w:rsidRPr="00A84C37">
        <w:rPr>
          <w:rFonts w:eastAsia="Yu Gothic UI Semilight" w:cstheme="minorHAnsi"/>
          <w:lang w:eastAsia="pl-PL"/>
        </w:rPr>
        <w:t>.</w:t>
      </w:r>
    </w:p>
    <w:p w14:paraId="1A6A1033" w14:textId="13FA05DD" w:rsidR="0079166D" w:rsidRPr="00A84C37" w:rsidRDefault="00751B2E" w:rsidP="00E31D6F">
      <w:pPr>
        <w:pStyle w:val="Akapitzlist"/>
        <w:numPr>
          <w:ilvl w:val="0"/>
          <w:numId w:val="4"/>
        </w:numPr>
        <w:spacing w:after="240" w:line="276" w:lineRule="auto"/>
        <w:jc w:val="both"/>
        <w:rPr>
          <w:rFonts w:eastAsia="Yu Gothic UI Semilight" w:cstheme="minorHAnsi"/>
          <w:lang w:eastAsia="pl-PL"/>
        </w:rPr>
      </w:pPr>
      <w:r w:rsidRPr="00A84C37">
        <w:rPr>
          <w:rFonts w:eastAsia="Yu Gothic UI Semilight" w:cstheme="minorHAnsi"/>
          <w:lang w:eastAsia="pl-PL"/>
        </w:rPr>
        <w:t>D</w:t>
      </w:r>
      <w:r w:rsidR="004371D0" w:rsidRPr="00A84C37">
        <w:rPr>
          <w:rFonts w:eastAsia="Yu Gothic UI Semilight" w:cstheme="minorHAnsi"/>
          <w:lang w:eastAsia="pl-PL"/>
        </w:rPr>
        <w:t>ostawę ciepła przez</w:t>
      </w:r>
      <w:r w:rsidR="0079166D" w:rsidRPr="00A84C37">
        <w:rPr>
          <w:rFonts w:eastAsia="Yu Gothic UI Semilight" w:cstheme="minorHAnsi"/>
          <w:lang w:eastAsia="pl-PL"/>
        </w:rPr>
        <w:t xml:space="preserve"> </w:t>
      </w:r>
      <w:r w:rsidR="004371D0" w:rsidRPr="00A84C37">
        <w:rPr>
          <w:rFonts w:eastAsia="Yu Gothic UI Semilight" w:cstheme="minorHAnsi"/>
          <w:lang w:eastAsia="pl-PL"/>
        </w:rPr>
        <w:t>przedsiębiorstwa energetyczne</w:t>
      </w:r>
      <w:r w:rsidR="00AC525B" w:rsidRPr="00A84C37">
        <w:rPr>
          <w:rFonts w:eastAsia="Yu Gothic UI Semilight" w:cstheme="minorHAnsi"/>
          <w:lang w:eastAsia="pl-PL"/>
        </w:rPr>
        <w:t xml:space="preserve"> </w:t>
      </w:r>
      <w:r w:rsidR="0079166D" w:rsidRPr="00A84C37">
        <w:rPr>
          <w:rFonts w:eastAsia="Yu Gothic UI Semilight" w:cstheme="minorHAnsi"/>
          <w:lang w:eastAsia="pl-PL"/>
        </w:rPr>
        <w:t xml:space="preserve">nieposiadające obowiązku uzyskania koncesji, a w konsekwencji nie mające obowiązku przedstawiać taryfy dla ciepła do zatwierdzenia Prezesowi URE. </w:t>
      </w:r>
      <w:r w:rsidR="00BE7FCB" w:rsidRPr="00A84C37">
        <w:rPr>
          <w:rFonts w:eastAsia="Yu Gothic UI Semilight" w:cstheme="minorHAnsi"/>
          <w:lang w:eastAsia="pl-PL"/>
        </w:rPr>
        <w:t>To przedsiębiorstwa energetyczne działające w małych systemach ciepłowniczych, których odbiorcy nie przekraczają limitu mocy zamówionej 5 MW</w:t>
      </w:r>
      <w:r w:rsidRPr="00A84C37">
        <w:rPr>
          <w:rFonts w:eastAsia="Yu Gothic UI Semilight" w:cstheme="minorHAnsi"/>
          <w:lang w:eastAsia="pl-PL"/>
        </w:rPr>
        <w:t>.</w:t>
      </w:r>
    </w:p>
    <w:p w14:paraId="71FC3F01" w14:textId="47ABA652" w:rsidR="00AC525B" w:rsidRPr="00A84C37" w:rsidRDefault="00751B2E" w:rsidP="00E31D6F">
      <w:pPr>
        <w:pStyle w:val="Akapitzlist"/>
        <w:numPr>
          <w:ilvl w:val="0"/>
          <w:numId w:val="4"/>
        </w:numPr>
        <w:spacing w:after="240" w:line="276" w:lineRule="auto"/>
        <w:jc w:val="both"/>
        <w:rPr>
          <w:rFonts w:eastAsia="Yu Gothic UI Semilight" w:cstheme="minorHAnsi"/>
          <w:lang w:eastAsia="pl-PL"/>
        </w:rPr>
      </w:pPr>
      <w:r w:rsidRPr="00A84C37">
        <w:rPr>
          <w:rFonts w:eastAsia="Yu Gothic UI Semilight" w:cstheme="minorHAnsi"/>
          <w:lang w:eastAsia="pl-PL"/>
        </w:rPr>
        <w:t>D</w:t>
      </w:r>
      <w:r w:rsidR="0079166D" w:rsidRPr="00A84C37">
        <w:rPr>
          <w:rFonts w:eastAsia="Yu Gothic UI Semilight" w:cstheme="minorHAnsi"/>
          <w:lang w:eastAsia="pl-PL"/>
        </w:rPr>
        <w:t>ostawę ciepła wytworzonego „na własny użytek”</w:t>
      </w:r>
      <w:r w:rsidR="00AC525B" w:rsidRPr="00A84C37">
        <w:rPr>
          <w:rFonts w:eastAsia="Yu Gothic UI Semilight" w:cstheme="minorHAnsi"/>
          <w:lang w:eastAsia="pl-PL"/>
        </w:rPr>
        <w:t xml:space="preserve">, </w:t>
      </w:r>
      <w:r w:rsidR="00D12EE3" w:rsidRPr="00A84C37">
        <w:rPr>
          <w:rFonts w:eastAsia="Yu Gothic UI Semilight" w:cstheme="minorHAnsi"/>
          <w:lang w:eastAsia="pl-PL"/>
        </w:rPr>
        <w:t>bez prowadzenia działalności gospodarczej. W tym obszarze znajdą się zarówno ciepłownie zasilające grupy budynków osiedlowych, jak i lokalne źródła ciepła</w:t>
      </w:r>
      <w:r w:rsidR="00092B27" w:rsidRPr="00A84C37">
        <w:rPr>
          <w:rFonts w:eastAsia="Yu Gothic UI Semilight" w:cstheme="minorHAnsi"/>
          <w:lang w:eastAsia="pl-PL"/>
        </w:rPr>
        <w:t>,</w:t>
      </w:r>
      <w:r w:rsidR="00D12EE3" w:rsidRPr="00A84C37">
        <w:rPr>
          <w:rFonts w:eastAsia="Yu Gothic UI Semilight" w:cstheme="minorHAnsi"/>
          <w:lang w:eastAsia="pl-PL"/>
        </w:rPr>
        <w:t xml:space="preserve"> zarządzane przez wspólnoty mieszkaniowe i</w:t>
      </w:r>
      <w:r w:rsidR="00434744" w:rsidRPr="00A84C37">
        <w:rPr>
          <w:rFonts w:eastAsia="Yu Gothic UI Semilight" w:cstheme="minorHAnsi"/>
          <w:lang w:eastAsia="pl-PL"/>
        </w:rPr>
        <w:t> </w:t>
      </w:r>
      <w:r w:rsidR="00D12EE3" w:rsidRPr="00A84C37">
        <w:rPr>
          <w:rFonts w:eastAsia="Yu Gothic UI Semilight" w:cstheme="minorHAnsi"/>
          <w:lang w:eastAsia="pl-PL"/>
        </w:rPr>
        <w:t xml:space="preserve"> spółdzielnie mieszkaniowe, a także kotłownie </w:t>
      </w:r>
      <w:r w:rsidR="00115A0E" w:rsidRPr="00A84C37">
        <w:rPr>
          <w:rFonts w:eastAsia="Yu Gothic UI Semilight" w:cstheme="minorHAnsi"/>
          <w:lang w:eastAsia="pl-PL"/>
        </w:rPr>
        <w:t xml:space="preserve">zainstalowane w </w:t>
      </w:r>
      <w:r w:rsidR="00D12EE3" w:rsidRPr="00A84C37">
        <w:rPr>
          <w:rFonts w:eastAsia="Yu Gothic UI Semilight" w:cstheme="minorHAnsi"/>
          <w:lang w:eastAsia="pl-PL"/>
        </w:rPr>
        <w:t>dom</w:t>
      </w:r>
      <w:r w:rsidR="00115A0E" w:rsidRPr="00A84C37">
        <w:rPr>
          <w:rFonts w:eastAsia="Yu Gothic UI Semilight" w:cstheme="minorHAnsi"/>
          <w:lang w:eastAsia="pl-PL"/>
        </w:rPr>
        <w:t>ach</w:t>
      </w:r>
      <w:r w:rsidR="00D12EE3" w:rsidRPr="00A84C37">
        <w:rPr>
          <w:rFonts w:eastAsia="Yu Gothic UI Semilight" w:cstheme="minorHAnsi"/>
          <w:lang w:eastAsia="pl-PL"/>
        </w:rPr>
        <w:t xml:space="preserve"> jednorodzinnych</w:t>
      </w:r>
      <w:r w:rsidR="00AC525B" w:rsidRPr="00A84C37">
        <w:rPr>
          <w:rFonts w:eastAsia="Yu Gothic UI Semilight" w:cstheme="minorHAnsi"/>
          <w:lang w:eastAsia="pl-PL"/>
        </w:rPr>
        <w:t xml:space="preserve">. </w:t>
      </w:r>
      <w:r w:rsidR="00D50866" w:rsidRPr="00A84C37">
        <w:rPr>
          <w:rFonts w:eastAsia="Yu Gothic UI Semilight" w:cstheme="minorHAnsi"/>
          <w:lang w:eastAsia="pl-PL"/>
        </w:rPr>
        <w:t>Ten obszar n</w:t>
      </w:r>
      <w:r w:rsidR="00AC525B" w:rsidRPr="00A84C37">
        <w:rPr>
          <w:rFonts w:eastAsia="Yu Gothic UI Semilight" w:cstheme="minorHAnsi"/>
          <w:lang w:eastAsia="pl-PL"/>
        </w:rPr>
        <w:t>ie podlega</w:t>
      </w:r>
      <w:r w:rsidR="00D50866" w:rsidRPr="00A84C37">
        <w:rPr>
          <w:rFonts w:eastAsia="Yu Gothic UI Semilight" w:cstheme="minorHAnsi"/>
          <w:lang w:eastAsia="pl-PL"/>
        </w:rPr>
        <w:t xml:space="preserve"> </w:t>
      </w:r>
      <w:r w:rsidR="00AC525B" w:rsidRPr="00A84C37">
        <w:rPr>
          <w:rFonts w:eastAsia="Yu Gothic UI Semilight" w:cstheme="minorHAnsi"/>
          <w:lang w:eastAsia="pl-PL"/>
        </w:rPr>
        <w:t>regulacjom</w:t>
      </w:r>
      <w:r w:rsidR="00D50866" w:rsidRPr="00A84C37">
        <w:rPr>
          <w:rFonts w:eastAsia="Yu Gothic UI Semilight" w:cstheme="minorHAnsi"/>
          <w:lang w:eastAsia="pl-PL"/>
        </w:rPr>
        <w:t xml:space="preserve"> Prezesa URE</w:t>
      </w:r>
      <w:r w:rsidRPr="00A84C37">
        <w:rPr>
          <w:rFonts w:eastAsia="Yu Gothic UI Semilight" w:cstheme="minorHAnsi"/>
          <w:lang w:eastAsia="pl-PL"/>
        </w:rPr>
        <w:t>.</w:t>
      </w:r>
    </w:p>
    <w:p w14:paraId="7509F854" w14:textId="0AA05E93" w:rsidR="00910291" w:rsidRPr="00A84C37" w:rsidRDefault="00751B2E" w:rsidP="00E31D6F">
      <w:pPr>
        <w:pStyle w:val="Akapitzlist"/>
        <w:numPr>
          <w:ilvl w:val="0"/>
          <w:numId w:val="4"/>
        </w:numPr>
        <w:spacing w:after="240" w:line="276" w:lineRule="auto"/>
        <w:jc w:val="both"/>
        <w:rPr>
          <w:rFonts w:eastAsia="Yu Gothic UI Semilight" w:cstheme="minorHAnsi"/>
          <w:lang w:eastAsia="pl-PL"/>
        </w:rPr>
      </w:pPr>
      <w:r w:rsidRPr="00A84C37">
        <w:rPr>
          <w:rFonts w:eastAsia="Yu Gothic UI Semilight" w:cstheme="minorHAnsi"/>
          <w:lang w:eastAsia="pl-PL"/>
        </w:rPr>
        <w:t>W</w:t>
      </w:r>
      <w:r w:rsidR="00910291" w:rsidRPr="00A84C37">
        <w:rPr>
          <w:rFonts w:eastAsia="Yu Gothic UI Semilight" w:cstheme="minorHAnsi"/>
          <w:lang w:eastAsia="pl-PL"/>
        </w:rPr>
        <w:t>ytwarzanie ciepła przez przedsiębiorstwa przemysłowe we własnych jednostkach na potrzeby prowadzonej  działalności gospodarczej, tzw. ciepło przemysłowe lub technologiczne. Obszar również nie podlega regulacjom Prezesa URE, jednak przedsiębiorstwa te mogą nadmiar wytworzonego ciepła sprzedawać do miejskiej sieci ciepłowniczej. Jeżeli moc zamówiona przez odbiorców tego ciepła przekroczy limit 5 MW, dla takiego przedsiębiorstwa wystąpi obowiązek koncesyjny, czego konsekwencją będzie konieczność zatwierdzenia taryfy dla ciepła przez Prezesa URE</w:t>
      </w:r>
      <w:r w:rsidRPr="00A84C37">
        <w:rPr>
          <w:rFonts w:eastAsia="Yu Gothic UI Semilight" w:cstheme="minorHAnsi"/>
          <w:lang w:eastAsia="pl-PL"/>
        </w:rPr>
        <w:t>.</w:t>
      </w:r>
    </w:p>
    <w:p w14:paraId="08B4D9D1" w14:textId="4558DDBB" w:rsidR="00205464" w:rsidRPr="00A84C37" w:rsidRDefault="00751B2E" w:rsidP="00E31D6F">
      <w:pPr>
        <w:pStyle w:val="Akapitzlist"/>
        <w:numPr>
          <w:ilvl w:val="0"/>
          <w:numId w:val="4"/>
        </w:numPr>
        <w:spacing w:after="240" w:line="276" w:lineRule="auto"/>
        <w:jc w:val="both"/>
        <w:rPr>
          <w:rFonts w:eastAsia="Yu Gothic UI Semilight" w:cstheme="minorHAnsi"/>
        </w:rPr>
      </w:pPr>
      <w:r w:rsidRPr="00A84C37">
        <w:rPr>
          <w:rFonts w:eastAsia="Yu Gothic UI Semilight" w:cstheme="minorHAnsi"/>
          <w:lang w:eastAsia="pl-PL"/>
        </w:rPr>
        <w:t>P</w:t>
      </w:r>
      <w:r w:rsidR="00910291" w:rsidRPr="00A84C37">
        <w:rPr>
          <w:rFonts w:eastAsia="Yu Gothic UI Semilight" w:cstheme="minorHAnsi"/>
          <w:lang w:eastAsia="pl-PL"/>
        </w:rPr>
        <w:t xml:space="preserve">ozyskiwanie ciepła odpadowego, które jest niewykorzystanym produktem ubocznym przemysłowego procesu technologicznego, np. wytopu stali, wyrobu szkła, rafinacji ropy naftowej, czy przetwarzania danych w serwerowni. </w:t>
      </w:r>
    </w:p>
    <w:p w14:paraId="4710B04D" w14:textId="71D8CD94" w:rsidR="001B7115" w:rsidRPr="00A84C37" w:rsidRDefault="00205464" w:rsidP="00E31D6F">
      <w:pPr>
        <w:spacing w:after="240" w:line="276" w:lineRule="auto"/>
        <w:jc w:val="both"/>
        <w:rPr>
          <w:rFonts w:eastAsia="Yu Gothic UI Semilight" w:cstheme="minorHAnsi"/>
          <w:lang w:eastAsia="pl-PL"/>
        </w:rPr>
      </w:pPr>
      <w:r w:rsidRPr="00A84C37">
        <w:rPr>
          <w:rFonts w:eastAsia="Yu Gothic UI Semilight" w:cstheme="minorHAnsi"/>
        </w:rPr>
        <w:t xml:space="preserve">Niniejsza </w:t>
      </w:r>
      <w:r w:rsidR="00115A0E" w:rsidRPr="00A84C37">
        <w:rPr>
          <w:rFonts w:eastAsia="Yu Gothic UI Semilight" w:cstheme="minorHAnsi"/>
        </w:rPr>
        <w:t>S</w:t>
      </w:r>
      <w:r w:rsidRPr="00A84C37">
        <w:rPr>
          <w:rFonts w:eastAsia="Yu Gothic UI Semilight" w:cstheme="minorHAnsi"/>
        </w:rPr>
        <w:t xml:space="preserve">trategia </w:t>
      </w:r>
      <w:r w:rsidR="00115A0E" w:rsidRPr="00A84C37">
        <w:rPr>
          <w:rFonts w:eastAsia="Yu Gothic UI Semilight" w:cstheme="minorHAnsi"/>
        </w:rPr>
        <w:t xml:space="preserve">nie </w:t>
      </w:r>
      <w:r w:rsidRPr="00A84C37">
        <w:rPr>
          <w:rFonts w:eastAsia="Yu Gothic UI Semilight" w:cstheme="minorHAnsi"/>
        </w:rPr>
        <w:t xml:space="preserve">obejmuje </w:t>
      </w:r>
      <w:r w:rsidR="00115A0E" w:rsidRPr="00A84C37">
        <w:rPr>
          <w:rFonts w:eastAsia="Yu Gothic UI Semilight" w:cstheme="minorHAnsi"/>
        </w:rPr>
        <w:t xml:space="preserve">obszaru wytwarzania i dostaw ciepła, realizowanych w przemyśle na potrzeby prowadzonej działalności gospodarczej </w:t>
      </w:r>
      <w:r w:rsidR="001B18FF" w:rsidRPr="00A84C37">
        <w:rPr>
          <w:rFonts w:eastAsia="Yu Gothic UI Semilight" w:cstheme="minorHAnsi"/>
        </w:rPr>
        <w:t>za pomocą własnych jednostek wytwórczych i</w:t>
      </w:r>
      <w:r w:rsidR="00D362C5" w:rsidRPr="00A84C37">
        <w:rPr>
          <w:rFonts w:eastAsia="Yu Gothic UI Semilight" w:cstheme="minorHAnsi"/>
        </w:rPr>
        <w:t> </w:t>
      </w:r>
      <w:r w:rsidR="001B18FF" w:rsidRPr="00A84C37">
        <w:rPr>
          <w:rFonts w:eastAsia="Yu Gothic UI Semilight" w:cstheme="minorHAnsi"/>
        </w:rPr>
        <w:t xml:space="preserve"> wewnętrznej infrastruktury przedsiębiorstwa przemysłowego. </w:t>
      </w:r>
    </w:p>
    <w:p w14:paraId="66485755" w14:textId="1B429F43" w:rsidR="001B18FF" w:rsidRPr="00A84C37" w:rsidRDefault="00484FEE" w:rsidP="00E31D6F">
      <w:pPr>
        <w:spacing w:after="240" w:line="276" w:lineRule="auto"/>
        <w:jc w:val="both"/>
        <w:rPr>
          <w:rFonts w:eastAsia="Yu Gothic UI Semilight" w:cstheme="minorHAnsi"/>
        </w:rPr>
      </w:pPr>
      <w:r w:rsidRPr="00A84C37">
        <w:rPr>
          <w:rFonts w:eastAsia="Yu Gothic UI Semilight" w:cstheme="minorHAnsi"/>
        </w:rPr>
        <w:t>Wykonany na zamówienie Ministerstwa Klimatu i Środowiska raport „Czyste Ciepło”</w:t>
      </w:r>
      <w:r w:rsidRPr="00A84C37">
        <w:rPr>
          <w:rStyle w:val="Odwoanieprzypisudolnego"/>
          <w:rFonts w:eastAsia="Yu Gothic UI Semilight" w:cstheme="minorHAnsi"/>
          <w:bCs/>
          <w:color w:val="000000"/>
          <w:lang w:eastAsia="pl-PL"/>
        </w:rPr>
        <w:footnoteReference w:id="5"/>
      </w:r>
      <w:r w:rsidRPr="00A84C37">
        <w:rPr>
          <w:rFonts w:eastAsia="Yu Gothic UI Semilight" w:cstheme="minorHAnsi"/>
        </w:rPr>
        <w:t xml:space="preserve"> szacuje zapotrzebowanie </w:t>
      </w:r>
      <w:r w:rsidR="00D56CAB" w:rsidRPr="00A84C37">
        <w:rPr>
          <w:rFonts w:eastAsia="Yu Gothic UI Semilight" w:cstheme="minorHAnsi"/>
        </w:rPr>
        <w:t xml:space="preserve">na </w:t>
      </w:r>
      <w:r w:rsidR="00AC525B" w:rsidRPr="00A84C37">
        <w:rPr>
          <w:rFonts w:eastAsia="Yu Gothic UI Semilight" w:cstheme="minorHAnsi"/>
        </w:rPr>
        <w:t>ciepł</w:t>
      </w:r>
      <w:r w:rsidR="00D56CAB" w:rsidRPr="00A84C37">
        <w:rPr>
          <w:rFonts w:eastAsia="Yu Gothic UI Semilight" w:cstheme="minorHAnsi"/>
        </w:rPr>
        <w:t>o</w:t>
      </w:r>
      <w:r w:rsidR="00AC525B" w:rsidRPr="00A84C37">
        <w:rPr>
          <w:rFonts w:eastAsia="Yu Gothic UI Semilight" w:cstheme="minorHAnsi"/>
        </w:rPr>
        <w:t xml:space="preserve"> </w:t>
      </w:r>
      <w:r w:rsidR="00D825BC" w:rsidRPr="00A84C37">
        <w:rPr>
          <w:rFonts w:eastAsia="Yu Gothic UI Semilight" w:cstheme="minorHAnsi"/>
        </w:rPr>
        <w:t xml:space="preserve">w Polsce </w:t>
      </w:r>
      <w:r w:rsidR="00AC525B" w:rsidRPr="00A84C37">
        <w:rPr>
          <w:rFonts w:eastAsia="Yu Gothic UI Semilight" w:cstheme="minorHAnsi"/>
        </w:rPr>
        <w:t>na ok. 980 PJ</w:t>
      </w:r>
      <w:r w:rsidR="007F645F" w:rsidRPr="00A84C37">
        <w:rPr>
          <w:rFonts w:eastAsia="Yu Gothic UI Semilight" w:cstheme="minorHAnsi"/>
        </w:rPr>
        <w:t xml:space="preserve"> rocznie</w:t>
      </w:r>
      <w:r w:rsidR="00AC525B" w:rsidRPr="00A84C37">
        <w:rPr>
          <w:rFonts w:eastAsia="Yu Gothic UI Semilight" w:cstheme="minorHAnsi"/>
        </w:rPr>
        <w:t xml:space="preserve">. Znaczną część z tej wartości stanowią potrzeby gospodarstw domowych, </w:t>
      </w:r>
      <w:r w:rsidR="00D56CAB" w:rsidRPr="00A84C37">
        <w:rPr>
          <w:rFonts w:eastAsia="Yu Gothic UI Semilight" w:cstheme="minorHAnsi"/>
        </w:rPr>
        <w:t>realizujących dostawę ciepła zarówno przez wytwarzanie go „na własne potrzeby”, jak i korzystających z ciepła dostarczonego do przyłączonych do sieci ciepłowniczej budynków wielolokalowych.</w:t>
      </w:r>
      <w:r w:rsidR="00224A45" w:rsidRPr="00A84C37">
        <w:rPr>
          <w:rFonts w:eastAsia="Yu Gothic UI Semilight" w:cstheme="minorHAnsi"/>
        </w:rPr>
        <w:t xml:space="preserve"> </w:t>
      </w:r>
      <w:r w:rsidR="001B18FF" w:rsidRPr="00A84C37">
        <w:rPr>
          <w:rFonts w:eastAsia="Yu Gothic UI Semilight" w:cstheme="minorHAnsi"/>
        </w:rPr>
        <w:t xml:space="preserve">Odbiorcami ciepła na cele ogrzewania są także podmioty </w:t>
      </w:r>
      <w:r w:rsidR="00AC525B" w:rsidRPr="00A84C37">
        <w:rPr>
          <w:rFonts w:eastAsia="Yu Gothic UI Semilight" w:cstheme="minorHAnsi"/>
        </w:rPr>
        <w:t>sektor</w:t>
      </w:r>
      <w:r w:rsidR="001B18FF" w:rsidRPr="00A84C37">
        <w:rPr>
          <w:rFonts w:eastAsia="Yu Gothic UI Semilight" w:cstheme="minorHAnsi"/>
        </w:rPr>
        <w:t>a</w:t>
      </w:r>
      <w:r w:rsidR="00AC525B" w:rsidRPr="00A84C37">
        <w:rPr>
          <w:rFonts w:eastAsia="Yu Gothic UI Semilight" w:cstheme="minorHAnsi"/>
        </w:rPr>
        <w:t xml:space="preserve"> przemysł</w:t>
      </w:r>
      <w:r w:rsidR="001B18FF" w:rsidRPr="00A84C37">
        <w:rPr>
          <w:rFonts w:eastAsia="Yu Gothic UI Semilight" w:cstheme="minorHAnsi"/>
        </w:rPr>
        <w:t>owego</w:t>
      </w:r>
      <w:r w:rsidR="00AC525B" w:rsidRPr="00A84C37">
        <w:rPr>
          <w:rFonts w:eastAsia="Yu Gothic UI Semilight" w:cstheme="minorHAnsi"/>
        </w:rPr>
        <w:t>, handlu i usług.</w:t>
      </w:r>
    </w:p>
    <w:p w14:paraId="004B3E29" w14:textId="77777777" w:rsidR="00107B77" w:rsidRPr="00A84C37" w:rsidRDefault="00107B77" w:rsidP="00E31D6F">
      <w:pPr>
        <w:spacing w:after="240" w:line="276" w:lineRule="auto"/>
        <w:jc w:val="center"/>
        <w:rPr>
          <w:rFonts w:eastAsia="Yu Gothic UI Semilight" w:cstheme="minorHAnsi"/>
          <w:bCs/>
          <w:color w:val="C96E06" w:themeColor="accent2" w:themeShade="BF"/>
          <w:lang w:eastAsia="pl-PL"/>
        </w:rPr>
        <w:sectPr w:rsidR="00107B77" w:rsidRPr="00A84C37" w:rsidSect="009F0113">
          <w:pgSz w:w="11906" w:h="16838"/>
          <w:pgMar w:top="1417" w:right="1417" w:bottom="1417" w:left="1417" w:header="708" w:footer="708" w:gutter="0"/>
          <w:cols w:space="708"/>
          <w:titlePg/>
          <w:docGrid w:linePitch="360"/>
        </w:sectPr>
      </w:pPr>
    </w:p>
    <w:p w14:paraId="619C5C0C" w14:textId="65E49A97" w:rsidR="00A77E1A" w:rsidRPr="00A84C37" w:rsidRDefault="00224A45" w:rsidP="00E31D6F">
      <w:pPr>
        <w:spacing w:after="240" w:line="276" w:lineRule="auto"/>
        <w:jc w:val="center"/>
        <w:rPr>
          <w:rFonts w:eastAsia="Yu Gothic UI Semilight" w:cstheme="minorHAnsi"/>
          <w:bCs/>
          <w:color w:val="000000"/>
          <w:lang w:eastAsia="pl-PL"/>
        </w:rPr>
      </w:pPr>
      <w:r w:rsidRPr="00A84C37">
        <w:rPr>
          <w:rFonts w:eastAsia="Yu Gothic UI Semilight" w:cstheme="minorHAnsi"/>
          <w:bCs/>
          <w:color w:val="C96E06" w:themeColor="accent2" w:themeShade="BF"/>
          <w:lang w:eastAsia="pl-PL"/>
        </w:rPr>
        <w:lastRenderedPageBreak/>
        <w:t>Rys</w:t>
      </w:r>
      <w:r w:rsidR="00D76A1A" w:rsidRPr="00A84C37">
        <w:rPr>
          <w:rFonts w:eastAsia="Yu Gothic UI Semilight" w:cstheme="minorHAnsi"/>
          <w:bCs/>
          <w:color w:val="C96E06" w:themeColor="accent2" w:themeShade="BF"/>
          <w:lang w:eastAsia="pl-PL"/>
        </w:rPr>
        <w:t>. 2</w:t>
      </w:r>
      <w:r w:rsidRPr="00A84C37">
        <w:rPr>
          <w:rFonts w:eastAsia="Yu Gothic UI Semilight" w:cstheme="minorHAnsi"/>
          <w:bCs/>
          <w:color w:val="C96E06" w:themeColor="accent2" w:themeShade="BF"/>
          <w:lang w:eastAsia="pl-PL"/>
        </w:rPr>
        <w:t xml:space="preserve">. </w:t>
      </w:r>
      <w:r w:rsidRPr="00A84C37">
        <w:rPr>
          <w:rFonts w:eastAsia="Yu Gothic UI Semilight" w:cstheme="minorHAnsi"/>
          <w:bCs/>
          <w:color w:val="000000"/>
          <w:lang w:eastAsia="pl-PL"/>
        </w:rPr>
        <w:t>Zużycie energii końcowej w cieple w 2016 r.</w:t>
      </w:r>
      <w:r w:rsidR="00484FEE" w:rsidRPr="00A84C37">
        <w:rPr>
          <w:rFonts w:eastAsia="Yu Gothic UI Semilight" w:cstheme="minorHAnsi"/>
          <w:bCs/>
          <w:color w:val="000000"/>
          <w:lang w:eastAsia="pl-PL"/>
        </w:rPr>
        <w:t xml:space="preserve"> wg raportu „Czyste ciepło”</w:t>
      </w:r>
      <w:r w:rsidRPr="00A84C37">
        <w:rPr>
          <w:rFonts w:eastAsia="Yu Gothic UI Semilight" w:cstheme="minorHAnsi"/>
          <w:bCs/>
          <w:color w:val="000000"/>
          <w:lang w:eastAsia="pl-PL"/>
        </w:rPr>
        <w:t xml:space="preserve"> </w:t>
      </w:r>
      <w:bookmarkStart w:id="5" w:name="_Hlk62655578"/>
      <w:r w:rsidR="00A77E1A" w:rsidRPr="00A84C37">
        <w:rPr>
          <w:rFonts w:eastAsia="Yu Gothic UI Semilight" w:cstheme="minorHAnsi"/>
          <w:bCs/>
          <w:color w:val="000000"/>
          <w:lang w:eastAsia="pl-PL"/>
        </w:rPr>
        <w:t>[PJ/rok]</w:t>
      </w:r>
      <w:bookmarkEnd w:id="5"/>
    </w:p>
    <w:p w14:paraId="46841832" w14:textId="77777777" w:rsidR="006318F3" w:rsidRPr="00A84C37" w:rsidRDefault="007246B9" w:rsidP="00E31D6F">
      <w:pPr>
        <w:spacing w:after="240" w:line="276" w:lineRule="auto"/>
        <w:jc w:val="center"/>
        <w:rPr>
          <w:rFonts w:eastAsia="Yu Gothic UI Semilight" w:cstheme="minorHAnsi"/>
          <w:b/>
          <w:bCs/>
          <w:noProof/>
          <w:color w:val="C96E06" w:themeColor="accent2" w:themeShade="BF"/>
        </w:rPr>
      </w:pPr>
      <w:r w:rsidRPr="00A84C37">
        <w:rPr>
          <w:rFonts w:cstheme="minorHAnsi"/>
          <w:noProof/>
          <w:lang w:eastAsia="pl-PL"/>
        </w:rPr>
        <w:drawing>
          <wp:inline distT="0" distB="0" distL="0" distR="0" wp14:anchorId="5DEA3198" wp14:editId="299A2ECD">
            <wp:extent cx="5329238" cy="3019425"/>
            <wp:effectExtent l="0" t="0" r="5080" b="9525"/>
            <wp:docPr id="1" name="Wykres 1">
              <a:extLst xmlns:a="http://schemas.openxmlformats.org/drawingml/2006/main">
                <a:ext uri="{FF2B5EF4-FFF2-40B4-BE49-F238E27FC236}">
                  <a16:creationId xmlns:a16="http://schemas.microsoft.com/office/drawing/2014/main" id="{6A294100-B9F0-4435-BE44-FA8A8CDDCBE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Wykres 1">
                      <a:extLst>
                        <a:ext uri="{FF2B5EF4-FFF2-40B4-BE49-F238E27FC236}">
                          <a16:creationId xmlns:a16="http://schemas.microsoft.com/office/drawing/2014/main" id="{6A294100-B9F0-4435-BE44-FA8A8CDDCBE2}"/>
                        </a:ext>
                      </a:extLst>
                    </pic:cNvPr>
                    <pic:cNvPicPr>
                      <a:picLocks noGrp="1" noRot="1" noChangeAspect="1" noMove="1" noResize="1" noEditPoints="1" noAdjustHandles="1" noChangeArrowheads="1" noChangeShapeType="1"/>
                    </pic:cNvPicPr>
                  </pic:nvPicPr>
                  <pic:blipFill>
                    <a:blip r:embed="rId12"/>
                    <a:stretch>
                      <a:fillRect/>
                    </a:stretch>
                  </pic:blipFill>
                  <pic:spPr>
                    <a:xfrm>
                      <a:off x="0" y="0"/>
                      <a:ext cx="5328920" cy="3019425"/>
                    </a:xfrm>
                    <a:prstGeom prst="rect">
                      <a:avLst/>
                    </a:prstGeom>
                  </pic:spPr>
                </pic:pic>
              </a:graphicData>
            </a:graphic>
          </wp:inline>
        </w:drawing>
      </w:r>
    </w:p>
    <w:p w14:paraId="54A1043D" w14:textId="38A46EB4" w:rsidR="00E17B87" w:rsidRPr="00A84C37" w:rsidRDefault="00F07EAD" w:rsidP="00AB1714">
      <w:pPr>
        <w:pStyle w:val="Nagwek2"/>
        <w:numPr>
          <w:ilvl w:val="1"/>
          <w:numId w:val="45"/>
        </w:numPr>
        <w:spacing w:after="240" w:line="276" w:lineRule="auto"/>
        <w:rPr>
          <w:rFonts w:asciiTheme="minorHAnsi" w:eastAsia="Yu Gothic UI Semilight" w:hAnsiTheme="minorHAnsi" w:cstheme="minorHAnsi"/>
          <w:b/>
          <w:bCs/>
          <w:noProof/>
          <w:color w:val="C96E06" w:themeColor="accent2" w:themeShade="BF"/>
          <w:sz w:val="22"/>
          <w:szCs w:val="22"/>
        </w:rPr>
      </w:pPr>
      <w:bookmarkStart w:id="6" w:name="_Toc64460634"/>
      <w:bookmarkStart w:id="7" w:name="_Toc77662725"/>
      <w:r w:rsidRPr="00A84C37">
        <w:rPr>
          <w:rFonts w:asciiTheme="minorHAnsi" w:eastAsia="Yu Gothic UI Semilight" w:hAnsiTheme="minorHAnsi" w:cstheme="minorHAnsi"/>
          <w:b/>
          <w:bCs/>
          <w:noProof/>
          <w:color w:val="C96E06" w:themeColor="accent2" w:themeShade="BF"/>
          <w:sz w:val="22"/>
          <w:szCs w:val="22"/>
        </w:rPr>
        <w:t>Stan</w:t>
      </w:r>
      <w:r w:rsidR="001B7115" w:rsidRPr="00A84C37">
        <w:rPr>
          <w:rFonts w:asciiTheme="minorHAnsi" w:eastAsia="Yu Gothic UI Semilight" w:hAnsiTheme="minorHAnsi" w:cstheme="minorHAnsi"/>
          <w:b/>
          <w:bCs/>
          <w:noProof/>
          <w:color w:val="C96E06" w:themeColor="accent2" w:themeShade="BF"/>
          <w:sz w:val="22"/>
          <w:szCs w:val="22"/>
        </w:rPr>
        <w:t xml:space="preserve"> </w:t>
      </w:r>
      <w:r w:rsidRPr="00A84C37">
        <w:rPr>
          <w:rFonts w:asciiTheme="minorHAnsi" w:eastAsia="Yu Gothic UI Semilight" w:hAnsiTheme="minorHAnsi" w:cstheme="minorHAnsi"/>
          <w:b/>
          <w:bCs/>
          <w:noProof/>
          <w:color w:val="C96E06" w:themeColor="accent2" w:themeShade="BF"/>
          <w:sz w:val="22"/>
          <w:szCs w:val="22"/>
        </w:rPr>
        <w:t>c</w:t>
      </w:r>
      <w:r w:rsidR="00E17B87" w:rsidRPr="00A84C37">
        <w:rPr>
          <w:rFonts w:asciiTheme="minorHAnsi" w:eastAsia="Yu Gothic UI Semilight" w:hAnsiTheme="minorHAnsi" w:cstheme="minorHAnsi"/>
          <w:b/>
          <w:bCs/>
          <w:noProof/>
          <w:color w:val="C96E06" w:themeColor="accent2" w:themeShade="BF"/>
          <w:sz w:val="22"/>
          <w:szCs w:val="22"/>
        </w:rPr>
        <w:t>iepłownictw</w:t>
      </w:r>
      <w:r w:rsidRPr="00A84C37">
        <w:rPr>
          <w:rFonts w:asciiTheme="minorHAnsi" w:eastAsia="Yu Gothic UI Semilight" w:hAnsiTheme="minorHAnsi" w:cstheme="minorHAnsi"/>
          <w:b/>
          <w:bCs/>
          <w:noProof/>
          <w:color w:val="C96E06" w:themeColor="accent2" w:themeShade="BF"/>
          <w:sz w:val="22"/>
          <w:szCs w:val="22"/>
        </w:rPr>
        <w:t xml:space="preserve">a </w:t>
      </w:r>
      <w:r w:rsidR="00E17B87" w:rsidRPr="00A84C37">
        <w:rPr>
          <w:rFonts w:asciiTheme="minorHAnsi" w:eastAsia="Yu Gothic UI Semilight" w:hAnsiTheme="minorHAnsi" w:cstheme="minorHAnsi"/>
          <w:b/>
          <w:bCs/>
          <w:noProof/>
          <w:color w:val="C96E06" w:themeColor="accent2" w:themeShade="BF"/>
          <w:sz w:val="22"/>
          <w:szCs w:val="22"/>
        </w:rPr>
        <w:t>systemowe</w:t>
      </w:r>
      <w:r w:rsidRPr="00A84C37">
        <w:rPr>
          <w:rFonts w:asciiTheme="minorHAnsi" w:eastAsia="Yu Gothic UI Semilight" w:hAnsiTheme="minorHAnsi" w:cstheme="minorHAnsi"/>
          <w:b/>
          <w:bCs/>
          <w:noProof/>
          <w:color w:val="C96E06" w:themeColor="accent2" w:themeShade="BF"/>
          <w:sz w:val="22"/>
          <w:szCs w:val="22"/>
        </w:rPr>
        <w:t>go</w:t>
      </w:r>
      <w:bookmarkEnd w:id="6"/>
      <w:bookmarkEnd w:id="7"/>
      <w:r w:rsidR="00E17B87" w:rsidRPr="00A84C37">
        <w:rPr>
          <w:rFonts w:asciiTheme="minorHAnsi" w:eastAsia="Yu Gothic UI Semilight" w:hAnsiTheme="minorHAnsi" w:cstheme="minorHAnsi"/>
          <w:b/>
          <w:bCs/>
          <w:noProof/>
          <w:color w:val="C96E06" w:themeColor="accent2" w:themeShade="BF"/>
          <w:sz w:val="22"/>
          <w:szCs w:val="22"/>
        </w:rPr>
        <w:t xml:space="preserve"> </w:t>
      </w:r>
    </w:p>
    <w:p w14:paraId="7506E992" w14:textId="603E4E72" w:rsidR="00A71B11" w:rsidRPr="00A84C37" w:rsidRDefault="00AC525B" w:rsidP="00E31D6F">
      <w:pPr>
        <w:spacing w:after="240" w:line="276" w:lineRule="auto"/>
        <w:jc w:val="both"/>
        <w:rPr>
          <w:rFonts w:eastAsia="Yu Gothic UI Semilight" w:cstheme="minorHAnsi"/>
          <w:noProof/>
        </w:rPr>
      </w:pPr>
      <w:r w:rsidRPr="00A84C37">
        <w:rPr>
          <w:rFonts w:eastAsia="Yu Gothic UI Semilight" w:cstheme="minorHAnsi"/>
          <w:noProof/>
        </w:rPr>
        <w:t xml:space="preserve">Znaczącą rolę w </w:t>
      </w:r>
      <w:r w:rsidR="007F645F" w:rsidRPr="00A84C37">
        <w:rPr>
          <w:rFonts w:eastAsia="Yu Gothic UI Semilight" w:cstheme="minorHAnsi"/>
          <w:noProof/>
        </w:rPr>
        <w:t xml:space="preserve">realizacji </w:t>
      </w:r>
      <w:r w:rsidRPr="00A84C37">
        <w:rPr>
          <w:rFonts w:eastAsia="Yu Gothic UI Semilight" w:cstheme="minorHAnsi"/>
          <w:noProof/>
        </w:rPr>
        <w:t xml:space="preserve">zapotrzebowania na ciepło w Polsce, większą niż </w:t>
      </w:r>
      <w:r w:rsidR="001B18FF" w:rsidRPr="00A84C37">
        <w:rPr>
          <w:rFonts w:eastAsia="Yu Gothic UI Semilight" w:cstheme="minorHAnsi"/>
          <w:noProof/>
        </w:rPr>
        <w:t xml:space="preserve">w </w:t>
      </w:r>
      <w:r w:rsidRPr="00A84C37">
        <w:rPr>
          <w:rFonts w:eastAsia="Yu Gothic UI Semilight" w:cstheme="minorHAnsi"/>
          <w:noProof/>
        </w:rPr>
        <w:t>w</w:t>
      </w:r>
      <w:r w:rsidR="006E5964" w:rsidRPr="00A84C37">
        <w:rPr>
          <w:rFonts w:eastAsia="Yu Gothic UI Semilight" w:cstheme="minorHAnsi"/>
          <w:noProof/>
        </w:rPr>
        <w:t>iększoś</w:t>
      </w:r>
      <w:r w:rsidR="006318F3" w:rsidRPr="00A84C37">
        <w:rPr>
          <w:rFonts w:eastAsia="Yu Gothic UI Semilight" w:cstheme="minorHAnsi"/>
          <w:noProof/>
        </w:rPr>
        <w:t>ci</w:t>
      </w:r>
      <w:r w:rsidRPr="00A84C37">
        <w:rPr>
          <w:rFonts w:eastAsia="Yu Gothic UI Semilight" w:cstheme="minorHAnsi"/>
          <w:noProof/>
        </w:rPr>
        <w:t xml:space="preserve"> innych kraj</w:t>
      </w:r>
      <w:r w:rsidR="006E5964" w:rsidRPr="00A84C37">
        <w:rPr>
          <w:rFonts w:eastAsia="Yu Gothic UI Semilight" w:cstheme="minorHAnsi"/>
          <w:noProof/>
        </w:rPr>
        <w:t>ów</w:t>
      </w:r>
      <w:r w:rsidRPr="00A84C37">
        <w:rPr>
          <w:rFonts w:eastAsia="Yu Gothic UI Semilight" w:cstheme="minorHAnsi"/>
          <w:noProof/>
        </w:rPr>
        <w:t xml:space="preserve"> europejskich, </w:t>
      </w:r>
      <w:r w:rsidR="001B18FF" w:rsidRPr="00A84C37">
        <w:rPr>
          <w:rFonts w:eastAsia="Yu Gothic UI Semilight" w:cstheme="minorHAnsi"/>
          <w:noProof/>
        </w:rPr>
        <w:t xml:space="preserve">odgrywa </w:t>
      </w:r>
      <w:r w:rsidRPr="00A84C37">
        <w:rPr>
          <w:rFonts w:eastAsia="Yu Gothic UI Semilight" w:cstheme="minorHAnsi"/>
          <w:noProof/>
        </w:rPr>
        <w:t xml:space="preserve">ciepłownictwo systemowe. </w:t>
      </w:r>
      <w:r w:rsidR="003D3616" w:rsidRPr="00A84C37">
        <w:rPr>
          <w:rFonts w:eastAsia="Yu Gothic UI Semilight" w:cstheme="minorHAnsi"/>
          <w:noProof/>
        </w:rPr>
        <w:t>Polskie systemy c</w:t>
      </w:r>
      <w:r w:rsidR="00FB374E" w:rsidRPr="00A84C37">
        <w:rPr>
          <w:rFonts w:eastAsia="Yu Gothic UI Semilight" w:cstheme="minorHAnsi"/>
          <w:noProof/>
        </w:rPr>
        <w:t>i</w:t>
      </w:r>
      <w:r w:rsidR="003D3616" w:rsidRPr="00A84C37">
        <w:rPr>
          <w:rFonts w:eastAsia="Yu Gothic UI Semilight" w:cstheme="minorHAnsi"/>
          <w:noProof/>
        </w:rPr>
        <w:t xml:space="preserve">epłownicze posiadają największą </w:t>
      </w:r>
      <w:r w:rsidR="000A6447" w:rsidRPr="00A84C37">
        <w:rPr>
          <w:rFonts w:eastAsia="Yu Gothic UI Semilight" w:cstheme="minorHAnsi"/>
          <w:noProof/>
        </w:rPr>
        <w:t xml:space="preserve">liczbę </w:t>
      </w:r>
      <w:r w:rsidR="003D3616" w:rsidRPr="00A84C37">
        <w:rPr>
          <w:rFonts w:eastAsia="Yu Gothic UI Semilight" w:cstheme="minorHAnsi"/>
          <w:noProof/>
        </w:rPr>
        <w:t xml:space="preserve">przyłączonych gospodarstw domowych w </w:t>
      </w:r>
      <w:r w:rsidR="006318F3" w:rsidRPr="00A84C37">
        <w:rPr>
          <w:rFonts w:eastAsia="Yu Gothic UI Semilight" w:cstheme="minorHAnsi"/>
          <w:noProof/>
        </w:rPr>
        <w:t xml:space="preserve">Unii </w:t>
      </w:r>
      <w:r w:rsidR="003D3616" w:rsidRPr="00A84C37">
        <w:rPr>
          <w:rFonts w:eastAsia="Yu Gothic UI Semilight" w:cstheme="minorHAnsi"/>
          <w:noProof/>
        </w:rPr>
        <w:t>Europe</w:t>
      </w:r>
      <w:r w:rsidR="006318F3" w:rsidRPr="00A84C37">
        <w:rPr>
          <w:rFonts w:eastAsia="Yu Gothic UI Semilight" w:cstheme="minorHAnsi"/>
          <w:noProof/>
        </w:rPr>
        <w:t>jskiej</w:t>
      </w:r>
      <w:r w:rsidR="003D3616" w:rsidRPr="00A84C37">
        <w:rPr>
          <w:rFonts w:eastAsia="Yu Gothic UI Semilight" w:cstheme="minorHAnsi"/>
          <w:noProof/>
        </w:rPr>
        <w:t xml:space="preserve">. Pod względem </w:t>
      </w:r>
      <w:r w:rsidR="00AF1115" w:rsidRPr="00A84C37">
        <w:rPr>
          <w:rFonts w:eastAsia="Yu Gothic UI Semilight" w:cstheme="minorHAnsi"/>
          <w:noProof/>
        </w:rPr>
        <w:t xml:space="preserve">wolumenu </w:t>
      </w:r>
      <w:r w:rsidR="008156E6" w:rsidRPr="00A84C37">
        <w:rPr>
          <w:rFonts w:eastAsia="Yu Gothic UI Semilight" w:cstheme="minorHAnsi"/>
          <w:noProof/>
        </w:rPr>
        <w:t xml:space="preserve">dostarczonego </w:t>
      </w:r>
      <w:r w:rsidR="003D3616" w:rsidRPr="00A84C37">
        <w:rPr>
          <w:rFonts w:eastAsia="Yu Gothic UI Semilight" w:cstheme="minorHAnsi"/>
          <w:noProof/>
        </w:rPr>
        <w:t xml:space="preserve">ciepła </w:t>
      </w:r>
      <w:r w:rsidR="008156E6" w:rsidRPr="00A84C37">
        <w:rPr>
          <w:rFonts w:eastAsia="Yu Gothic UI Semilight" w:cstheme="minorHAnsi"/>
          <w:noProof/>
        </w:rPr>
        <w:t>do odbiorców</w:t>
      </w:r>
      <w:r w:rsidR="001B18FF" w:rsidRPr="00A84C37">
        <w:rPr>
          <w:rFonts w:eastAsia="Yu Gothic UI Semilight" w:cstheme="minorHAnsi"/>
          <w:noProof/>
        </w:rPr>
        <w:t>,</w:t>
      </w:r>
      <w:r w:rsidR="008156E6" w:rsidRPr="00A84C37">
        <w:rPr>
          <w:rFonts w:eastAsia="Yu Gothic UI Semilight" w:cstheme="minorHAnsi"/>
          <w:noProof/>
        </w:rPr>
        <w:t xml:space="preserve"> </w:t>
      </w:r>
      <w:r w:rsidR="00AF1115" w:rsidRPr="00A84C37">
        <w:rPr>
          <w:rFonts w:eastAsia="Yu Gothic UI Semilight" w:cstheme="minorHAnsi"/>
          <w:noProof/>
        </w:rPr>
        <w:t xml:space="preserve">Polska </w:t>
      </w:r>
      <w:r w:rsidR="008920A3" w:rsidRPr="00A84C37">
        <w:rPr>
          <w:rFonts w:eastAsia="Yu Gothic UI Semilight" w:cstheme="minorHAnsi"/>
          <w:noProof/>
        </w:rPr>
        <w:t xml:space="preserve">jest </w:t>
      </w:r>
      <w:r w:rsidR="00934361" w:rsidRPr="00A84C37">
        <w:rPr>
          <w:rFonts w:eastAsia="Yu Gothic UI Semilight" w:cstheme="minorHAnsi"/>
          <w:noProof/>
        </w:rPr>
        <w:t xml:space="preserve">trzecim w Europie i </w:t>
      </w:r>
      <w:r w:rsidR="008920A3" w:rsidRPr="00A84C37">
        <w:rPr>
          <w:rFonts w:eastAsia="Yu Gothic UI Semilight" w:cstheme="minorHAnsi"/>
          <w:noProof/>
        </w:rPr>
        <w:t xml:space="preserve">drugim </w:t>
      </w:r>
      <w:r w:rsidR="007A78F9" w:rsidRPr="00A84C37">
        <w:rPr>
          <w:rFonts w:eastAsia="Yu Gothic UI Semilight" w:cstheme="minorHAnsi"/>
          <w:noProof/>
        </w:rPr>
        <w:t>w Unii</w:t>
      </w:r>
      <w:r w:rsidR="008920A3" w:rsidRPr="00A84C37">
        <w:rPr>
          <w:rFonts w:eastAsia="Yu Gothic UI Semilight" w:cstheme="minorHAnsi"/>
          <w:noProof/>
        </w:rPr>
        <w:t xml:space="preserve"> Europejskiej</w:t>
      </w:r>
      <w:r w:rsidR="00934361" w:rsidRPr="00A84C37">
        <w:rPr>
          <w:rFonts w:eastAsia="Yu Gothic UI Semilight" w:cstheme="minorHAnsi"/>
          <w:noProof/>
        </w:rPr>
        <w:t>, za Republiką Federalną Niemiec, rynkiem ciepła systemowego</w:t>
      </w:r>
      <w:r w:rsidR="003D3616" w:rsidRPr="00A84C37">
        <w:rPr>
          <w:rFonts w:eastAsia="Yu Gothic UI Semilight" w:cstheme="minorHAnsi"/>
          <w:noProof/>
        </w:rPr>
        <w:t>.</w:t>
      </w:r>
    </w:p>
    <w:p w14:paraId="05AAE9D4" w14:textId="5154573C" w:rsidR="008B0131" w:rsidRPr="00A84C37" w:rsidRDefault="008B0131" w:rsidP="00E31D6F">
      <w:pPr>
        <w:spacing w:after="240" w:line="276" w:lineRule="auto"/>
        <w:jc w:val="both"/>
        <w:rPr>
          <w:rFonts w:eastAsia="Yu Gothic UI Semilight" w:cstheme="minorHAnsi"/>
          <w:noProof/>
        </w:rPr>
      </w:pPr>
      <w:r w:rsidRPr="00A84C37">
        <w:rPr>
          <w:rFonts w:eastAsia="Yu Gothic UI Semilight" w:cstheme="minorHAnsi"/>
          <w:bCs/>
          <w:color w:val="C96E06" w:themeColor="accent2" w:themeShade="BF"/>
          <w:lang w:eastAsia="pl-PL"/>
        </w:rPr>
        <w:t>Rys</w:t>
      </w:r>
      <w:r w:rsidR="00D76A1A" w:rsidRPr="00A84C37">
        <w:rPr>
          <w:rFonts w:eastAsia="Yu Gothic UI Semilight" w:cstheme="minorHAnsi"/>
          <w:bCs/>
          <w:color w:val="C96E06" w:themeColor="accent2" w:themeShade="BF"/>
          <w:lang w:eastAsia="pl-PL"/>
        </w:rPr>
        <w:t>.</w:t>
      </w:r>
      <w:r w:rsidRPr="00A84C37">
        <w:rPr>
          <w:rFonts w:eastAsia="Yu Gothic UI Semilight" w:cstheme="minorHAnsi"/>
          <w:bCs/>
          <w:color w:val="C96E06" w:themeColor="accent2" w:themeShade="BF"/>
          <w:lang w:eastAsia="pl-PL"/>
        </w:rPr>
        <w:t xml:space="preserve"> </w:t>
      </w:r>
      <w:r w:rsidR="00DC47C2" w:rsidRPr="00A84C37">
        <w:rPr>
          <w:rFonts w:eastAsia="Yu Gothic UI Semilight" w:cstheme="minorHAnsi"/>
          <w:bCs/>
          <w:color w:val="C96E06" w:themeColor="accent2" w:themeShade="BF"/>
          <w:lang w:eastAsia="pl-PL"/>
        </w:rPr>
        <w:t>3.</w:t>
      </w:r>
      <w:r w:rsidRPr="00A84C37">
        <w:rPr>
          <w:rFonts w:eastAsia="Yu Gothic UI Semilight" w:cstheme="minorHAnsi"/>
          <w:bCs/>
          <w:color w:val="C96E06" w:themeColor="accent2" w:themeShade="BF"/>
          <w:lang w:eastAsia="pl-PL"/>
        </w:rPr>
        <w:t xml:space="preserve"> </w:t>
      </w:r>
      <w:r w:rsidR="001212C0" w:rsidRPr="00A84C37">
        <w:rPr>
          <w:rFonts w:eastAsia="Yu Gothic UI Semilight" w:cstheme="minorHAnsi"/>
          <w:bCs/>
          <w:lang w:eastAsia="pl-PL"/>
        </w:rPr>
        <w:t>Produkcja ciepła systemowego netto (bez wykorzystania na potrzeby własne)</w:t>
      </w:r>
      <w:r w:rsidR="0063239A" w:rsidRPr="00A84C37">
        <w:rPr>
          <w:rFonts w:eastAsia="Yu Gothic UI Semilight" w:cstheme="minorHAnsi"/>
          <w:bCs/>
          <w:lang w:eastAsia="pl-PL"/>
        </w:rPr>
        <w:t xml:space="preserve"> przez przedsiębiorstwa</w:t>
      </w:r>
      <w:r w:rsidR="00D362C5" w:rsidRPr="00A84C37">
        <w:rPr>
          <w:rFonts w:eastAsia="Yu Gothic UI Semilight" w:cstheme="minorHAnsi"/>
          <w:bCs/>
          <w:lang w:eastAsia="pl-PL"/>
        </w:rPr>
        <w:t>,</w:t>
      </w:r>
      <w:r w:rsidR="0063239A" w:rsidRPr="00A84C37">
        <w:rPr>
          <w:rFonts w:eastAsia="Yu Gothic UI Semilight" w:cstheme="minorHAnsi"/>
          <w:bCs/>
          <w:lang w:eastAsia="pl-PL"/>
        </w:rPr>
        <w:t xml:space="preserve"> których główną aktywnością gospodarczą jest wytwarzanie ciepła,</w:t>
      </w:r>
      <w:r w:rsidR="001212C0" w:rsidRPr="00A84C37">
        <w:rPr>
          <w:rFonts w:eastAsia="Yu Gothic UI Semilight" w:cstheme="minorHAnsi"/>
          <w:bCs/>
          <w:lang w:eastAsia="pl-PL"/>
        </w:rPr>
        <w:t xml:space="preserve"> wg danych Eurostatu</w:t>
      </w:r>
      <w:r w:rsidR="0063239A" w:rsidRPr="00A84C37">
        <w:rPr>
          <w:rFonts w:eastAsia="Yu Gothic UI Semilight" w:cstheme="minorHAnsi"/>
          <w:bCs/>
          <w:lang w:eastAsia="pl-PL"/>
        </w:rPr>
        <w:t xml:space="preserve"> na 2018 r</w:t>
      </w:r>
      <w:r w:rsidR="00D362C5" w:rsidRPr="00A84C37">
        <w:rPr>
          <w:rFonts w:eastAsia="Yu Gothic UI Semilight" w:cstheme="minorHAnsi"/>
          <w:bCs/>
          <w:lang w:eastAsia="pl-PL"/>
        </w:rPr>
        <w:t>.</w:t>
      </w:r>
      <w:r w:rsidR="001212C0" w:rsidRPr="00A84C37">
        <w:rPr>
          <w:rStyle w:val="Odwoanieprzypisudolnego"/>
          <w:rFonts w:eastAsia="Yu Gothic UI Semilight" w:cstheme="minorHAnsi"/>
          <w:bCs/>
          <w:lang w:eastAsia="pl-PL"/>
        </w:rPr>
        <w:footnoteReference w:id="6"/>
      </w:r>
      <w:r w:rsidR="00DB7C91" w:rsidRPr="00A84C37">
        <w:rPr>
          <w:rFonts w:eastAsia="Yu Gothic UI Semilight" w:cstheme="minorHAnsi"/>
          <w:bCs/>
          <w:lang w:eastAsia="pl-PL"/>
        </w:rPr>
        <w:t>[</w:t>
      </w:r>
      <w:proofErr w:type="spellStart"/>
      <w:r w:rsidR="005D0CCC" w:rsidRPr="00A84C37">
        <w:rPr>
          <w:rFonts w:eastAsia="Yu Gothic UI Semilight" w:cstheme="minorHAnsi"/>
          <w:bCs/>
          <w:lang w:eastAsia="pl-PL"/>
        </w:rPr>
        <w:t>t</w:t>
      </w:r>
      <w:r w:rsidR="00DB7C91" w:rsidRPr="00A84C37">
        <w:rPr>
          <w:rFonts w:eastAsia="Yu Gothic UI Semilight" w:cstheme="minorHAnsi"/>
          <w:bCs/>
          <w:lang w:eastAsia="pl-PL"/>
        </w:rPr>
        <w:t>J</w:t>
      </w:r>
      <w:proofErr w:type="spellEnd"/>
      <w:r w:rsidR="00DB7C91" w:rsidRPr="00A84C37">
        <w:rPr>
          <w:rFonts w:eastAsia="Yu Gothic UI Semilight" w:cstheme="minorHAnsi"/>
          <w:bCs/>
          <w:lang w:eastAsia="pl-PL"/>
        </w:rPr>
        <w:t>]</w:t>
      </w:r>
      <w:r w:rsidR="001C5A1F" w:rsidRPr="00A84C37">
        <w:rPr>
          <w:rFonts w:eastAsia="Yu Gothic UI Semilight" w:cstheme="minorHAnsi"/>
          <w:noProof/>
        </w:rPr>
        <w:t>.</w:t>
      </w:r>
    </w:p>
    <w:p w14:paraId="08D923CA" w14:textId="77777777" w:rsidR="008B0131" w:rsidRPr="00A84C37" w:rsidRDefault="00BC07C7" w:rsidP="00E31D6F">
      <w:pPr>
        <w:spacing w:after="240" w:line="276" w:lineRule="auto"/>
        <w:jc w:val="center"/>
        <w:rPr>
          <w:rFonts w:eastAsia="Yu Gothic UI Semilight" w:cstheme="minorHAnsi"/>
          <w:noProof/>
        </w:rPr>
      </w:pPr>
      <w:r w:rsidRPr="00A84C37">
        <w:rPr>
          <w:rFonts w:cstheme="minorHAnsi"/>
          <w:noProof/>
          <w:lang w:eastAsia="pl-PL"/>
        </w:rPr>
        <w:drawing>
          <wp:inline distT="0" distB="0" distL="0" distR="0" wp14:anchorId="11147814" wp14:editId="1B023941">
            <wp:extent cx="5283835" cy="2609850"/>
            <wp:effectExtent l="0" t="0" r="12065" b="0"/>
            <wp:docPr id="16" name="Wykres 16">
              <a:extLst xmlns:a="http://schemas.openxmlformats.org/drawingml/2006/main">
                <a:ext uri="{FF2B5EF4-FFF2-40B4-BE49-F238E27FC236}">
                  <a16:creationId xmlns:a16="http://schemas.microsoft.com/office/drawing/2014/main" id="{91618AD9-7FC2-4D68-9124-C03AED130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3EB196" w14:textId="3AA22FAB" w:rsidR="00205464" w:rsidRPr="00A84C37" w:rsidRDefault="00205464" w:rsidP="00E31D6F">
      <w:pPr>
        <w:spacing w:after="240" w:line="276" w:lineRule="auto"/>
        <w:jc w:val="both"/>
        <w:rPr>
          <w:rFonts w:eastAsia="Yu Gothic UI Semilight" w:cstheme="minorHAnsi"/>
          <w:noProof/>
        </w:rPr>
      </w:pPr>
      <w:r w:rsidRPr="00A84C37">
        <w:rPr>
          <w:rFonts w:eastAsia="Yu Gothic UI Semilight" w:cstheme="minorHAnsi"/>
          <w:noProof/>
        </w:rPr>
        <w:lastRenderedPageBreak/>
        <w:t xml:space="preserve">Według opublikowanych danych Prezesa URE, w Polsce w roku 2019 funkcjonowało 396 koncesjonowanych przedsiębiorstw energetycznych prowadzących działalność gospodarczą </w:t>
      </w:r>
      <w:r w:rsidR="006318F3" w:rsidRPr="00A84C37">
        <w:rPr>
          <w:rFonts w:eastAsia="Yu Gothic UI Semilight" w:cstheme="minorHAnsi"/>
          <w:noProof/>
        </w:rPr>
        <w:t xml:space="preserve">w zakresie </w:t>
      </w:r>
      <w:r w:rsidRPr="00A84C37">
        <w:rPr>
          <w:rFonts w:eastAsia="Yu Gothic UI Semilight" w:cstheme="minorHAnsi"/>
          <w:noProof/>
        </w:rPr>
        <w:t xml:space="preserve">wytwarzania ciepła, przesyłania i dystrybucji ciepła </w:t>
      </w:r>
      <w:r w:rsidR="006318F3" w:rsidRPr="00A84C37">
        <w:rPr>
          <w:rFonts w:eastAsia="Yu Gothic UI Semilight" w:cstheme="minorHAnsi"/>
          <w:noProof/>
        </w:rPr>
        <w:t xml:space="preserve">lub </w:t>
      </w:r>
      <w:r w:rsidRPr="00A84C37">
        <w:rPr>
          <w:rFonts w:eastAsia="Yu Gothic UI Semilight" w:cstheme="minorHAnsi"/>
          <w:noProof/>
        </w:rPr>
        <w:t xml:space="preserve">dokonujących obrotu ciepłem. Obowiązkowi uzyskania koncesji podlegają przedsiębiorstwa energetyczne, których odbiorcy zamawiają łącznie </w:t>
      </w:r>
      <w:r w:rsidR="00277125" w:rsidRPr="00A84C37">
        <w:rPr>
          <w:rFonts w:eastAsia="Yu Gothic UI Semilight" w:cstheme="minorHAnsi"/>
          <w:noProof/>
        </w:rPr>
        <w:t>5</w:t>
      </w:r>
      <w:r w:rsidR="006B565B" w:rsidRPr="00A84C37">
        <w:rPr>
          <w:rFonts w:eastAsia="Yu Gothic UI Semilight" w:cstheme="minorHAnsi"/>
          <w:noProof/>
        </w:rPr>
        <w:t> </w:t>
      </w:r>
      <w:r w:rsidRPr="00A84C37">
        <w:rPr>
          <w:rFonts w:eastAsia="Yu Gothic UI Semilight" w:cstheme="minorHAnsi"/>
          <w:noProof/>
        </w:rPr>
        <w:t>MW mocy cieplnej. Moc zainstalowana w źródłach tych przedsiębiorstw to łącznie 53 560 MW, a</w:t>
      </w:r>
      <w:r w:rsidR="006B565B" w:rsidRPr="00A84C37">
        <w:rPr>
          <w:rFonts w:eastAsia="Yu Gothic UI Semilight" w:cstheme="minorHAnsi"/>
          <w:noProof/>
        </w:rPr>
        <w:t> </w:t>
      </w:r>
      <w:r w:rsidRPr="00A84C37">
        <w:rPr>
          <w:rFonts w:eastAsia="Yu Gothic UI Semilight" w:cstheme="minorHAnsi"/>
          <w:noProof/>
        </w:rPr>
        <w:t xml:space="preserve">łączna długość sieci ciepłowniczej w Polsce wynosi 21 701 km. </w:t>
      </w:r>
    </w:p>
    <w:p w14:paraId="392F799F" w14:textId="38827625" w:rsidR="00AC525B" w:rsidRPr="00A84C37" w:rsidRDefault="005615E2" w:rsidP="00E31D6F">
      <w:pPr>
        <w:spacing w:after="240" w:line="276" w:lineRule="auto"/>
        <w:jc w:val="both"/>
        <w:rPr>
          <w:rFonts w:eastAsia="Yu Gothic UI Semilight" w:cstheme="minorHAnsi"/>
          <w:noProof/>
        </w:rPr>
      </w:pPr>
      <w:r w:rsidRPr="00A84C37">
        <w:rPr>
          <w:rFonts w:eastAsia="Yu Gothic UI Semilight" w:cstheme="minorHAnsi"/>
          <w:noProof/>
          <w:sz w:val="24"/>
          <w:szCs w:val="24"/>
          <w:lang w:eastAsia="pl-PL"/>
        </w:rPr>
        <w:drawing>
          <wp:anchor distT="0" distB="0" distL="114300" distR="114300" simplePos="0" relativeHeight="251649024" behindDoc="1" locked="0" layoutInCell="1" allowOverlap="1" wp14:anchorId="5EFA3FDB" wp14:editId="3F5B30BB">
            <wp:simplePos x="0" y="0"/>
            <wp:positionH relativeFrom="margin">
              <wp:align>center</wp:align>
            </wp:positionH>
            <wp:positionV relativeFrom="paragraph">
              <wp:posOffset>638810</wp:posOffset>
            </wp:positionV>
            <wp:extent cx="5172075" cy="3371850"/>
            <wp:effectExtent l="0" t="0" r="9525" b="0"/>
            <wp:wrapTight wrapText="bothSides">
              <wp:wrapPolygon edited="0">
                <wp:start x="0" y="0"/>
                <wp:lineTo x="0" y="21478"/>
                <wp:lineTo x="21560" y="21478"/>
                <wp:lineTo x="21560" y="0"/>
                <wp:lineTo x="0" y="0"/>
              </wp:wrapPolygon>
            </wp:wrapTight>
            <wp:docPr id="2" name="Wykres 2">
              <a:extLst xmlns:a="http://schemas.openxmlformats.org/drawingml/2006/main">
                <a:ext uri="{FF2B5EF4-FFF2-40B4-BE49-F238E27FC236}">
                  <a16:creationId xmlns:a16="http://schemas.microsoft.com/office/drawing/2014/main" id="{C3764C4E-995D-4098-92CC-D996A7C97C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DB7C91" w:rsidRPr="00A84C37">
        <w:rPr>
          <w:rFonts w:eastAsia="Yu Gothic UI Semilight" w:cstheme="minorHAnsi"/>
          <w:noProof/>
          <w:color w:val="C96E06" w:themeColor="accent2" w:themeShade="BF"/>
        </w:rPr>
        <w:t>Ry</w:t>
      </w:r>
      <w:r w:rsidR="00D76A1A" w:rsidRPr="00A84C37">
        <w:rPr>
          <w:rFonts w:eastAsia="Yu Gothic UI Semilight" w:cstheme="minorHAnsi"/>
          <w:noProof/>
          <w:color w:val="C96E06" w:themeColor="accent2" w:themeShade="BF"/>
        </w:rPr>
        <w:t xml:space="preserve">s. </w:t>
      </w:r>
      <w:r w:rsidR="00DC47C2" w:rsidRPr="00A84C37">
        <w:rPr>
          <w:rFonts w:eastAsia="Yu Gothic UI Semilight" w:cstheme="minorHAnsi"/>
          <w:noProof/>
          <w:color w:val="C96E06" w:themeColor="accent2" w:themeShade="BF"/>
        </w:rPr>
        <w:t>4</w:t>
      </w:r>
      <w:r w:rsidR="000B457F" w:rsidRPr="00A84C37">
        <w:rPr>
          <w:rFonts w:eastAsia="Yu Gothic UI Semilight" w:cstheme="minorHAnsi"/>
          <w:noProof/>
        </w:rPr>
        <w:t xml:space="preserve"> </w:t>
      </w:r>
      <w:r w:rsidR="00111463" w:rsidRPr="00A84C37">
        <w:rPr>
          <w:rFonts w:eastAsia="Yu Gothic UI Semilight" w:cstheme="minorHAnsi"/>
          <w:noProof/>
        </w:rPr>
        <w:t xml:space="preserve">Przedsiębiorstwa </w:t>
      </w:r>
      <w:bookmarkStart w:id="8" w:name="_Hlk75456803"/>
      <w:r w:rsidR="00DB7C91" w:rsidRPr="00A84C37">
        <w:rPr>
          <w:rFonts w:eastAsia="Yu Gothic UI Semilight" w:cstheme="minorHAnsi"/>
          <w:noProof/>
        </w:rPr>
        <w:t>ciepłownicz</w:t>
      </w:r>
      <w:r w:rsidR="00BF3C8D" w:rsidRPr="00A84C37">
        <w:rPr>
          <w:rFonts w:eastAsia="Yu Gothic UI Semilight" w:cstheme="minorHAnsi"/>
          <w:noProof/>
        </w:rPr>
        <w:t>e</w:t>
      </w:r>
      <w:r w:rsidR="00111463" w:rsidRPr="00A84C37">
        <w:rPr>
          <w:rFonts w:eastAsia="Yu Gothic UI Semilight" w:cstheme="minorHAnsi"/>
          <w:noProof/>
        </w:rPr>
        <w:t xml:space="preserve"> </w:t>
      </w:r>
      <w:r w:rsidR="00934361" w:rsidRPr="00A84C37">
        <w:rPr>
          <w:rFonts w:eastAsia="Yu Gothic UI Semilight" w:cstheme="minorHAnsi"/>
          <w:noProof/>
        </w:rPr>
        <w:t>wypełniające</w:t>
      </w:r>
      <w:r w:rsidR="00111463" w:rsidRPr="00A84C37">
        <w:rPr>
          <w:rFonts w:eastAsia="Yu Gothic UI Semilight" w:cstheme="minorHAnsi"/>
          <w:noProof/>
        </w:rPr>
        <w:t xml:space="preserve"> ankietę URE C-1</w:t>
      </w:r>
      <w:r w:rsidR="00DB7C91" w:rsidRPr="00A84C37">
        <w:rPr>
          <w:rFonts w:eastAsia="Yu Gothic UI Semilight" w:cstheme="minorHAnsi"/>
          <w:noProof/>
        </w:rPr>
        <w:t xml:space="preserve"> </w:t>
      </w:r>
      <w:r w:rsidR="00111463" w:rsidRPr="00A84C37">
        <w:rPr>
          <w:rFonts w:eastAsia="Yu Gothic UI Semilight" w:cstheme="minorHAnsi"/>
          <w:noProof/>
        </w:rPr>
        <w:t xml:space="preserve">w 2019 r. </w:t>
      </w:r>
      <w:bookmarkEnd w:id="8"/>
      <w:r w:rsidR="00DB7C91" w:rsidRPr="00A84C37">
        <w:rPr>
          <w:rFonts w:eastAsia="Yu Gothic UI Semilight" w:cstheme="minorHAnsi"/>
          <w:noProof/>
        </w:rPr>
        <w:t>według mocy zainstalowanej</w:t>
      </w:r>
      <w:r w:rsidR="00111463" w:rsidRPr="00A84C37">
        <w:rPr>
          <w:rFonts w:eastAsia="Yu Gothic UI Semilight" w:cstheme="minorHAnsi"/>
          <w:noProof/>
        </w:rPr>
        <w:t xml:space="preserve"> [MW]</w:t>
      </w:r>
      <w:r w:rsidR="00DB7C91" w:rsidRPr="00A84C37">
        <w:rPr>
          <w:rFonts w:eastAsia="Yu Gothic UI Semilight" w:cstheme="minorHAnsi"/>
          <w:noProof/>
        </w:rPr>
        <w:t xml:space="preserve"> w źródłach ciepła</w:t>
      </w:r>
      <w:r w:rsidR="000755F1" w:rsidRPr="00A84C37">
        <w:rPr>
          <w:rFonts w:eastAsia="Yu Gothic UI Semilight" w:cstheme="minorHAnsi"/>
          <w:noProof/>
        </w:rPr>
        <w:t xml:space="preserve"> wg danych </w:t>
      </w:r>
      <w:r w:rsidR="006E5964" w:rsidRPr="00A84C37">
        <w:rPr>
          <w:rFonts w:eastAsia="Yu Gothic UI Semilight" w:cstheme="minorHAnsi"/>
          <w:noProof/>
        </w:rPr>
        <w:t xml:space="preserve">sprawozdania </w:t>
      </w:r>
      <w:r w:rsidRPr="00A84C37">
        <w:rPr>
          <w:rFonts w:eastAsia="Yu Gothic UI Semilight" w:cstheme="minorHAnsi"/>
          <w:noProof/>
        </w:rPr>
        <w:t>Pre</w:t>
      </w:r>
      <w:r w:rsidR="006E5964" w:rsidRPr="00A84C37">
        <w:rPr>
          <w:rFonts w:eastAsia="Yu Gothic UI Semilight" w:cstheme="minorHAnsi"/>
          <w:noProof/>
        </w:rPr>
        <w:t>ze</w:t>
      </w:r>
      <w:r w:rsidRPr="00A84C37">
        <w:rPr>
          <w:rFonts w:eastAsia="Yu Gothic UI Semilight" w:cstheme="minorHAnsi"/>
          <w:noProof/>
        </w:rPr>
        <w:t>sa URE</w:t>
      </w:r>
      <w:r w:rsidR="006E5964" w:rsidRPr="00A84C37">
        <w:rPr>
          <w:rFonts w:eastAsia="Yu Gothic UI Semilight" w:cstheme="minorHAnsi"/>
          <w:noProof/>
        </w:rPr>
        <w:t xml:space="preserve"> na 2019 r</w:t>
      </w:r>
      <w:r w:rsidR="00D362C5" w:rsidRPr="00A84C37">
        <w:rPr>
          <w:rFonts w:eastAsia="Yu Gothic UI Semilight" w:cstheme="minorHAnsi"/>
          <w:noProof/>
        </w:rPr>
        <w:t>.</w:t>
      </w:r>
      <w:r w:rsidRPr="00A84C37">
        <w:rPr>
          <w:rStyle w:val="Odwoanieprzypisudolnego"/>
          <w:rFonts w:eastAsia="Yu Gothic UI Semilight" w:cstheme="minorHAnsi"/>
          <w:noProof/>
        </w:rPr>
        <w:footnoteReference w:id="7"/>
      </w:r>
    </w:p>
    <w:p w14:paraId="6D599017" w14:textId="77777777" w:rsidR="00F45B9C" w:rsidRPr="00A84C37" w:rsidRDefault="00F45B9C" w:rsidP="00E31D6F">
      <w:pPr>
        <w:spacing w:after="240" w:line="276" w:lineRule="auto"/>
        <w:jc w:val="both"/>
        <w:rPr>
          <w:rFonts w:eastAsia="Yu Gothic UI Semilight" w:cstheme="minorHAnsi"/>
        </w:rPr>
      </w:pPr>
    </w:p>
    <w:p w14:paraId="4B36BEDE" w14:textId="23810901" w:rsidR="00124297" w:rsidRPr="00A84C37" w:rsidRDefault="00F718A1" w:rsidP="00E31D6F">
      <w:pPr>
        <w:spacing w:after="240" w:line="276" w:lineRule="auto"/>
        <w:jc w:val="both"/>
        <w:rPr>
          <w:rFonts w:eastAsia="Yu Gothic UI Semilight" w:cstheme="minorHAnsi"/>
        </w:rPr>
      </w:pPr>
      <w:r w:rsidRPr="00A84C37">
        <w:rPr>
          <w:rFonts w:eastAsia="Yu Gothic UI Semilight" w:cstheme="minorHAnsi"/>
        </w:rPr>
        <w:t>Dominującym paliwem w ciepłownictwie jest węgiel</w:t>
      </w:r>
      <w:r w:rsidR="00111463" w:rsidRPr="00A84C37">
        <w:rPr>
          <w:rFonts w:eastAsia="Yu Gothic UI Semilight" w:cstheme="minorHAnsi"/>
        </w:rPr>
        <w:t xml:space="preserve"> kamienny</w:t>
      </w:r>
      <w:r w:rsidR="00D52E67" w:rsidRPr="00A84C37">
        <w:rPr>
          <w:rFonts w:eastAsia="Yu Gothic UI Semilight" w:cstheme="minorHAnsi"/>
        </w:rPr>
        <w:t>. W</w:t>
      </w:r>
      <w:r w:rsidR="00BF3C8D" w:rsidRPr="00A84C37">
        <w:rPr>
          <w:rFonts w:eastAsia="Yu Gothic UI Semilight" w:cstheme="minorHAnsi"/>
        </w:rPr>
        <w:t xml:space="preserve"> </w:t>
      </w:r>
      <w:r w:rsidR="006B565B" w:rsidRPr="00A84C37">
        <w:rPr>
          <w:rFonts w:eastAsia="Yu Gothic UI Semilight" w:cstheme="minorHAnsi"/>
        </w:rPr>
        <w:t> </w:t>
      </w:r>
      <w:r w:rsidR="00BF3C8D" w:rsidRPr="00A84C37">
        <w:rPr>
          <w:rFonts w:eastAsia="Yu Gothic UI Semilight" w:cstheme="minorHAnsi"/>
        </w:rPr>
        <w:t>2019 r</w:t>
      </w:r>
      <w:r w:rsidR="00D362C5" w:rsidRPr="00A84C37">
        <w:rPr>
          <w:rFonts w:eastAsia="Yu Gothic UI Semilight" w:cstheme="minorHAnsi"/>
        </w:rPr>
        <w:t>.</w:t>
      </w:r>
      <w:r w:rsidR="00BF3C8D" w:rsidRPr="00A84C37">
        <w:rPr>
          <w:rFonts w:eastAsia="Yu Gothic UI Semilight" w:cstheme="minorHAnsi"/>
        </w:rPr>
        <w:t xml:space="preserve"> w</w:t>
      </w:r>
      <w:r w:rsidR="00D362C5" w:rsidRPr="00A84C37">
        <w:rPr>
          <w:rFonts w:eastAsia="Yu Gothic UI Semilight" w:cstheme="minorHAnsi"/>
        </w:rPr>
        <w:t> </w:t>
      </w:r>
      <w:r w:rsidR="00BF3C8D" w:rsidRPr="00A84C37">
        <w:rPr>
          <w:rFonts w:eastAsia="Yu Gothic UI Semilight" w:cstheme="minorHAnsi"/>
        </w:rPr>
        <w:t xml:space="preserve"> ciepłowniach i </w:t>
      </w:r>
      <w:r w:rsidR="00434744" w:rsidRPr="00A84C37">
        <w:rPr>
          <w:rFonts w:eastAsia="Yu Gothic UI Semilight" w:cstheme="minorHAnsi"/>
        </w:rPr>
        <w:t> </w:t>
      </w:r>
      <w:r w:rsidR="00BF3C8D" w:rsidRPr="00A84C37">
        <w:rPr>
          <w:rFonts w:eastAsia="Yu Gothic UI Semilight" w:cstheme="minorHAnsi"/>
        </w:rPr>
        <w:t xml:space="preserve">elektrociepłowniach </w:t>
      </w:r>
      <w:r w:rsidR="000C70C0" w:rsidRPr="00A84C37">
        <w:rPr>
          <w:rFonts w:eastAsia="Yu Gothic UI Semilight" w:cstheme="minorHAnsi"/>
        </w:rPr>
        <w:t>wykorzystano</w:t>
      </w:r>
      <w:r w:rsidR="009E5720" w:rsidRPr="00A84C37">
        <w:rPr>
          <w:rFonts w:eastAsia="Yu Gothic UI Semilight" w:cstheme="minorHAnsi"/>
        </w:rPr>
        <w:t xml:space="preserve"> blisko</w:t>
      </w:r>
      <w:r w:rsidR="000C70C0" w:rsidRPr="00A84C37">
        <w:rPr>
          <w:rFonts w:eastAsia="Yu Gothic UI Semilight" w:cstheme="minorHAnsi"/>
        </w:rPr>
        <w:t xml:space="preserve"> </w:t>
      </w:r>
      <w:r w:rsidR="00BF3C8D" w:rsidRPr="00A84C37">
        <w:rPr>
          <w:rFonts w:eastAsia="Yu Gothic UI Semilight" w:cstheme="minorHAnsi"/>
        </w:rPr>
        <w:t>13</w:t>
      </w:r>
      <w:r w:rsidR="009E5720" w:rsidRPr="00A84C37">
        <w:rPr>
          <w:rFonts w:eastAsia="Yu Gothic UI Semilight" w:cstheme="minorHAnsi"/>
        </w:rPr>
        <w:t>,5</w:t>
      </w:r>
      <w:r w:rsidR="00D362C5" w:rsidRPr="00A84C37">
        <w:rPr>
          <w:rFonts w:eastAsia="Yu Gothic UI Semilight" w:cstheme="minorHAnsi"/>
        </w:rPr>
        <w:t> </w:t>
      </w:r>
      <w:r w:rsidR="009E5720" w:rsidRPr="00A84C37">
        <w:rPr>
          <w:rFonts w:eastAsia="Yu Gothic UI Semilight" w:cstheme="minorHAnsi"/>
        </w:rPr>
        <w:t>mln</w:t>
      </w:r>
      <w:r w:rsidR="000C70C0" w:rsidRPr="00A84C37">
        <w:rPr>
          <w:rFonts w:eastAsia="Yu Gothic UI Semilight" w:cstheme="minorHAnsi"/>
        </w:rPr>
        <w:t xml:space="preserve"> </w:t>
      </w:r>
      <w:r w:rsidR="00205464" w:rsidRPr="00A84C37">
        <w:rPr>
          <w:rFonts w:eastAsia="Yu Gothic UI Semilight" w:cstheme="minorHAnsi"/>
        </w:rPr>
        <w:t>t</w:t>
      </w:r>
      <w:r w:rsidR="00D52E67" w:rsidRPr="00A84C37">
        <w:rPr>
          <w:rFonts w:eastAsia="Yu Gothic UI Semilight" w:cstheme="minorHAnsi"/>
        </w:rPr>
        <w:t xml:space="preserve"> tego paliwa</w:t>
      </w:r>
      <w:r w:rsidR="00BF3C8D" w:rsidRPr="00A84C37">
        <w:rPr>
          <w:rFonts w:eastAsia="Yu Gothic UI Semilight" w:cstheme="minorHAnsi"/>
        </w:rPr>
        <w:t>.</w:t>
      </w:r>
      <w:r w:rsidR="00124297" w:rsidRPr="00A84C37">
        <w:rPr>
          <w:rFonts w:eastAsia="Yu Gothic UI Semilight" w:cstheme="minorHAnsi"/>
        </w:rPr>
        <w:t xml:space="preserve"> </w:t>
      </w:r>
      <w:r w:rsidRPr="00A84C37">
        <w:rPr>
          <w:rFonts w:eastAsia="Yu Gothic UI Semilight" w:cstheme="minorHAnsi"/>
        </w:rPr>
        <w:t>Drugim</w:t>
      </w:r>
      <w:r w:rsidR="00100B7A" w:rsidRPr="00A84C37">
        <w:rPr>
          <w:rFonts w:eastAsia="Yu Gothic UI Semilight" w:cstheme="minorHAnsi"/>
        </w:rPr>
        <w:t>,</w:t>
      </w:r>
      <w:r w:rsidRPr="00A84C37">
        <w:rPr>
          <w:rFonts w:eastAsia="Yu Gothic UI Semilight" w:cstheme="minorHAnsi"/>
        </w:rPr>
        <w:t xml:space="preserve"> najpopularniejszym </w:t>
      </w:r>
      <w:r w:rsidR="009039AF" w:rsidRPr="00A84C37">
        <w:rPr>
          <w:rFonts w:eastAsia="Yu Gothic UI Semilight" w:cstheme="minorHAnsi"/>
        </w:rPr>
        <w:t xml:space="preserve">paliwem służącym do </w:t>
      </w:r>
      <w:r w:rsidR="00FB374E" w:rsidRPr="00A84C37">
        <w:rPr>
          <w:rFonts w:eastAsia="Yu Gothic UI Semilight" w:cstheme="minorHAnsi"/>
        </w:rPr>
        <w:t xml:space="preserve">zaopatrzenia w ciepło </w:t>
      </w:r>
      <w:r w:rsidRPr="00A84C37">
        <w:rPr>
          <w:rFonts w:eastAsia="Yu Gothic UI Semilight" w:cstheme="minorHAnsi"/>
        </w:rPr>
        <w:t>jest gaz ziemny</w:t>
      </w:r>
      <w:r w:rsidR="00100B7A" w:rsidRPr="00A84C37">
        <w:rPr>
          <w:rFonts w:eastAsia="Yu Gothic UI Semilight" w:cstheme="minorHAnsi"/>
        </w:rPr>
        <w:t>,</w:t>
      </w:r>
      <w:r w:rsidRPr="00A84C37">
        <w:rPr>
          <w:rFonts w:eastAsia="Yu Gothic UI Semilight" w:cstheme="minorHAnsi"/>
        </w:rPr>
        <w:t xml:space="preserve"> </w:t>
      </w:r>
      <w:r w:rsidR="00100B7A" w:rsidRPr="00A84C37">
        <w:rPr>
          <w:rFonts w:eastAsia="Yu Gothic UI Semilight" w:cstheme="minorHAnsi"/>
        </w:rPr>
        <w:t>o</w:t>
      </w:r>
      <w:r w:rsidRPr="00A84C37">
        <w:rPr>
          <w:rFonts w:eastAsia="Yu Gothic UI Semilight" w:cstheme="minorHAnsi"/>
        </w:rPr>
        <w:t xml:space="preserve">dpowiadający za </w:t>
      </w:r>
      <w:r w:rsidR="00205464" w:rsidRPr="00A84C37">
        <w:rPr>
          <w:rFonts w:eastAsia="Yu Gothic UI Semilight" w:cstheme="minorHAnsi"/>
        </w:rPr>
        <w:t>ponad 9</w:t>
      </w:r>
      <w:r w:rsidR="008A3FFC" w:rsidRPr="00A84C37">
        <w:rPr>
          <w:rFonts w:eastAsia="Yu Gothic UI Semilight" w:cstheme="minorHAnsi"/>
        </w:rPr>
        <w:t>,5</w:t>
      </w:r>
      <w:r w:rsidR="00205464" w:rsidRPr="00A84C37">
        <w:rPr>
          <w:rFonts w:eastAsia="Yu Gothic UI Semilight" w:cstheme="minorHAnsi"/>
        </w:rPr>
        <w:t>%</w:t>
      </w:r>
      <w:r w:rsidR="00124297" w:rsidRPr="00A84C37">
        <w:rPr>
          <w:rFonts w:eastAsia="Yu Gothic UI Semilight" w:cstheme="minorHAnsi"/>
        </w:rPr>
        <w:t xml:space="preserve"> produkcji ciepła</w:t>
      </w:r>
      <w:r w:rsidRPr="00A84C37">
        <w:rPr>
          <w:rFonts w:eastAsia="Yu Gothic UI Semilight" w:cstheme="minorHAnsi"/>
        </w:rPr>
        <w:t xml:space="preserve"> w koncesjonowanym ciepłownictwie systemowym. </w:t>
      </w:r>
    </w:p>
    <w:p w14:paraId="0E453666" w14:textId="77777777" w:rsidR="00CA28D3" w:rsidRPr="00A84C37" w:rsidRDefault="00CA28D3" w:rsidP="00E31D6F">
      <w:pPr>
        <w:spacing w:after="240" w:line="276" w:lineRule="auto"/>
        <w:jc w:val="both"/>
        <w:rPr>
          <w:rFonts w:eastAsia="Yu Gothic UI Semilight" w:cstheme="minorHAnsi"/>
        </w:rPr>
      </w:pPr>
      <w:r w:rsidRPr="00A84C37">
        <w:rPr>
          <w:rFonts w:eastAsia="Yu Gothic UI Semilight" w:cstheme="minorHAnsi"/>
        </w:rPr>
        <w:t xml:space="preserve">Coraz istotniejszą rolę w kontekście dynamicznie zmieniającej się polityki regulacyjnej UE odgrywają w  ciepłownictwie odnawialne źródła energii, odpowiadające za produkcję 9,5% ciepła. </w:t>
      </w:r>
      <w:r w:rsidR="008A3FFC" w:rsidRPr="00A84C37">
        <w:rPr>
          <w:rFonts w:eastAsia="Yu Gothic UI Semilight" w:cstheme="minorHAnsi"/>
        </w:rPr>
        <w:t>Z tej wartości 97,5% stanowi biomasa, 0,4% biogaz oraz 2,1% pozostałe OZE.</w:t>
      </w:r>
    </w:p>
    <w:p w14:paraId="1044A22D" w14:textId="77777777" w:rsidR="00CA28D3" w:rsidRPr="00A84C37" w:rsidRDefault="00CA28D3" w:rsidP="00E31D6F">
      <w:pPr>
        <w:spacing w:after="240" w:line="276" w:lineRule="auto"/>
        <w:jc w:val="both"/>
        <w:rPr>
          <w:rFonts w:eastAsia="Yu Gothic UI Semilight" w:cstheme="minorHAnsi"/>
        </w:rPr>
      </w:pPr>
    </w:p>
    <w:p w14:paraId="340E57E3" w14:textId="77777777" w:rsidR="00124297" w:rsidRPr="00A84C37" w:rsidRDefault="00124297" w:rsidP="00E31D6F">
      <w:pPr>
        <w:keepNext/>
        <w:spacing w:after="240" w:line="276" w:lineRule="auto"/>
        <w:jc w:val="both"/>
        <w:rPr>
          <w:rFonts w:eastAsia="Yu Gothic UI Semilight" w:cstheme="minorHAnsi"/>
        </w:rPr>
      </w:pPr>
      <w:r w:rsidRPr="00A84C37">
        <w:rPr>
          <w:rFonts w:eastAsia="Yu Gothic UI Semilight" w:cstheme="minorHAnsi"/>
          <w:color w:val="C96E06" w:themeColor="accent2" w:themeShade="BF"/>
        </w:rPr>
        <w:lastRenderedPageBreak/>
        <w:t xml:space="preserve">Rys. </w:t>
      </w:r>
      <w:r w:rsidR="00DC47C2" w:rsidRPr="00A84C37">
        <w:rPr>
          <w:rFonts w:eastAsia="Yu Gothic UI Semilight" w:cstheme="minorHAnsi"/>
          <w:color w:val="C96E06" w:themeColor="accent2" w:themeShade="BF"/>
        </w:rPr>
        <w:t>5</w:t>
      </w:r>
      <w:r w:rsidRPr="00A84C37">
        <w:rPr>
          <w:rFonts w:eastAsia="Yu Gothic UI Semilight" w:cstheme="minorHAnsi"/>
          <w:color w:val="C96E06" w:themeColor="accent2" w:themeShade="BF"/>
        </w:rPr>
        <w:t xml:space="preserve">. </w:t>
      </w:r>
      <w:bookmarkStart w:id="9" w:name="_Hlk70341224"/>
      <w:r w:rsidRPr="00A84C37">
        <w:rPr>
          <w:rFonts w:eastAsia="Yu Gothic UI Semilight" w:cstheme="minorHAnsi"/>
        </w:rPr>
        <w:t xml:space="preserve">Struktura paliw w ciepłownictwie systemowym wg danych </w:t>
      </w:r>
      <w:r w:rsidR="006E5964" w:rsidRPr="00A84C37">
        <w:rPr>
          <w:rFonts w:eastAsia="Yu Gothic UI Semilight" w:cstheme="minorHAnsi"/>
        </w:rPr>
        <w:t xml:space="preserve">sprawozdania </w:t>
      </w:r>
      <w:r w:rsidRPr="00A84C37">
        <w:rPr>
          <w:rFonts w:eastAsia="Yu Gothic UI Semilight" w:cstheme="minorHAnsi"/>
        </w:rPr>
        <w:t>Prezesa URE</w:t>
      </w:r>
      <w:r w:rsidR="006E5964" w:rsidRPr="00A84C37">
        <w:rPr>
          <w:rFonts w:eastAsia="Yu Gothic UI Semilight" w:cstheme="minorHAnsi"/>
        </w:rPr>
        <w:t xml:space="preserve"> na 2019</w:t>
      </w:r>
      <w:r w:rsidR="00D362C5" w:rsidRPr="00A84C37">
        <w:rPr>
          <w:rFonts w:eastAsia="Yu Gothic UI Semilight" w:cstheme="minorHAnsi"/>
        </w:rPr>
        <w:t> </w:t>
      </w:r>
      <w:r w:rsidR="006E5964" w:rsidRPr="00A84C37">
        <w:rPr>
          <w:rFonts w:eastAsia="Yu Gothic UI Semilight" w:cstheme="minorHAnsi"/>
        </w:rPr>
        <w:t xml:space="preserve"> r.</w:t>
      </w:r>
      <w:bookmarkEnd w:id="9"/>
    </w:p>
    <w:p w14:paraId="254E7A81" w14:textId="77777777" w:rsidR="00FB374E" w:rsidRPr="00A84C37" w:rsidRDefault="00124297" w:rsidP="00E31D6F">
      <w:pPr>
        <w:spacing w:after="240" w:line="276" w:lineRule="auto"/>
        <w:jc w:val="center"/>
        <w:rPr>
          <w:rFonts w:eastAsia="Yu Gothic UI Semilight" w:cstheme="minorHAnsi"/>
        </w:rPr>
      </w:pPr>
      <w:r w:rsidRPr="00A84C37">
        <w:rPr>
          <w:rFonts w:eastAsia="Yu Gothic UI Semilight" w:cstheme="minorHAnsi"/>
          <w:noProof/>
          <w:lang w:eastAsia="pl-PL"/>
        </w:rPr>
        <w:drawing>
          <wp:inline distT="0" distB="0" distL="0" distR="0" wp14:anchorId="61E18E04" wp14:editId="28693FAA">
            <wp:extent cx="4629150" cy="2762250"/>
            <wp:effectExtent l="0" t="0" r="0" b="0"/>
            <wp:docPr id="11" name="Wykres 11">
              <a:extLst xmlns:a="http://schemas.openxmlformats.org/drawingml/2006/main">
                <a:ext uri="{FF2B5EF4-FFF2-40B4-BE49-F238E27FC236}">
                  <a16:creationId xmlns:a16="http://schemas.microsoft.com/office/drawing/2014/main" id="{1E7FB9AA-EFCF-4E26-8F71-345FAE276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E602A0" w14:textId="3BAEBC27" w:rsidR="00934361" w:rsidRPr="00A84C37" w:rsidRDefault="00055676" w:rsidP="00E31D6F">
      <w:pPr>
        <w:spacing w:after="240" w:line="276" w:lineRule="auto"/>
        <w:jc w:val="both"/>
        <w:rPr>
          <w:rFonts w:eastAsia="Yu Gothic UI Semilight" w:cstheme="minorHAnsi"/>
        </w:rPr>
      </w:pPr>
      <w:r w:rsidRPr="00A84C37">
        <w:rPr>
          <w:rFonts w:eastAsia="Yu Gothic UI Semilight" w:cstheme="minorHAnsi"/>
        </w:rPr>
        <w:t xml:space="preserve">Analizując wyniki badań </w:t>
      </w:r>
      <w:r w:rsidR="00AF1115" w:rsidRPr="00A84C37">
        <w:rPr>
          <w:rFonts w:eastAsia="Yu Gothic UI Semilight" w:cstheme="minorHAnsi"/>
        </w:rPr>
        <w:t xml:space="preserve">koncesjonowanych </w:t>
      </w:r>
      <w:r w:rsidRPr="00A84C37">
        <w:rPr>
          <w:rFonts w:eastAsia="Yu Gothic UI Semilight" w:cstheme="minorHAnsi"/>
        </w:rPr>
        <w:t>przedsiębiorstw ciepłowniczych</w:t>
      </w:r>
      <w:r w:rsidR="00292102" w:rsidRPr="00A84C37">
        <w:rPr>
          <w:rFonts w:eastAsia="Yu Gothic UI Semilight" w:cstheme="minorHAnsi"/>
        </w:rPr>
        <w:t>,</w:t>
      </w:r>
      <w:r w:rsidRPr="00A84C37">
        <w:rPr>
          <w:rFonts w:eastAsia="Yu Gothic UI Semilight" w:cstheme="minorHAnsi"/>
        </w:rPr>
        <w:t xml:space="preserve"> prowadzonych przez </w:t>
      </w:r>
      <w:r w:rsidR="00AF1115" w:rsidRPr="00A84C37">
        <w:rPr>
          <w:rFonts w:eastAsia="Yu Gothic UI Semilight" w:cstheme="minorHAnsi"/>
        </w:rPr>
        <w:t>P</w:t>
      </w:r>
      <w:r w:rsidR="00100B7A" w:rsidRPr="00A84C37">
        <w:rPr>
          <w:rFonts w:eastAsia="Yu Gothic UI Semilight" w:cstheme="minorHAnsi"/>
        </w:rPr>
        <w:t xml:space="preserve">rezesa </w:t>
      </w:r>
      <w:r w:rsidRPr="00A84C37">
        <w:rPr>
          <w:rFonts w:eastAsia="Yu Gothic UI Semilight" w:cstheme="minorHAnsi"/>
        </w:rPr>
        <w:t>URE w okresie 2002-2019</w:t>
      </w:r>
      <w:r w:rsidR="00292102" w:rsidRPr="00A84C37">
        <w:rPr>
          <w:rFonts w:eastAsia="Yu Gothic UI Semilight" w:cstheme="minorHAnsi"/>
        </w:rPr>
        <w:t>,</w:t>
      </w:r>
      <w:r w:rsidRPr="00A84C37">
        <w:rPr>
          <w:rFonts w:eastAsia="Yu Gothic UI Semilight" w:cstheme="minorHAnsi"/>
        </w:rPr>
        <w:t xml:space="preserve"> </w:t>
      </w:r>
      <w:r w:rsidR="00AF1115" w:rsidRPr="00A84C37">
        <w:rPr>
          <w:rFonts w:eastAsia="Yu Gothic UI Semilight" w:cstheme="minorHAnsi"/>
        </w:rPr>
        <w:t xml:space="preserve">należy podkreślić, że </w:t>
      </w:r>
      <w:r w:rsidRPr="00A84C37">
        <w:rPr>
          <w:rFonts w:eastAsia="Yu Gothic UI Semilight" w:cstheme="minorHAnsi"/>
        </w:rPr>
        <w:t xml:space="preserve">wskaźniki techniczne </w:t>
      </w:r>
      <w:r w:rsidR="0018731E" w:rsidRPr="00A84C37">
        <w:rPr>
          <w:rFonts w:eastAsia="Yu Gothic UI Semilight" w:cstheme="minorHAnsi"/>
        </w:rPr>
        <w:t xml:space="preserve">wytwarzania ciepła </w:t>
      </w:r>
      <w:r w:rsidR="00AF1115" w:rsidRPr="00A84C37">
        <w:rPr>
          <w:rFonts w:eastAsia="Yu Gothic UI Semilight" w:cstheme="minorHAnsi"/>
        </w:rPr>
        <w:t>ulegają stałej poprawie</w:t>
      </w:r>
      <w:r w:rsidRPr="00A84C37">
        <w:rPr>
          <w:rFonts w:eastAsia="Yu Gothic UI Semilight" w:cstheme="minorHAnsi"/>
        </w:rPr>
        <w:t xml:space="preserve">. </w:t>
      </w:r>
    </w:p>
    <w:p w14:paraId="37898D5E" w14:textId="2B826DDA" w:rsidR="005055C7" w:rsidRPr="00A84C37" w:rsidRDefault="00AF1115" w:rsidP="00E31D6F">
      <w:pPr>
        <w:spacing w:after="240" w:line="276" w:lineRule="auto"/>
        <w:jc w:val="both"/>
        <w:rPr>
          <w:rFonts w:eastAsia="Yu Gothic UI Semilight" w:cstheme="minorHAnsi"/>
        </w:rPr>
      </w:pPr>
      <w:r w:rsidRPr="00A84C37">
        <w:rPr>
          <w:rFonts w:eastAsia="Yu Gothic UI Semilight" w:cstheme="minorHAnsi"/>
        </w:rPr>
        <w:t xml:space="preserve">Zauważyć należy </w:t>
      </w:r>
      <w:r w:rsidR="005615E2" w:rsidRPr="00A84C37">
        <w:rPr>
          <w:rFonts w:eastAsia="Yu Gothic UI Semilight" w:cstheme="minorHAnsi"/>
        </w:rPr>
        <w:t>spadek poziomu emisji szkodliwych substancji do atmosfery</w:t>
      </w:r>
      <w:r w:rsidR="00111463" w:rsidRPr="00A84C37">
        <w:rPr>
          <w:rFonts w:eastAsia="Yu Gothic UI Semilight" w:cstheme="minorHAnsi"/>
        </w:rPr>
        <w:t>:</w:t>
      </w:r>
      <w:r w:rsidR="005615E2" w:rsidRPr="00A84C37">
        <w:rPr>
          <w:rFonts w:eastAsia="Yu Gothic UI Semilight" w:cstheme="minorHAnsi"/>
        </w:rPr>
        <w:t xml:space="preserve"> pyłów</w:t>
      </w:r>
      <w:r w:rsidR="00111463" w:rsidRPr="00A84C37">
        <w:rPr>
          <w:rFonts w:eastAsia="Yu Gothic UI Semilight" w:cstheme="minorHAnsi"/>
        </w:rPr>
        <w:t xml:space="preserve"> z 0,14 do 0,02 t/TJ</w:t>
      </w:r>
      <w:r w:rsidR="005615E2" w:rsidRPr="00A84C37">
        <w:rPr>
          <w:rFonts w:eastAsia="Yu Gothic UI Semilight" w:cstheme="minorHAnsi"/>
        </w:rPr>
        <w:t>, dwutlenku siarki</w:t>
      </w:r>
      <w:r w:rsidR="00111463" w:rsidRPr="00A84C37">
        <w:rPr>
          <w:rFonts w:eastAsia="Yu Gothic UI Semilight" w:cstheme="minorHAnsi"/>
        </w:rPr>
        <w:t xml:space="preserve"> z 0,73 do 0,16 t/TJ</w:t>
      </w:r>
      <w:r w:rsidR="005615E2" w:rsidRPr="00A84C37">
        <w:rPr>
          <w:rFonts w:eastAsia="Yu Gothic UI Semilight" w:cstheme="minorHAnsi"/>
        </w:rPr>
        <w:t xml:space="preserve"> oraz tlenków azotu</w:t>
      </w:r>
      <w:r w:rsidR="00111463" w:rsidRPr="00A84C37">
        <w:rPr>
          <w:rFonts w:eastAsia="Yu Gothic UI Semilight" w:cstheme="minorHAnsi"/>
        </w:rPr>
        <w:t xml:space="preserve"> z </w:t>
      </w:r>
      <w:r w:rsidR="00671CFC" w:rsidRPr="00A84C37">
        <w:rPr>
          <w:rFonts w:eastAsia="Yu Gothic UI Semilight" w:cstheme="minorHAnsi"/>
        </w:rPr>
        <w:t>0,26 do 0,13 t/TJ</w:t>
      </w:r>
      <w:r w:rsidR="00055676" w:rsidRPr="00A84C37">
        <w:rPr>
          <w:rFonts w:eastAsia="Yu Gothic UI Semilight" w:cstheme="minorHAnsi"/>
        </w:rPr>
        <w:t xml:space="preserve">. Zredukowana została również emisja </w:t>
      </w:r>
      <w:r w:rsidR="006D5CFA" w:rsidRPr="00A84C37">
        <w:rPr>
          <w:rFonts w:eastAsia="Yu Gothic UI Semilight" w:cstheme="minorHAnsi"/>
        </w:rPr>
        <w:t>d</w:t>
      </w:r>
      <w:r w:rsidR="00055676" w:rsidRPr="00A84C37">
        <w:rPr>
          <w:rFonts w:eastAsia="Yu Gothic UI Semilight" w:cstheme="minorHAnsi"/>
        </w:rPr>
        <w:t xml:space="preserve">wutlenku </w:t>
      </w:r>
      <w:r w:rsidR="006D5CFA" w:rsidRPr="00A84C37">
        <w:rPr>
          <w:rFonts w:eastAsia="Yu Gothic UI Semilight" w:cstheme="minorHAnsi"/>
        </w:rPr>
        <w:t>w</w:t>
      </w:r>
      <w:r w:rsidR="00055676" w:rsidRPr="00A84C37">
        <w:rPr>
          <w:rFonts w:eastAsia="Yu Gothic UI Semilight" w:cstheme="minorHAnsi"/>
        </w:rPr>
        <w:t>ęgla</w:t>
      </w:r>
      <w:r w:rsidR="006D5CFA" w:rsidRPr="00A84C37">
        <w:rPr>
          <w:rFonts w:eastAsia="Yu Gothic UI Semilight" w:cstheme="minorHAnsi"/>
        </w:rPr>
        <w:t xml:space="preserve"> z 120,8 t/TJ </w:t>
      </w:r>
      <w:r w:rsidR="00E809F0" w:rsidRPr="00A84C37">
        <w:rPr>
          <w:rFonts w:eastAsia="Yu Gothic UI Semilight" w:cstheme="minorHAnsi"/>
        </w:rPr>
        <w:t xml:space="preserve">w 2002 r. </w:t>
      </w:r>
      <w:r w:rsidR="006D5CFA" w:rsidRPr="00A84C37">
        <w:rPr>
          <w:rFonts w:eastAsia="Yu Gothic UI Semilight" w:cstheme="minorHAnsi"/>
        </w:rPr>
        <w:t>do 96,5 t/TJ</w:t>
      </w:r>
      <w:r w:rsidR="00E809F0" w:rsidRPr="00A84C37">
        <w:rPr>
          <w:rFonts w:eastAsia="Yu Gothic UI Semilight" w:cstheme="minorHAnsi"/>
        </w:rPr>
        <w:t xml:space="preserve"> w 2019 r.</w:t>
      </w:r>
      <w:r w:rsidR="000D1D74" w:rsidRPr="00A84C37">
        <w:rPr>
          <w:rFonts w:eastAsia="Yu Gothic UI Semilight" w:cstheme="minorHAnsi"/>
        </w:rPr>
        <w:t xml:space="preserve"> </w:t>
      </w:r>
      <w:r w:rsidR="00FB374E" w:rsidRPr="00A84C37">
        <w:rPr>
          <w:rFonts w:eastAsia="Yu Gothic UI Semilight" w:cstheme="minorHAnsi"/>
        </w:rPr>
        <w:t>W omawianym okresie z</w:t>
      </w:r>
      <w:r w:rsidR="00434744" w:rsidRPr="00A84C37">
        <w:rPr>
          <w:rFonts w:eastAsia="Yu Gothic UI Semilight" w:cstheme="minorHAnsi"/>
        </w:rPr>
        <w:t> </w:t>
      </w:r>
      <w:r w:rsidR="00D76A1A" w:rsidRPr="00A84C37">
        <w:rPr>
          <w:rFonts w:eastAsia="Yu Gothic UI Semilight" w:cstheme="minorHAnsi"/>
        </w:rPr>
        <w:t xml:space="preserve"> 79,7% do 85,8</w:t>
      </w:r>
      <w:r w:rsidR="00100B7A" w:rsidRPr="00A84C37">
        <w:rPr>
          <w:rFonts w:eastAsia="Yu Gothic UI Semilight" w:cstheme="minorHAnsi"/>
        </w:rPr>
        <w:t>%</w:t>
      </w:r>
      <w:r w:rsidR="00D76A1A" w:rsidRPr="00A84C37">
        <w:rPr>
          <w:rFonts w:eastAsia="Yu Gothic UI Semilight" w:cstheme="minorHAnsi"/>
        </w:rPr>
        <w:t xml:space="preserve"> wzrosła sprawność wytwarzania, natomiast sprawność przesyłania nieznacznie się obniżyła z 88,2% do 86,7%</w:t>
      </w:r>
      <w:r w:rsidRPr="00A84C37">
        <w:rPr>
          <w:rFonts w:eastAsia="Yu Gothic UI Semilight" w:cstheme="minorHAnsi"/>
        </w:rPr>
        <w:t xml:space="preserve">, jednak </w:t>
      </w:r>
      <w:r w:rsidR="00100B7A" w:rsidRPr="00A84C37">
        <w:rPr>
          <w:rFonts w:eastAsia="Yu Gothic UI Semilight" w:cstheme="minorHAnsi"/>
        </w:rPr>
        <w:t xml:space="preserve">nadal </w:t>
      </w:r>
      <w:r w:rsidRPr="00A84C37">
        <w:rPr>
          <w:rFonts w:eastAsia="Yu Gothic UI Semilight" w:cstheme="minorHAnsi"/>
        </w:rPr>
        <w:t>pozostaje na wysokim poziomie</w:t>
      </w:r>
      <w:r w:rsidR="00D76A1A" w:rsidRPr="00A84C37">
        <w:rPr>
          <w:rFonts w:eastAsia="Yu Gothic UI Semilight" w:cstheme="minorHAnsi"/>
        </w:rPr>
        <w:t xml:space="preserve">. </w:t>
      </w:r>
      <w:r w:rsidR="006F5B9A" w:rsidRPr="00A84C37">
        <w:rPr>
          <w:rFonts w:eastAsia="Yu Gothic UI Semilight" w:cstheme="minorHAnsi"/>
        </w:rPr>
        <w:t>Zmniejszyła</w:t>
      </w:r>
      <w:r w:rsidR="005055C7" w:rsidRPr="00A84C37">
        <w:rPr>
          <w:rFonts w:eastAsia="Yu Gothic UI Semilight" w:cstheme="minorHAnsi"/>
        </w:rPr>
        <w:t xml:space="preserve"> się sprzedaż ciepła, w ciągu ostatnich 17 lat ilość dostarczanego do sieci ciepła spadła o</w:t>
      </w:r>
      <w:r w:rsidR="00F41E8C" w:rsidRPr="00A84C37">
        <w:rPr>
          <w:rFonts w:eastAsia="Yu Gothic UI Semilight" w:cstheme="minorHAnsi"/>
        </w:rPr>
        <w:t> </w:t>
      </w:r>
      <w:r w:rsidR="005055C7" w:rsidRPr="00A84C37">
        <w:rPr>
          <w:rFonts w:eastAsia="Yu Gothic UI Semilight" w:cstheme="minorHAnsi"/>
        </w:rPr>
        <w:t xml:space="preserve"> 27%. </w:t>
      </w:r>
    </w:p>
    <w:p w14:paraId="33012F48" w14:textId="1EEF4CDC" w:rsidR="005055C7" w:rsidRPr="00A84C37" w:rsidRDefault="005055C7" w:rsidP="00E31D6F">
      <w:pPr>
        <w:keepNext/>
        <w:spacing w:after="240" w:line="276" w:lineRule="auto"/>
        <w:rPr>
          <w:rFonts w:eastAsia="Yu Gothic UI Semilight" w:cstheme="minorHAnsi"/>
        </w:rPr>
      </w:pPr>
      <w:r w:rsidRPr="00A84C37">
        <w:rPr>
          <w:rFonts w:eastAsia="Yu Gothic UI Semilight" w:cstheme="minorHAnsi"/>
          <w:color w:val="C96E06" w:themeColor="accent2" w:themeShade="BF"/>
        </w:rPr>
        <w:t xml:space="preserve">Rys. </w:t>
      </w:r>
      <w:r w:rsidR="0084738D" w:rsidRPr="00A84C37">
        <w:rPr>
          <w:rFonts w:eastAsia="Yu Gothic UI Semilight" w:cstheme="minorHAnsi"/>
          <w:color w:val="C96E06" w:themeColor="accent2" w:themeShade="BF"/>
        </w:rPr>
        <w:t>6</w:t>
      </w:r>
      <w:r w:rsidRPr="00A84C37">
        <w:rPr>
          <w:rFonts w:eastAsia="Yu Gothic UI Semilight" w:cstheme="minorHAnsi"/>
          <w:color w:val="C96E06" w:themeColor="accent2" w:themeShade="BF"/>
        </w:rPr>
        <w:t>.</w:t>
      </w:r>
      <w:r w:rsidRPr="00A84C37">
        <w:rPr>
          <w:rFonts w:eastAsia="Yu Gothic UI Semilight" w:cstheme="minorHAnsi"/>
        </w:rPr>
        <w:t xml:space="preserve"> Ilość ciepła systemowego dostarczonego do odbiorców końcowych [TJ]</w:t>
      </w:r>
      <w:r w:rsidRPr="00A84C37">
        <w:rPr>
          <w:rStyle w:val="Odwoanieprzypisudolnego"/>
          <w:rFonts w:eastAsia="Yu Gothic UI Semilight" w:cstheme="minorHAnsi"/>
        </w:rPr>
        <w:footnoteReference w:id="8"/>
      </w:r>
    </w:p>
    <w:p w14:paraId="4F7FB8B8" w14:textId="77777777" w:rsidR="0084738D" w:rsidRPr="00A84C37" w:rsidRDefault="005055C7" w:rsidP="00E31D6F">
      <w:pPr>
        <w:spacing w:after="240" w:line="276" w:lineRule="auto"/>
        <w:jc w:val="center"/>
        <w:rPr>
          <w:rFonts w:eastAsia="Yu Gothic UI Semilight" w:cstheme="minorHAnsi"/>
        </w:rPr>
      </w:pPr>
      <w:r w:rsidRPr="00A84C37">
        <w:rPr>
          <w:rFonts w:eastAsia="Yu Gothic UI Semilight" w:cstheme="minorHAnsi"/>
          <w:noProof/>
          <w:lang w:eastAsia="pl-PL"/>
        </w:rPr>
        <w:drawing>
          <wp:inline distT="0" distB="0" distL="0" distR="0" wp14:anchorId="26F451BF" wp14:editId="68BC2C68">
            <wp:extent cx="4572000" cy="2194560"/>
            <wp:effectExtent l="0" t="0" r="0" b="15240"/>
            <wp:docPr id="19" name="Wykres 19">
              <a:extLst xmlns:a="http://schemas.openxmlformats.org/drawingml/2006/main">
                <a:ext uri="{FF2B5EF4-FFF2-40B4-BE49-F238E27FC236}">
                  <a16:creationId xmlns:a16="http://schemas.microsoft.com/office/drawing/2014/main" id="{7E707034-648E-45B0-AF45-EAFC780FB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DE4355" w14:textId="5C37851A" w:rsidR="00E61A39" w:rsidRPr="00A84C37" w:rsidRDefault="00E67B82" w:rsidP="00E31D6F">
      <w:pPr>
        <w:spacing w:after="240" w:line="276" w:lineRule="auto"/>
        <w:jc w:val="both"/>
        <w:rPr>
          <w:rFonts w:eastAsia="Yu Gothic UI Semilight" w:cstheme="minorHAnsi"/>
        </w:rPr>
      </w:pPr>
      <w:r w:rsidRPr="00A84C37">
        <w:rPr>
          <w:rFonts w:eastAsia="Yu Gothic UI Semilight" w:cstheme="minorHAnsi"/>
        </w:rPr>
        <w:lastRenderedPageBreak/>
        <w:t xml:space="preserve">Głównymi czynnikami </w:t>
      </w:r>
      <w:r w:rsidR="00F41E8C" w:rsidRPr="00A84C37">
        <w:rPr>
          <w:rFonts w:eastAsia="Yu Gothic UI Semilight" w:cstheme="minorHAnsi"/>
        </w:rPr>
        <w:t xml:space="preserve">spadku sprzedaży ciepła </w:t>
      </w:r>
      <w:r w:rsidRPr="00A84C37">
        <w:rPr>
          <w:rFonts w:eastAsia="Yu Gothic UI Semilight" w:cstheme="minorHAnsi"/>
        </w:rPr>
        <w:t xml:space="preserve">jest termomodernizacja oraz wyższe temperatury </w:t>
      </w:r>
      <w:r w:rsidR="00F41E8C" w:rsidRPr="00A84C37">
        <w:rPr>
          <w:rFonts w:eastAsia="Yu Gothic UI Semilight" w:cstheme="minorHAnsi"/>
        </w:rPr>
        <w:t xml:space="preserve">otoczenia </w:t>
      </w:r>
      <w:r w:rsidRPr="00A84C37">
        <w:rPr>
          <w:rFonts w:eastAsia="Yu Gothic UI Semilight" w:cstheme="minorHAnsi"/>
        </w:rPr>
        <w:t>podczas sezonów grzewczych.</w:t>
      </w:r>
      <w:r w:rsidR="00E61A39" w:rsidRPr="00A84C37">
        <w:rPr>
          <w:rFonts w:eastAsia="Yu Gothic UI Semilight" w:cstheme="minorHAnsi"/>
        </w:rPr>
        <w:t xml:space="preserve"> Prognozowany jest dalszy wzrost średnich temperatur</w:t>
      </w:r>
      <w:r w:rsidR="00E61A39" w:rsidRPr="00A84C37">
        <w:rPr>
          <w:rStyle w:val="Odwoanieprzypisudolnego"/>
          <w:rFonts w:eastAsia="Yu Gothic UI Semilight" w:cstheme="minorHAnsi"/>
        </w:rPr>
        <w:footnoteReference w:id="9"/>
      </w:r>
      <w:r w:rsidR="00E61A39" w:rsidRPr="00A84C37">
        <w:rPr>
          <w:rFonts w:eastAsia="Yu Gothic UI Semilight" w:cstheme="minorHAnsi"/>
        </w:rPr>
        <w:t>, a</w:t>
      </w:r>
      <w:r w:rsidR="00434744" w:rsidRPr="00A84C37">
        <w:rPr>
          <w:rFonts w:eastAsia="Yu Gothic UI Semilight" w:cstheme="minorHAnsi"/>
        </w:rPr>
        <w:t> </w:t>
      </w:r>
      <w:r w:rsidR="00E61A39" w:rsidRPr="00A84C37">
        <w:rPr>
          <w:rFonts w:eastAsia="Yu Gothic UI Semilight" w:cstheme="minorHAnsi"/>
        </w:rPr>
        <w:t xml:space="preserve"> w</w:t>
      </w:r>
      <w:r w:rsidR="00434744" w:rsidRPr="00A84C37">
        <w:rPr>
          <w:rFonts w:eastAsia="Yu Gothic UI Semilight" w:cstheme="minorHAnsi"/>
        </w:rPr>
        <w:t> </w:t>
      </w:r>
      <w:r w:rsidR="00E61A39" w:rsidRPr="00A84C37">
        <w:rPr>
          <w:rFonts w:eastAsia="Yu Gothic UI Semilight" w:cstheme="minorHAnsi"/>
        </w:rPr>
        <w:t xml:space="preserve"> konsekwencji skracanie się sezonu grzewczego.</w:t>
      </w:r>
      <w:r w:rsidR="00934361" w:rsidRPr="00A84C37">
        <w:rPr>
          <w:rFonts w:eastAsia="Yu Gothic UI Semilight" w:cstheme="minorHAnsi"/>
        </w:rPr>
        <w:t xml:space="preserve"> Powyższe zjawiska, w połączeniu z wzrostem kosztów produkcji ciepła z paliw kopalnych będą negatywnie wpływały na opłacalność prowadzenia działalności gospodarczej w zakresie wytwarzania i dystrybucji ciepła w obecnej formie</w:t>
      </w:r>
      <w:r w:rsidR="009E5720" w:rsidRPr="00A84C37">
        <w:rPr>
          <w:rFonts w:eastAsia="Yu Gothic UI Semilight" w:cstheme="minorHAnsi"/>
        </w:rPr>
        <w:t>.</w:t>
      </w:r>
      <w:r w:rsidR="005055C7" w:rsidRPr="00A84C37">
        <w:rPr>
          <w:rFonts w:eastAsia="Yu Gothic UI Semilight" w:cstheme="minorHAnsi"/>
        </w:rPr>
        <w:t xml:space="preserve"> </w:t>
      </w:r>
    </w:p>
    <w:p w14:paraId="76CA0192" w14:textId="58FA24F7" w:rsidR="0010358B" w:rsidRPr="00A84C37" w:rsidRDefault="005055C7" w:rsidP="00E31D6F">
      <w:pPr>
        <w:spacing w:after="240" w:line="276" w:lineRule="auto"/>
        <w:jc w:val="both"/>
        <w:rPr>
          <w:rFonts w:eastAsia="Yu Gothic UI Semilight" w:cstheme="minorHAnsi"/>
        </w:rPr>
      </w:pPr>
      <w:r w:rsidRPr="00A84C37">
        <w:rPr>
          <w:rFonts w:eastAsia="Yu Gothic UI Semilight" w:cstheme="minorHAnsi"/>
        </w:rPr>
        <w:t>Naturalnym efektem zmniejszenia zapotrzebowania na ciepło, a na ciepło systemowe w szczególności, będzie nadmiar mocy zainstalowanej w źródłach oraz przewymiarowanie sieci ciepłowniczych, co</w:t>
      </w:r>
      <w:r w:rsidR="00AE5425" w:rsidRPr="00A84C37">
        <w:rPr>
          <w:rFonts w:eastAsia="Yu Gothic UI Semilight" w:cstheme="minorHAnsi"/>
        </w:rPr>
        <w:t> </w:t>
      </w:r>
      <w:r w:rsidRPr="00A84C37">
        <w:rPr>
          <w:rFonts w:eastAsia="Yu Gothic UI Semilight" w:cstheme="minorHAnsi"/>
        </w:rPr>
        <w:t>zmniejszy ich efekt</w:t>
      </w:r>
      <w:r w:rsidR="008A3FFC" w:rsidRPr="00A84C37">
        <w:rPr>
          <w:rFonts w:eastAsia="Yu Gothic UI Semilight" w:cstheme="minorHAnsi"/>
        </w:rPr>
        <w:t>y</w:t>
      </w:r>
      <w:r w:rsidRPr="00A84C37">
        <w:rPr>
          <w:rFonts w:eastAsia="Yu Gothic UI Semilight" w:cstheme="minorHAnsi"/>
        </w:rPr>
        <w:t>wność.</w:t>
      </w:r>
    </w:p>
    <w:p w14:paraId="3EAB3B3F" w14:textId="3804491B" w:rsidR="0010358B" w:rsidRPr="00AB1714" w:rsidRDefault="0010358B" w:rsidP="00AB1714">
      <w:pPr>
        <w:pStyle w:val="Nagwek2"/>
        <w:numPr>
          <w:ilvl w:val="1"/>
          <w:numId w:val="45"/>
        </w:numPr>
        <w:spacing w:after="240" w:line="276" w:lineRule="auto"/>
        <w:rPr>
          <w:rFonts w:asciiTheme="minorHAnsi" w:eastAsia="Yu Gothic UI Semilight" w:hAnsiTheme="minorHAnsi" w:cstheme="minorHAnsi"/>
        </w:rPr>
      </w:pPr>
      <w:bookmarkStart w:id="10" w:name="_Toc64460635"/>
      <w:bookmarkStart w:id="11" w:name="_Toc77662726"/>
      <w:r w:rsidRPr="00A84C37">
        <w:rPr>
          <w:rFonts w:asciiTheme="minorHAnsi" w:eastAsia="Yu Gothic UI Semilight" w:hAnsiTheme="minorHAnsi" w:cstheme="minorHAnsi"/>
          <w:b/>
          <w:bCs/>
          <w:color w:val="C96E06" w:themeColor="accent2" w:themeShade="BF"/>
          <w:sz w:val="22"/>
          <w:szCs w:val="22"/>
        </w:rPr>
        <w:t>Zanieczyszczenia powietrza</w:t>
      </w:r>
      <w:bookmarkEnd w:id="10"/>
      <w:bookmarkEnd w:id="11"/>
    </w:p>
    <w:p w14:paraId="4A0CA771" w14:textId="08CFA296" w:rsidR="00F41E8C" w:rsidRPr="00A84C37" w:rsidRDefault="00AF44DF" w:rsidP="00E31D6F">
      <w:pPr>
        <w:spacing w:after="240" w:line="276" w:lineRule="auto"/>
        <w:jc w:val="both"/>
        <w:rPr>
          <w:rFonts w:eastAsia="Yu Gothic UI Semilight" w:cstheme="minorHAnsi"/>
        </w:rPr>
      </w:pPr>
      <w:r w:rsidRPr="00A84C37">
        <w:rPr>
          <w:rFonts w:eastAsia="Yu Gothic UI Semilight" w:cstheme="minorHAnsi"/>
        </w:rPr>
        <w:t>Według Europejskiej Agencji Środowiska w 2018 r</w:t>
      </w:r>
      <w:r w:rsidR="00F41E8C" w:rsidRPr="00A84C37">
        <w:rPr>
          <w:rFonts w:eastAsia="Yu Gothic UI Semilight" w:cstheme="minorHAnsi"/>
        </w:rPr>
        <w:t>.</w:t>
      </w:r>
      <w:r w:rsidRPr="00A84C37">
        <w:rPr>
          <w:rFonts w:eastAsia="Yu Gothic UI Semilight" w:cstheme="minorHAnsi"/>
        </w:rPr>
        <w:t xml:space="preserve"> 82,3% mieszkańców polskich miast narażonych jest na oddychanie powietrzem przekraczającym normy zawartości cząstek PM10, zaś 34% na powietrze przekraczające normy PM2,5. </w:t>
      </w:r>
      <w:r w:rsidR="00A35F0C" w:rsidRPr="00A84C37">
        <w:rPr>
          <w:rFonts w:eastAsia="Yu Gothic UI Semilight" w:cstheme="minorHAnsi"/>
        </w:rPr>
        <w:t>Mieszkańcy miast</w:t>
      </w:r>
      <w:r w:rsidRPr="00A84C37">
        <w:rPr>
          <w:rFonts w:eastAsia="Yu Gothic UI Semilight" w:cstheme="minorHAnsi"/>
        </w:rPr>
        <w:t xml:space="preserve"> oddycha</w:t>
      </w:r>
      <w:r w:rsidR="00A35F0C" w:rsidRPr="00A84C37">
        <w:rPr>
          <w:rFonts w:eastAsia="Yu Gothic UI Semilight" w:cstheme="minorHAnsi"/>
        </w:rPr>
        <w:t>ją</w:t>
      </w:r>
      <w:r w:rsidRPr="00A84C37">
        <w:rPr>
          <w:rFonts w:eastAsia="Yu Gothic UI Semilight" w:cstheme="minorHAnsi"/>
        </w:rPr>
        <w:t xml:space="preserve"> powietrzem </w:t>
      </w:r>
      <w:r w:rsidR="00A35F0C" w:rsidRPr="00A84C37">
        <w:rPr>
          <w:rFonts w:eastAsia="Yu Gothic UI Semilight" w:cstheme="minorHAnsi"/>
        </w:rPr>
        <w:t xml:space="preserve">charakteryzującym się znacznie </w:t>
      </w:r>
      <w:r w:rsidRPr="00A84C37">
        <w:rPr>
          <w:rFonts w:eastAsia="Yu Gothic UI Semilight" w:cstheme="minorHAnsi"/>
        </w:rPr>
        <w:t xml:space="preserve">przekroczonymi normami </w:t>
      </w:r>
      <w:r w:rsidR="00A35F0C" w:rsidRPr="00A84C37">
        <w:rPr>
          <w:rFonts w:eastAsia="Yu Gothic UI Semilight" w:cstheme="minorHAnsi"/>
        </w:rPr>
        <w:t xml:space="preserve">pyłów zawieszonych, tlenków siarki, azotu i </w:t>
      </w:r>
      <w:proofErr w:type="spellStart"/>
      <w:r w:rsidRPr="00A84C37">
        <w:rPr>
          <w:rFonts w:eastAsia="Yu Gothic UI Semilight" w:cstheme="minorHAnsi"/>
        </w:rPr>
        <w:t>benzo</w:t>
      </w:r>
      <w:proofErr w:type="spellEnd"/>
      <w:r w:rsidRPr="00A84C37">
        <w:rPr>
          <w:rFonts w:eastAsia="Yu Gothic UI Semilight" w:cstheme="minorHAnsi"/>
        </w:rPr>
        <w:t>(a)</w:t>
      </w:r>
      <w:proofErr w:type="spellStart"/>
      <w:r w:rsidRPr="00A84C37">
        <w:rPr>
          <w:rFonts w:eastAsia="Yu Gothic UI Semilight" w:cstheme="minorHAnsi"/>
        </w:rPr>
        <w:t>pirenu</w:t>
      </w:r>
      <w:proofErr w:type="spellEnd"/>
      <w:r w:rsidRPr="00A84C37">
        <w:rPr>
          <w:rFonts w:eastAsia="Yu Gothic UI Semilight" w:cstheme="minorHAnsi"/>
        </w:rPr>
        <w:t xml:space="preserve">. </w:t>
      </w:r>
    </w:p>
    <w:p w14:paraId="7799C497" w14:textId="2CECBA2C" w:rsidR="00F41E8C" w:rsidRPr="00A84C37" w:rsidRDefault="00E35FF0" w:rsidP="00E31D6F">
      <w:pPr>
        <w:spacing w:after="240" w:line="276" w:lineRule="auto"/>
        <w:jc w:val="both"/>
        <w:rPr>
          <w:rFonts w:eastAsia="Yu Gothic UI Semilight" w:cstheme="minorHAnsi"/>
        </w:rPr>
      </w:pPr>
      <w:r w:rsidRPr="00A84C37">
        <w:rPr>
          <w:rFonts w:eastAsia="Yu Gothic UI Semilight" w:cstheme="minorHAnsi"/>
        </w:rPr>
        <w:t xml:space="preserve">Główną </w:t>
      </w:r>
      <w:r w:rsidR="008F52BC" w:rsidRPr="00A84C37">
        <w:rPr>
          <w:rFonts w:eastAsia="Yu Gothic UI Semilight" w:cstheme="minorHAnsi"/>
        </w:rPr>
        <w:t>przyczyną nieodpowiedniej jakości powietrza w Polsce</w:t>
      </w:r>
      <w:r w:rsidRPr="00A84C37">
        <w:rPr>
          <w:rFonts w:eastAsia="Yu Gothic UI Semilight" w:cstheme="minorHAnsi"/>
        </w:rPr>
        <w:t xml:space="preserve"> jest niska emisja </w:t>
      </w:r>
      <w:r w:rsidR="00BA0D0B" w:rsidRPr="00A84C37">
        <w:rPr>
          <w:rFonts w:eastAsia="Yu Gothic UI Semilight" w:cstheme="minorHAnsi"/>
        </w:rPr>
        <w:t xml:space="preserve">z sektora </w:t>
      </w:r>
      <w:r w:rsidR="00A35F0C" w:rsidRPr="00A84C37">
        <w:rPr>
          <w:rFonts w:eastAsia="Yu Gothic UI Semilight" w:cstheme="minorHAnsi"/>
        </w:rPr>
        <w:t>komunalno-bytowego</w:t>
      </w:r>
      <w:r w:rsidR="00BA0D0B" w:rsidRPr="00A84C37">
        <w:rPr>
          <w:rFonts w:eastAsia="Yu Gothic UI Semilight" w:cstheme="minorHAnsi"/>
        </w:rPr>
        <w:t xml:space="preserve"> (indywidualnych źródeł wytwarzania ciepła w ponad 5-u milionach budynków, w tym w</w:t>
      </w:r>
      <w:r w:rsidR="00434744" w:rsidRPr="00A84C37">
        <w:rPr>
          <w:rFonts w:eastAsia="Yu Gothic UI Semilight" w:cstheme="minorHAnsi"/>
        </w:rPr>
        <w:t> </w:t>
      </w:r>
      <w:r w:rsidR="00BA0D0B" w:rsidRPr="00A84C37">
        <w:rPr>
          <w:rFonts w:eastAsia="Yu Gothic UI Semilight" w:cstheme="minorHAnsi"/>
        </w:rPr>
        <w:t xml:space="preserve"> szczególności budynków mieszkalnych)</w:t>
      </w:r>
      <w:r w:rsidR="007271AB" w:rsidRPr="00A84C37">
        <w:rPr>
          <w:rFonts w:eastAsia="Yu Gothic UI Semilight" w:cstheme="minorHAnsi"/>
        </w:rPr>
        <w:t xml:space="preserve">. W aglomeracjach i dużych miastach źródłem zanieczyszczenia powietrza jest także, choć w mniejszym stopniu, sektor transportu drogowego. </w:t>
      </w:r>
    </w:p>
    <w:p w14:paraId="6117BAC2" w14:textId="4DBA37F4" w:rsidR="00306C65" w:rsidRPr="00A84C37" w:rsidRDefault="00BA0D0B" w:rsidP="00E31D6F">
      <w:pPr>
        <w:spacing w:after="240" w:line="276" w:lineRule="auto"/>
        <w:jc w:val="both"/>
        <w:rPr>
          <w:rFonts w:eastAsia="Yu Gothic UI Semilight" w:cstheme="minorHAnsi"/>
        </w:rPr>
      </w:pPr>
      <w:r w:rsidRPr="00A84C37">
        <w:rPr>
          <w:rFonts w:eastAsia="Yu Gothic UI Semilight" w:cstheme="minorHAnsi"/>
        </w:rPr>
        <w:t xml:space="preserve">Zanieczyszczenia są wprowadzane do atmosfery z niskich kominów w obszarach z zabudową mieszkaniową. Około 3,5 </w:t>
      </w:r>
      <w:r w:rsidR="006E5964" w:rsidRPr="00A84C37">
        <w:rPr>
          <w:rFonts w:eastAsia="Yu Gothic UI Semilight" w:cstheme="minorHAnsi"/>
        </w:rPr>
        <w:t>milionów</w:t>
      </w:r>
      <w:r w:rsidRPr="00A84C37">
        <w:rPr>
          <w:rFonts w:eastAsia="Yu Gothic UI Semilight" w:cstheme="minorHAnsi"/>
        </w:rPr>
        <w:t xml:space="preserve"> z tych budynków zaopatrywanych jest w ciepło z</w:t>
      </w:r>
      <w:r w:rsidR="008C41BF" w:rsidRPr="00A84C37">
        <w:rPr>
          <w:rFonts w:eastAsia="Yu Gothic UI Semilight" w:cstheme="minorHAnsi"/>
        </w:rPr>
        <w:t xml:space="preserve">e </w:t>
      </w:r>
      <w:r w:rsidRPr="00A84C37">
        <w:rPr>
          <w:rFonts w:eastAsia="Yu Gothic UI Semilight" w:cstheme="minorHAnsi"/>
        </w:rPr>
        <w:t>źródeł</w:t>
      </w:r>
      <w:r w:rsidR="008C41BF" w:rsidRPr="00A84C37">
        <w:rPr>
          <w:rFonts w:eastAsia="Yu Gothic UI Semilight" w:cstheme="minorHAnsi"/>
        </w:rPr>
        <w:t xml:space="preserve"> o niskiej sprawności</w:t>
      </w:r>
      <w:r w:rsidR="00434744" w:rsidRPr="00A84C37">
        <w:rPr>
          <w:rFonts w:eastAsia="Yu Gothic UI Semilight" w:cstheme="minorHAnsi"/>
        </w:rPr>
        <w:t>,</w:t>
      </w:r>
      <w:r w:rsidRPr="00A84C37">
        <w:rPr>
          <w:rFonts w:eastAsia="Yu Gothic UI Semilight" w:cstheme="minorHAnsi"/>
        </w:rPr>
        <w:t xml:space="preserve"> opalanych </w:t>
      </w:r>
      <w:r w:rsidR="00BA0C08" w:rsidRPr="00A84C37">
        <w:rPr>
          <w:rFonts w:eastAsia="Yu Gothic UI Semilight" w:cstheme="minorHAnsi"/>
        </w:rPr>
        <w:t>paliwami stałymi</w:t>
      </w:r>
      <w:r w:rsidRPr="00A84C37">
        <w:rPr>
          <w:rFonts w:eastAsia="Yu Gothic UI Semilight" w:cstheme="minorHAnsi"/>
        </w:rPr>
        <w:t>. Stare, energetycznie nieefektywne kotły i piece</w:t>
      </w:r>
      <w:r w:rsidR="00434744" w:rsidRPr="00A84C37">
        <w:rPr>
          <w:rFonts w:eastAsia="Yu Gothic UI Semilight" w:cstheme="minorHAnsi"/>
        </w:rPr>
        <w:t>,</w:t>
      </w:r>
      <w:r w:rsidRPr="00A84C37">
        <w:rPr>
          <w:rFonts w:eastAsia="Yu Gothic UI Semilight" w:cstheme="minorHAnsi"/>
        </w:rPr>
        <w:t xml:space="preserve"> opalane wysokoemisyjnym, zanieczyszczonym paliwem</w:t>
      </w:r>
      <w:r w:rsidR="00434744" w:rsidRPr="00A84C37">
        <w:rPr>
          <w:rFonts w:eastAsia="Yu Gothic UI Semilight" w:cstheme="minorHAnsi"/>
        </w:rPr>
        <w:t>,</w:t>
      </w:r>
      <w:r w:rsidRPr="00A84C37">
        <w:rPr>
          <w:rFonts w:eastAsia="Yu Gothic UI Semilight" w:cstheme="minorHAnsi"/>
        </w:rPr>
        <w:t xml:space="preserve"> stanowią główną przyczynę przekroczeń </w:t>
      </w:r>
      <w:r w:rsidR="00BA0C08" w:rsidRPr="00A84C37">
        <w:rPr>
          <w:rFonts w:eastAsia="Yu Gothic UI Semilight" w:cstheme="minorHAnsi"/>
        </w:rPr>
        <w:t xml:space="preserve">norm </w:t>
      </w:r>
      <w:r w:rsidRPr="00A84C37">
        <w:rPr>
          <w:rFonts w:eastAsia="Yu Gothic UI Semilight" w:cstheme="minorHAnsi"/>
        </w:rPr>
        <w:t>jakości powietrza w Polsce</w:t>
      </w:r>
      <w:r w:rsidR="00E35FF0" w:rsidRPr="00A84C37">
        <w:rPr>
          <w:rFonts w:eastAsia="Yu Gothic UI Semilight" w:cstheme="minorHAnsi"/>
        </w:rPr>
        <w:t>.</w:t>
      </w:r>
      <w:r w:rsidRPr="00A84C37">
        <w:rPr>
          <w:rFonts w:eastAsia="Yu Gothic UI Semilight" w:cstheme="minorHAnsi"/>
        </w:rPr>
        <w:t xml:space="preserve"> </w:t>
      </w:r>
    </w:p>
    <w:p w14:paraId="66647F83" w14:textId="77777777" w:rsidR="008F52BC" w:rsidRPr="00A84C37" w:rsidRDefault="00BA0D0B" w:rsidP="00E31D6F">
      <w:pPr>
        <w:spacing w:after="240" w:line="276" w:lineRule="auto"/>
        <w:jc w:val="both"/>
        <w:rPr>
          <w:rFonts w:eastAsia="Yu Gothic UI Semilight" w:cstheme="minorHAnsi"/>
        </w:rPr>
      </w:pPr>
      <w:r w:rsidRPr="00A84C37">
        <w:rPr>
          <w:rFonts w:eastAsia="Yu Gothic UI Semilight" w:cstheme="minorHAnsi"/>
        </w:rPr>
        <w:t xml:space="preserve">Zgodnie z </w:t>
      </w:r>
      <w:r w:rsidR="008F52BC" w:rsidRPr="00A84C37">
        <w:rPr>
          <w:rFonts w:eastAsia="Yu Gothic UI Semilight" w:cstheme="minorHAnsi"/>
        </w:rPr>
        <w:t xml:space="preserve">PEP 2040 odejście od stosowania indywidualnych kotłów na węgiel przewidywane jest </w:t>
      </w:r>
      <w:r w:rsidR="002E5ADC" w:rsidRPr="00A84C37">
        <w:rPr>
          <w:rFonts w:eastAsia="Yu Gothic UI Semilight" w:cstheme="minorHAnsi"/>
        </w:rPr>
        <w:t>w</w:t>
      </w:r>
      <w:r w:rsidR="00F41E8C" w:rsidRPr="00A84C37">
        <w:rPr>
          <w:rFonts w:eastAsia="Yu Gothic UI Semilight" w:cstheme="minorHAnsi"/>
        </w:rPr>
        <w:t> </w:t>
      </w:r>
      <w:r w:rsidR="002E5ADC" w:rsidRPr="00A84C37">
        <w:rPr>
          <w:rFonts w:eastAsia="Yu Gothic UI Semilight" w:cstheme="minorHAnsi"/>
        </w:rPr>
        <w:t xml:space="preserve"> perspektywie </w:t>
      </w:r>
      <w:r w:rsidR="008F52BC" w:rsidRPr="00A84C37">
        <w:rPr>
          <w:rFonts w:eastAsia="Yu Gothic UI Semilight" w:cstheme="minorHAnsi"/>
        </w:rPr>
        <w:t>2030 r</w:t>
      </w:r>
      <w:r w:rsidR="00F41E8C" w:rsidRPr="00A84C37">
        <w:rPr>
          <w:rFonts w:eastAsia="Yu Gothic UI Semilight" w:cstheme="minorHAnsi"/>
        </w:rPr>
        <w:t>.</w:t>
      </w:r>
      <w:r w:rsidR="008F52BC" w:rsidRPr="00A84C37">
        <w:rPr>
          <w:rFonts w:eastAsia="Yu Gothic UI Semilight" w:cstheme="minorHAnsi"/>
        </w:rPr>
        <w:t xml:space="preserve"> </w:t>
      </w:r>
      <w:r w:rsidR="002E5ADC" w:rsidRPr="00A84C37">
        <w:rPr>
          <w:rFonts w:eastAsia="Yu Gothic UI Semilight" w:cstheme="minorHAnsi"/>
        </w:rPr>
        <w:t>w</w:t>
      </w:r>
      <w:r w:rsidR="008F52BC" w:rsidRPr="00A84C37">
        <w:rPr>
          <w:rFonts w:eastAsia="Yu Gothic UI Semilight" w:cstheme="minorHAnsi"/>
        </w:rPr>
        <w:t xml:space="preserve"> miast</w:t>
      </w:r>
      <w:r w:rsidR="002E5ADC" w:rsidRPr="00A84C37">
        <w:rPr>
          <w:rFonts w:eastAsia="Yu Gothic UI Semilight" w:cstheme="minorHAnsi"/>
        </w:rPr>
        <w:t>ach</w:t>
      </w:r>
      <w:r w:rsidR="008F52BC" w:rsidRPr="00A84C37">
        <w:rPr>
          <w:rFonts w:eastAsia="Yu Gothic UI Semilight" w:cstheme="minorHAnsi"/>
        </w:rPr>
        <w:t xml:space="preserve"> oraz 2040 r</w:t>
      </w:r>
      <w:r w:rsidR="00F41E8C" w:rsidRPr="00A84C37">
        <w:rPr>
          <w:rFonts w:eastAsia="Yu Gothic UI Semilight" w:cstheme="minorHAnsi"/>
        </w:rPr>
        <w:t>.</w:t>
      </w:r>
      <w:r w:rsidR="008F52BC" w:rsidRPr="00A84C37">
        <w:rPr>
          <w:rFonts w:eastAsia="Yu Gothic UI Semilight" w:cstheme="minorHAnsi"/>
        </w:rPr>
        <w:t xml:space="preserve"> </w:t>
      </w:r>
      <w:r w:rsidR="002E5ADC" w:rsidRPr="00A84C37">
        <w:rPr>
          <w:rFonts w:eastAsia="Yu Gothic UI Semilight" w:cstheme="minorHAnsi"/>
        </w:rPr>
        <w:t>na obszarach</w:t>
      </w:r>
      <w:r w:rsidR="008F52BC" w:rsidRPr="00A84C37">
        <w:rPr>
          <w:rFonts w:eastAsia="Yu Gothic UI Semilight" w:cstheme="minorHAnsi"/>
        </w:rPr>
        <w:t xml:space="preserve"> wi</w:t>
      </w:r>
      <w:r w:rsidR="002E5ADC" w:rsidRPr="00A84C37">
        <w:rPr>
          <w:rFonts w:eastAsia="Yu Gothic UI Semilight" w:cstheme="minorHAnsi"/>
        </w:rPr>
        <w:t>ejskich</w:t>
      </w:r>
      <w:r w:rsidR="008F52BC" w:rsidRPr="00A84C37">
        <w:rPr>
          <w:rFonts w:eastAsia="Yu Gothic UI Semilight" w:cstheme="minorHAnsi"/>
        </w:rPr>
        <w:t>.</w:t>
      </w:r>
    </w:p>
    <w:p w14:paraId="550952EB" w14:textId="3C14EB50" w:rsidR="00216F2B" w:rsidRPr="00A84C37" w:rsidRDefault="001C5A1F" w:rsidP="00E31D6F">
      <w:pPr>
        <w:spacing w:after="240" w:line="276" w:lineRule="auto"/>
        <w:jc w:val="both"/>
        <w:rPr>
          <w:rFonts w:eastAsia="Yu Gothic UI Semilight" w:cstheme="minorHAnsi"/>
        </w:rPr>
      </w:pPr>
      <w:r w:rsidRPr="00A84C37">
        <w:rPr>
          <w:rFonts w:cstheme="minorHAnsi"/>
          <w:noProof/>
          <w:lang w:eastAsia="pl-PL"/>
        </w:rPr>
        <w:lastRenderedPageBreak/>
        <w:drawing>
          <wp:anchor distT="0" distB="0" distL="114300" distR="114300" simplePos="0" relativeHeight="251654144" behindDoc="0" locked="0" layoutInCell="1" allowOverlap="1" wp14:anchorId="6E6545CC" wp14:editId="3A01C37C">
            <wp:simplePos x="0" y="0"/>
            <wp:positionH relativeFrom="margin">
              <wp:align>right</wp:align>
            </wp:positionH>
            <wp:positionV relativeFrom="paragraph">
              <wp:posOffset>289560</wp:posOffset>
            </wp:positionV>
            <wp:extent cx="5740400" cy="3891280"/>
            <wp:effectExtent l="0" t="0" r="12700" b="13970"/>
            <wp:wrapTopAndBottom/>
            <wp:docPr id="26" name="Wykres 26">
              <a:extLst xmlns:a="http://schemas.openxmlformats.org/drawingml/2006/main">
                <a:ext uri="{FF2B5EF4-FFF2-40B4-BE49-F238E27FC236}">
                  <a16:creationId xmlns:a16="http://schemas.microsoft.com/office/drawing/2014/main" id="{9D315AC9-C547-40C8-AF34-4CC8B3C775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C47611" w:rsidRPr="00A84C37">
        <w:rPr>
          <w:rFonts w:eastAsia="Yu Gothic UI Semilight" w:cstheme="minorHAnsi"/>
          <w:color w:val="C96E06" w:themeColor="accent2" w:themeShade="BF"/>
        </w:rPr>
        <w:t xml:space="preserve">Rys. </w:t>
      </w:r>
      <w:r w:rsidR="0084738D" w:rsidRPr="00A84C37">
        <w:rPr>
          <w:rFonts w:eastAsia="Yu Gothic UI Semilight" w:cstheme="minorHAnsi"/>
          <w:color w:val="C96E06" w:themeColor="accent2" w:themeShade="BF"/>
        </w:rPr>
        <w:t>7</w:t>
      </w:r>
      <w:r w:rsidR="00C47611" w:rsidRPr="00A84C37">
        <w:rPr>
          <w:rFonts w:eastAsia="Yu Gothic UI Semilight" w:cstheme="minorHAnsi"/>
          <w:color w:val="C96E06" w:themeColor="accent2" w:themeShade="BF"/>
        </w:rPr>
        <w:t xml:space="preserve">. </w:t>
      </w:r>
      <w:r w:rsidR="00C47611" w:rsidRPr="00A84C37">
        <w:rPr>
          <w:rFonts w:eastAsia="Yu Gothic UI Semilight" w:cstheme="minorHAnsi"/>
        </w:rPr>
        <w:t xml:space="preserve">Udział istotnych sektorów w emisji pyłu PM10 w Polsce w roku </w:t>
      </w:r>
      <w:r w:rsidR="00C347F9" w:rsidRPr="00A84C37">
        <w:rPr>
          <w:rFonts w:eastAsia="Yu Gothic UI Semilight" w:cstheme="minorHAnsi"/>
        </w:rPr>
        <w:t>2018</w:t>
      </w:r>
      <w:r w:rsidR="00C47611" w:rsidRPr="00A84C37">
        <w:rPr>
          <w:rStyle w:val="Odwoanieprzypisudolnego"/>
          <w:rFonts w:eastAsia="Yu Gothic UI Semilight" w:cstheme="minorHAnsi"/>
        </w:rPr>
        <w:footnoteReference w:id="10"/>
      </w:r>
      <w:r w:rsidR="00C47611" w:rsidRPr="00A84C37">
        <w:rPr>
          <w:rFonts w:eastAsia="Yu Gothic UI Semilight" w:cstheme="minorHAnsi"/>
        </w:rPr>
        <w:t xml:space="preserve">. </w:t>
      </w:r>
    </w:p>
    <w:p w14:paraId="765AFE6C" w14:textId="5DC61A01" w:rsidR="00BA0D0B" w:rsidRPr="00A84C37" w:rsidRDefault="00FD2F76" w:rsidP="00E31D6F">
      <w:pPr>
        <w:spacing w:after="240" w:line="276" w:lineRule="auto"/>
        <w:jc w:val="both"/>
        <w:rPr>
          <w:rFonts w:eastAsia="Yu Gothic UI Semilight" w:cstheme="minorHAnsi"/>
        </w:rPr>
      </w:pPr>
      <w:r w:rsidRPr="00A84C37">
        <w:rPr>
          <w:rFonts w:eastAsia="Yu Gothic UI Semilight" w:cstheme="minorHAnsi"/>
        </w:rPr>
        <w:t>P</w:t>
      </w:r>
      <w:r w:rsidR="00BA0D0B" w:rsidRPr="00A84C37">
        <w:rPr>
          <w:rFonts w:eastAsia="Yu Gothic UI Semilight" w:cstheme="minorHAnsi"/>
        </w:rPr>
        <w:t xml:space="preserve">oza znaczącą wielkością emisji pyłu drobnego, sektor </w:t>
      </w:r>
      <w:r w:rsidR="009E5720" w:rsidRPr="00A84C37">
        <w:rPr>
          <w:rFonts w:eastAsia="Yu Gothic UI Semilight" w:cstheme="minorHAnsi"/>
        </w:rPr>
        <w:t xml:space="preserve">ogrzewnictwa indywidualnego </w:t>
      </w:r>
      <w:r w:rsidR="00BA0D0B" w:rsidRPr="00A84C37">
        <w:rPr>
          <w:rFonts w:eastAsia="Yu Gothic UI Semilight" w:cstheme="minorHAnsi"/>
        </w:rPr>
        <w:t xml:space="preserve">odpowiedzialny jest także za znaczącą wielkość emisji </w:t>
      </w:r>
      <w:proofErr w:type="spellStart"/>
      <w:r w:rsidR="00BA0D0B" w:rsidRPr="00A84C37">
        <w:rPr>
          <w:rFonts w:eastAsia="Yu Gothic UI Semilight" w:cstheme="minorHAnsi"/>
        </w:rPr>
        <w:t>benzo</w:t>
      </w:r>
      <w:proofErr w:type="spellEnd"/>
      <w:r w:rsidR="00BA0D0B" w:rsidRPr="00A84C37">
        <w:rPr>
          <w:rFonts w:eastAsia="Yu Gothic UI Semilight" w:cstheme="minorHAnsi"/>
        </w:rPr>
        <w:t>(a)</w:t>
      </w:r>
      <w:proofErr w:type="spellStart"/>
      <w:r w:rsidR="00BA0D0B" w:rsidRPr="00A84C37">
        <w:rPr>
          <w:rFonts w:eastAsia="Yu Gothic UI Semilight" w:cstheme="minorHAnsi"/>
        </w:rPr>
        <w:t>pirenu</w:t>
      </w:r>
      <w:proofErr w:type="spellEnd"/>
      <w:r w:rsidR="00BA0D0B" w:rsidRPr="00A84C37">
        <w:rPr>
          <w:rFonts w:eastAsia="Yu Gothic UI Semilight" w:cstheme="minorHAnsi"/>
        </w:rPr>
        <w:t xml:space="preserve"> oznaczanego w pyle zawieszonym PM10.</w:t>
      </w:r>
      <w:r w:rsidR="00F15D94" w:rsidRPr="00A84C37">
        <w:rPr>
          <w:rFonts w:eastAsia="Yu Gothic UI Semilight" w:cstheme="minorHAnsi"/>
        </w:rPr>
        <w:t xml:space="preserve"> Na poniższym wykresie poprzez przykład Nowego Targu</w:t>
      </w:r>
      <w:r w:rsidR="00216F2B" w:rsidRPr="00A84C37">
        <w:rPr>
          <w:rFonts w:eastAsia="Yu Gothic UI Semilight" w:cstheme="minorHAnsi"/>
        </w:rPr>
        <w:t xml:space="preserve"> </w:t>
      </w:r>
      <w:r w:rsidR="00F15D94" w:rsidRPr="00A84C37">
        <w:rPr>
          <w:rFonts w:eastAsia="Yu Gothic UI Semilight" w:cstheme="minorHAnsi"/>
        </w:rPr>
        <w:t xml:space="preserve">przedstawiono gwałtowne pogorszenie się jakości powietrza wraz z nastaniem sezonu grzewczego. </w:t>
      </w:r>
    </w:p>
    <w:p w14:paraId="1BDF7BBC" w14:textId="77777777" w:rsidR="00FD2F76" w:rsidRPr="00A84C37" w:rsidRDefault="00C47611" w:rsidP="00E31D6F">
      <w:pPr>
        <w:keepNext/>
        <w:spacing w:after="240" w:line="276" w:lineRule="auto"/>
        <w:jc w:val="both"/>
        <w:rPr>
          <w:rFonts w:eastAsia="Yu Gothic UI Semilight" w:cstheme="minorHAnsi"/>
          <w:sz w:val="28"/>
          <w:szCs w:val="28"/>
          <w:lang w:eastAsia="pl-PL"/>
        </w:rPr>
      </w:pPr>
      <w:r w:rsidRPr="00A84C37">
        <w:rPr>
          <w:rFonts w:eastAsia="Yu Gothic UI Semilight" w:cstheme="minorHAnsi"/>
          <w:color w:val="C96E06" w:themeColor="accent2" w:themeShade="BF"/>
        </w:rPr>
        <w:t xml:space="preserve">Rys. </w:t>
      </w:r>
      <w:r w:rsidR="0084738D" w:rsidRPr="00A84C37">
        <w:rPr>
          <w:rFonts w:eastAsia="Yu Gothic UI Semilight" w:cstheme="minorHAnsi"/>
          <w:color w:val="C96E06" w:themeColor="accent2" w:themeShade="BF"/>
        </w:rPr>
        <w:t>8</w:t>
      </w:r>
      <w:r w:rsidRPr="00A84C37">
        <w:rPr>
          <w:rFonts w:eastAsia="Yu Gothic UI Semilight" w:cstheme="minorHAnsi"/>
          <w:color w:val="C96E06" w:themeColor="accent2" w:themeShade="BF"/>
        </w:rPr>
        <w:t xml:space="preserve">. </w:t>
      </w:r>
      <w:r w:rsidRPr="00A84C37">
        <w:rPr>
          <w:rFonts w:eastAsia="Yu Gothic UI Semilight" w:cstheme="minorHAnsi"/>
        </w:rPr>
        <w:t xml:space="preserve">Stężenia średniodobowe </w:t>
      </w:r>
      <w:proofErr w:type="spellStart"/>
      <w:r w:rsidRPr="00A84C37">
        <w:rPr>
          <w:rFonts w:eastAsia="Yu Gothic UI Semilight" w:cstheme="minorHAnsi"/>
        </w:rPr>
        <w:t>benzo</w:t>
      </w:r>
      <w:proofErr w:type="spellEnd"/>
      <w:r w:rsidRPr="00A84C37">
        <w:rPr>
          <w:rFonts w:eastAsia="Yu Gothic UI Semilight" w:cstheme="minorHAnsi"/>
        </w:rPr>
        <w:t>(a)</w:t>
      </w:r>
      <w:proofErr w:type="spellStart"/>
      <w:r w:rsidRPr="00A84C37">
        <w:rPr>
          <w:rFonts w:eastAsia="Yu Gothic UI Semilight" w:cstheme="minorHAnsi"/>
        </w:rPr>
        <w:t>pirenu</w:t>
      </w:r>
      <w:proofErr w:type="spellEnd"/>
      <w:r w:rsidRPr="00A84C37">
        <w:rPr>
          <w:rFonts w:eastAsia="Yu Gothic UI Semilight" w:cstheme="minorHAnsi"/>
        </w:rPr>
        <w:t xml:space="preserve"> w pyle zawieszonym PM10 w roku 2019 na stacji pomiarowej Państwowego Monitoringu Środowiska w Nowym Targu</w:t>
      </w:r>
      <w:r w:rsidRPr="00A84C37">
        <w:rPr>
          <w:rStyle w:val="Odwoanieprzypisudolnego"/>
          <w:rFonts w:eastAsia="Yu Gothic UI Semilight" w:cstheme="minorHAnsi"/>
        </w:rPr>
        <w:footnoteReference w:id="11"/>
      </w:r>
      <w:r w:rsidRPr="00A84C37">
        <w:rPr>
          <w:rFonts w:eastAsia="Yu Gothic UI Semilight" w:cstheme="minorHAnsi"/>
        </w:rPr>
        <w:t xml:space="preserve">. </w:t>
      </w:r>
    </w:p>
    <w:p w14:paraId="679A9092" w14:textId="77777777" w:rsidR="00C47611" w:rsidRPr="00A84C37" w:rsidRDefault="00C47611" w:rsidP="00E31D6F">
      <w:pPr>
        <w:spacing w:after="240" w:line="276" w:lineRule="auto"/>
        <w:jc w:val="both"/>
        <w:rPr>
          <w:rFonts w:eastAsia="Yu Gothic UI Semilight" w:cstheme="minorHAnsi"/>
          <w:color w:val="C96E06" w:themeColor="accent2" w:themeShade="BF"/>
        </w:rPr>
      </w:pPr>
      <w:r w:rsidRPr="00A84C37">
        <w:rPr>
          <w:rFonts w:eastAsia="Yu Gothic UI Semilight" w:cstheme="minorHAnsi"/>
          <w:noProof/>
          <w:color w:val="0070C0"/>
          <w:sz w:val="28"/>
          <w:szCs w:val="28"/>
          <w:lang w:eastAsia="pl-PL"/>
        </w:rPr>
        <w:drawing>
          <wp:anchor distT="0" distB="0" distL="114300" distR="114300" simplePos="0" relativeHeight="251650048" behindDoc="1" locked="0" layoutInCell="1" allowOverlap="1" wp14:anchorId="5650CDD4" wp14:editId="29A91EE0">
            <wp:simplePos x="0" y="0"/>
            <wp:positionH relativeFrom="margin">
              <wp:align>center</wp:align>
            </wp:positionH>
            <wp:positionV relativeFrom="paragraph">
              <wp:posOffset>10699</wp:posOffset>
            </wp:positionV>
            <wp:extent cx="4572000" cy="2466975"/>
            <wp:effectExtent l="0" t="0" r="0" b="9525"/>
            <wp:wrapTight wrapText="bothSides">
              <wp:wrapPolygon edited="0">
                <wp:start x="0" y="0"/>
                <wp:lineTo x="0" y="21517"/>
                <wp:lineTo x="21510" y="21517"/>
                <wp:lineTo x="21510" y="0"/>
                <wp:lineTo x="0" y="0"/>
              </wp:wrapPolygon>
            </wp:wrapTight>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2FA91080" w14:textId="77777777" w:rsidR="00C47611" w:rsidRPr="00A84C37" w:rsidRDefault="00C47611" w:rsidP="00E31D6F">
      <w:pPr>
        <w:spacing w:after="240" w:line="276" w:lineRule="auto"/>
        <w:jc w:val="both"/>
        <w:rPr>
          <w:rFonts w:eastAsia="Yu Gothic UI Semilight" w:cstheme="minorHAnsi"/>
          <w:color w:val="C96E06" w:themeColor="accent2" w:themeShade="BF"/>
        </w:rPr>
      </w:pPr>
    </w:p>
    <w:p w14:paraId="03EAC1B7" w14:textId="77777777" w:rsidR="00C47611" w:rsidRPr="00A84C37" w:rsidRDefault="00C47611" w:rsidP="00E31D6F">
      <w:pPr>
        <w:spacing w:after="240" w:line="276" w:lineRule="auto"/>
        <w:jc w:val="both"/>
        <w:rPr>
          <w:rFonts w:eastAsia="Yu Gothic UI Semilight" w:cstheme="minorHAnsi"/>
          <w:color w:val="C96E06" w:themeColor="accent2" w:themeShade="BF"/>
        </w:rPr>
      </w:pPr>
    </w:p>
    <w:p w14:paraId="60163A55" w14:textId="77777777" w:rsidR="00C47611" w:rsidRPr="00A84C37" w:rsidRDefault="00C47611" w:rsidP="00E31D6F">
      <w:pPr>
        <w:spacing w:after="240" w:line="276" w:lineRule="auto"/>
        <w:jc w:val="both"/>
        <w:rPr>
          <w:rFonts w:eastAsia="Yu Gothic UI Semilight" w:cstheme="minorHAnsi"/>
          <w:color w:val="C96E06" w:themeColor="accent2" w:themeShade="BF"/>
        </w:rPr>
      </w:pPr>
    </w:p>
    <w:p w14:paraId="4FC8B934" w14:textId="77777777" w:rsidR="00C47611" w:rsidRPr="00A84C37" w:rsidRDefault="00C47611" w:rsidP="00E31D6F">
      <w:pPr>
        <w:spacing w:after="240" w:line="276" w:lineRule="auto"/>
        <w:jc w:val="both"/>
        <w:rPr>
          <w:rFonts w:eastAsia="Yu Gothic UI Semilight" w:cstheme="minorHAnsi"/>
          <w:color w:val="C96E06" w:themeColor="accent2" w:themeShade="BF"/>
        </w:rPr>
      </w:pPr>
    </w:p>
    <w:p w14:paraId="6275D010" w14:textId="77777777" w:rsidR="00DC47C2" w:rsidRPr="00A84C37" w:rsidRDefault="00DC47C2" w:rsidP="00E31D6F">
      <w:pPr>
        <w:spacing w:after="240" w:line="276" w:lineRule="auto"/>
        <w:jc w:val="both"/>
        <w:rPr>
          <w:rFonts w:eastAsia="Yu Gothic UI Semilight" w:cstheme="minorHAnsi"/>
          <w:color w:val="C96E06" w:themeColor="accent2" w:themeShade="BF"/>
        </w:rPr>
      </w:pPr>
    </w:p>
    <w:p w14:paraId="5CBBDD49" w14:textId="77777777" w:rsidR="00DC47C2" w:rsidRPr="00A84C37" w:rsidRDefault="00DC47C2" w:rsidP="00E31D6F">
      <w:pPr>
        <w:spacing w:after="240" w:line="276" w:lineRule="auto"/>
        <w:jc w:val="both"/>
        <w:rPr>
          <w:rFonts w:eastAsia="Yu Gothic UI Semilight" w:cstheme="minorHAnsi"/>
          <w:color w:val="C96E06" w:themeColor="accent2" w:themeShade="BF"/>
        </w:rPr>
      </w:pPr>
    </w:p>
    <w:p w14:paraId="26EF6796" w14:textId="028B1883" w:rsidR="000C70C0" w:rsidRPr="00A84C37" w:rsidRDefault="00CB32F7" w:rsidP="00E31D6F">
      <w:pPr>
        <w:keepNext/>
        <w:spacing w:after="240" w:line="276" w:lineRule="auto"/>
        <w:jc w:val="both"/>
        <w:rPr>
          <w:rFonts w:eastAsia="Yu Gothic UI Semilight" w:cstheme="minorHAnsi"/>
        </w:rPr>
      </w:pPr>
      <w:r w:rsidRPr="00A84C37">
        <w:rPr>
          <w:rFonts w:eastAsia="Yu Gothic UI Semilight" w:cstheme="minorHAnsi"/>
          <w:noProof/>
          <w:lang w:eastAsia="pl-PL"/>
        </w:rPr>
        <w:lastRenderedPageBreak/>
        <w:drawing>
          <wp:anchor distT="0" distB="0" distL="114300" distR="114300" simplePos="0" relativeHeight="251655168" behindDoc="0" locked="0" layoutInCell="1" allowOverlap="1" wp14:anchorId="2ACC8E3B" wp14:editId="58123903">
            <wp:simplePos x="0" y="0"/>
            <wp:positionH relativeFrom="margin">
              <wp:align>center</wp:align>
            </wp:positionH>
            <wp:positionV relativeFrom="paragraph">
              <wp:posOffset>496207</wp:posOffset>
            </wp:positionV>
            <wp:extent cx="4572000" cy="2743200"/>
            <wp:effectExtent l="0" t="0" r="0" b="0"/>
            <wp:wrapTopAndBottom/>
            <wp:docPr id="9" name="Wykres 9">
              <a:extLst xmlns:a="http://schemas.openxmlformats.org/drawingml/2006/main">
                <a:ext uri="{FF2B5EF4-FFF2-40B4-BE49-F238E27FC236}">
                  <a16:creationId xmlns:a16="http://schemas.microsoft.com/office/drawing/2014/main" id="{4548A546-48E9-457D-AEFC-341C0BD6F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E35FF0" w:rsidRPr="00A84C37">
        <w:rPr>
          <w:rFonts w:eastAsia="Yu Gothic UI Semilight" w:cstheme="minorHAnsi"/>
          <w:color w:val="C96E06" w:themeColor="accent2" w:themeShade="BF"/>
        </w:rPr>
        <w:t xml:space="preserve">Rys. </w:t>
      </w:r>
      <w:r w:rsidR="0084738D" w:rsidRPr="00A84C37">
        <w:rPr>
          <w:rFonts w:eastAsia="Yu Gothic UI Semilight" w:cstheme="minorHAnsi"/>
          <w:color w:val="C96E06" w:themeColor="accent2" w:themeShade="BF"/>
        </w:rPr>
        <w:t>9</w:t>
      </w:r>
      <w:r w:rsidR="00E35FF0" w:rsidRPr="00A84C37">
        <w:rPr>
          <w:rFonts w:eastAsia="Yu Gothic UI Semilight" w:cstheme="minorHAnsi"/>
          <w:color w:val="C96E06" w:themeColor="accent2" w:themeShade="BF"/>
        </w:rPr>
        <w:t xml:space="preserve">. </w:t>
      </w:r>
      <w:r w:rsidR="00E35FF0" w:rsidRPr="00A84C37">
        <w:rPr>
          <w:rFonts w:eastAsia="Yu Gothic UI Semilight" w:cstheme="minorHAnsi"/>
        </w:rPr>
        <w:t xml:space="preserve">Emisje zanieczyszczeń powietrza z podziałem na rodzaj ciepłownictwa wg danych raportu Czyste Ciepło </w:t>
      </w:r>
      <w:r w:rsidR="00FD2F76" w:rsidRPr="00A84C37">
        <w:rPr>
          <w:rFonts w:eastAsia="Yu Gothic UI Semilight" w:cstheme="minorHAnsi"/>
        </w:rPr>
        <w:t>2020</w:t>
      </w:r>
      <w:r w:rsidR="00216F2B" w:rsidRPr="00A84C37">
        <w:rPr>
          <w:rFonts w:eastAsia="Yu Gothic UI Semilight" w:cstheme="minorHAnsi"/>
        </w:rPr>
        <w:t>.</w:t>
      </w:r>
    </w:p>
    <w:p w14:paraId="02848124" w14:textId="77777777" w:rsidR="006104D0" w:rsidRPr="00A84C37" w:rsidRDefault="006104D0" w:rsidP="00E31D6F">
      <w:pPr>
        <w:spacing w:after="240" w:line="276" w:lineRule="auto"/>
        <w:jc w:val="both"/>
        <w:rPr>
          <w:rFonts w:eastAsia="Yu Gothic UI Semilight" w:cstheme="minorHAnsi"/>
        </w:rPr>
      </w:pPr>
      <w:bookmarkStart w:id="12" w:name="_Toc64460636"/>
    </w:p>
    <w:p w14:paraId="4C5F47A7" w14:textId="13E0792C" w:rsidR="00A35F0C" w:rsidRPr="00A84C37" w:rsidRDefault="009E5720" w:rsidP="00E31D6F">
      <w:pPr>
        <w:spacing w:after="240" w:line="276" w:lineRule="auto"/>
        <w:jc w:val="both"/>
        <w:rPr>
          <w:rFonts w:eastAsia="Yu Gothic UI Semilight" w:cstheme="minorHAnsi"/>
        </w:rPr>
      </w:pPr>
      <w:r w:rsidRPr="00A84C37">
        <w:rPr>
          <w:rFonts w:eastAsia="Yu Gothic UI Semilight" w:cstheme="minorHAnsi"/>
        </w:rPr>
        <w:t xml:space="preserve">Pomimo systematycznej </w:t>
      </w:r>
      <w:r w:rsidR="006104D0" w:rsidRPr="00A84C37">
        <w:rPr>
          <w:rFonts w:eastAsia="Yu Gothic UI Semilight" w:cstheme="minorHAnsi"/>
        </w:rPr>
        <w:t>poprawy</w:t>
      </w:r>
      <w:r w:rsidRPr="00A84C37">
        <w:rPr>
          <w:rFonts w:eastAsia="Yu Gothic UI Semilight" w:cstheme="minorHAnsi"/>
        </w:rPr>
        <w:t xml:space="preserve"> parametrów ciepłownictwa systemowego, sektor ten znajduje się pod największą od lat presją na zmiany spowodowane polityką regulacyjną UE. Konieczność dostosowania instalacji do wymogów dyrektyw IED i MCP oraz wykupu uprawnień do emisji CO</w:t>
      </w:r>
      <w:r w:rsidRPr="00A84C37">
        <w:rPr>
          <w:rFonts w:eastAsia="Yu Gothic UI Semilight" w:cstheme="minorHAnsi"/>
          <w:vertAlign w:val="subscript"/>
        </w:rPr>
        <w:t>2</w:t>
      </w:r>
      <w:r w:rsidR="00434744" w:rsidRPr="00A84C37">
        <w:rPr>
          <w:rFonts w:eastAsia="Yu Gothic UI Semilight" w:cstheme="minorHAnsi"/>
        </w:rPr>
        <w:t>,</w:t>
      </w:r>
      <w:r w:rsidRPr="00A84C37">
        <w:rPr>
          <w:rFonts w:eastAsia="Yu Gothic UI Semilight" w:cstheme="minorHAnsi"/>
        </w:rPr>
        <w:t xml:space="preserve"> wym</w:t>
      </w:r>
      <w:r w:rsidR="00434744" w:rsidRPr="00A84C37">
        <w:rPr>
          <w:rFonts w:eastAsia="Yu Gothic UI Semilight" w:cstheme="minorHAnsi"/>
        </w:rPr>
        <w:t>uszają</w:t>
      </w:r>
      <w:r w:rsidRPr="00A84C37">
        <w:rPr>
          <w:rFonts w:eastAsia="Yu Gothic UI Semilight" w:cstheme="minorHAnsi"/>
        </w:rPr>
        <w:t xml:space="preserve"> na przedsiębiorstwach prowadzących działalność gospodarczą w zakresie wytwarzania i</w:t>
      </w:r>
      <w:r w:rsidR="00434744" w:rsidRPr="00A84C37">
        <w:rPr>
          <w:rFonts w:eastAsia="Yu Gothic UI Semilight" w:cstheme="minorHAnsi"/>
        </w:rPr>
        <w:t> </w:t>
      </w:r>
      <w:r w:rsidRPr="00A84C37">
        <w:rPr>
          <w:rFonts w:eastAsia="Yu Gothic UI Semilight" w:cstheme="minorHAnsi"/>
        </w:rPr>
        <w:t xml:space="preserve"> obrotu ciepłem </w:t>
      </w:r>
      <w:r w:rsidR="006104D0" w:rsidRPr="00A84C37">
        <w:rPr>
          <w:rFonts w:eastAsia="Yu Gothic UI Semilight" w:cstheme="minorHAnsi"/>
        </w:rPr>
        <w:t>dokonywania radykalnych zmian nakierowanych na obniżenie emisyjności i</w:t>
      </w:r>
      <w:r w:rsidR="00434744" w:rsidRPr="00A84C37">
        <w:rPr>
          <w:rFonts w:eastAsia="Yu Gothic UI Semilight" w:cstheme="minorHAnsi"/>
        </w:rPr>
        <w:t> </w:t>
      </w:r>
      <w:r w:rsidR="006104D0" w:rsidRPr="00A84C37">
        <w:rPr>
          <w:rFonts w:eastAsia="Yu Gothic UI Semilight" w:cstheme="minorHAnsi"/>
        </w:rPr>
        <w:t xml:space="preserve"> przechodzenie na technologie nisko- i bez emisyjne.</w:t>
      </w:r>
    </w:p>
    <w:p w14:paraId="09677C57" w14:textId="22F38751" w:rsidR="00111592" w:rsidRPr="00A84C37" w:rsidRDefault="00111592" w:rsidP="00AB1714">
      <w:pPr>
        <w:pStyle w:val="Nagwek1"/>
        <w:numPr>
          <w:ilvl w:val="0"/>
          <w:numId w:val="45"/>
        </w:numPr>
        <w:spacing w:after="240" w:line="276" w:lineRule="auto"/>
        <w:rPr>
          <w:rFonts w:asciiTheme="minorHAnsi" w:eastAsia="Yu Gothic UI Semilight" w:hAnsiTheme="minorHAnsi" w:cstheme="minorHAnsi"/>
          <w:b/>
          <w:bCs/>
          <w:color w:val="C96E06" w:themeColor="accent2" w:themeShade="BF"/>
          <w:sz w:val="24"/>
          <w:szCs w:val="24"/>
        </w:rPr>
      </w:pPr>
      <w:bookmarkStart w:id="13" w:name="_Toc77662727"/>
      <w:r w:rsidRPr="00A84C37">
        <w:rPr>
          <w:rFonts w:asciiTheme="minorHAnsi" w:eastAsia="Yu Gothic UI Semilight" w:hAnsiTheme="minorHAnsi" w:cstheme="minorHAnsi"/>
          <w:b/>
          <w:bCs/>
          <w:color w:val="C96E06" w:themeColor="accent2" w:themeShade="BF"/>
          <w:sz w:val="24"/>
          <w:szCs w:val="24"/>
        </w:rPr>
        <w:t>Wyzwania stojące przed ciepłownictwem systemowym</w:t>
      </w:r>
      <w:bookmarkEnd w:id="13"/>
    </w:p>
    <w:p w14:paraId="6219C303" w14:textId="1C039C9D" w:rsidR="00111592" w:rsidRPr="00A84C37" w:rsidRDefault="00111592"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sz w:val="22"/>
          <w:szCs w:val="22"/>
          <w:lang w:eastAsia="pl-PL"/>
        </w:rPr>
      </w:pPr>
      <w:bookmarkStart w:id="14" w:name="_Toc77662728"/>
      <w:r w:rsidRPr="00A84C37">
        <w:rPr>
          <w:rFonts w:asciiTheme="minorHAnsi" w:eastAsia="Yu Gothic UI Semilight" w:hAnsiTheme="minorHAnsi" w:cstheme="minorHAnsi"/>
          <w:b/>
          <w:bCs/>
          <w:color w:val="C96E06" w:themeColor="accent2" w:themeShade="BF"/>
          <w:sz w:val="22"/>
          <w:szCs w:val="22"/>
          <w:lang w:eastAsia="pl-PL"/>
        </w:rPr>
        <w:t>Dostosowywanie systemów do statusu efektywnych systemów ciepłowniczych</w:t>
      </w:r>
      <w:bookmarkEnd w:id="14"/>
    </w:p>
    <w:p w14:paraId="115B26C8" w14:textId="77777777" w:rsidR="00111592" w:rsidRPr="00A84C37" w:rsidRDefault="00111592" w:rsidP="00E31D6F">
      <w:pPr>
        <w:tabs>
          <w:tab w:val="left" w:pos="6390"/>
        </w:tabs>
        <w:spacing w:after="240" w:line="276" w:lineRule="auto"/>
        <w:jc w:val="both"/>
        <w:rPr>
          <w:rFonts w:eastAsia="Yu Gothic UI Semilight" w:cstheme="minorHAnsi"/>
          <w:i/>
          <w:iCs/>
        </w:rPr>
      </w:pPr>
      <w:r w:rsidRPr="00A84C37">
        <w:rPr>
          <w:rFonts w:eastAsia="Yu Gothic UI Semilight" w:cstheme="minorHAnsi"/>
        </w:rPr>
        <w:t>Definicja efektywnego systemu ciepłowniczego zawarta w Dyrektywie EED została transponowana do ustawy Prawo energetyczne</w:t>
      </w:r>
      <w:r w:rsidRPr="00A84C37">
        <w:rPr>
          <w:rStyle w:val="Odwoanieprzypisudolnego"/>
          <w:rFonts w:eastAsia="Yu Gothic UI Semilight" w:cstheme="minorHAnsi"/>
        </w:rPr>
        <w:footnoteReference w:id="12"/>
      </w:r>
      <w:r w:rsidRPr="00A84C37">
        <w:rPr>
          <w:rFonts w:eastAsia="Yu Gothic UI Semilight" w:cstheme="minorHAnsi"/>
        </w:rPr>
        <w:t xml:space="preserve"> i zgodnie z brzmieniem art. 7b ust. 4: „</w:t>
      </w:r>
      <w:r w:rsidRPr="00A84C37">
        <w:rPr>
          <w:rFonts w:eastAsia="Yu Gothic UI Semilight" w:cstheme="minorHAnsi"/>
          <w:i/>
          <w:iCs/>
        </w:rPr>
        <w:t xml:space="preserve">Przez efektywny energetycznie </w:t>
      </w:r>
      <w:r w:rsidRPr="00A84C37">
        <w:rPr>
          <w:rFonts w:eastAsia="Yu Gothic UI Semilight" w:cstheme="minorHAnsi"/>
        </w:rPr>
        <w:t xml:space="preserve"> </w:t>
      </w:r>
      <w:r w:rsidRPr="00A84C37">
        <w:rPr>
          <w:rFonts w:eastAsia="Yu Gothic UI Semilight" w:cstheme="minorHAnsi"/>
          <w:i/>
          <w:iCs/>
        </w:rPr>
        <w:t>system ciepłowniczy</w:t>
      </w:r>
      <w:r w:rsidRPr="00A84C37">
        <w:rPr>
          <w:rFonts w:eastAsia="Yu Gothic UI Semilight" w:cstheme="minorHAnsi"/>
        </w:rPr>
        <w:t xml:space="preserve"> lub chłodniczy </w:t>
      </w:r>
      <w:r w:rsidRPr="00A84C37">
        <w:rPr>
          <w:rFonts w:eastAsia="Yu Gothic UI Semilight" w:cstheme="minorHAnsi"/>
          <w:i/>
          <w:iCs/>
        </w:rPr>
        <w:t>rozumie się system ciepłowniczy lub chłodniczy,</w:t>
      </w:r>
      <w:r w:rsidRPr="00A84C37">
        <w:rPr>
          <w:rFonts w:eastAsia="Yu Gothic UI Semilight" w:cstheme="minorHAnsi"/>
        </w:rPr>
        <w:t xml:space="preserve"> </w:t>
      </w:r>
      <w:r w:rsidRPr="00A84C37">
        <w:rPr>
          <w:rFonts w:eastAsia="Yu Gothic UI Semilight" w:cstheme="minorHAnsi"/>
          <w:i/>
          <w:iCs/>
        </w:rPr>
        <w:t>w którym do wytwarzania ciepła lub chłodu wykorzystuje się co najmniej w 50% energię ze źródeł odnawialnych lub w 50% ciepło odpadowe, lub w 75% ciepło pochodzące z kogeneracji, lub w 50% wykorzystuje się połączenie ww. energii i ciepła.”.</w:t>
      </w:r>
    </w:p>
    <w:p w14:paraId="70EB6E37" w14:textId="77777777" w:rsidR="00111592" w:rsidRPr="00A84C37" w:rsidRDefault="00111592" w:rsidP="00E31D6F">
      <w:pPr>
        <w:tabs>
          <w:tab w:val="left" w:pos="6390"/>
        </w:tabs>
        <w:spacing w:after="240" w:line="276" w:lineRule="auto"/>
        <w:jc w:val="both"/>
        <w:rPr>
          <w:rFonts w:eastAsia="Yu Gothic UI Semilight" w:cstheme="minorHAnsi"/>
        </w:rPr>
      </w:pPr>
      <w:r w:rsidRPr="00A84C37">
        <w:rPr>
          <w:rFonts w:eastAsia="Yu Gothic UI Semilight" w:cstheme="minorHAnsi"/>
          <w:color w:val="C96E06" w:themeColor="accent2" w:themeShade="BF"/>
        </w:rPr>
        <w:t xml:space="preserve">Rys. 10. </w:t>
      </w:r>
      <w:r w:rsidRPr="00A84C37">
        <w:rPr>
          <w:rFonts w:eastAsia="Yu Gothic UI Semilight" w:cstheme="minorHAnsi"/>
        </w:rPr>
        <w:t>Poglądowy podział miejsc występowania efektywnych systemów ciepłowniczych zarządzanych przez koncesjonowane przedsiębiorstwa energetyczne (zielone punkty) wg danych pochodzących od członków Izby Gospodarczej Ciepłownictwo Polskie (zrzeszającej przedsiębiorstwa posiadające ok. 250 systemów).</w:t>
      </w:r>
    </w:p>
    <w:p w14:paraId="12F03097" w14:textId="77777777" w:rsidR="00111592" w:rsidRPr="00A84C37" w:rsidRDefault="00111592" w:rsidP="00E31D6F">
      <w:pPr>
        <w:tabs>
          <w:tab w:val="left" w:pos="6390"/>
        </w:tabs>
        <w:spacing w:after="240" w:line="276" w:lineRule="auto"/>
        <w:jc w:val="center"/>
        <w:rPr>
          <w:rFonts w:eastAsia="Yu Gothic UI Semilight" w:cstheme="minorHAnsi"/>
        </w:rPr>
      </w:pPr>
      <w:r w:rsidRPr="00A84C37">
        <w:rPr>
          <w:rFonts w:eastAsia="Yu Gothic UI Semilight" w:cstheme="minorHAnsi"/>
          <w:noProof/>
          <w:lang w:eastAsia="pl-PL"/>
        </w:rPr>
        <w:lastRenderedPageBreak/>
        <w:drawing>
          <wp:inline distT="0" distB="0" distL="0" distR="0" wp14:anchorId="07749139" wp14:editId="1DF3E39E">
            <wp:extent cx="3972575" cy="3737864"/>
            <wp:effectExtent l="0" t="0" r="8890" b="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3379" cy="3738620"/>
                    </a:xfrm>
                    <a:prstGeom prst="rect">
                      <a:avLst/>
                    </a:prstGeom>
                    <a:noFill/>
                    <a:ln>
                      <a:noFill/>
                    </a:ln>
                  </pic:spPr>
                </pic:pic>
              </a:graphicData>
            </a:graphic>
          </wp:inline>
        </w:drawing>
      </w:r>
    </w:p>
    <w:p w14:paraId="2384C708" w14:textId="565D3979" w:rsidR="00111592" w:rsidRPr="00A84C37" w:rsidRDefault="00111592" w:rsidP="00E31D6F">
      <w:pPr>
        <w:tabs>
          <w:tab w:val="left" w:pos="6390"/>
        </w:tabs>
        <w:spacing w:after="240" w:line="276" w:lineRule="auto"/>
        <w:jc w:val="both"/>
        <w:rPr>
          <w:rFonts w:eastAsia="Yu Gothic UI Semilight" w:cstheme="minorHAnsi"/>
        </w:rPr>
      </w:pPr>
      <w:r w:rsidRPr="00A84C37">
        <w:rPr>
          <w:rFonts w:eastAsia="Yu Gothic UI Semilight" w:cstheme="minorHAnsi"/>
        </w:rPr>
        <w:t xml:space="preserve">Udział systemów efektywnych w skali kraju wynosi </w:t>
      </w:r>
      <w:r w:rsidR="00434744" w:rsidRPr="00A84C37">
        <w:rPr>
          <w:rFonts w:eastAsia="Yu Gothic UI Semilight" w:cstheme="minorHAnsi"/>
        </w:rPr>
        <w:t xml:space="preserve">niespełna 20 </w:t>
      </w:r>
      <w:r w:rsidRPr="00A84C37">
        <w:rPr>
          <w:rFonts w:eastAsia="Yu Gothic UI Semilight" w:cstheme="minorHAnsi"/>
        </w:rPr>
        <w:t>%. Niewielka liczba efektywnych systemów ciepłowniczych w Polsce związana jest z faktem, że w większości systemów</w:t>
      </w:r>
      <w:r w:rsidR="00434744" w:rsidRPr="00A84C37">
        <w:rPr>
          <w:rFonts w:eastAsia="Yu Gothic UI Semilight" w:cstheme="minorHAnsi"/>
        </w:rPr>
        <w:t>,</w:t>
      </w:r>
      <w:r w:rsidRPr="00A84C37">
        <w:rPr>
          <w:rFonts w:eastAsia="Yu Gothic UI Semilight" w:cstheme="minorHAnsi"/>
        </w:rPr>
        <w:t xml:space="preserve"> ciepło wytwarzane jest w kotłach wodnych opalanych paliwem węglowym. Efektywne systemy ciepłownicze w Polsce są zwykle zasilane przez źródła oparte na wytwarzaniu ciepła w kogeneracji, również opartej na paliwach węglowych. </w:t>
      </w:r>
    </w:p>
    <w:p w14:paraId="37D43DE5" w14:textId="6D66B9B4" w:rsidR="00111592" w:rsidRPr="00A84C37" w:rsidRDefault="00AA2D27" w:rsidP="00E31D6F">
      <w:pPr>
        <w:tabs>
          <w:tab w:val="left" w:pos="6390"/>
        </w:tabs>
        <w:spacing w:after="240" w:line="276" w:lineRule="auto"/>
        <w:jc w:val="both"/>
        <w:rPr>
          <w:rFonts w:eastAsia="Yu Gothic UI Semilight" w:cstheme="minorHAnsi"/>
        </w:rPr>
      </w:pPr>
      <w:r w:rsidRPr="00A84C37">
        <w:rPr>
          <w:rFonts w:eastAsia="Yu Gothic UI Semilight" w:cstheme="minorHAnsi"/>
        </w:rPr>
        <w:t xml:space="preserve">By wypełnić wszystkie stawiane przed sektorem wyzwanie, </w:t>
      </w:r>
      <w:bookmarkStart w:id="15" w:name="_Hlk75855195"/>
      <w:r w:rsidRPr="00A84C37">
        <w:rPr>
          <w:rFonts w:eastAsia="Yu Gothic UI Semilight" w:cstheme="minorHAnsi"/>
        </w:rPr>
        <w:t>oszacowano konieczność budowy następujących jednostek</w:t>
      </w:r>
      <w:bookmarkEnd w:id="15"/>
      <w:r w:rsidRPr="00A84C37">
        <w:rPr>
          <w:rStyle w:val="Odwoanieprzypisudolnego"/>
          <w:rFonts w:eastAsia="Yu Gothic UI Semilight" w:cstheme="minorHAnsi"/>
        </w:rPr>
        <w:footnoteReference w:id="13"/>
      </w:r>
      <w:r w:rsidRPr="00A84C37">
        <w:rPr>
          <w:rFonts w:eastAsia="Yu Gothic UI Semilight" w:cstheme="minorHAnsi"/>
        </w:rPr>
        <w:t>:</w:t>
      </w:r>
    </w:p>
    <w:p w14:paraId="7496F063" w14:textId="0B1AF0CC" w:rsidR="00AA2D27" w:rsidRPr="00A84C37" w:rsidRDefault="00AA2D27" w:rsidP="00E31D6F">
      <w:pPr>
        <w:pStyle w:val="Akapitzlist"/>
        <w:numPr>
          <w:ilvl w:val="0"/>
          <w:numId w:val="40"/>
        </w:numPr>
        <w:tabs>
          <w:tab w:val="left" w:pos="6390"/>
        </w:tabs>
        <w:spacing w:after="240" w:line="276" w:lineRule="auto"/>
        <w:jc w:val="both"/>
        <w:rPr>
          <w:rFonts w:eastAsia="Yu Gothic UI Semilight" w:cstheme="minorHAnsi"/>
        </w:rPr>
      </w:pPr>
      <w:r w:rsidRPr="00A84C37">
        <w:rPr>
          <w:rFonts w:eastAsia="Yu Gothic UI Semilight" w:cstheme="minorHAnsi"/>
        </w:rPr>
        <w:t xml:space="preserve">budowa nowych źródeł kogeneracyjnych </w:t>
      </w:r>
      <w:r w:rsidR="005B1A43" w:rsidRPr="00A84C37">
        <w:rPr>
          <w:rFonts w:eastAsia="Yu Gothic UI Semilight" w:cstheme="minorHAnsi"/>
        </w:rPr>
        <w:t>5 100</w:t>
      </w:r>
      <w:r w:rsidRPr="00A84C37">
        <w:rPr>
          <w:rFonts w:eastAsia="Yu Gothic UI Semilight" w:cstheme="minorHAnsi"/>
        </w:rPr>
        <w:t xml:space="preserve"> MWe;</w:t>
      </w:r>
    </w:p>
    <w:p w14:paraId="31FD10DA" w14:textId="4AD3524C" w:rsidR="00AA2D27" w:rsidRPr="00A84C37" w:rsidRDefault="00AA2D27" w:rsidP="00E31D6F">
      <w:pPr>
        <w:pStyle w:val="Akapitzlist"/>
        <w:numPr>
          <w:ilvl w:val="0"/>
          <w:numId w:val="40"/>
        </w:numPr>
        <w:tabs>
          <w:tab w:val="left" w:pos="6390"/>
        </w:tabs>
        <w:spacing w:after="240" w:line="276" w:lineRule="auto"/>
        <w:jc w:val="both"/>
        <w:rPr>
          <w:rFonts w:eastAsia="Yu Gothic UI Semilight" w:cstheme="minorHAnsi"/>
        </w:rPr>
      </w:pPr>
      <w:r w:rsidRPr="00A84C37">
        <w:rPr>
          <w:rFonts w:eastAsia="Yu Gothic UI Semilight" w:cstheme="minorHAnsi"/>
        </w:rPr>
        <w:t xml:space="preserve">modernizacja istniejących źródeł kogeneracyjnych - ok. </w:t>
      </w:r>
      <w:r w:rsidR="005B1A43" w:rsidRPr="00A84C37">
        <w:rPr>
          <w:rFonts w:eastAsia="Yu Gothic UI Semilight" w:cstheme="minorHAnsi"/>
        </w:rPr>
        <w:t xml:space="preserve">5 </w:t>
      </w:r>
      <w:r w:rsidRPr="00A84C37">
        <w:rPr>
          <w:rFonts w:eastAsia="Yu Gothic UI Semilight" w:cstheme="minorHAnsi"/>
        </w:rPr>
        <w:t xml:space="preserve">000 MWe; </w:t>
      </w:r>
    </w:p>
    <w:p w14:paraId="3B54A876" w14:textId="1C370A8F" w:rsidR="00AA2D27" w:rsidRPr="00A84C37" w:rsidRDefault="00AA2D27" w:rsidP="00E31D6F">
      <w:pPr>
        <w:pStyle w:val="Akapitzlist"/>
        <w:numPr>
          <w:ilvl w:val="0"/>
          <w:numId w:val="40"/>
        </w:numPr>
        <w:tabs>
          <w:tab w:val="left" w:pos="6390"/>
        </w:tabs>
        <w:spacing w:after="240" w:line="276" w:lineRule="auto"/>
        <w:jc w:val="both"/>
        <w:rPr>
          <w:rFonts w:eastAsia="Yu Gothic UI Semilight" w:cstheme="minorHAnsi"/>
        </w:rPr>
      </w:pPr>
      <w:r w:rsidRPr="00A84C37">
        <w:rPr>
          <w:rFonts w:eastAsia="Yu Gothic UI Semilight" w:cstheme="minorHAnsi"/>
        </w:rPr>
        <w:t>budowa źródeł ciepła z wykorzystaniem energii odnawialnej - ok. 8</w:t>
      </w:r>
      <w:r w:rsidR="005B1A43" w:rsidRPr="00A84C37">
        <w:rPr>
          <w:rFonts w:eastAsia="Yu Gothic UI Semilight" w:cstheme="minorHAnsi"/>
        </w:rPr>
        <w:t xml:space="preserve"> </w:t>
      </w:r>
      <w:r w:rsidRPr="00A84C37">
        <w:rPr>
          <w:rFonts w:eastAsia="Yu Gothic UI Semilight" w:cstheme="minorHAnsi"/>
        </w:rPr>
        <w:t xml:space="preserve">000 MWt </w:t>
      </w:r>
    </w:p>
    <w:p w14:paraId="5257A2C3" w14:textId="293C51E3" w:rsidR="00AA2D27" w:rsidRPr="00A84C37" w:rsidRDefault="00AA2D27" w:rsidP="00E31D6F">
      <w:pPr>
        <w:pStyle w:val="Akapitzlist"/>
        <w:numPr>
          <w:ilvl w:val="0"/>
          <w:numId w:val="40"/>
        </w:numPr>
        <w:tabs>
          <w:tab w:val="left" w:pos="6390"/>
        </w:tabs>
        <w:spacing w:after="240" w:line="276" w:lineRule="auto"/>
        <w:jc w:val="both"/>
        <w:rPr>
          <w:rFonts w:eastAsia="Yu Gothic UI Semilight" w:cstheme="minorHAnsi"/>
        </w:rPr>
      </w:pPr>
      <w:r w:rsidRPr="00A84C37">
        <w:rPr>
          <w:rFonts w:eastAsia="Yu Gothic UI Semilight" w:cstheme="minorHAnsi"/>
        </w:rPr>
        <w:t>Pozostałe technologie produkcji ciepła, czuli m.in. odzysk ciepła, magazyny ciepła, zagospodarowanie odpadów – ok. 1500 MWt.</w:t>
      </w:r>
    </w:p>
    <w:p w14:paraId="645758AD" w14:textId="38850D51" w:rsidR="00111592" w:rsidRPr="00A84C37" w:rsidRDefault="00111592" w:rsidP="00E31D6F">
      <w:pPr>
        <w:tabs>
          <w:tab w:val="left" w:pos="6390"/>
        </w:tabs>
        <w:spacing w:after="240" w:line="276" w:lineRule="auto"/>
        <w:jc w:val="both"/>
        <w:rPr>
          <w:rFonts w:eastAsia="Yu Gothic UI Semilight" w:cstheme="minorHAnsi"/>
        </w:rPr>
      </w:pPr>
      <w:r w:rsidRPr="00A84C37">
        <w:rPr>
          <w:rFonts w:eastAsia="Yu Gothic UI Semilight" w:cstheme="minorHAnsi"/>
        </w:rPr>
        <w:t>Zatem, dla osiągnięcia statusu efektywnego systemu ciepłowniczego konieczna jest wymiana dużej liczby źródeł powiązana ze zmianą stosowanego paliwa, co wymaga poniesienia istotnych nakładów inwestycyjnych i związanych z tym kosztów zaangażowanego kapitału</w:t>
      </w:r>
      <w:r w:rsidR="00C617D6" w:rsidRPr="00A84C37">
        <w:rPr>
          <w:rFonts w:eastAsia="Yu Gothic UI Semilight" w:cstheme="minorHAnsi"/>
        </w:rPr>
        <w:t>,</w:t>
      </w:r>
      <w:r w:rsidRPr="00A84C37">
        <w:rPr>
          <w:rFonts w:eastAsia="Yu Gothic UI Semilight" w:cstheme="minorHAnsi"/>
        </w:rPr>
        <w:t xml:space="preserve"> jak również wpływa na wzrost kosztów operacyjnych związanych z amortyzacją nowego majątku. Istotną kompensatą tych wzrostów jest ograniczenie lub całkowity brak kosztów związanych z  emisją gazów cieplarnianych. Przedsiębiorstwa ciepłownicze dokonując konwersji powinny rozważyć możliwość zastąpienia jednej </w:t>
      </w:r>
      <w:r w:rsidRPr="00A84C37">
        <w:rPr>
          <w:rFonts w:eastAsia="Yu Gothic UI Semilight" w:cstheme="minorHAnsi"/>
        </w:rPr>
        <w:lastRenderedPageBreak/>
        <w:t xml:space="preserve">centralnej jednostki kilkoma mniejszymi blokami, w celu </w:t>
      </w:r>
      <w:r w:rsidR="002B1EF5" w:rsidRPr="00A84C37">
        <w:rPr>
          <w:rFonts w:eastAsia="Yu Gothic UI Semilight" w:cstheme="minorHAnsi"/>
        </w:rPr>
        <w:t>zwiększenia elastyczności i dywe</w:t>
      </w:r>
      <w:r w:rsidR="008F170E" w:rsidRPr="00A84C37">
        <w:rPr>
          <w:rFonts w:eastAsia="Yu Gothic UI Semilight" w:cstheme="minorHAnsi"/>
        </w:rPr>
        <w:t>r</w:t>
      </w:r>
      <w:r w:rsidR="002B1EF5" w:rsidRPr="00A84C37">
        <w:rPr>
          <w:rFonts w:eastAsia="Yu Gothic UI Semilight" w:cstheme="minorHAnsi"/>
        </w:rPr>
        <w:t>syfikacji nośników energii</w:t>
      </w:r>
      <w:r w:rsidRPr="00A84C37">
        <w:rPr>
          <w:rFonts w:eastAsia="Yu Gothic UI Semilight" w:cstheme="minorHAnsi"/>
        </w:rPr>
        <w:t>.</w:t>
      </w:r>
    </w:p>
    <w:p w14:paraId="05F1C090" w14:textId="77777777" w:rsidR="00111592" w:rsidRPr="00A84C37" w:rsidRDefault="00111592" w:rsidP="00E31D6F">
      <w:pPr>
        <w:tabs>
          <w:tab w:val="left" w:pos="6390"/>
        </w:tabs>
        <w:spacing w:after="240" w:line="276" w:lineRule="auto"/>
        <w:jc w:val="both"/>
        <w:rPr>
          <w:rFonts w:eastAsia="Yu Gothic UI Semilight" w:cstheme="minorHAnsi"/>
        </w:rPr>
      </w:pPr>
      <w:r w:rsidRPr="00A84C37">
        <w:rPr>
          <w:rFonts w:eastAsia="Yu Gothic UI Semilight" w:cstheme="minorHAnsi"/>
        </w:rPr>
        <w:t>Część przedsiębiorstw, celem optymalizacji wskaźników inwestycji w źródło, preferuje w pierwszej kolejności dokonanie modernizacji sieci, lecz kryterium systemu efektywnego po zakończeniu inwestycji jest jednym z czynników warunkujących możliwość uzyskania wsparcia finansowego ze środków publicznych na modernizację systemów ciepłowniczych. Rozporządzenie Komisji (UE) 651/2014</w:t>
      </w:r>
      <w:r w:rsidRPr="00A84C37">
        <w:rPr>
          <w:rStyle w:val="Odwoanieprzypisudolnego"/>
          <w:rFonts w:eastAsia="Yu Gothic UI Semilight" w:cstheme="minorHAnsi"/>
        </w:rPr>
        <w:footnoteReference w:id="14"/>
      </w:r>
      <w:r w:rsidRPr="00A84C37">
        <w:rPr>
          <w:rFonts w:eastAsia="Yu Gothic UI Semilight" w:cstheme="minorHAnsi"/>
        </w:rPr>
        <w:t xml:space="preserve"> przewiduje, że tylko efektywne systemy ciepłownicze będą mogły otrzymywać wsparcie na modernizację i rozwój ze środków publicznych. </w:t>
      </w:r>
    </w:p>
    <w:p w14:paraId="26751461" w14:textId="635CA794" w:rsidR="00111592" w:rsidRPr="00A84C37" w:rsidRDefault="00111592" w:rsidP="00E31D6F">
      <w:pPr>
        <w:tabs>
          <w:tab w:val="left" w:pos="6390"/>
        </w:tabs>
        <w:spacing w:after="240" w:line="276" w:lineRule="auto"/>
        <w:jc w:val="both"/>
        <w:rPr>
          <w:rFonts w:eastAsia="Yu Gothic UI Semilight" w:cstheme="minorHAnsi"/>
          <w:sz w:val="20"/>
          <w:szCs w:val="20"/>
        </w:rPr>
      </w:pPr>
      <w:r w:rsidRPr="00A84C37">
        <w:rPr>
          <w:rFonts w:eastAsia="Yu Gothic UI Semilight" w:cstheme="minorHAnsi"/>
        </w:rPr>
        <w:t xml:space="preserve">Na podstawie art. 7b ust. 1 ustawy Prawo Energetyczne, dla obiektów nieprzyłączonych do sieci lub nie wyposażonych w indywidualne źródło ciepła, został nałożony obowiązek przyłączenia do sieci ciepłowniczej. Jednak zgodnie z art. 24 ust. 2 Dyrektywy RED II państwa członkowskie będą musiały zagwarantować, pod pewnymi warunkami, możliwość odłączania się od nieefektywnych systemów ciepłowniczych, które nie staną się systemami efektywnymi do 31 grudnia 2025 r. Dlatego w pierwszej kolejności </w:t>
      </w:r>
      <w:r w:rsidR="00C617D6" w:rsidRPr="00A84C37">
        <w:rPr>
          <w:rFonts w:eastAsia="Yu Gothic UI Semilight" w:cstheme="minorHAnsi"/>
        </w:rPr>
        <w:t>S</w:t>
      </w:r>
      <w:r w:rsidRPr="00A84C37">
        <w:rPr>
          <w:rFonts w:eastAsia="Yu Gothic UI Semilight" w:cstheme="minorHAnsi"/>
        </w:rPr>
        <w:t>trategia przewiduje konieczność inwestycji w źródła ciepła/chłodu, a dopiero na późniejszym etapie w sieci dystrybucji ciepła.</w:t>
      </w:r>
    </w:p>
    <w:p w14:paraId="749B8C53" w14:textId="19008344" w:rsidR="00111592" w:rsidRPr="00A84C37" w:rsidRDefault="00111592" w:rsidP="00E31D6F">
      <w:pPr>
        <w:spacing w:after="240" w:line="276" w:lineRule="auto"/>
        <w:jc w:val="both"/>
        <w:rPr>
          <w:rFonts w:eastAsia="Yu Gothic UI Semilight" w:cstheme="minorHAnsi"/>
        </w:rPr>
      </w:pPr>
      <w:r w:rsidRPr="00A84C37">
        <w:rPr>
          <w:rFonts w:eastAsia="Yu Gothic UI Semilight" w:cstheme="minorHAnsi"/>
        </w:rPr>
        <w:t xml:space="preserve">Systemy efektywne zlokalizowane są głównie w największych miastach i charakteryzują się największymi mocami zainstalowanymi. W związku z powyższym faktem, 68% wolumenu ciepła systemowego dostarczane jest przez systemy efektywne, najczęściej wielkomiejskie, stanowiące jednocześnie </w:t>
      </w:r>
      <w:r w:rsidR="00C617D6" w:rsidRPr="00A84C37">
        <w:rPr>
          <w:rFonts w:eastAsia="Yu Gothic UI Semilight" w:cstheme="minorHAnsi"/>
        </w:rPr>
        <w:t xml:space="preserve">niecałe 20 </w:t>
      </w:r>
      <w:r w:rsidRPr="00A84C37">
        <w:rPr>
          <w:rFonts w:eastAsia="Yu Gothic UI Semilight" w:cstheme="minorHAnsi"/>
        </w:rPr>
        <w:t>%</w:t>
      </w:r>
      <w:r w:rsidR="008F170E" w:rsidRPr="00A84C37">
        <w:rPr>
          <w:rFonts w:eastAsia="Yu Gothic UI Semilight" w:cstheme="minorHAnsi"/>
        </w:rPr>
        <w:t xml:space="preserve"> </w:t>
      </w:r>
      <w:r w:rsidRPr="00A84C37">
        <w:rPr>
          <w:rFonts w:eastAsia="Yu Gothic UI Semilight" w:cstheme="minorHAnsi"/>
        </w:rPr>
        <w:t xml:space="preserve"> liczby wszystkich systemów w Polsce ogółem. </w:t>
      </w:r>
    </w:p>
    <w:p w14:paraId="0E634A1C" w14:textId="1AC9AC8A" w:rsidR="00111592" w:rsidRPr="00A84C37" w:rsidRDefault="00111592" w:rsidP="00E31D6F">
      <w:pPr>
        <w:spacing w:after="240" w:line="276" w:lineRule="auto"/>
        <w:jc w:val="both"/>
        <w:rPr>
          <w:rFonts w:eastAsia="Yu Gothic UI Semilight" w:cstheme="minorHAnsi"/>
        </w:rPr>
      </w:pPr>
      <w:r w:rsidRPr="00A84C37">
        <w:rPr>
          <w:rFonts w:eastAsia="Yu Gothic UI Semilight" w:cstheme="minorHAnsi"/>
        </w:rPr>
        <w:t>W wyniku tej sytuacji największe nakłady inwestycyjne na modernizację sektora ciepłowniczego w kierunku zwiększenia liczby systemów efektywnych będą musiały być poniesione przez przedsiębiorstwa w małych i średnich miejscowościach (miasta powiatowe), dysponujących ograniczonymi  możliwościami finansowymi i organizacyjnymi. Przedsiębiorstwa te, często należące do samorządów, posiadają ograniczoną zdolność kredytową, gdzie zaakceptowanie warunków, nawet preferencyjnych kredytów, wspomaganych pomocą bezzwrotną, może być niemożliwe. W związku z</w:t>
      </w:r>
      <w:r w:rsidR="00C617D6" w:rsidRPr="00A84C37">
        <w:rPr>
          <w:rFonts w:eastAsia="Yu Gothic UI Semilight" w:cstheme="minorHAnsi"/>
        </w:rPr>
        <w:t> </w:t>
      </w:r>
      <w:r w:rsidRPr="00A84C37">
        <w:rPr>
          <w:rFonts w:eastAsia="Yu Gothic UI Semilight" w:cstheme="minorHAnsi"/>
        </w:rPr>
        <w:t xml:space="preserve"> ograniczonymi możliwościami pozyskiwania kapitału przez mniejsze podmioty, systemy ciepłownicze w obliczu konieczności radykalnej </w:t>
      </w:r>
      <w:r w:rsidRPr="00A84C37">
        <w:rPr>
          <w:rFonts w:cstheme="minorHAnsi"/>
        </w:rPr>
        <w:t xml:space="preserve">transformacji, mogą być zmuszone do zmian właścicielskich. </w:t>
      </w:r>
    </w:p>
    <w:p w14:paraId="121ED4B0" w14:textId="65B03835" w:rsidR="00111592" w:rsidRPr="00A84C37" w:rsidRDefault="00111592"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sz w:val="22"/>
          <w:szCs w:val="22"/>
        </w:rPr>
      </w:pPr>
      <w:bookmarkStart w:id="16" w:name="_Toc77662729"/>
      <w:r w:rsidRPr="00A84C37">
        <w:rPr>
          <w:rFonts w:asciiTheme="minorHAnsi" w:eastAsia="Yu Gothic UI Semilight" w:hAnsiTheme="minorHAnsi" w:cstheme="minorHAnsi"/>
          <w:b/>
          <w:bCs/>
          <w:color w:val="C96E06" w:themeColor="accent2" w:themeShade="BF"/>
          <w:sz w:val="22"/>
          <w:szCs w:val="22"/>
        </w:rPr>
        <w:t>Minimalizacja długoterminowego wzrostu cen ciepła w związku z rosnącymi cenami uprawnień do emisji CO2.</w:t>
      </w:r>
      <w:bookmarkEnd w:id="16"/>
    </w:p>
    <w:p w14:paraId="43D22679" w14:textId="43B873C3" w:rsidR="00111592" w:rsidRPr="00A84C37" w:rsidRDefault="00111592" w:rsidP="00E31D6F">
      <w:pPr>
        <w:tabs>
          <w:tab w:val="left" w:pos="6390"/>
        </w:tabs>
        <w:spacing w:after="240" w:line="276" w:lineRule="auto"/>
        <w:jc w:val="both"/>
        <w:rPr>
          <w:rFonts w:eastAsia="Yu Gothic UI Semilight" w:cstheme="minorHAnsi"/>
        </w:rPr>
      </w:pPr>
      <w:r w:rsidRPr="00A84C37">
        <w:rPr>
          <w:rFonts w:eastAsia="Yu Gothic UI Semilight" w:cstheme="minorHAnsi"/>
        </w:rPr>
        <w:t>Sektor ciepłowniczy w związku z objęciem systemem handlu uprawnieniami do emisji CO</w:t>
      </w:r>
      <w:r w:rsidRPr="00A84C37">
        <w:rPr>
          <w:rFonts w:eastAsia="Yu Gothic UI Semilight" w:cstheme="minorHAnsi"/>
          <w:vertAlign w:val="subscript"/>
        </w:rPr>
        <w:t>2</w:t>
      </w:r>
      <w:r w:rsidRPr="00A84C37">
        <w:rPr>
          <w:rFonts w:eastAsia="Yu Gothic UI Semilight" w:cstheme="minorHAnsi"/>
        </w:rPr>
        <w:t xml:space="preserve"> ma w ostatnich latach poważne trudności w związku z gwałtownym wzrostem kosztów związanych z emisjami. Notowania uprawnień do emisji CO</w:t>
      </w:r>
      <w:r w:rsidRPr="00A84C37">
        <w:rPr>
          <w:rFonts w:eastAsia="Yu Gothic UI Semilight" w:cstheme="minorHAnsi"/>
          <w:vertAlign w:val="subscript"/>
        </w:rPr>
        <w:t>2</w:t>
      </w:r>
      <w:r w:rsidRPr="00A84C37">
        <w:rPr>
          <w:rFonts w:eastAsia="Yu Gothic UI Semilight" w:cstheme="minorHAnsi"/>
        </w:rPr>
        <w:t xml:space="preserve"> z 2017 r. kształtowały się na poziomie ok. 5 euro, w 2020 r. cena uprawnień do emisji osiągnęła poziom 30 euro, natomiast na </w:t>
      </w:r>
      <w:r w:rsidR="008F170E" w:rsidRPr="00A84C37">
        <w:rPr>
          <w:rFonts w:eastAsia="Yu Gothic UI Semilight" w:cstheme="minorHAnsi"/>
        </w:rPr>
        <w:t xml:space="preserve">w połowie </w:t>
      </w:r>
      <w:r w:rsidRPr="00A84C37">
        <w:rPr>
          <w:rFonts w:eastAsia="Yu Gothic UI Semilight" w:cstheme="minorHAnsi"/>
        </w:rPr>
        <w:t xml:space="preserve">2021 r. przekroczyła 50 euro. </w:t>
      </w:r>
    </w:p>
    <w:p w14:paraId="701AD52F" w14:textId="77777777" w:rsidR="00111592" w:rsidRPr="00A84C37" w:rsidRDefault="00111592" w:rsidP="00E31D6F">
      <w:pPr>
        <w:tabs>
          <w:tab w:val="left" w:pos="6390"/>
        </w:tabs>
        <w:spacing w:after="240" w:line="276" w:lineRule="auto"/>
        <w:jc w:val="both"/>
        <w:rPr>
          <w:rFonts w:eastAsia="Yu Gothic UI Semilight" w:cstheme="minorHAnsi"/>
        </w:rPr>
      </w:pPr>
      <w:r w:rsidRPr="00A84C37">
        <w:rPr>
          <w:rFonts w:eastAsia="Yu Gothic UI Semilight" w:cstheme="minorHAnsi"/>
        </w:rPr>
        <w:t xml:space="preserve">Tak gwałtowne wzrosty negatywnie wpływają na finanse przedsiębiorstw, które nie mogą w pełni odzwierciedlić dynamiki ponoszonych kosztów zakupu uprawnień w taryfach dla ciepła zatwierdzanych przez Prezesa URE. Negatywnie wpływa to na płynność finansową przedsiębiorstw, które muszą się </w:t>
      </w:r>
      <w:r w:rsidRPr="00A84C37">
        <w:rPr>
          <w:rFonts w:eastAsia="Yu Gothic UI Semilight" w:cstheme="minorHAnsi"/>
        </w:rPr>
        <w:lastRenderedPageBreak/>
        <w:t xml:space="preserve">zadłużać, aby pokryć bieżące koszty działalności. Zaostrzająca się polityka klimatyczna UE i decyzja Rady Europejskiej o  przyjęciu podwyższonego do 55% celu redukcji emisji na 2030 r. będzie stymulowała dalszy wzrost cen uprawnień do emisji w kolejnych latach. . </w:t>
      </w:r>
    </w:p>
    <w:p w14:paraId="5071551F" w14:textId="77777777" w:rsidR="00111592" w:rsidRPr="00A84C37" w:rsidRDefault="00111592" w:rsidP="00E31D6F">
      <w:pPr>
        <w:spacing w:after="240" w:line="276" w:lineRule="auto"/>
        <w:jc w:val="both"/>
        <w:rPr>
          <w:rFonts w:eastAsia="Yu Gothic UI Semilight" w:cstheme="minorHAnsi"/>
        </w:rPr>
      </w:pPr>
      <w:r w:rsidRPr="00A84C37">
        <w:rPr>
          <w:rFonts w:eastAsia="Yu Gothic UI Semilight" w:cstheme="minorHAnsi"/>
        </w:rPr>
        <w:t>Utrzymywanie się tego trendu skutkować może odłączaniem się odbiorców ciepła od sieci na rzecz tańszych, indywidualnych rozwiązań, powodując destrukcję słabszych ekonomicznie systemów ciepłowniczych, a w konsekwencji nawet zakłócenia dostaw ciepła do odbiorców. Dlatego konieczne jest obniżenie emisyjności produkcji energii w ciepłowniach poprzez zastąpienie kotłów wodnych jednostkami wysokosprawnej kogeneracji oraz integrację źródeł odnawialnych. Dzięki podejmowaniu takich działań możliwe jest ograniczenie wpływu cen EUA na ceny ciepła i obniżenie tych cen dla odbiorców końcowych w średniej i dłuższej perspektywie.</w:t>
      </w:r>
    </w:p>
    <w:p w14:paraId="26DB7994" w14:textId="2435187B" w:rsidR="00111592" w:rsidRPr="00A84C37" w:rsidRDefault="00111592" w:rsidP="00E31D6F">
      <w:pPr>
        <w:tabs>
          <w:tab w:val="left" w:pos="6390"/>
        </w:tabs>
        <w:spacing w:after="240" w:line="276" w:lineRule="auto"/>
        <w:jc w:val="both"/>
        <w:rPr>
          <w:rFonts w:eastAsia="Yu Gothic UI Semilight" w:cstheme="minorHAnsi"/>
        </w:rPr>
      </w:pPr>
      <w:r w:rsidRPr="00A84C37">
        <w:rPr>
          <w:rFonts w:eastAsia="Yu Gothic UI Semilight" w:cstheme="minorHAnsi"/>
        </w:rPr>
        <w:t xml:space="preserve">Centrum Analiz Klimatyczno-Energetycznych (CAKE) </w:t>
      </w:r>
      <w:proofErr w:type="spellStart"/>
      <w:r w:rsidRPr="00A84C37">
        <w:rPr>
          <w:rFonts w:eastAsia="Yu Gothic UI Semilight" w:cstheme="minorHAnsi"/>
        </w:rPr>
        <w:t>KOBiZE</w:t>
      </w:r>
      <w:proofErr w:type="spellEnd"/>
      <w:r w:rsidRPr="00A84C37">
        <w:rPr>
          <w:rFonts w:eastAsia="Yu Gothic UI Semilight" w:cstheme="minorHAnsi"/>
        </w:rPr>
        <w:t xml:space="preserve"> w swojej analizie przewiduje wzrost ceny emisji jednej tony CO</w:t>
      </w:r>
      <w:r w:rsidRPr="00A84C37">
        <w:rPr>
          <w:rFonts w:eastAsia="Yu Gothic UI Semilight" w:cstheme="minorHAnsi"/>
          <w:vertAlign w:val="subscript"/>
        </w:rPr>
        <w:t>2</w:t>
      </w:r>
      <w:r w:rsidRPr="00A84C37">
        <w:rPr>
          <w:rFonts w:eastAsia="Yu Gothic UI Semilight" w:cstheme="minorHAnsi"/>
        </w:rPr>
        <w:t xml:space="preserve"> w  2030  r. nawet do </w:t>
      </w:r>
      <w:r w:rsidR="00C57DF7" w:rsidRPr="00A84C37">
        <w:rPr>
          <w:rFonts w:eastAsia="Yu Gothic UI Semilight" w:cstheme="minorHAnsi"/>
        </w:rPr>
        <w:t>100</w:t>
      </w:r>
      <w:r w:rsidRPr="00A84C37">
        <w:rPr>
          <w:rFonts w:eastAsia="Yu Gothic UI Semilight" w:cstheme="minorHAnsi"/>
        </w:rPr>
        <w:t xml:space="preserve"> euro</w:t>
      </w:r>
      <w:r w:rsidRPr="00A84C37">
        <w:rPr>
          <w:rStyle w:val="Odwoanieprzypisudolnego"/>
          <w:rFonts w:eastAsia="Yu Gothic UI Semilight" w:cstheme="minorHAnsi"/>
        </w:rPr>
        <w:footnoteReference w:id="15"/>
      </w:r>
      <w:r w:rsidRPr="00A84C37">
        <w:rPr>
          <w:rFonts w:eastAsia="Yu Gothic UI Semilight" w:cstheme="minorHAnsi"/>
        </w:rPr>
        <w:t>. Wg danych Prezesa URE łączny koszt zakupu uprawnień do emisji CO</w:t>
      </w:r>
      <w:r w:rsidRPr="00A84C37">
        <w:rPr>
          <w:rFonts w:eastAsia="Yu Gothic UI Semilight" w:cstheme="minorHAnsi"/>
          <w:vertAlign w:val="subscript"/>
        </w:rPr>
        <w:t>2</w:t>
      </w:r>
      <w:r w:rsidRPr="00A84C37">
        <w:rPr>
          <w:rFonts w:eastAsia="Yu Gothic UI Semilight" w:cstheme="minorHAnsi"/>
        </w:rPr>
        <w:t xml:space="preserve"> w 2019 r. wyniósł </w:t>
      </w:r>
      <w:r w:rsidR="008F170E" w:rsidRPr="00A84C37">
        <w:rPr>
          <w:rFonts w:eastAsia="Yu Gothic UI Semilight" w:cstheme="minorHAnsi"/>
        </w:rPr>
        <w:t>  blisko 7 mld</w:t>
      </w:r>
      <w:r w:rsidRPr="00A84C37">
        <w:rPr>
          <w:rFonts w:eastAsia="Yu Gothic UI Semilight" w:cstheme="minorHAnsi"/>
        </w:rPr>
        <w:t xml:space="preserve"> zł przy średniej cenie 24,51 euro za tonę CO</w:t>
      </w:r>
      <w:r w:rsidRPr="00A84C37">
        <w:rPr>
          <w:rFonts w:eastAsia="Yu Gothic UI Semilight" w:cstheme="minorHAnsi"/>
          <w:vertAlign w:val="subscript"/>
        </w:rPr>
        <w:t>2</w:t>
      </w:r>
      <w:r w:rsidRPr="00A84C37">
        <w:rPr>
          <w:rStyle w:val="Odwoanieprzypisudolnego"/>
          <w:rFonts w:eastAsia="Yu Gothic UI Semilight" w:cstheme="minorHAnsi"/>
        </w:rPr>
        <w:footnoteReference w:id="16"/>
      </w:r>
      <w:r w:rsidRPr="00A84C37">
        <w:rPr>
          <w:rFonts w:eastAsia="Yu Gothic UI Semilight" w:cstheme="minorHAnsi"/>
        </w:rPr>
        <w:t xml:space="preserve">(100% na rysunku 11.). Według opracowań własnych Ministerstwa Klimatu i Środowiska, wzrost cen uprawnień do poziomu </w:t>
      </w:r>
      <w:r w:rsidR="00C57DF7" w:rsidRPr="00A84C37">
        <w:rPr>
          <w:rFonts w:eastAsia="Yu Gothic UI Semilight" w:cstheme="minorHAnsi"/>
        </w:rPr>
        <w:t xml:space="preserve">100 </w:t>
      </w:r>
      <w:r w:rsidRPr="00A84C37">
        <w:rPr>
          <w:rFonts w:eastAsia="Yu Gothic UI Semilight" w:cstheme="minorHAnsi"/>
        </w:rPr>
        <w:t>euro za tonę CO</w:t>
      </w:r>
      <w:r w:rsidRPr="00A84C37">
        <w:rPr>
          <w:rFonts w:eastAsia="Yu Gothic UI Semilight" w:cstheme="minorHAnsi"/>
          <w:vertAlign w:val="subscript"/>
        </w:rPr>
        <w:t>2</w:t>
      </w:r>
      <w:r w:rsidRPr="00A84C37">
        <w:rPr>
          <w:rFonts w:eastAsia="Yu Gothic UI Semilight" w:cstheme="minorHAnsi"/>
        </w:rPr>
        <w:t xml:space="preserve"> w 2030 r., przy założeniu braku zmian pozostałych warunków prowadzenia działalności, skutkowałby podwyższeniem cen za ciepło o ok. </w:t>
      </w:r>
      <w:r w:rsidR="00C57DF7" w:rsidRPr="00A84C37">
        <w:rPr>
          <w:rFonts w:eastAsia="Yu Gothic UI Semilight" w:cstheme="minorHAnsi"/>
        </w:rPr>
        <w:t>68</w:t>
      </w:r>
      <w:r w:rsidRPr="00A84C37">
        <w:rPr>
          <w:rFonts w:eastAsia="Yu Gothic UI Semilight" w:cstheme="minorHAnsi"/>
        </w:rPr>
        <w:t xml:space="preserve">%. </w:t>
      </w:r>
    </w:p>
    <w:p w14:paraId="4A52F10C" w14:textId="0C358600" w:rsidR="00111592" w:rsidRPr="00A84C37" w:rsidRDefault="00111592" w:rsidP="00E31D6F">
      <w:pPr>
        <w:tabs>
          <w:tab w:val="left" w:pos="6390"/>
        </w:tabs>
        <w:spacing w:after="240" w:line="276" w:lineRule="auto"/>
        <w:jc w:val="both"/>
        <w:rPr>
          <w:rFonts w:eastAsia="Yu Gothic UI Semilight" w:cstheme="minorHAnsi"/>
        </w:rPr>
      </w:pPr>
      <w:r w:rsidRPr="00A84C37">
        <w:rPr>
          <w:rFonts w:eastAsia="Yu Gothic UI Semilight" w:cstheme="minorHAnsi"/>
        </w:rPr>
        <w:t>Koszt ten jest najważniejszym kosztem alternatywnym odstąpienia od transformacji ciepłownictwa w  kierunku źródeł nisko- i bezemisyjnych. Dlatego konieczne jest podjęcie systemowych działań nakierowanych na obniżenie emisyjności sektora ciepłownictwa (t CO</w:t>
      </w:r>
      <w:r w:rsidRPr="00A84C37">
        <w:rPr>
          <w:rFonts w:eastAsia="Yu Gothic UI Semilight" w:cstheme="minorHAnsi"/>
          <w:vertAlign w:val="subscript"/>
        </w:rPr>
        <w:t>2</w:t>
      </w:r>
      <w:r w:rsidRPr="00A84C37">
        <w:rPr>
          <w:rFonts w:eastAsia="Yu Gothic UI Semilight" w:cstheme="minorHAnsi"/>
        </w:rPr>
        <w:t xml:space="preserve">/GJ), celem ograniczenia zależności cen ciepła od cen uprawnień do emisji. </w:t>
      </w:r>
    </w:p>
    <w:p w14:paraId="6AF64361" w14:textId="6675E927" w:rsidR="00111592" w:rsidRPr="00A84C37" w:rsidRDefault="00111592"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sz w:val="22"/>
          <w:szCs w:val="22"/>
        </w:rPr>
      </w:pPr>
      <w:bookmarkStart w:id="17" w:name="_Toc77662730"/>
      <w:r w:rsidRPr="00A84C37">
        <w:rPr>
          <w:rFonts w:asciiTheme="minorHAnsi" w:eastAsia="Yu Gothic UI Semilight" w:hAnsiTheme="minorHAnsi" w:cstheme="minorHAnsi"/>
          <w:b/>
          <w:bCs/>
          <w:color w:val="C96E06" w:themeColor="accent2" w:themeShade="BF"/>
          <w:sz w:val="22"/>
          <w:szCs w:val="22"/>
        </w:rPr>
        <w:t>Zwiększanie produkcji energii ze źródeł odnawialnych</w:t>
      </w:r>
      <w:bookmarkEnd w:id="17"/>
    </w:p>
    <w:p w14:paraId="0483E145" w14:textId="77777777" w:rsidR="00111592" w:rsidRPr="00A84C37" w:rsidRDefault="00111592" w:rsidP="00E31D6F">
      <w:pPr>
        <w:spacing w:after="240" w:line="276" w:lineRule="auto"/>
        <w:jc w:val="both"/>
        <w:rPr>
          <w:rFonts w:eastAsia="Yu Gothic UI Semilight" w:cstheme="minorHAnsi"/>
        </w:rPr>
      </w:pPr>
      <w:r w:rsidRPr="00A84C37">
        <w:rPr>
          <w:rFonts w:eastAsia="Yu Gothic UI Semilight" w:cstheme="minorHAnsi"/>
        </w:rPr>
        <w:t xml:space="preserve">Realizacja celów redukcji emisji możliwa jest poprzez zwiększanie udziału źródeł odnawialnych. Artykuł 23 Dyrektywy RED II ustala coroczny poziom wzrostu udziału ciepła i chłodu z OZE który wynosi minimum 1,1 p.p. jako średnia wyliczona dla okresów 2021–2025 i 2026–2030, w stosunku do udziału energii odnawialnej w sektorze ogrzewania i chłodzenia osiągniętego w 2020 r. Zgodnie z celem zapisanym w PEP 2040 udział OZE w polskim ciepłownictwie w roku 2030 powinien wynosić 28,4%. </w:t>
      </w:r>
    </w:p>
    <w:p w14:paraId="5265BF73" w14:textId="316A8F6D" w:rsidR="00111592" w:rsidRPr="00A84C37" w:rsidRDefault="00111592" w:rsidP="00E31D6F">
      <w:pPr>
        <w:spacing w:after="240" w:line="276" w:lineRule="auto"/>
        <w:jc w:val="both"/>
        <w:rPr>
          <w:rFonts w:eastAsia="Yu Gothic UI Semilight" w:cstheme="minorHAnsi"/>
        </w:rPr>
      </w:pPr>
      <w:r w:rsidRPr="00A84C37">
        <w:rPr>
          <w:rFonts w:eastAsia="Yu Gothic UI Semilight" w:cstheme="minorHAnsi"/>
        </w:rPr>
        <w:t>Wyznaczony udział OZE odnosi się do całości wytwarzanego ciepła, co jest warte odnotowania w  kontekście trudności wdrażania ciepła odnawialnego do istniejących systemów ciepłowniczych. Dodatkowym narzędziem stymulującym rozwój technologii odnawialnych w ciepłownictwie są przyjęte limity zapotrzebowania na nieodnawialną energię pierwotną dla nowych i głęboko zmodernizowanych budynków. Powoduje to konieczność dostosowania projektów budowlanych do nowych norm, których spełnienie będzie możliwe wraz ze wzrostem udziału OZE. Wybór ogrzewania w technologiach niskoemisyjnych, powiązanych ze źródłami OZE, stanie się naturalnym wyborem inwestorów. Przedsiębiorstwa ciepłownicze muszą dostosować swoją ofertę do wskazanych powyżej wymogów</w:t>
      </w:r>
      <w:r w:rsidR="00C617D6" w:rsidRPr="00A84C37">
        <w:rPr>
          <w:rFonts w:eastAsia="Yu Gothic UI Semilight" w:cstheme="minorHAnsi"/>
        </w:rPr>
        <w:t>,</w:t>
      </w:r>
      <w:r w:rsidRPr="00A84C37">
        <w:rPr>
          <w:rFonts w:eastAsia="Yu Gothic UI Semilight" w:cstheme="minorHAnsi"/>
        </w:rPr>
        <w:t xml:space="preserve"> oferując dedykowane rozwiązania na poziomie węzła ciepłowniczego (pompa ciepła) lub w </w:t>
      </w:r>
      <w:r w:rsidR="00C617D6" w:rsidRPr="00A84C37">
        <w:rPr>
          <w:rFonts w:eastAsia="Yu Gothic UI Semilight" w:cstheme="minorHAnsi"/>
        </w:rPr>
        <w:t xml:space="preserve">mikrosystemach niepodłączonych do </w:t>
      </w:r>
      <w:r w:rsidRPr="00A84C37">
        <w:rPr>
          <w:rFonts w:eastAsia="Yu Gothic UI Semilight" w:cstheme="minorHAnsi"/>
        </w:rPr>
        <w:t>sieci ciepłowniczej</w:t>
      </w:r>
      <w:r w:rsidR="00C617D6" w:rsidRPr="00A84C37">
        <w:rPr>
          <w:rFonts w:eastAsia="Yu Gothic UI Semilight" w:cstheme="minorHAnsi"/>
        </w:rPr>
        <w:t xml:space="preserve"> (instalacje wyspowe)</w:t>
      </w:r>
      <w:r w:rsidRPr="00A84C37">
        <w:rPr>
          <w:rFonts w:eastAsia="Yu Gothic UI Semilight" w:cstheme="minorHAnsi"/>
        </w:rPr>
        <w:t>.</w:t>
      </w:r>
    </w:p>
    <w:p w14:paraId="246E7F23" w14:textId="600D17B8" w:rsidR="00111592" w:rsidRPr="00A84C37" w:rsidRDefault="00111592" w:rsidP="00E31D6F">
      <w:pPr>
        <w:spacing w:after="240" w:line="276" w:lineRule="auto"/>
        <w:jc w:val="both"/>
        <w:rPr>
          <w:rFonts w:eastAsia="Yu Gothic UI Semilight" w:cstheme="minorHAnsi"/>
        </w:rPr>
      </w:pPr>
      <w:r w:rsidRPr="00A84C37">
        <w:rPr>
          <w:rFonts w:eastAsia="Yu Gothic UI Semilight" w:cstheme="minorHAnsi"/>
        </w:rPr>
        <w:lastRenderedPageBreak/>
        <w:t>W ciepłownictwie systemowym konieczne jest dostosowanie konfiguracji źródeł i sieci w sposób umożliwiający efektywną ich współpracę</w:t>
      </w:r>
      <w:r w:rsidR="00C617D6" w:rsidRPr="00A84C37">
        <w:rPr>
          <w:rFonts w:eastAsia="Yu Gothic UI Semilight" w:cstheme="minorHAnsi"/>
        </w:rPr>
        <w:t>,</w:t>
      </w:r>
      <w:r w:rsidRPr="00A84C37">
        <w:rPr>
          <w:rFonts w:eastAsia="Yu Gothic UI Semilight" w:cstheme="minorHAnsi"/>
        </w:rPr>
        <w:t xml:space="preserve"> uwzględniając profil pracy jednostek OZE, który </w:t>
      </w:r>
      <w:r w:rsidR="00C617D6" w:rsidRPr="00A84C37">
        <w:rPr>
          <w:rFonts w:eastAsia="Yu Gothic UI Semilight" w:cstheme="minorHAnsi"/>
        </w:rPr>
        <w:t xml:space="preserve">poza </w:t>
      </w:r>
      <w:r w:rsidR="00852497" w:rsidRPr="00A84C37">
        <w:rPr>
          <w:rFonts w:eastAsia="Yu Gothic UI Semilight" w:cstheme="minorHAnsi"/>
        </w:rPr>
        <w:t xml:space="preserve">instalacjami na </w:t>
      </w:r>
      <w:r w:rsidR="00C617D6" w:rsidRPr="00A84C37">
        <w:rPr>
          <w:rFonts w:eastAsia="Yu Gothic UI Semilight" w:cstheme="minorHAnsi"/>
        </w:rPr>
        <w:t>biomas</w:t>
      </w:r>
      <w:r w:rsidR="00852497" w:rsidRPr="00A84C37">
        <w:rPr>
          <w:rFonts w:eastAsia="Yu Gothic UI Semilight" w:cstheme="minorHAnsi"/>
        </w:rPr>
        <w:t>ę,</w:t>
      </w:r>
      <w:r w:rsidR="00C617D6" w:rsidRPr="00A84C37">
        <w:rPr>
          <w:rFonts w:eastAsia="Yu Gothic UI Semilight" w:cstheme="minorHAnsi"/>
        </w:rPr>
        <w:t xml:space="preserve"> </w:t>
      </w:r>
      <w:r w:rsidRPr="00A84C37">
        <w:rPr>
          <w:rFonts w:eastAsia="Yu Gothic UI Semilight" w:cstheme="minorHAnsi"/>
        </w:rPr>
        <w:t xml:space="preserve">odbiega od konwencjonalnych źródeł. Zastosowanie takich jednostek wytwórczych OZE wymaga utrzymywania w gotowości stabilnej jednostki konwencjonalnej, funkcjonującej jako wsparcie. </w:t>
      </w:r>
    </w:p>
    <w:p w14:paraId="3E102BD2" w14:textId="77777777" w:rsidR="00111592" w:rsidRPr="00A84C37" w:rsidRDefault="00111592" w:rsidP="00E31D6F">
      <w:pPr>
        <w:spacing w:after="240" w:line="276" w:lineRule="auto"/>
        <w:jc w:val="both"/>
        <w:rPr>
          <w:rFonts w:eastAsia="Yu Gothic UI Semilight" w:cstheme="minorHAnsi"/>
        </w:rPr>
      </w:pPr>
      <w:r w:rsidRPr="00A84C37">
        <w:rPr>
          <w:rFonts w:eastAsia="Yu Gothic UI Semilight" w:cstheme="minorHAnsi"/>
        </w:rPr>
        <w:t xml:space="preserve">W mniejszych systemach ciepłowniczych wykonalne będzie, jeśli jest to możliwe w danej lokalizacji, zastosowanie geotermii, biogazu oraz lokalnej biomasy. Na krańcach systemu instalowane będą również kolektory słoneczne oraz pompy ciepła wspierane fotowoltaiką, funkcjonujące jako system wyspowy, z ciepłem z głównego systemu traktowanym jako źródło szczytowo-rezerwowe. </w:t>
      </w:r>
    </w:p>
    <w:p w14:paraId="0D6DE36B" w14:textId="77777777" w:rsidR="00111592" w:rsidRPr="00A84C37" w:rsidRDefault="00111592" w:rsidP="00E31D6F">
      <w:pPr>
        <w:spacing w:after="240" w:line="276" w:lineRule="auto"/>
        <w:jc w:val="both"/>
        <w:rPr>
          <w:rFonts w:eastAsia="Yu Gothic UI Semilight" w:cstheme="minorHAnsi"/>
        </w:rPr>
      </w:pPr>
      <w:r w:rsidRPr="00A84C37">
        <w:rPr>
          <w:rFonts w:eastAsia="Yu Gothic UI Semilight" w:cstheme="minorHAnsi"/>
        </w:rPr>
        <w:t>W największych systemach ciepłowniczych, ze względu na konieczność instalowania jednostek wytwórczych o bardzo dużej mocy, transformacja źródeł w kierunku OZE stanowi znaczące wyzwanie techniczne i logistyczne (np. dostawa bardzo dużych ilości biomasy, wymagana temperatura czynnika roboczego w sieci itp.). W dużych systemach ciepłowniczych zazielenianie systemu możliwe jest przede wszystkim na poziomie sieci dystrybucyjnej (zastosowanie pomp ciepła).</w:t>
      </w:r>
    </w:p>
    <w:p w14:paraId="4BBA4854" w14:textId="44FC1224" w:rsidR="00111592" w:rsidRPr="00A84C37" w:rsidRDefault="00111592"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sz w:val="24"/>
          <w:szCs w:val="24"/>
        </w:rPr>
      </w:pPr>
      <w:bookmarkStart w:id="18" w:name="_Toc77662731"/>
      <w:r w:rsidRPr="00A84C37">
        <w:rPr>
          <w:rFonts w:asciiTheme="minorHAnsi" w:eastAsia="Yu Gothic UI Semilight" w:hAnsiTheme="minorHAnsi" w:cstheme="minorHAnsi"/>
          <w:b/>
          <w:bCs/>
          <w:color w:val="C96E06" w:themeColor="accent2" w:themeShade="BF"/>
          <w:sz w:val="24"/>
          <w:szCs w:val="24"/>
        </w:rPr>
        <w:t>Zapewnienie atrakcyjności ciepłownictwa systemowego, jako najpopularniejszego źródła ciepła pośród gospodarstw domowych w Polsce.</w:t>
      </w:r>
      <w:bookmarkEnd w:id="18"/>
    </w:p>
    <w:p w14:paraId="44758ACB" w14:textId="77777777" w:rsidR="00111592" w:rsidRPr="00A84C37" w:rsidRDefault="00111592" w:rsidP="00E31D6F">
      <w:pPr>
        <w:spacing w:after="240" w:line="276" w:lineRule="auto"/>
        <w:jc w:val="both"/>
        <w:rPr>
          <w:rFonts w:cstheme="minorHAnsi"/>
        </w:rPr>
      </w:pPr>
      <w:r w:rsidRPr="00A84C37">
        <w:rPr>
          <w:rFonts w:cstheme="minorHAnsi"/>
        </w:rPr>
        <w:t xml:space="preserve">Jak wynika z przedstawionych powyżej wyzwań, ciepłownictwo systemowe w ciągu najbliższej dekady stanie przed szeregiem wyzwań związanych z niespotykaną dotychczas skalą nakładów inwestycyjnych na modernizację. </w:t>
      </w:r>
    </w:p>
    <w:p w14:paraId="6C5A6423" w14:textId="7153E6DA" w:rsidR="00111592" w:rsidRPr="00A84C37" w:rsidRDefault="00111592" w:rsidP="00E31D6F">
      <w:pPr>
        <w:spacing w:after="240" w:line="276" w:lineRule="auto"/>
        <w:jc w:val="both"/>
        <w:rPr>
          <w:rFonts w:cstheme="minorHAnsi"/>
        </w:rPr>
      </w:pPr>
      <w:r w:rsidRPr="00A84C37">
        <w:rPr>
          <w:rFonts w:cstheme="minorHAnsi"/>
        </w:rPr>
        <w:t>Pomimo koni</w:t>
      </w:r>
      <w:r w:rsidR="00852497" w:rsidRPr="00A84C37">
        <w:rPr>
          <w:rFonts w:cstheme="minorHAnsi"/>
        </w:rPr>
        <w:t>e</w:t>
      </w:r>
      <w:r w:rsidRPr="00A84C37">
        <w:rPr>
          <w:rFonts w:cstheme="minorHAnsi"/>
        </w:rPr>
        <w:t>czności zakupu uprawnień do emisji oraz rygorystycznych norm środowiskowych</w:t>
      </w:r>
      <w:r w:rsidR="00852497" w:rsidRPr="00A84C37">
        <w:rPr>
          <w:rFonts w:cstheme="minorHAnsi"/>
        </w:rPr>
        <w:t>,</w:t>
      </w:r>
      <w:r w:rsidRPr="00A84C37">
        <w:rPr>
          <w:rFonts w:cstheme="minorHAnsi"/>
        </w:rPr>
        <w:t xml:space="preserve"> ciepło sieciowe nadal jest konkurencyjne w porównaniu do indywidualnych źródeł ciepła. Nawet pomimo obecnej struktury miksu energetycznego sektora, ciepło sieciowe jest również najbardziej ekologiczne i pozwala na ograniczenie emisji pyłów i innych szkodliwych substancji do atmosfery</w:t>
      </w:r>
      <w:r w:rsidR="00852497" w:rsidRPr="00A84C37">
        <w:rPr>
          <w:rFonts w:cstheme="minorHAnsi"/>
        </w:rPr>
        <w:t xml:space="preserve">. Niskie wartości emisji zanieczyszczeń do powietrza wpływają pozytywnie na ograniczenie </w:t>
      </w:r>
      <w:r w:rsidRPr="00A84C37">
        <w:rPr>
          <w:rFonts w:cstheme="minorHAnsi"/>
        </w:rPr>
        <w:t xml:space="preserve">tzw. kosztów zewnętrznych m.in. w obszarze ochrony zdrowia. </w:t>
      </w:r>
    </w:p>
    <w:p w14:paraId="62C07D1C" w14:textId="590A5C17" w:rsidR="00111592" w:rsidRPr="00A84C37" w:rsidRDefault="00111592" w:rsidP="00E31D6F">
      <w:pPr>
        <w:spacing w:after="240" w:line="276" w:lineRule="auto"/>
        <w:jc w:val="both"/>
        <w:rPr>
          <w:rFonts w:cstheme="minorHAnsi"/>
        </w:rPr>
      </w:pPr>
      <w:r w:rsidRPr="00A84C37">
        <w:rPr>
          <w:rFonts w:cstheme="minorHAnsi"/>
          <w:color w:val="C96E06" w:themeColor="accent2" w:themeShade="BF"/>
        </w:rPr>
        <w:t xml:space="preserve">Tab. </w:t>
      </w:r>
      <w:r w:rsidR="00C57DF7" w:rsidRPr="00AB1714">
        <w:rPr>
          <w:rFonts w:cstheme="minorHAnsi"/>
          <w:color w:val="C96E06" w:themeColor="accent2" w:themeShade="BF"/>
        </w:rPr>
        <w:fldChar w:fldCharType="begin"/>
      </w:r>
      <w:r w:rsidR="00C57DF7" w:rsidRPr="00AB1714">
        <w:rPr>
          <w:rFonts w:cstheme="minorHAnsi"/>
          <w:color w:val="C96E06" w:themeColor="accent2" w:themeShade="BF"/>
        </w:rPr>
        <w:instrText>SEQ Tabela \* ARABIC</w:instrText>
      </w:r>
      <w:r w:rsidR="00C57DF7" w:rsidRPr="00AB1714">
        <w:rPr>
          <w:rFonts w:cstheme="minorHAnsi"/>
          <w:color w:val="C96E06" w:themeColor="accent2" w:themeShade="BF"/>
        </w:rPr>
        <w:fldChar w:fldCharType="separate"/>
      </w:r>
      <w:r w:rsidR="00C57DF7" w:rsidRPr="00A84C37">
        <w:rPr>
          <w:rFonts w:cstheme="minorHAnsi"/>
          <w:noProof/>
          <w:color w:val="C96E06" w:themeColor="accent2" w:themeShade="BF"/>
        </w:rPr>
        <w:t>1</w:t>
      </w:r>
      <w:r w:rsidR="00C57DF7" w:rsidRPr="00AB1714">
        <w:rPr>
          <w:rFonts w:cstheme="minorHAnsi"/>
          <w:color w:val="C96E06" w:themeColor="accent2" w:themeShade="BF"/>
        </w:rPr>
        <w:fldChar w:fldCharType="end"/>
      </w:r>
      <w:r w:rsidRPr="00A84C37">
        <w:rPr>
          <w:rFonts w:cstheme="minorHAnsi"/>
          <w:color w:val="C96E06" w:themeColor="accent2" w:themeShade="BF"/>
        </w:rPr>
        <w:t xml:space="preserve">. </w:t>
      </w:r>
      <w:r w:rsidRPr="00A84C37">
        <w:rPr>
          <w:rFonts w:cstheme="minorHAnsi"/>
        </w:rPr>
        <w:t>Porównanie cen nośników energii</w:t>
      </w:r>
      <w:r w:rsidR="0057638D">
        <w:rPr>
          <w:rFonts w:cstheme="minorHAnsi"/>
        </w:rPr>
        <w:t xml:space="preserve">, </w:t>
      </w:r>
      <w:r w:rsidR="008A284F">
        <w:rPr>
          <w:rFonts w:cstheme="minorHAnsi"/>
        </w:rPr>
        <w:t>w</w:t>
      </w:r>
      <w:r w:rsidR="0057638D">
        <w:rPr>
          <w:rFonts w:cstheme="minorHAnsi"/>
        </w:rPr>
        <w:t xml:space="preserve"> 2018 rok</w:t>
      </w:r>
      <w:r w:rsidR="008A284F">
        <w:rPr>
          <w:rFonts w:cstheme="minorHAnsi"/>
        </w:rPr>
        <w:t>u</w:t>
      </w:r>
      <w:r w:rsidR="0057638D">
        <w:rPr>
          <w:rFonts w:cstheme="minorHAnsi"/>
        </w:rPr>
        <w:t>,</w:t>
      </w:r>
      <w:r w:rsidRPr="00A84C37">
        <w:rPr>
          <w:rFonts w:cstheme="minorHAnsi"/>
        </w:rPr>
        <w:t xml:space="preserve"> wg danych GUS.</w:t>
      </w:r>
    </w:p>
    <w:tbl>
      <w:tblPr>
        <w:tblStyle w:val="Tabelasiatki5ciemnaakcent31"/>
        <w:tblW w:w="6841" w:type="dxa"/>
        <w:tblInd w:w="1248" w:type="dxa"/>
        <w:tblLook w:val="04A0" w:firstRow="1" w:lastRow="0" w:firstColumn="1" w:lastColumn="0" w:noHBand="0" w:noVBand="1"/>
      </w:tblPr>
      <w:tblGrid>
        <w:gridCol w:w="4078"/>
        <w:gridCol w:w="2763"/>
      </w:tblGrid>
      <w:tr w:rsidR="00111592" w:rsidRPr="00A84C37" w14:paraId="12A98730" w14:textId="77777777" w:rsidTr="008B7F8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0D8C98AE" w14:textId="77777777" w:rsidR="00111592" w:rsidRPr="00A84C37" w:rsidRDefault="00111592" w:rsidP="00E31D6F">
            <w:pPr>
              <w:spacing w:after="240" w:line="276" w:lineRule="auto"/>
              <w:jc w:val="both"/>
              <w:rPr>
                <w:rFonts w:cstheme="minorHAnsi"/>
              </w:rPr>
            </w:pPr>
            <w:r w:rsidRPr="00A84C37">
              <w:rPr>
                <w:rFonts w:cstheme="minorHAnsi"/>
              </w:rPr>
              <w:t>Paliwo</w:t>
            </w:r>
          </w:p>
        </w:tc>
        <w:tc>
          <w:tcPr>
            <w:tcW w:w="0" w:type="auto"/>
            <w:vAlign w:val="center"/>
            <w:hideMark/>
          </w:tcPr>
          <w:p w14:paraId="65CA0833" w14:textId="77777777" w:rsidR="00111592" w:rsidRPr="00A84C37" w:rsidRDefault="00111592" w:rsidP="00E31D6F">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A84C37">
              <w:rPr>
                <w:rFonts w:cstheme="minorHAnsi"/>
              </w:rPr>
              <w:t>Cena energii</w:t>
            </w:r>
          </w:p>
        </w:tc>
      </w:tr>
      <w:tr w:rsidR="00111592" w:rsidRPr="00A84C37" w14:paraId="7780E43F" w14:textId="77777777" w:rsidTr="008B7F8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B3FD2E" w14:textId="77777777" w:rsidR="00111592" w:rsidRPr="00A84C37" w:rsidRDefault="00111592" w:rsidP="00E31D6F">
            <w:pPr>
              <w:spacing w:after="240" w:line="276" w:lineRule="auto"/>
              <w:rPr>
                <w:rFonts w:cstheme="minorHAnsi"/>
              </w:rPr>
            </w:pPr>
            <w:r w:rsidRPr="00A84C37">
              <w:rPr>
                <w:rFonts w:cstheme="minorHAnsi"/>
              </w:rPr>
              <w:t>Gaz ziemny</w:t>
            </w:r>
          </w:p>
        </w:tc>
        <w:tc>
          <w:tcPr>
            <w:tcW w:w="0" w:type="auto"/>
            <w:hideMark/>
          </w:tcPr>
          <w:p w14:paraId="70047EC9" w14:textId="77777777" w:rsidR="00111592" w:rsidRPr="00A84C37" w:rsidRDefault="00111592"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A84C37">
              <w:rPr>
                <w:rFonts w:cstheme="minorHAnsi"/>
              </w:rPr>
              <w:t>71,2 zł/GJ</w:t>
            </w:r>
          </w:p>
        </w:tc>
      </w:tr>
      <w:tr w:rsidR="00111592" w:rsidRPr="00A84C37" w14:paraId="2A70DEBB" w14:textId="77777777" w:rsidTr="008B7F81">
        <w:trPr>
          <w:trHeight w:val="48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C12F36" w14:textId="77777777" w:rsidR="00111592" w:rsidRPr="00A84C37" w:rsidRDefault="00111592" w:rsidP="00E31D6F">
            <w:pPr>
              <w:spacing w:after="240" w:line="276" w:lineRule="auto"/>
              <w:rPr>
                <w:rFonts w:cstheme="minorHAnsi"/>
              </w:rPr>
            </w:pPr>
            <w:r w:rsidRPr="00A84C37">
              <w:rPr>
                <w:rFonts w:cstheme="minorHAnsi"/>
              </w:rPr>
              <w:t>Energia elektryczna</w:t>
            </w:r>
          </w:p>
        </w:tc>
        <w:tc>
          <w:tcPr>
            <w:tcW w:w="0" w:type="auto"/>
            <w:hideMark/>
          </w:tcPr>
          <w:p w14:paraId="5C3CFADD" w14:textId="77777777" w:rsidR="00111592" w:rsidRPr="00A84C37" w:rsidRDefault="00111592"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84C37">
              <w:rPr>
                <w:rFonts w:cstheme="minorHAnsi"/>
              </w:rPr>
              <w:t>180,5 zł/GJ</w:t>
            </w:r>
          </w:p>
        </w:tc>
      </w:tr>
      <w:tr w:rsidR="00111592" w:rsidRPr="00A84C37" w14:paraId="6BA455FC" w14:textId="77777777" w:rsidTr="008B7F8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1D7BBB" w14:textId="11B4810B" w:rsidR="00111592" w:rsidRPr="00A84C37" w:rsidRDefault="00111592" w:rsidP="00E31D6F">
            <w:pPr>
              <w:spacing w:after="240" w:line="276" w:lineRule="auto"/>
              <w:rPr>
                <w:rFonts w:cstheme="minorHAnsi"/>
              </w:rPr>
            </w:pPr>
            <w:r w:rsidRPr="00A84C37">
              <w:rPr>
                <w:rFonts w:cstheme="minorHAnsi"/>
              </w:rPr>
              <w:t>Ciepło sieci</w:t>
            </w:r>
            <w:r w:rsidR="008A284F">
              <w:rPr>
                <w:rFonts w:cstheme="minorHAnsi"/>
              </w:rPr>
              <w:t>owe</w:t>
            </w:r>
          </w:p>
        </w:tc>
        <w:tc>
          <w:tcPr>
            <w:tcW w:w="0" w:type="auto"/>
            <w:hideMark/>
          </w:tcPr>
          <w:p w14:paraId="51209FEE" w14:textId="77777777" w:rsidR="00111592" w:rsidRPr="00A84C37" w:rsidRDefault="00111592"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A84C37">
              <w:rPr>
                <w:rFonts w:cstheme="minorHAnsi"/>
              </w:rPr>
              <w:t>54,1 zł/GJ</w:t>
            </w:r>
          </w:p>
        </w:tc>
      </w:tr>
    </w:tbl>
    <w:p w14:paraId="1A838D4D" w14:textId="77777777" w:rsidR="00111592" w:rsidRPr="00A84C37" w:rsidRDefault="00111592" w:rsidP="00E31D6F">
      <w:pPr>
        <w:spacing w:after="240" w:line="276" w:lineRule="auto"/>
        <w:jc w:val="both"/>
        <w:rPr>
          <w:rFonts w:cstheme="minorHAnsi"/>
        </w:rPr>
      </w:pPr>
    </w:p>
    <w:p w14:paraId="43D0740D" w14:textId="3ACC2072" w:rsidR="00111592" w:rsidRPr="00A84C37" w:rsidRDefault="00111592" w:rsidP="00E31D6F">
      <w:pPr>
        <w:spacing w:after="240" w:line="276" w:lineRule="auto"/>
        <w:jc w:val="both"/>
        <w:rPr>
          <w:rFonts w:cstheme="minorHAnsi"/>
        </w:rPr>
      </w:pPr>
      <w:r w:rsidRPr="00A84C37">
        <w:rPr>
          <w:rFonts w:cstheme="minorHAnsi"/>
        </w:rPr>
        <w:t xml:space="preserve">Najbardziej kapitałochłonnym elementem modernizacji ciepłownictwa będzie budowa nowych źródeł ciepła. Wielomiliardowa skala inwestycji znajdzie swoje odniesienie we wzrostach cen za dostarczone ciepło, spowodowanych oczekiwanym zwrotem z kapitału oraz amortyzacją. Transformacja ciepłownictwa systemowego musi brać pod uwagę ceny ciepła z alternatywnych źródeł i pojawienie </w:t>
      </w:r>
      <w:r w:rsidRPr="00A84C37">
        <w:rPr>
          <w:rFonts w:cstheme="minorHAnsi"/>
        </w:rPr>
        <w:lastRenderedPageBreak/>
        <w:t>się konkurencji substytucyjnej na rynku ciepła. Konsekwencją mogą być próby odłączania się odbiorców od ciepła systemowego oraz, co szczególnie istotne, niepodłączanie się nowych. Zjawiska te będą powodować dalsze podwyższenie cen ciepła w taryfach</w:t>
      </w:r>
      <w:r w:rsidR="00852497" w:rsidRPr="00A84C37">
        <w:rPr>
          <w:rFonts w:cstheme="minorHAnsi"/>
        </w:rPr>
        <w:t>,</w:t>
      </w:r>
      <w:r w:rsidRPr="00A84C37">
        <w:rPr>
          <w:rFonts w:cstheme="minorHAnsi"/>
        </w:rPr>
        <w:t xml:space="preserve"> wynikając</w:t>
      </w:r>
      <w:r w:rsidR="00852497" w:rsidRPr="00A84C37">
        <w:rPr>
          <w:rFonts w:cstheme="minorHAnsi"/>
        </w:rPr>
        <w:t>e</w:t>
      </w:r>
      <w:r w:rsidRPr="00A84C37">
        <w:rPr>
          <w:rFonts w:cstheme="minorHAnsi"/>
        </w:rPr>
        <w:t xml:space="preserve"> z wzrostu udziału kosztów stałych prowadzenia działalności, przez co ciepło systemowe mogłoby stać się nieatrakcyjne. </w:t>
      </w:r>
    </w:p>
    <w:p w14:paraId="5BD9606E" w14:textId="42E40968" w:rsidR="00111592" w:rsidRPr="00A84C37" w:rsidRDefault="00111592" w:rsidP="00E31D6F">
      <w:pPr>
        <w:spacing w:after="240" w:line="276" w:lineRule="auto"/>
        <w:jc w:val="both"/>
        <w:rPr>
          <w:rFonts w:cstheme="minorHAnsi"/>
        </w:rPr>
      </w:pPr>
      <w:r w:rsidRPr="00A84C37">
        <w:rPr>
          <w:rFonts w:cstheme="minorHAnsi"/>
        </w:rPr>
        <w:t xml:space="preserve">Przeciwdziałanie tym ryzykom wymaga zaprojektowania systemu wsparcia dla nowych inwestycji oraz komunikacji między interesariuszami sektora. Odbiorcy ciepła, muszą mieć świadomość, że przejściowy wzrost </w:t>
      </w:r>
      <w:r w:rsidR="00852497" w:rsidRPr="00A84C37">
        <w:rPr>
          <w:rFonts w:cstheme="minorHAnsi"/>
        </w:rPr>
        <w:t xml:space="preserve">opłat za ciepło w </w:t>
      </w:r>
      <w:r w:rsidRPr="00A84C37">
        <w:rPr>
          <w:rFonts w:cstheme="minorHAnsi"/>
        </w:rPr>
        <w:t>taryf</w:t>
      </w:r>
      <w:r w:rsidR="00852497" w:rsidRPr="00A84C37">
        <w:rPr>
          <w:rFonts w:cstheme="minorHAnsi"/>
        </w:rPr>
        <w:t>ach</w:t>
      </w:r>
      <w:r w:rsidRPr="00A84C37">
        <w:rPr>
          <w:rFonts w:cstheme="minorHAnsi"/>
        </w:rPr>
        <w:t xml:space="preserve"> ze względu na </w:t>
      </w:r>
      <w:r w:rsidR="00852497" w:rsidRPr="00A84C37">
        <w:rPr>
          <w:rFonts w:cstheme="minorHAnsi"/>
        </w:rPr>
        <w:t xml:space="preserve">wdrożone </w:t>
      </w:r>
      <w:r w:rsidRPr="00A84C37">
        <w:rPr>
          <w:rFonts w:cstheme="minorHAnsi"/>
        </w:rPr>
        <w:t>inwestycje jest mniej dotkliwy niż petryfikacja stanu obecnego, skutkująca wykładniczymi podwyżkami cen ciepła w związku z</w:t>
      </w:r>
      <w:r w:rsidR="00852497" w:rsidRPr="00A84C37">
        <w:rPr>
          <w:rFonts w:cstheme="minorHAnsi"/>
        </w:rPr>
        <w:t> </w:t>
      </w:r>
      <w:r w:rsidRPr="00A84C37">
        <w:rPr>
          <w:rFonts w:cstheme="minorHAnsi"/>
        </w:rPr>
        <w:t xml:space="preserve"> wzrostem cen uprawnień do emisji, cen paliw</w:t>
      </w:r>
      <w:r w:rsidR="00852497" w:rsidRPr="00A84C37">
        <w:rPr>
          <w:rFonts w:cstheme="minorHAnsi"/>
        </w:rPr>
        <w:t xml:space="preserve">. Konsekwencją niepodejmowania inwestycji w nisko lub bez emisyjne źródła ciepła będzie postępująca </w:t>
      </w:r>
      <w:r w:rsidRPr="00A84C37">
        <w:rPr>
          <w:rFonts w:cstheme="minorHAnsi"/>
        </w:rPr>
        <w:t>dezintegracj</w:t>
      </w:r>
      <w:r w:rsidR="00852497" w:rsidRPr="00A84C37">
        <w:rPr>
          <w:rFonts w:cstheme="minorHAnsi"/>
        </w:rPr>
        <w:t>a</w:t>
      </w:r>
      <w:r w:rsidRPr="00A84C37">
        <w:rPr>
          <w:rFonts w:cstheme="minorHAnsi"/>
        </w:rPr>
        <w:t xml:space="preserve"> nieefektywnych systemów ciepłowniczych</w:t>
      </w:r>
      <w:r w:rsidR="00A634B1" w:rsidRPr="00A84C37">
        <w:rPr>
          <w:rFonts w:cstheme="minorHAnsi"/>
        </w:rPr>
        <w:t>,</w:t>
      </w:r>
      <w:r w:rsidRPr="00A84C37">
        <w:rPr>
          <w:rFonts w:cstheme="minorHAnsi"/>
        </w:rPr>
        <w:t xml:space="preserve"> od których, zgodnie z przepisami Dyrektywy RED II, będą odłączać się odbiorcy. </w:t>
      </w:r>
    </w:p>
    <w:p w14:paraId="6632BFA8" w14:textId="77777777" w:rsidR="00C70CEE" w:rsidRPr="00A84C37" w:rsidRDefault="00C70CEE" w:rsidP="00AB1714">
      <w:pPr>
        <w:spacing w:line="276" w:lineRule="auto"/>
        <w:rPr>
          <w:rFonts w:eastAsia="Yu Gothic UI Semilight" w:cstheme="minorHAnsi"/>
          <w:b/>
          <w:bCs/>
          <w:color w:val="C96E06" w:themeColor="accent2" w:themeShade="BF"/>
        </w:rPr>
      </w:pPr>
      <w:r w:rsidRPr="00A84C37">
        <w:rPr>
          <w:rFonts w:eastAsia="Yu Gothic UI Semilight" w:cstheme="minorHAnsi"/>
          <w:noProof/>
          <w:lang w:eastAsia="pl-PL"/>
        </w:rPr>
        <mc:AlternateContent>
          <mc:Choice Requires="wps">
            <w:drawing>
              <wp:inline distT="0" distB="0" distL="0" distR="0" wp14:anchorId="6AEF610A" wp14:editId="63C854AB">
                <wp:extent cx="5760720" cy="2032000"/>
                <wp:effectExtent l="0" t="0" r="11430" b="25400"/>
                <wp:docPr id="8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032000"/>
                        </a:xfrm>
                        <a:prstGeom prst="rect">
                          <a:avLst/>
                        </a:prstGeom>
                        <a:solidFill>
                          <a:schemeClr val="accent1">
                            <a:lumMod val="20000"/>
                            <a:lumOff val="80000"/>
                          </a:schemeClr>
                        </a:solidFill>
                        <a:ln w="19050">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14:paraId="345E52A7" w14:textId="77777777" w:rsidR="00111592" w:rsidRPr="005A638A" w:rsidRDefault="00111592" w:rsidP="00111592">
                            <w:pPr>
                              <w:rPr>
                                <w:b/>
                                <w:bCs/>
                                <w:color w:val="C96E06" w:themeColor="accent2" w:themeShade="BF"/>
                              </w:rPr>
                            </w:pPr>
                            <w:r w:rsidRPr="005A638A">
                              <w:rPr>
                                <w:b/>
                                <w:bCs/>
                                <w:color w:val="C96E06" w:themeColor="accent2" w:themeShade="BF"/>
                              </w:rPr>
                              <w:t>Kluczowe wyzwania ciepłownictwa to:</w:t>
                            </w:r>
                          </w:p>
                          <w:p w14:paraId="219595E7" w14:textId="77777777" w:rsidR="00111592" w:rsidRDefault="00111592" w:rsidP="00111592">
                            <w:pPr>
                              <w:pStyle w:val="Akapitzlist"/>
                              <w:numPr>
                                <w:ilvl w:val="0"/>
                                <w:numId w:val="17"/>
                              </w:numPr>
                            </w:pPr>
                            <w:r w:rsidRPr="006167C6">
                              <w:t>Dostosowywanie systemów do statusu efektywnych systemów ciepłowniczych</w:t>
                            </w:r>
                            <w:r>
                              <w:t>,</w:t>
                            </w:r>
                          </w:p>
                          <w:p w14:paraId="02A49278" w14:textId="77777777" w:rsidR="00111592" w:rsidRDefault="00111592" w:rsidP="00111592">
                            <w:pPr>
                              <w:pStyle w:val="Akapitzlist"/>
                              <w:numPr>
                                <w:ilvl w:val="0"/>
                                <w:numId w:val="17"/>
                              </w:numPr>
                            </w:pPr>
                            <w:r w:rsidRPr="006167C6">
                              <w:t>Minimalizacja długoterminowego wzrostu cen ciepła w związku z rosnącymi cenami uprawnień do emisji CO</w:t>
                            </w:r>
                            <w:r w:rsidRPr="00BB3513">
                              <w:rPr>
                                <w:vertAlign w:val="subscript"/>
                              </w:rPr>
                              <w:t>2</w:t>
                            </w:r>
                            <w:r>
                              <w:t>,</w:t>
                            </w:r>
                          </w:p>
                          <w:p w14:paraId="7E93A702" w14:textId="77777777" w:rsidR="00111592" w:rsidRDefault="00111592" w:rsidP="00111592">
                            <w:pPr>
                              <w:pStyle w:val="Akapitzlist"/>
                              <w:numPr>
                                <w:ilvl w:val="0"/>
                                <w:numId w:val="17"/>
                              </w:numPr>
                            </w:pPr>
                            <w:r w:rsidRPr="006167C6">
                              <w:t>Zwiększanie produkcji energii ze źródeł odnawialnych</w:t>
                            </w:r>
                            <w:r>
                              <w:t>,</w:t>
                            </w:r>
                          </w:p>
                          <w:p w14:paraId="017AF863" w14:textId="77777777" w:rsidR="00111592" w:rsidRDefault="00111592" w:rsidP="00111592">
                            <w:pPr>
                              <w:pStyle w:val="Akapitzlist"/>
                              <w:numPr>
                                <w:ilvl w:val="0"/>
                                <w:numId w:val="17"/>
                              </w:numPr>
                            </w:pPr>
                            <w:r w:rsidRPr="006167C6">
                              <w:t>Dostosowanie sektora do wymagań warunków technicznych dla nowych i głęboko zmodernizowanych budynków 2021</w:t>
                            </w:r>
                            <w:r>
                              <w:t>,</w:t>
                            </w:r>
                          </w:p>
                          <w:p w14:paraId="65978D5C" w14:textId="77777777" w:rsidR="00111592" w:rsidRDefault="00111592" w:rsidP="00111592">
                            <w:pPr>
                              <w:pStyle w:val="Akapitzlist"/>
                              <w:numPr>
                                <w:ilvl w:val="0"/>
                                <w:numId w:val="17"/>
                              </w:numPr>
                            </w:pPr>
                            <w:r w:rsidRPr="006167C6">
                              <w:t xml:space="preserve">Zapewnienie atrakcyjności ciepłownictwa systemowego, jako najpopularniejszego źródła ciepła </w:t>
                            </w:r>
                            <w:r>
                              <w:t xml:space="preserve">w </w:t>
                            </w:r>
                            <w:r w:rsidRPr="006167C6">
                              <w:t>gospodarstw</w:t>
                            </w:r>
                            <w:r>
                              <w:t>ach</w:t>
                            </w:r>
                            <w:r w:rsidRPr="006167C6">
                              <w:t xml:space="preserve"> domowych w Polsce.</w:t>
                            </w:r>
                          </w:p>
                          <w:p w14:paraId="0216E063" w14:textId="5F017C17" w:rsidR="00111592" w:rsidRDefault="00111592" w:rsidP="00AB1714">
                            <w:pPr>
                              <w:ind w:left="360"/>
                              <w:jc w:val="both"/>
                            </w:pPr>
                          </w:p>
                          <w:p w14:paraId="42AAEC5D" w14:textId="77777777" w:rsidR="00111592" w:rsidRDefault="00111592" w:rsidP="00111592"/>
                        </w:txbxContent>
                      </wps:txbx>
                      <wps:bodyPr rot="0" vert="horz" wrap="square" lIns="91440" tIns="45720" rIns="91440" bIns="45720" anchor="t" anchorCtr="0">
                        <a:noAutofit/>
                      </wps:bodyPr>
                    </wps:wsp>
                  </a:graphicData>
                </a:graphic>
              </wp:inline>
            </w:drawing>
          </mc:Choice>
          <mc:Fallback>
            <w:pict>
              <v:shapetype w14:anchorId="6AEF610A" id="_x0000_t202" coordsize="21600,21600" o:spt="202" path="m,l,21600r21600,l21600,xe">
                <v:stroke joinstyle="miter"/>
                <v:path gradientshapeok="t" o:connecttype="rect"/>
              </v:shapetype>
              <v:shape id="Pole tekstowe 2" o:spid="_x0000_s1026" type="#_x0000_t202" style="width:453.6pt;height:1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" fillcolor="#fff4cd [660]" strokecolor="black [3213]" strokeweight="1.5pt">
                <v:textbox>
                  <w:txbxContent>
                    <w:p w14:paraId="345E52A7" w14:textId="77777777" w:rsidR="00111592" w:rsidRPr="005A638A" w:rsidRDefault="00111592" w:rsidP="00111592">
                      <w:pPr>
                        <w:rPr>
                          <w:b/>
                          <w:bCs/>
                          <w:color w:val="C96E06" w:themeColor="accent2" w:themeShade="BF"/>
                        </w:rPr>
                      </w:pPr>
                      <w:r w:rsidRPr="005A638A">
                        <w:rPr>
                          <w:b/>
                          <w:bCs/>
                          <w:color w:val="C96E06" w:themeColor="accent2" w:themeShade="BF"/>
                        </w:rPr>
                        <w:t>Kluczowe wyzwania ciepłownictwa to:</w:t>
                      </w:r>
                    </w:p>
                    <w:p w14:paraId="219595E7" w14:textId="77777777" w:rsidR="00111592" w:rsidRDefault="00111592" w:rsidP="00111592">
                      <w:pPr>
                        <w:pStyle w:val="Akapitzlist"/>
                        <w:numPr>
                          <w:ilvl w:val="0"/>
                          <w:numId w:val="17"/>
                        </w:numPr>
                      </w:pPr>
                      <w:r w:rsidRPr="006167C6">
                        <w:t>Dostosowywanie systemów do statusu efektywnych systemów ciepłowniczych</w:t>
                      </w:r>
                      <w:r>
                        <w:t>,</w:t>
                      </w:r>
                    </w:p>
                    <w:p w14:paraId="02A49278" w14:textId="77777777" w:rsidR="00111592" w:rsidRDefault="00111592" w:rsidP="00111592">
                      <w:pPr>
                        <w:pStyle w:val="Akapitzlist"/>
                        <w:numPr>
                          <w:ilvl w:val="0"/>
                          <w:numId w:val="17"/>
                        </w:numPr>
                      </w:pPr>
                      <w:r w:rsidRPr="006167C6">
                        <w:t>Minimalizacja długoterminowego wzrostu cen ciepła w związku z rosnącymi cenami uprawnień do emisji CO</w:t>
                      </w:r>
                      <w:r w:rsidRPr="00BB3513">
                        <w:rPr>
                          <w:vertAlign w:val="subscript"/>
                        </w:rPr>
                        <w:t>2</w:t>
                      </w:r>
                      <w:r>
                        <w:t>,</w:t>
                      </w:r>
                    </w:p>
                    <w:p w14:paraId="7E93A702" w14:textId="77777777" w:rsidR="00111592" w:rsidRDefault="00111592" w:rsidP="00111592">
                      <w:pPr>
                        <w:pStyle w:val="Akapitzlist"/>
                        <w:numPr>
                          <w:ilvl w:val="0"/>
                          <w:numId w:val="17"/>
                        </w:numPr>
                      </w:pPr>
                      <w:r w:rsidRPr="006167C6">
                        <w:t>Zwiększanie produkcji energii ze źródeł odnawialnych</w:t>
                      </w:r>
                      <w:r>
                        <w:t>,</w:t>
                      </w:r>
                    </w:p>
                    <w:p w14:paraId="017AF863" w14:textId="77777777" w:rsidR="00111592" w:rsidRDefault="00111592" w:rsidP="00111592">
                      <w:pPr>
                        <w:pStyle w:val="Akapitzlist"/>
                        <w:numPr>
                          <w:ilvl w:val="0"/>
                          <w:numId w:val="17"/>
                        </w:numPr>
                      </w:pPr>
                      <w:r w:rsidRPr="006167C6">
                        <w:t>Dostosowanie sektora do wymagań warunków technicznych dla nowych i głęboko zmodernizowanych budynków 2021</w:t>
                      </w:r>
                      <w:r>
                        <w:t>,</w:t>
                      </w:r>
                    </w:p>
                    <w:p w14:paraId="65978D5C" w14:textId="77777777" w:rsidR="00111592" w:rsidRDefault="00111592" w:rsidP="00111592">
                      <w:pPr>
                        <w:pStyle w:val="Akapitzlist"/>
                        <w:numPr>
                          <w:ilvl w:val="0"/>
                          <w:numId w:val="17"/>
                        </w:numPr>
                      </w:pPr>
                      <w:r w:rsidRPr="006167C6">
                        <w:t xml:space="preserve">Zapewnienie atrakcyjności ciepłownictwa systemowego, jako najpopularniejszego źródła ciepła </w:t>
                      </w:r>
                      <w:r>
                        <w:t xml:space="preserve">w </w:t>
                      </w:r>
                      <w:r w:rsidRPr="006167C6">
                        <w:t>gospodarstw</w:t>
                      </w:r>
                      <w:r>
                        <w:t>ach</w:t>
                      </w:r>
                      <w:r w:rsidRPr="006167C6">
                        <w:t xml:space="preserve"> domowych w Polsce.</w:t>
                      </w:r>
                    </w:p>
                    <w:p w14:paraId="0216E063" w14:textId="5F017C17" w:rsidR="00111592" w:rsidRDefault="00111592" w:rsidP="00AB1714">
                      <w:pPr>
                        <w:ind w:left="360"/>
                        <w:jc w:val="both"/>
                      </w:pPr>
                    </w:p>
                    <w:p w14:paraId="42AAEC5D" w14:textId="77777777" w:rsidR="00111592" w:rsidRDefault="00111592" w:rsidP="00111592"/>
                  </w:txbxContent>
                </v:textbox>
                <w10:anchorlock/>
              </v:shape>
            </w:pict>
          </mc:Fallback>
        </mc:AlternateContent>
      </w:r>
    </w:p>
    <w:p w14:paraId="49659BAA" w14:textId="4113A6EC" w:rsidR="00B533EA" w:rsidRPr="00A84C37" w:rsidRDefault="000C70C0" w:rsidP="00AB1714">
      <w:pPr>
        <w:pStyle w:val="Nagwek1"/>
        <w:numPr>
          <w:ilvl w:val="0"/>
          <w:numId w:val="45"/>
        </w:numPr>
        <w:spacing w:after="240" w:line="276" w:lineRule="auto"/>
        <w:rPr>
          <w:rFonts w:asciiTheme="minorHAnsi" w:eastAsia="Yu Gothic UI Semilight" w:hAnsiTheme="minorHAnsi" w:cstheme="minorHAnsi"/>
        </w:rPr>
      </w:pPr>
      <w:bookmarkStart w:id="19" w:name="_Toc77662732"/>
      <w:r w:rsidRPr="00A84C37">
        <w:rPr>
          <w:rFonts w:asciiTheme="minorHAnsi" w:eastAsia="Yu Gothic UI Semilight" w:hAnsiTheme="minorHAnsi" w:cstheme="minorHAnsi"/>
          <w:b/>
          <w:bCs/>
          <w:color w:val="C96E06" w:themeColor="accent2" w:themeShade="BF"/>
          <w:sz w:val="22"/>
          <w:szCs w:val="22"/>
        </w:rPr>
        <w:t>Alternatywy dla węgla w ciepłownictwie systemowym</w:t>
      </w:r>
      <w:r w:rsidR="00DC47C2" w:rsidRPr="00A84C37">
        <w:rPr>
          <w:rFonts w:asciiTheme="minorHAnsi" w:eastAsia="Yu Gothic UI Semilight" w:hAnsiTheme="minorHAnsi" w:cstheme="minorHAnsi"/>
          <w:b/>
          <w:bCs/>
          <w:color w:val="C96E06" w:themeColor="accent2" w:themeShade="BF"/>
          <w:sz w:val="22"/>
          <w:szCs w:val="22"/>
        </w:rPr>
        <w:t>.</w:t>
      </w:r>
      <w:bookmarkEnd w:id="12"/>
      <w:bookmarkEnd w:id="19"/>
    </w:p>
    <w:p w14:paraId="68DD63DE" w14:textId="4DD7061D" w:rsidR="00BC77F1" w:rsidRPr="00A84C37" w:rsidRDefault="006104D0" w:rsidP="00E31D6F">
      <w:pPr>
        <w:spacing w:after="240" w:line="276" w:lineRule="auto"/>
        <w:jc w:val="both"/>
        <w:rPr>
          <w:rFonts w:eastAsia="Yu Gothic UI Semilight" w:cstheme="minorHAnsi"/>
        </w:rPr>
      </w:pPr>
      <w:r w:rsidRPr="00A84C37">
        <w:rPr>
          <w:rFonts w:eastAsia="Yu Gothic UI Semilight" w:cstheme="minorHAnsi"/>
        </w:rPr>
        <w:t>Istnieje kilka a</w:t>
      </w:r>
      <w:r w:rsidR="000C70C0" w:rsidRPr="00A84C37">
        <w:rPr>
          <w:rFonts w:eastAsia="Yu Gothic UI Semilight" w:cstheme="minorHAnsi"/>
        </w:rPr>
        <w:t>lternatyw dla</w:t>
      </w:r>
      <w:r w:rsidRPr="00A84C37">
        <w:rPr>
          <w:rFonts w:eastAsia="Yu Gothic UI Semilight" w:cstheme="minorHAnsi"/>
        </w:rPr>
        <w:t xml:space="preserve"> obecnie funkcjonujących jednostek opalanych</w:t>
      </w:r>
      <w:r w:rsidR="000C70C0" w:rsidRPr="00A84C37">
        <w:rPr>
          <w:rFonts w:eastAsia="Yu Gothic UI Semilight" w:cstheme="minorHAnsi"/>
        </w:rPr>
        <w:t xml:space="preserve"> paliw</w:t>
      </w:r>
      <w:r w:rsidRPr="00A84C37">
        <w:rPr>
          <w:rFonts w:eastAsia="Yu Gothic UI Semilight" w:cstheme="minorHAnsi"/>
        </w:rPr>
        <w:t>em</w:t>
      </w:r>
      <w:r w:rsidR="000C70C0" w:rsidRPr="00A84C37">
        <w:rPr>
          <w:rFonts w:eastAsia="Yu Gothic UI Semilight" w:cstheme="minorHAnsi"/>
        </w:rPr>
        <w:t xml:space="preserve"> węglow</w:t>
      </w:r>
      <w:r w:rsidRPr="00A84C37">
        <w:rPr>
          <w:rFonts w:eastAsia="Yu Gothic UI Semilight" w:cstheme="minorHAnsi"/>
        </w:rPr>
        <w:t>ym</w:t>
      </w:r>
      <w:r w:rsidR="000C70C0" w:rsidRPr="00A84C37">
        <w:rPr>
          <w:rFonts w:eastAsia="Yu Gothic UI Semilight" w:cstheme="minorHAnsi"/>
        </w:rPr>
        <w:t xml:space="preserve"> w</w:t>
      </w:r>
      <w:r w:rsidR="00FB5A53" w:rsidRPr="00A84C37">
        <w:rPr>
          <w:rFonts w:eastAsia="Yu Gothic UI Semilight" w:cstheme="minorHAnsi"/>
        </w:rPr>
        <w:t> </w:t>
      </w:r>
      <w:r w:rsidR="000C70C0" w:rsidRPr="00A84C37">
        <w:rPr>
          <w:rFonts w:eastAsia="Yu Gothic UI Semilight" w:cstheme="minorHAnsi"/>
        </w:rPr>
        <w:t xml:space="preserve"> system</w:t>
      </w:r>
      <w:r w:rsidR="00B533EA" w:rsidRPr="00A84C37">
        <w:rPr>
          <w:rFonts w:eastAsia="Yu Gothic UI Semilight" w:cstheme="minorHAnsi"/>
        </w:rPr>
        <w:t>ach</w:t>
      </w:r>
      <w:r w:rsidR="000C70C0" w:rsidRPr="00A84C37">
        <w:rPr>
          <w:rFonts w:eastAsia="Yu Gothic UI Semilight" w:cstheme="minorHAnsi"/>
        </w:rPr>
        <w:t xml:space="preserve"> ciepłowniczych</w:t>
      </w:r>
      <w:r w:rsidR="00D80C60" w:rsidRPr="00A84C37">
        <w:rPr>
          <w:rFonts w:eastAsia="Yu Gothic UI Semilight" w:cstheme="minorHAnsi"/>
        </w:rPr>
        <w:t>, pozwalających na uzyskanie statusu efektywnego systemu ciepłowniczego. Możemy do nich zaliczyć:</w:t>
      </w:r>
    </w:p>
    <w:p w14:paraId="7A857200" w14:textId="2D093033" w:rsidR="00A02CCC" w:rsidRPr="00A84C37" w:rsidRDefault="00A634B1" w:rsidP="00E31D6F">
      <w:pPr>
        <w:pStyle w:val="Akapitzlist"/>
        <w:numPr>
          <w:ilvl w:val="0"/>
          <w:numId w:val="6"/>
        </w:numPr>
        <w:spacing w:after="240" w:line="276" w:lineRule="auto"/>
        <w:jc w:val="both"/>
        <w:rPr>
          <w:rFonts w:eastAsia="Yu Gothic UI Semilight" w:cstheme="minorHAnsi"/>
        </w:rPr>
      </w:pPr>
      <w:r w:rsidRPr="00A84C37">
        <w:rPr>
          <w:rFonts w:eastAsia="Yu Gothic UI Semilight" w:cstheme="minorHAnsi"/>
        </w:rPr>
        <w:t>jednostki k</w:t>
      </w:r>
      <w:r w:rsidR="00A02CCC" w:rsidRPr="00A84C37">
        <w:rPr>
          <w:rFonts w:eastAsia="Yu Gothic UI Semilight" w:cstheme="minorHAnsi"/>
        </w:rPr>
        <w:t>ogeneracj</w:t>
      </w:r>
      <w:r w:rsidRPr="00A84C37">
        <w:rPr>
          <w:rFonts w:eastAsia="Yu Gothic UI Semilight" w:cstheme="minorHAnsi"/>
        </w:rPr>
        <w:t>i</w:t>
      </w:r>
      <w:r w:rsidR="00A02CCC" w:rsidRPr="00A84C37">
        <w:rPr>
          <w:rFonts w:eastAsia="Yu Gothic UI Semilight" w:cstheme="minorHAnsi"/>
        </w:rPr>
        <w:t xml:space="preserve"> zasilan</w:t>
      </w:r>
      <w:r w:rsidRPr="00A84C37">
        <w:rPr>
          <w:rFonts w:eastAsia="Yu Gothic UI Semilight" w:cstheme="minorHAnsi"/>
        </w:rPr>
        <w:t>e</w:t>
      </w:r>
      <w:r w:rsidR="00A02CCC" w:rsidRPr="00A84C37">
        <w:rPr>
          <w:rFonts w:eastAsia="Yu Gothic UI Semilight" w:cstheme="minorHAnsi"/>
        </w:rPr>
        <w:t xml:space="preserve"> gazem ziemnym,</w:t>
      </w:r>
    </w:p>
    <w:p w14:paraId="3C794845" w14:textId="76E8D22C" w:rsidR="00D80C60" w:rsidRPr="00A84C37" w:rsidRDefault="00A634B1" w:rsidP="00E31D6F">
      <w:pPr>
        <w:pStyle w:val="Akapitzlist"/>
        <w:numPr>
          <w:ilvl w:val="0"/>
          <w:numId w:val="6"/>
        </w:numPr>
        <w:spacing w:after="240" w:line="276" w:lineRule="auto"/>
        <w:jc w:val="both"/>
        <w:rPr>
          <w:rFonts w:eastAsia="Yu Gothic UI Semilight" w:cstheme="minorHAnsi"/>
        </w:rPr>
      </w:pPr>
      <w:r w:rsidRPr="00A84C37">
        <w:rPr>
          <w:rFonts w:eastAsia="Yu Gothic UI Semilight" w:cstheme="minorHAnsi"/>
        </w:rPr>
        <w:t>i</w:t>
      </w:r>
      <w:r w:rsidR="00D80C60" w:rsidRPr="00A84C37">
        <w:rPr>
          <w:rFonts w:eastAsia="Yu Gothic UI Semilight" w:cstheme="minorHAnsi"/>
        </w:rPr>
        <w:t>nstalacje termicznego przekształcania odpadów wykorzystujące kogenerację,</w:t>
      </w:r>
    </w:p>
    <w:p w14:paraId="104D3A35" w14:textId="51E287ED" w:rsidR="00BC77F1" w:rsidRPr="00A84C37" w:rsidRDefault="00BC77F1" w:rsidP="00E31D6F">
      <w:pPr>
        <w:pStyle w:val="Akapitzlist"/>
        <w:numPr>
          <w:ilvl w:val="0"/>
          <w:numId w:val="6"/>
        </w:numPr>
        <w:spacing w:after="240" w:line="276" w:lineRule="auto"/>
        <w:jc w:val="both"/>
        <w:rPr>
          <w:rFonts w:eastAsia="Yu Gothic UI Semilight" w:cstheme="minorHAnsi"/>
        </w:rPr>
      </w:pPr>
      <w:r w:rsidRPr="00A84C37">
        <w:rPr>
          <w:rFonts w:eastAsia="Yu Gothic UI Semilight" w:cstheme="minorHAnsi"/>
        </w:rPr>
        <w:t>geotermię, zarówno klasyczną jak i płytką,</w:t>
      </w:r>
    </w:p>
    <w:p w14:paraId="7DBEAEB5" w14:textId="77777777" w:rsidR="00BC77F1" w:rsidRPr="00A84C37" w:rsidRDefault="00BC77F1" w:rsidP="00E31D6F">
      <w:pPr>
        <w:pStyle w:val="Akapitzlist"/>
        <w:numPr>
          <w:ilvl w:val="0"/>
          <w:numId w:val="6"/>
        </w:numPr>
        <w:spacing w:after="240" w:line="276" w:lineRule="auto"/>
        <w:jc w:val="both"/>
        <w:rPr>
          <w:rFonts w:eastAsia="Yu Gothic UI Semilight" w:cstheme="minorHAnsi"/>
        </w:rPr>
      </w:pPr>
      <w:r w:rsidRPr="00A84C37">
        <w:rPr>
          <w:rFonts w:eastAsia="Yu Gothic UI Semilight" w:cstheme="minorHAnsi"/>
        </w:rPr>
        <w:t>wielkoskalowe kolektory słoneczne,</w:t>
      </w:r>
    </w:p>
    <w:p w14:paraId="17416372" w14:textId="77777777" w:rsidR="00BC77F1" w:rsidRPr="00A84C37" w:rsidRDefault="00BC77F1" w:rsidP="00E31D6F">
      <w:pPr>
        <w:pStyle w:val="Akapitzlist"/>
        <w:numPr>
          <w:ilvl w:val="0"/>
          <w:numId w:val="6"/>
        </w:numPr>
        <w:spacing w:after="240" w:line="276" w:lineRule="auto"/>
        <w:jc w:val="both"/>
        <w:rPr>
          <w:rFonts w:eastAsia="Yu Gothic UI Semilight" w:cstheme="minorHAnsi"/>
        </w:rPr>
      </w:pPr>
      <w:r w:rsidRPr="00A84C37">
        <w:rPr>
          <w:rFonts w:eastAsia="Yu Gothic UI Semilight" w:cstheme="minorHAnsi"/>
        </w:rPr>
        <w:t>pompy ciepła,</w:t>
      </w:r>
    </w:p>
    <w:p w14:paraId="4290D279" w14:textId="38784D94" w:rsidR="00BC77F1" w:rsidRPr="00A84C37" w:rsidRDefault="00A634B1" w:rsidP="00E31D6F">
      <w:pPr>
        <w:pStyle w:val="Akapitzlist"/>
        <w:numPr>
          <w:ilvl w:val="0"/>
          <w:numId w:val="6"/>
        </w:numPr>
        <w:spacing w:after="240" w:line="276" w:lineRule="auto"/>
        <w:jc w:val="both"/>
        <w:rPr>
          <w:rFonts w:eastAsia="Yu Gothic UI Semilight" w:cstheme="minorHAnsi"/>
        </w:rPr>
      </w:pPr>
      <w:r w:rsidRPr="00A84C37">
        <w:rPr>
          <w:rFonts w:eastAsia="Yu Gothic UI Semilight" w:cstheme="minorHAnsi"/>
        </w:rPr>
        <w:t xml:space="preserve">jednostki kogeneracji  zasilane </w:t>
      </w:r>
      <w:r w:rsidR="00BC77F1" w:rsidRPr="00A84C37">
        <w:rPr>
          <w:rFonts w:eastAsia="Yu Gothic UI Semilight" w:cstheme="minorHAnsi"/>
        </w:rPr>
        <w:t xml:space="preserve">zdekarbonizowanymi gazami – biometanem i wodorem, </w:t>
      </w:r>
    </w:p>
    <w:p w14:paraId="48E73F6D" w14:textId="7F3B1FB0" w:rsidR="00BC77F1" w:rsidRPr="00A84C37" w:rsidRDefault="00A634B1" w:rsidP="00E31D6F">
      <w:pPr>
        <w:pStyle w:val="Akapitzlist"/>
        <w:numPr>
          <w:ilvl w:val="0"/>
          <w:numId w:val="6"/>
        </w:numPr>
        <w:spacing w:after="240" w:line="276" w:lineRule="auto"/>
        <w:jc w:val="both"/>
        <w:rPr>
          <w:rFonts w:eastAsia="Yu Gothic UI Semilight" w:cstheme="minorHAnsi"/>
        </w:rPr>
      </w:pPr>
      <w:r w:rsidRPr="00A84C37">
        <w:rPr>
          <w:rFonts w:eastAsia="Yu Gothic UI Semilight" w:cstheme="minorHAnsi"/>
        </w:rPr>
        <w:t xml:space="preserve">jednostki kogeneracji i </w:t>
      </w:r>
      <w:r w:rsidR="00BC77F1" w:rsidRPr="00A84C37">
        <w:rPr>
          <w:rFonts w:eastAsia="Yu Gothic UI Semilight" w:cstheme="minorHAnsi"/>
        </w:rPr>
        <w:t>kotły opalane biomasą</w:t>
      </w:r>
      <w:r w:rsidR="00DA7421" w:rsidRPr="00A84C37">
        <w:rPr>
          <w:rFonts w:eastAsia="Yu Gothic UI Semilight" w:cstheme="minorHAnsi"/>
        </w:rPr>
        <w:t>,</w:t>
      </w:r>
    </w:p>
    <w:p w14:paraId="1A3B9AE6" w14:textId="03AFA2F3" w:rsidR="00DA7421" w:rsidRPr="00A84C37" w:rsidRDefault="00220EC6" w:rsidP="00E31D6F">
      <w:pPr>
        <w:pStyle w:val="Akapitzlist"/>
        <w:numPr>
          <w:ilvl w:val="0"/>
          <w:numId w:val="6"/>
        </w:numPr>
        <w:spacing w:after="240" w:line="276" w:lineRule="auto"/>
        <w:jc w:val="both"/>
        <w:rPr>
          <w:rFonts w:eastAsia="Yu Gothic UI Semilight" w:cstheme="minorHAnsi"/>
        </w:rPr>
      </w:pPr>
      <w:r w:rsidRPr="00A84C37">
        <w:rPr>
          <w:rFonts w:eastAsia="Yu Gothic UI Semilight" w:cstheme="minorHAnsi"/>
        </w:rPr>
        <w:t>elektryfikacja ciepłownictwa, wykorzystująca energię elektryczną z OZE.</w:t>
      </w:r>
    </w:p>
    <w:p w14:paraId="6A791FC6" w14:textId="5FD7F599" w:rsidR="00BC77F1" w:rsidRPr="00A84C37" w:rsidRDefault="00A02CCC" w:rsidP="00E31D6F">
      <w:pPr>
        <w:spacing w:after="240" w:line="276" w:lineRule="auto"/>
        <w:jc w:val="both"/>
        <w:rPr>
          <w:rFonts w:eastAsia="Yu Gothic UI Semilight" w:cstheme="minorHAnsi"/>
        </w:rPr>
      </w:pPr>
      <w:r w:rsidRPr="00A84C37">
        <w:rPr>
          <w:rFonts w:eastAsia="Yu Gothic UI Semilight" w:cstheme="minorHAnsi"/>
        </w:rPr>
        <w:t>Poza kogeneracją, w</w:t>
      </w:r>
      <w:r w:rsidR="00113164" w:rsidRPr="00A84C37">
        <w:rPr>
          <w:rFonts w:eastAsia="Yu Gothic UI Semilight" w:cstheme="minorHAnsi"/>
        </w:rPr>
        <w:t>skazane powyżej technologi</w:t>
      </w:r>
      <w:r w:rsidR="00A634B1" w:rsidRPr="00A84C37">
        <w:rPr>
          <w:rFonts w:eastAsia="Yu Gothic UI Semilight" w:cstheme="minorHAnsi"/>
        </w:rPr>
        <w:t>e</w:t>
      </w:r>
      <w:r w:rsidR="00113164" w:rsidRPr="00A84C37">
        <w:rPr>
          <w:rFonts w:eastAsia="Yu Gothic UI Semilight" w:cstheme="minorHAnsi"/>
        </w:rPr>
        <w:t xml:space="preserve"> wymuszają fragmentaryzację systemów ciepłowniczych</w:t>
      </w:r>
      <w:r w:rsidR="00A634B1" w:rsidRPr="00A84C37">
        <w:rPr>
          <w:rFonts w:eastAsia="Yu Gothic UI Semilight" w:cstheme="minorHAnsi"/>
        </w:rPr>
        <w:t xml:space="preserve"> i wprowadzenie nowych narzędzi pozwalających na integrację rozproszonych źródeł.</w:t>
      </w:r>
      <w:r w:rsidR="00113164" w:rsidRPr="00A84C37">
        <w:rPr>
          <w:rFonts w:eastAsia="Yu Gothic UI Semilight" w:cstheme="minorHAnsi"/>
        </w:rPr>
        <w:t xml:space="preserve"> </w:t>
      </w:r>
      <w:r w:rsidR="00BC77F1" w:rsidRPr="00A84C37">
        <w:rPr>
          <w:rFonts w:eastAsia="Yu Gothic UI Semilight" w:cstheme="minorHAnsi"/>
        </w:rPr>
        <w:t>Wyzwaniem dla rozwoju źródeł OZE z wyłączeniem biomasy i zdekarbonizowanych gazów, w ramach istniejących systemów, jest temperatura pracy sieci ciepłowniczych, gdzie dominującym nośnikiem energii jest woda o temperaturze powyżej 100</w:t>
      </w:r>
      <w:r w:rsidR="00BC77F1" w:rsidRPr="00A84C37">
        <w:rPr>
          <w:rFonts w:eastAsia="Yu Gothic UI Semilight" w:cstheme="minorHAnsi"/>
          <w:vertAlign w:val="superscript"/>
        </w:rPr>
        <w:t>o</w:t>
      </w:r>
      <w:r w:rsidR="00BC77F1" w:rsidRPr="00A84C37">
        <w:rPr>
          <w:rFonts w:eastAsia="Yu Gothic UI Semilight" w:cstheme="minorHAnsi"/>
        </w:rPr>
        <w:t>C na zasilaniu sieci oraz ok. 60</w:t>
      </w:r>
      <w:r w:rsidR="00BC77F1" w:rsidRPr="00A84C37">
        <w:rPr>
          <w:rFonts w:eastAsia="Yu Gothic UI Semilight" w:cstheme="minorHAnsi"/>
          <w:vertAlign w:val="superscript"/>
        </w:rPr>
        <w:t>o</w:t>
      </w:r>
      <w:r w:rsidR="00BC77F1" w:rsidRPr="00A84C37">
        <w:rPr>
          <w:rFonts w:eastAsia="Yu Gothic UI Semilight" w:cstheme="minorHAnsi"/>
        </w:rPr>
        <w:t>C na jej powrocie.</w:t>
      </w:r>
    </w:p>
    <w:p w14:paraId="43C4CD57" w14:textId="1EAD5644" w:rsidR="00BC77F1" w:rsidRPr="00A84C37" w:rsidRDefault="00BC77F1" w:rsidP="00E31D6F">
      <w:pPr>
        <w:spacing w:after="240" w:line="276" w:lineRule="auto"/>
        <w:jc w:val="both"/>
        <w:rPr>
          <w:rFonts w:eastAsia="Yu Gothic UI Semilight" w:cstheme="minorHAnsi"/>
        </w:rPr>
      </w:pPr>
      <w:r w:rsidRPr="00A84C37">
        <w:rPr>
          <w:rFonts w:eastAsia="Yu Gothic UI Semilight" w:cstheme="minorHAnsi"/>
        </w:rPr>
        <w:lastRenderedPageBreak/>
        <w:t>Wytwarzanie ciepła z użyciem kolektorów słonecznych, pomp ciepła lub geotermii charakteryzuje się uzyskaniem niższych temperatur nośnika. Przystosowanie sieci ciepłowniczych do współpracy z takimi źródłami wymaga obniżenia temperatury pracy sieci ciepłowniczej, co może wiązać się z koniecznością dostosowania zarówno infrastruktury sieciowej, jak i instalacji wewnętrznych budynków, służących do ogrzewania pomieszczeń. Rozwiązania takie są więc znacznie bardziej opłacalne do wdrożenia w  nowobudowanych budynkach, gdzie od podstaw można zaprojektować i wykonać cały system ogrzewania w technice „wyspowej”</w:t>
      </w:r>
      <w:r w:rsidR="004E25EA" w:rsidRPr="00A84C37">
        <w:rPr>
          <w:rFonts w:eastAsia="Yu Gothic UI Semilight" w:cstheme="minorHAnsi"/>
        </w:rPr>
        <w:t xml:space="preserve"> lub hybrydowej</w:t>
      </w:r>
      <w:r w:rsidRPr="00A84C37">
        <w:rPr>
          <w:rFonts w:eastAsia="Yu Gothic UI Semilight" w:cstheme="minorHAnsi"/>
        </w:rPr>
        <w:t xml:space="preserve">. </w:t>
      </w:r>
    </w:p>
    <w:p w14:paraId="22581825" w14:textId="21DE5D75" w:rsidR="00BC77F1" w:rsidRPr="00AB1714" w:rsidRDefault="00113164"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sz w:val="32"/>
          <w:szCs w:val="32"/>
        </w:rPr>
      </w:pPr>
      <w:bookmarkStart w:id="20" w:name="_Toc77662733"/>
      <w:r w:rsidRPr="00A84C37">
        <w:rPr>
          <w:rFonts w:asciiTheme="minorHAnsi" w:eastAsia="Yu Gothic UI Semilight" w:hAnsiTheme="minorHAnsi" w:cstheme="minorHAnsi"/>
          <w:b/>
          <w:bCs/>
          <w:color w:val="C96E06" w:themeColor="accent2" w:themeShade="BF"/>
          <w:sz w:val="22"/>
          <w:szCs w:val="22"/>
        </w:rPr>
        <w:t>Kogeneracja gazowa</w:t>
      </w:r>
      <w:bookmarkEnd w:id="20"/>
    </w:p>
    <w:p w14:paraId="487017FD" w14:textId="42128A33" w:rsidR="00E42ACC" w:rsidRPr="00A84C37" w:rsidRDefault="006104D0" w:rsidP="00E31D6F">
      <w:pPr>
        <w:spacing w:after="240" w:line="276" w:lineRule="auto"/>
        <w:jc w:val="both"/>
        <w:rPr>
          <w:rFonts w:eastAsia="Yu Gothic UI Semilight" w:cstheme="minorHAnsi"/>
        </w:rPr>
      </w:pPr>
      <w:r w:rsidRPr="00A84C37">
        <w:rPr>
          <w:rFonts w:eastAsia="Yu Gothic UI Semilight" w:cstheme="minorHAnsi"/>
        </w:rPr>
        <w:t>Najprostszą do zastosowania technologią</w:t>
      </w:r>
      <w:r w:rsidR="000C70C0" w:rsidRPr="00A84C37">
        <w:rPr>
          <w:rFonts w:eastAsia="Yu Gothic UI Semilight" w:cstheme="minorHAnsi"/>
        </w:rPr>
        <w:t xml:space="preserve"> jest budowa jednostek wysokosprawnej kogeneracji</w:t>
      </w:r>
      <w:r w:rsidR="00A21AF9" w:rsidRPr="00A84C37">
        <w:rPr>
          <w:rFonts w:eastAsia="Yu Gothic UI Semilight" w:cstheme="minorHAnsi"/>
        </w:rPr>
        <w:t xml:space="preserve"> (wytwarzanie energii elektrycznej i ciepła</w:t>
      </w:r>
      <w:r w:rsidR="00D52E67" w:rsidRPr="00A84C37">
        <w:rPr>
          <w:rFonts w:eastAsia="Yu Gothic UI Semilight" w:cstheme="minorHAnsi"/>
        </w:rPr>
        <w:t xml:space="preserve"> w skojarzeniu w jednym procesie</w:t>
      </w:r>
      <w:r w:rsidR="00A21AF9" w:rsidRPr="00A84C37">
        <w:rPr>
          <w:rFonts w:eastAsia="Yu Gothic UI Semilight" w:cstheme="minorHAnsi"/>
        </w:rPr>
        <w:t>)</w:t>
      </w:r>
      <w:r w:rsidR="004B5572" w:rsidRPr="00A84C37">
        <w:rPr>
          <w:rFonts w:eastAsia="Yu Gothic UI Semilight" w:cstheme="minorHAnsi"/>
        </w:rPr>
        <w:t>,</w:t>
      </w:r>
      <w:r w:rsidR="000C70C0" w:rsidRPr="00A84C37">
        <w:rPr>
          <w:rFonts w:eastAsia="Yu Gothic UI Semilight" w:cstheme="minorHAnsi"/>
        </w:rPr>
        <w:t xml:space="preserve"> zasilanych gazem ziemnym</w:t>
      </w:r>
      <w:r w:rsidR="009019C6" w:rsidRPr="00A84C37">
        <w:rPr>
          <w:rFonts w:eastAsia="Yu Gothic UI Semilight" w:cstheme="minorHAnsi"/>
        </w:rPr>
        <w:t xml:space="preserve">. </w:t>
      </w:r>
      <w:r w:rsidRPr="00A84C37">
        <w:rPr>
          <w:rFonts w:eastAsia="Yu Gothic UI Semilight" w:cstheme="minorHAnsi"/>
        </w:rPr>
        <w:t>Jednostki gazowe charakteryzują się relatywnie niską emisją na poziomie 230-2</w:t>
      </w:r>
      <w:r w:rsidR="004E25EA" w:rsidRPr="00A84C37">
        <w:rPr>
          <w:rFonts w:eastAsia="Yu Gothic UI Semilight" w:cstheme="minorHAnsi"/>
        </w:rPr>
        <w:t>7</w:t>
      </w:r>
      <w:r w:rsidRPr="00A84C37">
        <w:rPr>
          <w:rFonts w:eastAsia="Yu Gothic UI Semilight" w:cstheme="minorHAnsi"/>
        </w:rPr>
        <w:t>0</w:t>
      </w:r>
      <w:r w:rsidR="00E42ACC" w:rsidRPr="00A84C37">
        <w:rPr>
          <w:rFonts w:eastAsia="Yu Gothic UI Semilight" w:cstheme="minorHAnsi"/>
        </w:rPr>
        <w:t> </w:t>
      </w:r>
      <w:r w:rsidRPr="00A84C37">
        <w:rPr>
          <w:rFonts w:eastAsia="Yu Gothic UI Semilight" w:cstheme="minorHAnsi"/>
        </w:rPr>
        <w:t xml:space="preserve"> g</w:t>
      </w:r>
      <w:r w:rsidR="00E42ACC" w:rsidRPr="00A84C37">
        <w:rPr>
          <w:rFonts w:eastAsia="Yu Gothic UI Semilight" w:cstheme="minorHAnsi"/>
        </w:rPr>
        <w:t> </w:t>
      </w:r>
      <w:r w:rsidRPr="00A84C37">
        <w:rPr>
          <w:rFonts w:eastAsia="Yu Gothic UI Semilight" w:cstheme="minorHAnsi"/>
        </w:rPr>
        <w:t>CO</w:t>
      </w:r>
      <w:r w:rsidRPr="00A84C37">
        <w:rPr>
          <w:rFonts w:eastAsia="Yu Gothic UI Semilight" w:cstheme="minorHAnsi"/>
          <w:vertAlign w:val="subscript"/>
        </w:rPr>
        <w:t>2</w:t>
      </w:r>
      <w:r w:rsidRPr="00A84C37">
        <w:rPr>
          <w:rFonts w:eastAsia="Yu Gothic UI Semilight" w:cstheme="minorHAnsi"/>
        </w:rPr>
        <w:t>/kWh, przez co rozwiązanie to nie adresuje w pełni wyzwań związanych z szybko drożejącymi uprawnieniami do emisji CO2. Jednostki gazowe powinny być uzupełniane technologiami OZE</w:t>
      </w:r>
      <w:r w:rsidR="00E42ACC" w:rsidRPr="00A84C37">
        <w:rPr>
          <w:rFonts w:eastAsia="Yu Gothic UI Semilight" w:cstheme="minorHAnsi"/>
        </w:rPr>
        <w:t>,</w:t>
      </w:r>
      <w:r w:rsidRPr="00A84C37">
        <w:rPr>
          <w:rFonts w:eastAsia="Yu Gothic UI Semilight" w:cstheme="minorHAnsi"/>
        </w:rPr>
        <w:t xml:space="preserve"> w celu zmniejszenia presji środowiskowej i poprawy opłacalności prowadzonej działalności. </w:t>
      </w:r>
      <w:r w:rsidR="0085760B" w:rsidRPr="00A84C37">
        <w:rPr>
          <w:rFonts w:eastAsia="Yu Gothic UI Semilight" w:cstheme="minorHAnsi"/>
        </w:rPr>
        <w:t xml:space="preserve">Wykorzystanie tej technologii jako technologii </w:t>
      </w:r>
      <w:r w:rsidR="009019C6" w:rsidRPr="00A84C37">
        <w:rPr>
          <w:rFonts w:eastAsia="Yu Gothic UI Semilight" w:cstheme="minorHAnsi"/>
        </w:rPr>
        <w:t>pomostowe</w:t>
      </w:r>
      <w:r w:rsidR="0085760B" w:rsidRPr="00A84C37">
        <w:rPr>
          <w:rFonts w:eastAsia="Yu Gothic UI Semilight" w:cstheme="minorHAnsi"/>
        </w:rPr>
        <w:t>j</w:t>
      </w:r>
      <w:r w:rsidR="009019C6" w:rsidRPr="00A84C37">
        <w:rPr>
          <w:rFonts w:eastAsia="Yu Gothic UI Semilight" w:cstheme="minorHAnsi"/>
        </w:rPr>
        <w:t xml:space="preserve"> pozwoli, w relatywnie krótkim czasie, </w:t>
      </w:r>
      <w:r w:rsidR="0085760B" w:rsidRPr="00A84C37">
        <w:rPr>
          <w:rFonts w:eastAsia="Yu Gothic UI Semilight" w:cstheme="minorHAnsi"/>
        </w:rPr>
        <w:t>zmniejszyć intensywność emisji sektora poprzez zastąpienie węgla kamiennego oraz pozwoli na uzyskanie statusu efektywnego systemu ciepłowniczego</w:t>
      </w:r>
      <w:r w:rsidR="00E42ACC" w:rsidRPr="00A84C37">
        <w:rPr>
          <w:rFonts w:eastAsia="Yu Gothic UI Semilight" w:cstheme="minorHAnsi"/>
        </w:rPr>
        <w:t xml:space="preserve">. Uzyskanie takiego statusu </w:t>
      </w:r>
      <w:r w:rsidR="0085760B" w:rsidRPr="00A84C37">
        <w:rPr>
          <w:rFonts w:eastAsia="Yu Gothic UI Semilight" w:cstheme="minorHAnsi"/>
        </w:rPr>
        <w:t xml:space="preserve">warunkuje </w:t>
      </w:r>
      <w:r w:rsidR="00E42ACC" w:rsidRPr="00A84C37">
        <w:rPr>
          <w:rFonts w:eastAsia="Yu Gothic UI Semilight" w:cstheme="minorHAnsi"/>
        </w:rPr>
        <w:t xml:space="preserve">możliwość uzyskania </w:t>
      </w:r>
      <w:r w:rsidR="0085760B" w:rsidRPr="00A84C37">
        <w:rPr>
          <w:rFonts w:eastAsia="Yu Gothic UI Semilight" w:cstheme="minorHAnsi"/>
        </w:rPr>
        <w:t>wsparci</w:t>
      </w:r>
      <w:r w:rsidR="00E42ACC" w:rsidRPr="00A84C37">
        <w:rPr>
          <w:rFonts w:eastAsia="Yu Gothic UI Semilight" w:cstheme="minorHAnsi"/>
        </w:rPr>
        <w:t>a</w:t>
      </w:r>
      <w:r w:rsidR="0085760B" w:rsidRPr="00A84C37">
        <w:rPr>
          <w:rFonts w:eastAsia="Yu Gothic UI Semilight" w:cstheme="minorHAnsi"/>
        </w:rPr>
        <w:t xml:space="preserve"> z</w:t>
      </w:r>
      <w:r w:rsidR="00E42ACC" w:rsidRPr="00A84C37">
        <w:rPr>
          <w:rFonts w:eastAsia="Yu Gothic UI Semilight" w:cstheme="minorHAnsi"/>
        </w:rPr>
        <w:t>e</w:t>
      </w:r>
      <w:r w:rsidR="0085760B" w:rsidRPr="00A84C37">
        <w:rPr>
          <w:rFonts w:eastAsia="Yu Gothic UI Semilight" w:cstheme="minorHAnsi"/>
        </w:rPr>
        <w:t xml:space="preserve"> środków publicznych</w:t>
      </w:r>
      <w:r w:rsidR="00E42ACC" w:rsidRPr="00A84C37">
        <w:rPr>
          <w:rFonts w:eastAsia="Yu Gothic UI Semilight" w:cstheme="minorHAnsi"/>
        </w:rPr>
        <w:t xml:space="preserve"> na kolejne inwestycje w systemach ciepłowniczych w kierunku ograniczenia strat ciepła, cyfryzacji zarządzania podażą i popytem, a także zdolności do integracji szerokiego strumienia ciepła z technologii OZE</w:t>
      </w:r>
      <w:r w:rsidR="009019C6" w:rsidRPr="00A84C37">
        <w:rPr>
          <w:rFonts w:eastAsia="Yu Gothic UI Semilight" w:cstheme="minorHAnsi"/>
        </w:rPr>
        <w:t>.</w:t>
      </w:r>
      <w:r w:rsidR="004A728A" w:rsidRPr="00A84C37">
        <w:rPr>
          <w:rFonts w:eastAsia="Yu Gothic UI Semilight" w:cstheme="minorHAnsi"/>
        </w:rPr>
        <w:t xml:space="preserve"> </w:t>
      </w:r>
    </w:p>
    <w:p w14:paraId="5A11AF1C" w14:textId="716DF9E3" w:rsidR="009019C6" w:rsidRPr="00A84C37" w:rsidRDefault="004A728A" w:rsidP="00E31D6F">
      <w:pPr>
        <w:spacing w:after="240" w:line="276" w:lineRule="auto"/>
        <w:jc w:val="both"/>
        <w:rPr>
          <w:rFonts w:eastAsia="Yu Gothic UI Semilight" w:cstheme="minorHAnsi"/>
        </w:rPr>
      </w:pPr>
      <w:r w:rsidRPr="00A84C37">
        <w:rPr>
          <w:rFonts w:eastAsia="Yu Gothic UI Semilight" w:cstheme="minorHAnsi"/>
        </w:rPr>
        <w:t xml:space="preserve">W związku ze znaczną </w:t>
      </w:r>
      <w:r w:rsidR="0085760B" w:rsidRPr="00A84C37">
        <w:rPr>
          <w:rFonts w:eastAsia="Yu Gothic UI Semilight" w:cstheme="minorHAnsi"/>
        </w:rPr>
        <w:t>liczbą planowanych</w:t>
      </w:r>
      <w:r w:rsidRPr="00A84C37">
        <w:rPr>
          <w:rFonts w:eastAsia="Yu Gothic UI Semilight" w:cstheme="minorHAnsi"/>
        </w:rPr>
        <w:t xml:space="preserve"> inwestycji</w:t>
      </w:r>
      <w:r w:rsidR="0085760B" w:rsidRPr="00A84C37">
        <w:rPr>
          <w:rFonts w:eastAsia="Yu Gothic UI Semilight" w:cstheme="minorHAnsi"/>
        </w:rPr>
        <w:t xml:space="preserve"> polegających na konwersji ciepłowni węglowych na elektrociepłownie gazowe</w:t>
      </w:r>
      <w:r w:rsidRPr="00A84C37">
        <w:rPr>
          <w:rFonts w:eastAsia="Yu Gothic UI Semilight" w:cstheme="minorHAnsi"/>
        </w:rPr>
        <w:t xml:space="preserve">, znaczenie tego paliwa wzrośnie. </w:t>
      </w:r>
      <w:r w:rsidR="0085760B" w:rsidRPr="00A84C37">
        <w:rPr>
          <w:rFonts w:eastAsia="Yu Gothic UI Semilight" w:cstheme="minorHAnsi"/>
        </w:rPr>
        <w:t>Zaznaczyć należy, że ze względu na dużą dojrzałość tej technologii oraz ograniczone alternatywy</w:t>
      </w:r>
      <w:r w:rsidR="003C7AED" w:rsidRPr="00A84C37">
        <w:rPr>
          <w:rFonts w:eastAsia="Yu Gothic UI Semilight" w:cstheme="minorHAnsi"/>
        </w:rPr>
        <w:t>. G</w:t>
      </w:r>
      <w:r w:rsidRPr="00A84C37">
        <w:rPr>
          <w:rFonts w:eastAsia="Yu Gothic UI Semilight" w:cstheme="minorHAnsi"/>
        </w:rPr>
        <w:t>az</w:t>
      </w:r>
      <w:r w:rsidR="0085760B" w:rsidRPr="00A84C37">
        <w:rPr>
          <w:rFonts w:eastAsia="Yu Gothic UI Semilight" w:cstheme="minorHAnsi"/>
        </w:rPr>
        <w:t xml:space="preserve"> ziemny</w:t>
      </w:r>
      <w:r w:rsidRPr="00A84C37">
        <w:rPr>
          <w:rFonts w:eastAsia="Yu Gothic UI Semilight" w:cstheme="minorHAnsi"/>
        </w:rPr>
        <w:t xml:space="preserve"> będzie </w:t>
      </w:r>
      <w:r w:rsidR="0085760B" w:rsidRPr="00A84C37">
        <w:rPr>
          <w:rFonts w:eastAsia="Yu Gothic UI Semilight" w:cstheme="minorHAnsi"/>
        </w:rPr>
        <w:t xml:space="preserve">najdłużej </w:t>
      </w:r>
      <w:r w:rsidRPr="00A84C37">
        <w:rPr>
          <w:rFonts w:eastAsia="Yu Gothic UI Semilight" w:cstheme="minorHAnsi"/>
        </w:rPr>
        <w:t>wykorzystywany w dużych elektrociepłowniach zasilający</w:t>
      </w:r>
      <w:r w:rsidR="00216F2B" w:rsidRPr="00A84C37">
        <w:rPr>
          <w:rFonts w:eastAsia="Yu Gothic UI Semilight" w:cstheme="minorHAnsi"/>
        </w:rPr>
        <w:t>c</w:t>
      </w:r>
      <w:r w:rsidRPr="00A84C37">
        <w:rPr>
          <w:rFonts w:eastAsia="Yu Gothic UI Semilight" w:cstheme="minorHAnsi"/>
        </w:rPr>
        <w:t>h systemy ciepłownicze największych miast.</w:t>
      </w:r>
      <w:r w:rsidR="009019C6" w:rsidRPr="00A84C37">
        <w:rPr>
          <w:rFonts w:eastAsia="Yu Gothic UI Semilight" w:cstheme="minorHAnsi"/>
        </w:rPr>
        <w:t xml:space="preserve"> Dysponując stabilnymi, efektywnymi źródłami</w:t>
      </w:r>
      <w:r w:rsidR="003C7AED" w:rsidRPr="00A84C37">
        <w:rPr>
          <w:rFonts w:eastAsia="Yu Gothic UI Semilight" w:cstheme="minorHAnsi"/>
        </w:rPr>
        <w:t>,</w:t>
      </w:r>
      <w:r w:rsidR="009019C6" w:rsidRPr="00A84C37">
        <w:rPr>
          <w:rFonts w:eastAsia="Yu Gothic UI Semilight" w:cstheme="minorHAnsi"/>
        </w:rPr>
        <w:t xml:space="preserve"> wykorzystującymi paliwa gazowe, możliwe będzie wdrażanie na szeroką skalę technologii opartych o energię odnawialną, co powinno przyspieszyć proces transformacji sektora ciepłowniczego i osiągnięcie celu neutralności klimatycznej, przy </w:t>
      </w:r>
      <w:r w:rsidR="00675240" w:rsidRPr="00A84C37">
        <w:rPr>
          <w:rFonts w:eastAsia="Yu Gothic UI Semilight" w:cstheme="minorHAnsi"/>
        </w:rPr>
        <w:t xml:space="preserve">zachowaniu </w:t>
      </w:r>
      <w:r w:rsidR="009019C6" w:rsidRPr="00A84C37">
        <w:rPr>
          <w:rFonts w:eastAsia="Yu Gothic UI Semilight" w:cstheme="minorHAnsi"/>
        </w:rPr>
        <w:t>kontrol</w:t>
      </w:r>
      <w:r w:rsidR="00675240" w:rsidRPr="00A84C37">
        <w:rPr>
          <w:rFonts w:eastAsia="Yu Gothic UI Semilight" w:cstheme="minorHAnsi"/>
        </w:rPr>
        <w:t xml:space="preserve">i nad zmianami </w:t>
      </w:r>
      <w:r w:rsidR="009019C6" w:rsidRPr="00A84C37">
        <w:rPr>
          <w:rFonts w:eastAsia="Yu Gothic UI Semilight" w:cstheme="minorHAnsi"/>
        </w:rPr>
        <w:t xml:space="preserve">cen ciepła </w:t>
      </w:r>
      <w:r w:rsidR="003C7AED" w:rsidRPr="00A84C37">
        <w:rPr>
          <w:rFonts w:eastAsia="Yu Gothic UI Semilight" w:cstheme="minorHAnsi"/>
        </w:rPr>
        <w:t xml:space="preserve">i ich utrzymywaniu na </w:t>
      </w:r>
      <w:r w:rsidR="00675240" w:rsidRPr="00A84C37">
        <w:rPr>
          <w:rFonts w:eastAsia="Yu Gothic UI Semilight" w:cstheme="minorHAnsi"/>
        </w:rPr>
        <w:t>akceptowalnym przez odbiorców</w:t>
      </w:r>
      <w:r w:rsidR="003C7AED" w:rsidRPr="00A84C37">
        <w:rPr>
          <w:rFonts w:eastAsia="Yu Gothic UI Semilight" w:cstheme="minorHAnsi"/>
        </w:rPr>
        <w:t xml:space="preserve"> poziomie</w:t>
      </w:r>
      <w:r w:rsidR="00675240" w:rsidRPr="00A84C37">
        <w:rPr>
          <w:rFonts w:eastAsia="Yu Gothic UI Semilight" w:cstheme="minorHAnsi"/>
        </w:rPr>
        <w:t>.</w:t>
      </w:r>
    </w:p>
    <w:p w14:paraId="4FCE3FBE" w14:textId="7DCC7DC2" w:rsidR="00671456" w:rsidRPr="00A84C37" w:rsidRDefault="002E5ADC" w:rsidP="00E31D6F">
      <w:pPr>
        <w:spacing w:after="240" w:line="276" w:lineRule="auto"/>
        <w:jc w:val="both"/>
        <w:rPr>
          <w:rFonts w:eastAsia="Yu Gothic UI Semilight" w:cstheme="minorHAnsi"/>
        </w:rPr>
      </w:pPr>
      <w:r w:rsidRPr="00A84C37">
        <w:rPr>
          <w:rFonts w:eastAsia="Yu Gothic UI Semilight" w:cstheme="minorHAnsi"/>
        </w:rPr>
        <w:t>Gaz ziemny, stanowiący paliwo przejściowe w s</w:t>
      </w:r>
      <w:r w:rsidR="00857D35" w:rsidRPr="00A84C37">
        <w:rPr>
          <w:rFonts w:eastAsia="Yu Gothic UI Semilight" w:cstheme="minorHAnsi"/>
        </w:rPr>
        <w:t xml:space="preserve">ystemach </w:t>
      </w:r>
      <w:r w:rsidR="004B5572" w:rsidRPr="00A84C37">
        <w:rPr>
          <w:rFonts w:eastAsia="Yu Gothic UI Semilight" w:cstheme="minorHAnsi"/>
        </w:rPr>
        <w:t xml:space="preserve">ciepłowniczych </w:t>
      </w:r>
      <w:r w:rsidR="00857D35" w:rsidRPr="00A84C37">
        <w:rPr>
          <w:rFonts w:eastAsia="Yu Gothic UI Semilight" w:cstheme="minorHAnsi"/>
        </w:rPr>
        <w:t>zasilanych z jednostek kogeneracji gazowej</w:t>
      </w:r>
      <w:r w:rsidR="004B5572" w:rsidRPr="00A84C37">
        <w:rPr>
          <w:rFonts w:eastAsia="Yu Gothic UI Semilight" w:cstheme="minorHAnsi"/>
        </w:rPr>
        <w:t>,</w:t>
      </w:r>
      <w:r w:rsidR="00857D35" w:rsidRPr="00A84C37">
        <w:rPr>
          <w:rFonts w:eastAsia="Yu Gothic UI Semilight" w:cstheme="minorHAnsi"/>
        </w:rPr>
        <w:t xml:space="preserve"> będzie </w:t>
      </w:r>
      <w:r w:rsidRPr="00A84C37">
        <w:rPr>
          <w:rFonts w:eastAsia="Yu Gothic UI Semilight" w:cstheme="minorHAnsi"/>
        </w:rPr>
        <w:t xml:space="preserve">stopniowo </w:t>
      </w:r>
      <w:r w:rsidR="00857D35" w:rsidRPr="00A84C37">
        <w:rPr>
          <w:rFonts w:eastAsia="Yu Gothic UI Semilight" w:cstheme="minorHAnsi"/>
        </w:rPr>
        <w:t>u</w:t>
      </w:r>
      <w:r w:rsidR="000C70C0" w:rsidRPr="00A84C37">
        <w:rPr>
          <w:rFonts w:eastAsia="Yu Gothic UI Semilight" w:cstheme="minorHAnsi"/>
        </w:rPr>
        <w:t>zupełni</w:t>
      </w:r>
      <w:r w:rsidRPr="00A84C37">
        <w:rPr>
          <w:rFonts w:eastAsia="Yu Gothic UI Semilight" w:cstheme="minorHAnsi"/>
        </w:rPr>
        <w:t>any</w:t>
      </w:r>
      <w:r w:rsidR="000C70C0" w:rsidRPr="00A84C37">
        <w:rPr>
          <w:rFonts w:eastAsia="Yu Gothic UI Semilight" w:cstheme="minorHAnsi"/>
        </w:rPr>
        <w:t xml:space="preserve"> źródł</w:t>
      </w:r>
      <w:r w:rsidR="00857D35" w:rsidRPr="00A84C37">
        <w:rPr>
          <w:rFonts w:eastAsia="Yu Gothic UI Semilight" w:cstheme="minorHAnsi"/>
        </w:rPr>
        <w:t>ami</w:t>
      </w:r>
      <w:r w:rsidR="000C70C0" w:rsidRPr="00A84C37">
        <w:rPr>
          <w:rFonts w:eastAsia="Yu Gothic UI Semilight" w:cstheme="minorHAnsi"/>
        </w:rPr>
        <w:t xml:space="preserve"> OZE</w:t>
      </w:r>
      <w:r w:rsidR="00306C65" w:rsidRPr="00A84C37">
        <w:rPr>
          <w:rFonts w:eastAsia="Yu Gothic UI Semilight" w:cstheme="minorHAnsi"/>
        </w:rPr>
        <w:t xml:space="preserve"> o mniejszej mocy</w:t>
      </w:r>
      <w:r w:rsidR="000C70C0" w:rsidRPr="00A84C37">
        <w:rPr>
          <w:rFonts w:eastAsia="Yu Gothic UI Semilight" w:cstheme="minorHAnsi"/>
        </w:rPr>
        <w:t xml:space="preserve">, szczególnie </w:t>
      </w:r>
      <w:r w:rsidR="00857D35" w:rsidRPr="00A84C37">
        <w:rPr>
          <w:rFonts w:eastAsia="Yu Gothic UI Semilight" w:cstheme="minorHAnsi"/>
        </w:rPr>
        <w:t>w</w:t>
      </w:r>
      <w:r w:rsidR="004B5572" w:rsidRPr="00A84C37">
        <w:rPr>
          <w:rFonts w:eastAsia="Yu Gothic UI Semilight" w:cstheme="minorHAnsi"/>
        </w:rPr>
        <w:t> </w:t>
      </w:r>
      <w:r w:rsidR="00857D35" w:rsidRPr="00A84C37">
        <w:rPr>
          <w:rFonts w:eastAsia="Yu Gothic UI Semilight" w:cstheme="minorHAnsi"/>
        </w:rPr>
        <w:t xml:space="preserve"> obszarach sieci zasilających </w:t>
      </w:r>
      <w:r w:rsidR="00306C65" w:rsidRPr="00A84C37">
        <w:rPr>
          <w:rFonts w:eastAsia="Yu Gothic UI Semilight" w:cstheme="minorHAnsi"/>
        </w:rPr>
        <w:t xml:space="preserve">w ciepło </w:t>
      </w:r>
      <w:r w:rsidR="000C70C0" w:rsidRPr="00A84C37">
        <w:rPr>
          <w:rFonts w:eastAsia="Yu Gothic UI Semilight" w:cstheme="minorHAnsi"/>
        </w:rPr>
        <w:t>now</w:t>
      </w:r>
      <w:r w:rsidR="004B5572" w:rsidRPr="00A84C37">
        <w:rPr>
          <w:rFonts w:eastAsia="Yu Gothic UI Semilight" w:cstheme="minorHAnsi"/>
        </w:rPr>
        <w:t>obudowane</w:t>
      </w:r>
      <w:r w:rsidR="000C70C0" w:rsidRPr="00A84C37">
        <w:rPr>
          <w:rFonts w:eastAsia="Yu Gothic UI Semilight" w:cstheme="minorHAnsi"/>
        </w:rPr>
        <w:t xml:space="preserve"> osiedl</w:t>
      </w:r>
      <w:r w:rsidR="00857D35" w:rsidRPr="00A84C37">
        <w:rPr>
          <w:rFonts w:eastAsia="Yu Gothic UI Semilight" w:cstheme="minorHAnsi"/>
        </w:rPr>
        <w:t>a</w:t>
      </w:r>
      <w:r w:rsidR="00671456" w:rsidRPr="00A84C37">
        <w:rPr>
          <w:rFonts w:eastAsia="Yu Gothic UI Semilight" w:cstheme="minorHAnsi"/>
        </w:rPr>
        <w:t xml:space="preserve"> lub obiekt</w:t>
      </w:r>
      <w:r w:rsidR="00857D35" w:rsidRPr="00A84C37">
        <w:rPr>
          <w:rFonts w:eastAsia="Yu Gothic UI Semilight" w:cstheme="minorHAnsi"/>
        </w:rPr>
        <w:t>y</w:t>
      </w:r>
      <w:r w:rsidR="00306C65" w:rsidRPr="00A84C37">
        <w:rPr>
          <w:rFonts w:eastAsia="Yu Gothic UI Semilight" w:cstheme="minorHAnsi"/>
        </w:rPr>
        <w:t>.</w:t>
      </w:r>
      <w:r w:rsidR="000C70C0" w:rsidRPr="00A84C37">
        <w:rPr>
          <w:rFonts w:eastAsia="Yu Gothic UI Semilight" w:cstheme="minorHAnsi"/>
        </w:rPr>
        <w:t xml:space="preserve"> </w:t>
      </w:r>
      <w:r w:rsidR="00306C65" w:rsidRPr="00A84C37">
        <w:rPr>
          <w:rFonts w:eastAsia="Yu Gothic UI Semilight" w:cstheme="minorHAnsi"/>
        </w:rPr>
        <w:t>Tak zaprojektowany</w:t>
      </w:r>
      <w:r w:rsidR="000C70C0" w:rsidRPr="00A84C37">
        <w:rPr>
          <w:rFonts w:eastAsia="Yu Gothic UI Semilight" w:cstheme="minorHAnsi"/>
        </w:rPr>
        <w:t xml:space="preserve"> system </w:t>
      </w:r>
      <w:r w:rsidR="004E25EA" w:rsidRPr="00A84C37">
        <w:rPr>
          <w:rFonts w:eastAsia="Yu Gothic UI Semilight" w:cstheme="minorHAnsi"/>
        </w:rPr>
        <w:t xml:space="preserve">hybrydowy </w:t>
      </w:r>
      <w:r w:rsidR="000C70C0" w:rsidRPr="00A84C37">
        <w:rPr>
          <w:rFonts w:eastAsia="Yu Gothic UI Semilight" w:cstheme="minorHAnsi"/>
        </w:rPr>
        <w:t xml:space="preserve">funkcjonowałby współistniejąc z </w:t>
      </w:r>
      <w:r w:rsidR="00671456" w:rsidRPr="00A84C37">
        <w:rPr>
          <w:rFonts w:eastAsia="Yu Gothic UI Semilight" w:cstheme="minorHAnsi"/>
        </w:rPr>
        <w:t xml:space="preserve">systemem macierzystym, do którego byłby </w:t>
      </w:r>
      <w:r w:rsidR="004114BF" w:rsidRPr="00A84C37">
        <w:rPr>
          <w:rFonts w:eastAsia="Yu Gothic UI Semilight" w:cstheme="minorHAnsi"/>
        </w:rPr>
        <w:t>przy</w:t>
      </w:r>
      <w:r w:rsidR="00671456" w:rsidRPr="00A84C37">
        <w:rPr>
          <w:rFonts w:eastAsia="Yu Gothic UI Semilight" w:cstheme="minorHAnsi"/>
        </w:rPr>
        <w:t>łączony</w:t>
      </w:r>
      <w:r w:rsidR="000C70C0" w:rsidRPr="00A84C37">
        <w:rPr>
          <w:rFonts w:eastAsia="Yu Gothic UI Semilight" w:cstheme="minorHAnsi"/>
        </w:rPr>
        <w:t xml:space="preserve">. Przez większą część roku </w:t>
      </w:r>
      <w:r w:rsidR="00FD4C30" w:rsidRPr="00A84C37">
        <w:rPr>
          <w:rFonts w:eastAsia="Yu Gothic UI Semilight" w:cstheme="minorHAnsi"/>
        </w:rPr>
        <w:t xml:space="preserve">zasilanie takiego sytemu pochodziłoby </w:t>
      </w:r>
      <w:r w:rsidR="000C70C0" w:rsidRPr="00A84C37">
        <w:rPr>
          <w:rFonts w:eastAsia="Yu Gothic UI Semilight" w:cstheme="minorHAnsi"/>
        </w:rPr>
        <w:t xml:space="preserve">z </w:t>
      </w:r>
      <w:r w:rsidR="00671456" w:rsidRPr="00A84C37">
        <w:rPr>
          <w:rFonts w:eastAsia="Yu Gothic UI Semilight" w:cstheme="minorHAnsi"/>
        </w:rPr>
        <w:t xml:space="preserve">własnego źródła </w:t>
      </w:r>
      <w:r w:rsidR="000C70C0" w:rsidRPr="00A84C37">
        <w:rPr>
          <w:rFonts w:eastAsia="Yu Gothic UI Semilight" w:cstheme="minorHAnsi"/>
        </w:rPr>
        <w:t xml:space="preserve">OZE, </w:t>
      </w:r>
      <w:r w:rsidR="00671456" w:rsidRPr="00A84C37">
        <w:rPr>
          <w:rFonts w:eastAsia="Yu Gothic UI Semilight" w:cstheme="minorHAnsi"/>
        </w:rPr>
        <w:t xml:space="preserve">natomiast </w:t>
      </w:r>
      <w:r w:rsidR="000C70C0" w:rsidRPr="00A84C37">
        <w:rPr>
          <w:rFonts w:eastAsia="Yu Gothic UI Semilight" w:cstheme="minorHAnsi"/>
        </w:rPr>
        <w:t xml:space="preserve">ciepło z </w:t>
      </w:r>
      <w:r w:rsidR="00671456" w:rsidRPr="00A84C37">
        <w:rPr>
          <w:rFonts w:eastAsia="Yu Gothic UI Semilight" w:cstheme="minorHAnsi"/>
        </w:rPr>
        <w:t xml:space="preserve">systemu macierzystego </w:t>
      </w:r>
      <w:r w:rsidR="000C70C0" w:rsidRPr="00A84C37">
        <w:rPr>
          <w:rFonts w:eastAsia="Yu Gothic UI Semilight" w:cstheme="minorHAnsi"/>
        </w:rPr>
        <w:t xml:space="preserve">pełniłoby funkcję </w:t>
      </w:r>
      <w:r w:rsidR="00671456" w:rsidRPr="00A84C37">
        <w:rPr>
          <w:rFonts w:eastAsia="Yu Gothic UI Semilight" w:cstheme="minorHAnsi"/>
        </w:rPr>
        <w:t>stabilizującą zasilanie</w:t>
      </w:r>
      <w:r w:rsidR="00FD4C30" w:rsidRPr="00A84C37">
        <w:rPr>
          <w:rFonts w:eastAsia="Yu Gothic UI Semilight" w:cstheme="minorHAnsi"/>
        </w:rPr>
        <w:t>, a</w:t>
      </w:r>
      <w:r w:rsidR="004B5572" w:rsidRPr="00A84C37">
        <w:rPr>
          <w:rFonts w:eastAsia="Yu Gothic UI Semilight" w:cstheme="minorHAnsi"/>
        </w:rPr>
        <w:t> </w:t>
      </w:r>
      <w:r w:rsidR="00FD4C30" w:rsidRPr="00A84C37">
        <w:rPr>
          <w:rFonts w:eastAsia="Yu Gothic UI Semilight" w:cstheme="minorHAnsi"/>
        </w:rPr>
        <w:t>w</w:t>
      </w:r>
      <w:r w:rsidR="004B5572" w:rsidRPr="00A84C37">
        <w:rPr>
          <w:rFonts w:eastAsia="Yu Gothic UI Semilight" w:cstheme="minorHAnsi"/>
        </w:rPr>
        <w:t> </w:t>
      </w:r>
      <w:r w:rsidR="00FD4C30" w:rsidRPr="00A84C37">
        <w:rPr>
          <w:rFonts w:eastAsia="Yu Gothic UI Semilight" w:cstheme="minorHAnsi"/>
        </w:rPr>
        <w:t>czasie zwiększonego zapotrzebowania</w:t>
      </w:r>
      <w:r w:rsidR="004114BF" w:rsidRPr="00A84C37">
        <w:rPr>
          <w:rFonts w:eastAsia="Yu Gothic UI Semilight" w:cstheme="minorHAnsi"/>
        </w:rPr>
        <w:t xml:space="preserve"> lub braku możliwości korzystania z OZE</w:t>
      </w:r>
      <w:r w:rsidR="00FD4C30" w:rsidRPr="00A84C37">
        <w:rPr>
          <w:rFonts w:eastAsia="Yu Gothic UI Semilight" w:cstheme="minorHAnsi"/>
        </w:rPr>
        <w:t>,</w:t>
      </w:r>
      <w:r w:rsidR="00857D35" w:rsidRPr="00A84C37">
        <w:rPr>
          <w:rFonts w:eastAsia="Yu Gothic UI Semilight" w:cstheme="minorHAnsi"/>
        </w:rPr>
        <w:t xml:space="preserve"> </w:t>
      </w:r>
      <w:r w:rsidR="004114BF" w:rsidRPr="00A84C37">
        <w:rPr>
          <w:rFonts w:eastAsia="Yu Gothic UI Semilight" w:cstheme="minorHAnsi"/>
        </w:rPr>
        <w:t xml:space="preserve">pełniłoby rolę </w:t>
      </w:r>
      <w:r w:rsidR="000C70C0" w:rsidRPr="00A84C37">
        <w:rPr>
          <w:rFonts w:eastAsia="Yu Gothic UI Semilight" w:cstheme="minorHAnsi"/>
        </w:rPr>
        <w:t xml:space="preserve">źródła szczytowego. </w:t>
      </w:r>
    </w:p>
    <w:p w14:paraId="56621169" w14:textId="64E7AA17" w:rsidR="00D80C60" w:rsidRPr="00AB1714" w:rsidRDefault="00C70CEE"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rPr>
      </w:pPr>
      <w:bookmarkStart w:id="21" w:name="_Toc77662734"/>
      <w:r w:rsidRPr="00A84C37">
        <w:rPr>
          <w:rFonts w:asciiTheme="minorHAnsi" w:eastAsia="Yu Gothic UI Semilight" w:hAnsiTheme="minorHAnsi" w:cstheme="minorHAnsi"/>
          <w:b/>
          <w:bCs/>
          <w:color w:val="C96E06" w:themeColor="accent2" w:themeShade="BF"/>
          <w:sz w:val="22"/>
          <w:szCs w:val="22"/>
        </w:rPr>
        <w:t>T</w:t>
      </w:r>
      <w:r w:rsidR="00D80C60" w:rsidRPr="00A84C37">
        <w:rPr>
          <w:rFonts w:asciiTheme="minorHAnsi" w:eastAsia="Yu Gothic UI Semilight" w:hAnsiTheme="minorHAnsi" w:cstheme="minorHAnsi"/>
          <w:b/>
          <w:bCs/>
          <w:color w:val="C96E06" w:themeColor="accent2" w:themeShade="BF"/>
          <w:sz w:val="22"/>
          <w:szCs w:val="22"/>
        </w:rPr>
        <w:t>ermiczne przekształcanie odpadów</w:t>
      </w:r>
      <w:bookmarkEnd w:id="21"/>
      <w:r w:rsidR="00D80C60" w:rsidRPr="00A84C37">
        <w:rPr>
          <w:rFonts w:asciiTheme="minorHAnsi" w:eastAsia="Yu Gothic UI Semilight" w:hAnsiTheme="minorHAnsi" w:cstheme="minorHAnsi"/>
          <w:b/>
          <w:bCs/>
          <w:color w:val="C96E06" w:themeColor="accent2" w:themeShade="BF"/>
          <w:sz w:val="22"/>
          <w:szCs w:val="22"/>
        </w:rPr>
        <w:t xml:space="preserve"> </w:t>
      </w:r>
    </w:p>
    <w:p w14:paraId="7CA0E43A" w14:textId="033F6EF1" w:rsidR="00D96FD7" w:rsidRPr="00A84C37" w:rsidRDefault="00D80C60" w:rsidP="00E31D6F">
      <w:pPr>
        <w:spacing w:after="240" w:line="276" w:lineRule="auto"/>
        <w:jc w:val="both"/>
        <w:rPr>
          <w:rFonts w:eastAsia="Yu Gothic UI Semilight" w:cstheme="minorHAnsi"/>
        </w:rPr>
      </w:pPr>
      <w:r w:rsidRPr="00A84C37">
        <w:rPr>
          <w:rFonts w:eastAsia="Yu Gothic UI Semilight" w:cstheme="minorHAnsi"/>
        </w:rPr>
        <w:t xml:space="preserve">Instalacje termicznego przekształcania odpadów </w:t>
      </w:r>
      <w:r w:rsidR="0046605F" w:rsidRPr="00A84C37">
        <w:rPr>
          <w:rFonts w:eastAsia="Yu Gothic UI Semilight" w:cstheme="minorHAnsi"/>
        </w:rPr>
        <w:t>stanowią</w:t>
      </w:r>
      <w:r w:rsidRPr="00A84C37">
        <w:rPr>
          <w:rFonts w:eastAsia="Yu Gothic UI Semilight" w:cstheme="minorHAnsi"/>
        </w:rPr>
        <w:t xml:space="preserve"> dobr</w:t>
      </w:r>
      <w:r w:rsidR="0046605F" w:rsidRPr="00A84C37">
        <w:rPr>
          <w:rFonts w:eastAsia="Yu Gothic UI Semilight" w:cstheme="minorHAnsi"/>
        </w:rPr>
        <w:t>e</w:t>
      </w:r>
      <w:r w:rsidRPr="00A84C37">
        <w:rPr>
          <w:rFonts w:eastAsia="Yu Gothic UI Semilight" w:cstheme="minorHAnsi"/>
        </w:rPr>
        <w:t xml:space="preserve"> wsparcie transformacji ciepłownictwa i ograniczenia roli węgla, wykorzystując frakcję palną odpadów</w:t>
      </w:r>
      <w:r w:rsidR="003C7AED" w:rsidRPr="00A84C37">
        <w:rPr>
          <w:rFonts w:eastAsia="Yu Gothic UI Semilight" w:cstheme="minorHAnsi"/>
        </w:rPr>
        <w:t>,</w:t>
      </w:r>
      <w:r w:rsidRPr="00A84C37">
        <w:rPr>
          <w:rFonts w:eastAsia="Yu Gothic UI Semilight" w:cstheme="minorHAnsi"/>
        </w:rPr>
        <w:t xml:space="preserve"> przyczynią się do zahamowania wzrostu kosztów ogrzewania i odbioru odpadów w wymiarze lokalnym.</w:t>
      </w:r>
      <w:r w:rsidR="00D96FD7" w:rsidRPr="00A84C37">
        <w:rPr>
          <w:rFonts w:cstheme="minorHAnsi"/>
        </w:rPr>
        <w:t xml:space="preserve"> </w:t>
      </w:r>
      <w:r w:rsidR="00D96FD7" w:rsidRPr="00A84C37">
        <w:rPr>
          <w:rFonts w:eastAsia="Yu Gothic UI Semilight" w:cstheme="minorHAnsi"/>
        </w:rPr>
        <w:t xml:space="preserve">Dane  </w:t>
      </w:r>
      <w:proofErr w:type="spellStart"/>
      <w:r w:rsidR="00D96FD7" w:rsidRPr="00A84C37">
        <w:rPr>
          <w:rFonts w:eastAsia="Yu Gothic UI Semilight" w:cstheme="minorHAnsi"/>
        </w:rPr>
        <w:lastRenderedPageBreak/>
        <w:t>Confederation</w:t>
      </w:r>
      <w:proofErr w:type="spellEnd"/>
      <w:r w:rsidR="00D96FD7" w:rsidRPr="00A84C37">
        <w:rPr>
          <w:rFonts w:eastAsia="Yu Gothic UI Semilight" w:cstheme="minorHAnsi"/>
        </w:rPr>
        <w:t xml:space="preserve"> of </w:t>
      </w:r>
      <w:proofErr w:type="spellStart"/>
      <w:r w:rsidR="00D96FD7" w:rsidRPr="00A84C37">
        <w:rPr>
          <w:rFonts w:eastAsia="Yu Gothic UI Semilight" w:cstheme="minorHAnsi"/>
        </w:rPr>
        <w:t>European</w:t>
      </w:r>
      <w:proofErr w:type="spellEnd"/>
      <w:r w:rsidR="00D96FD7" w:rsidRPr="00A84C37">
        <w:rPr>
          <w:rFonts w:eastAsia="Yu Gothic UI Semilight" w:cstheme="minorHAnsi"/>
        </w:rPr>
        <w:t xml:space="preserve"> Waste-to-Energy </w:t>
      </w:r>
      <w:proofErr w:type="spellStart"/>
      <w:r w:rsidR="00D96FD7" w:rsidRPr="00A84C37">
        <w:rPr>
          <w:rFonts w:eastAsia="Yu Gothic UI Semilight" w:cstheme="minorHAnsi"/>
        </w:rPr>
        <w:t>Plants</w:t>
      </w:r>
      <w:proofErr w:type="spellEnd"/>
      <w:r w:rsidR="0046605F" w:rsidRPr="00A84C37">
        <w:rPr>
          <w:rFonts w:eastAsia="Yu Gothic UI Semilight" w:cstheme="minorHAnsi"/>
        </w:rPr>
        <w:t>, organizacji zrzeszającej operatorów ITPO</w:t>
      </w:r>
      <w:r w:rsidR="00F23E48" w:rsidRPr="00A84C37">
        <w:rPr>
          <w:rFonts w:eastAsia="Yu Gothic UI Semilight" w:cstheme="minorHAnsi"/>
        </w:rPr>
        <w:t>,</w:t>
      </w:r>
      <w:r w:rsidR="00D96FD7" w:rsidRPr="00A84C37">
        <w:rPr>
          <w:rFonts w:eastAsia="Yu Gothic UI Semilight" w:cstheme="minorHAnsi"/>
        </w:rPr>
        <w:t xml:space="preserve"> wskazują wyraźnie na brak wystarczającej infrastruktury w Europie Środkowej w porównaniu z</w:t>
      </w:r>
      <w:r w:rsidR="003C7AED" w:rsidRPr="00A84C37">
        <w:rPr>
          <w:rFonts w:eastAsia="Yu Gothic UI Semilight" w:cstheme="minorHAnsi"/>
        </w:rPr>
        <w:t> </w:t>
      </w:r>
      <w:r w:rsidR="00D96FD7" w:rsidRPr="00A84C37">
        <w:rPr>
          <w:rFonts w:eastAsia="Yu Gothic UI Semilight" w:cstheme="minorHAnsi"/>
        </w:rPr>
        <w:t xml:space="preserve"> zachodnimi państwami członkowskimi. 8 zakładów w Polsce przetwarza 1,1 </w:t>
      </w:r>
      <w:r w:rsidR="00816018" w:rsidRPr="00A84C37">
        <w:rPr>
          <w:rFonts w:eastAsia="Yu Gothic UI Semilight" w:cstheme="minorHAnsi"/>
        </w:rPr>
        <w:t>mln t</w:t>
      </w:r>
      <w:r w:rsidR="00D96FD7" w:rsidRPr="00A84C37">
        <w:rPr>
          <w:rFonts w:eastAsia="Yu Gothic UI Semilight" w:cstheme="minorHAnsi"/>
        </w:rPr>
        <w:t xml:space="preserve"> odpadów w</w:t>
      </w:r>
      <w:r w:rsidR="003C7AED" w:rsidRPr="00A84C37">
        <w:rPr>
          <w:rFonts w:eastAsia="Yu Gothic UI Semilight" w:cstheme="minorHAnsi"/>
        </w:rPr>
        <w:t> </w:t>
      </w:r>
      <w:r w:rsidR="00D96FD7" w:rsidRPr="00A84C37">
        <w:rPr>
          <w:rFonts w:eastAsia="Yu Gothic UI Semilight" w:cstheme="minorHAnsi"/>
        </w:rPr>
        <w:t xml:space="preserve"> porównaniu z 9</w:t>
      </w:r>
      <w:r w:rsidR="00374348" w:rsidRPr="00A84C37">
        <w:rPr>
          <w:rFonts w:eastAsia="Yu Gothic UI Semilight" w:cstheme="minorHAnsi"/>
        </w:rPr>
        <w:t>6</w:t>
      </w:r>
      <w:r w:rsidR="00D96FD7" w:rsidRPr="00A84C37">
        <w:rPr>
          <w:rFonts w:eastAsia="Yu Gothic UI Semilight" w:cstheme="minorHAnsi"/>
        </w:rPr>
        <w:t xml:space="preserve"> zakładami niemieckimi o mocy przerobowej 26,</w:t>
      </w:r>
      <w:r w:rsidR="00374348" w:rsidRPr="00A84C37">
        <w:rPr>
          <w:rFonts w:eastAsia="Yu Gothic UI Semilight" w:cstheme="minorHAnsi"/>
        </w:rPr>
        <w:t>3</w:t>
      </w:r>
      <w:r w:rsidR="00D96FD7" w:rsidRPr="00A84C37">
        <w:rPr>
          <w:rFonts w:eastAsia="Yu Gothic UI Semilight" w:cstheme="minorHAnsi"/>
        </w:rPr>
        <w:t xml:space="preserve"> </w:t>
      </w:r>
      <w:r w:rsidR="00816018" w:rsidRPr="00A84C37">
        <w:rPr>
          <w:rFonts w:eastAsia="Yu Gothic UI Semilight" w:cstheme="minorHAnsi"/>
        </w:rPr>
        <w:t>mln t</w:t>
      </w:r>
      <w:r w:rsidR="00D96FD7" w:rsidRPr="00A84C37">
        <w:rPr>
          <w:rFonts w:eastAsia="Yu Gothic UI Semilight" w:cstheme="minorHAnsi"/>
        </w:rPr>
        <w:t xml:space="preserve">. </w:t>
      </w:r>
    </w:p>
    <w:p w14:paraId="6B360FE5" w14:textId="580F46C8" w:rsidR="00816018" w:rsidRPr="00A84C37" w:rsidRDefault="00816018" w:rsidP="00AB1714">
      <w:pPr>
        <w:spacing w:after="240" w:line="276" w:lineRule="auto"/>
        <w:jc w:val="both"/>
        <w:rPr>
          <w:rFonts w:eastAsia="Yu Gothic UI Semilight" w:cstheme="minorHAnsi"/>
        </w:rPr>
      </w:pPr>
      <w:r w:rsidRPr="00A84C37">
        <w:rPr>
          <w:rFonts w:eastAsia="Yu Gothic UI Semilight" w:cstheme="minorHAnsi"/>
          <w:color w:val="C96E06" w:themeColor="accent2" w:themeShade="BF"/>
        </w:rPr>
        <w:t xml:space="preserve">Rys. </w:t>
      </w:r>
      <w:r w:rsidR="00995389" w:rsidRPr="00A84C37">
        <w:rPr>
          <w:rFonts w:eastAsia="Yu Gothic UI Semilight" w:cstheme="minorHAnsi"/>
          <w:color w:val="C96E06" w:themeColor="accent2" w:themeShade="BF"/>
        </w:rPr>
        <w:t>1</w:t>
      </w:r>
      <w:r w:rsidR="003C1881">
        <w:rPr>
          <w:rFonts w:eastAsia="Yu Gothic UI Semilight" w:cstheme="minorHAnsi"/>
          <w:color w:val="C96E06" w:themeColor="accent2" w:themeShade="BF"/>
        </w:rPr>
        <w:t>1</w:t>
      </w:r>
      <w:r w:rsidRPr="00A84C37">
        <w:rPr>
          <w:rFonts w:eastAsia="Yu Gothic UI Semilight" w:cstheme="minorHAnsi"/>
          <w:color w:val="C96E06" w:themeColor="accent2" w:themeShade="BF"/>
        </w:rPr>
        <w:t xml:space="preserve">. </w:t>
      </w:r>
      <w:r w:rsidRPr="00A84C37">
        <w:rPr>
          <w:rFonts w:eastAsia="Yu Gothic UI Semilight" w:cstheme="minorHAnsi"/>
        </w:rPr>
        <w:t>Mapa potencjału instalacja termicznego przekształcania z odzyskiem energii</w:t>
      </w:r>
      <w:r w:rsidR="00971650" w:rsidRPr="00A84C37">
        <w:rPr>
          <w:rFonts w:eastAsia="Yu Gothic UI Semilight" w:cstheme="minorHAnsi"/>
        </w:rPr>
        <w:t xml:space="preserve"> z 2018 roku, od tego czasu oddano do użytku jedną instalację w Polsce</w:t>
      </w:r>
      <w:r w:rsidRPr="00A84C37">
        <w:rPr>
          <w:rFonts w:eastAsia="Yu Gothic UI Semilight" w:cstheme="minorHAnsi"/>
        </w:rPr>
        <w:t xml:space="preserve">. Kolor granatowy – liczba instalacji, pomarańczowy – moc przerobowa w </w:t>
      </w:r>
      <w:r w:rsidR="00F23E48" w:rsidRPr="00A84C37">
        <w:rPr>
          <w:rFonts w:eastAsia="Yu Gothic UI Semilight" w:cstheme="minorHAnsi"/>
        </w:rPr>
        <w:t>milionach ton</w:t>
      </w:r>
      <w:r w:rsidR="00971650" w:rsidRPr="00A84C37">
        <w:rPr>
          <w:rStyle w:val="Odwoanieprzypisudolnego"/>
          <w:rFonts w:eastAsia="Yu Gothic UI Semilight" w:cstheme="minorHAnsi"/>
        </w:rPr>
        <w:footnoteReference w:id="17"/>
      </w:r>
      <w:r w:rsidRPr="00A84C37">
        <w:rPr>
          <w:rFonts w:eastAsia="Yu Gothic UI Semilight" w:cstheme="minorHAnsi"/>
        </w:rPr>
        <w:t>.</w:t>
      </w:r>
    </w:p>
    <w:p w14:paraId="75C1066A" w14:textId="7E22542C" w:rsidR="00816018" w:rsidRPr="00A84C37" w:rsidRDefault="00816018" w:rsidP="00AB1714">
      <w:pPr>
        <w:spacing w:after="240" w:line="276" w:lineRule="auto"/>
        <w:jc w:val="center"/>
        <w:rPr>
          <w:rFonts w:eastAsia="Yu Gothic UI Semilight" w:cstheme="minorHAnsi"/>
        </w:rPr>
      </w:pPr>
      <w:r w:rsidRPr="00A84C37">
        <w:rPr>
          <w:rFonts w:cstheme="minorHAnsi"/>
          <w:noProof/>
        </w:rPr>
        <w:drawing>
          <wp:inline distT="0" distB="0" distL="0" distR="0" wp14:anchorId="0348650C" wp14:editId="6DB02AE6">
            <wp:extent cx="3671865" cy="3831336"/>
            <wp:effectExtent l="0" t="0" r="5080" b="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7213" cy="3836917"/>
                    </a:xfrm>
                    <a:prstGeom prst="rect">
                      <a:avLst/>
                    </a:prstGeom>
                    <a:noFill/>
                    <a:ln>
                      <a:noFill/>
                    </a:ln>
                  </pic:spPr>
                </pic:pic>
              </a:graphicData>
            </a:graphic>
          </wp:inline>
        </w:drawing>
      </w:r>
    </w:p>
    <w:p w14:paraId="21B89A2A" w14:textId="06087706" w:rsidR="00D80C60" w:rsidRPr="00A84C37" w:rsidRDefault="00D96FD7" w:rsidP="00AB1714">
      <w:pPr>
        <w:spacing w:after="240" w:line="276" w:lineRule="auto"/>
        <w:jc w:val="both"/>
        <w:rPr>
          <w:rFonts w:eastAsia="Yu Gothic UI Semilight" w:cstheme="minorHAnsi"/>
        </w:rPr>
      </w:pPr>
      <w:r w:rsidRPr="00A84C37">
        <w:rPr>
          <w:rFonts w:eastAsia="Yu Gothic UI Semilight" w:cstheme="minorHAnsi"/>
        </w:rPr>
        <w:t xml:space="preserve">Nowe instalacje, budowane </w:t>
      </w:r>
      <w:r w:rsidR="00816018" w:rsidRPr="00A84C37">
        <w:rPr>
          <w:rFonts w:eastAsia="Yu Gothic UI Semilight" w:cstheme="minorHAnsi"/>
        </w:rPr>
        <w:t>według</w:t>
      </w:r>
      <w:r w:rsidRPr="00A84C37">
        <w:rPr>
          <w:rFonts w:eastAsia="Yu Gothic UI Semilight" w:cstheme="minorHAnsi"/>
        </w:rPr>
        <w:t xml:space="preserve"> surowych norm ochrony środowiska, wykorzystujące energię zmagazynowaną w odpadach</w:t>
      </w:r>
      <w:r w:rsidR="003C7AED" w:rsidRPr="00A84C37">
        <w:rPr>
          <w:rFonts w:eastAsia="Yu Gothic UI Semilight" w:cstheme="minorHAnsi"/>
        </w:rPr>
        <w:t>,</w:t>
      </w:r>
      <w:r w:rsidRPr="00A84C37">
        <w:rPr>
          <w:rFonts w:eastAsia="Yu Gothic UI Semilight" w:cstheme="minorHAnsi"/>
        </w:rPr>
        <w:t xml:space="preserve"> </w:t>
      </w:r>
      <w:r w:rsidR="00816018" w:rsidRPr="00A84C37">
        <w:rPr>
          <w:rFonts w:eastAsia="Yu Gothic UI Semilight" w:cstheme="minorHAnsi"/>
        </w:rPr>
        <w:t>dla których</w:t>
      </w:r>
      <w:r w:rsidR="00F23E48" w:rsidRPr="00A84C37">
        <w:rPr>
          <w:rFonts w:eastAsia="Yu Gothic UI Semilight" w:cstheme="minorHAnsi"/>
        </w:rPr>
        <w:t xml:space="preserve"> zagospodarowania</w:t>
      </w:r>
      <w:r w:rsidR="00816018" w:rsidRPr="00A84C37">
        <w:rPr>
          <w:rFonts w:eastAsia="Yu Gothic UI Semilight" w:cstheme="minorHAnsi"/>
        </w:rPr>
        <w:t xml:space="preserve"> nie ma alternatywy</w:t>
      </w:r>
      <w:r w:rsidR="003C7AED" w:rsidRPr="00A84C37">
        <w:rPr>
          <w:rFonts w:eastAsia="Yu Gothic UI Semilight" w:cstheme="minorHAnsi"/>
        </w:rPr>
        <w:t>,</w:t>
      </w:r>
      <w:r w:rsidRPr="00A84C37">
        <w:rPr>
          <w:rFonts w:eastAsia="Yu Gothic UI Semilight" w:cstheme="minorHAnsi"/>
        </w:rPr>
        <w:t xml:space="preserve"> </w:t>
      </w:r>
      <w:r w:rsidR="00816018" w:rsidRPr="00A84C37">
        <w:rPr>
          <w:rFonts w:eastAsia="Yu Gothic UI Semilight" w:cstheme="minorHAnsi"/>
        </w:rPr>
        <w:t xml:space="preserve">gdyż </w:t>
      </w:r>
      <w:r w:rsidRPr="00A84C37">
        <w:rPr>
          <w:rFonts w:eastAsia="Yu Gothic UI Semilight" w:cstheme="minorHAnsi"/>
        </w:rPr>
        <w:t xml:space="preserve">ich składowanie </w:t>
      </w:r>
      <w:r w:rsidR="00F23E48" w:rsidRPr="00A84C37">
        <w:rPr>
          <w:rFonts w:eastAsia="Yu Gothic UI Semilight" w:cstheme="minorHAnsi"/>
        </w:rPr>
        <w:t>jest niedozwolone</w:t>
      </w:r>
      <w:r w:rsidRPr="00A84C37">
        <w:rPr>
          <w:rFonts w:eastAsia="Yu Gothic UI Semilight" w:cstheme="minorHAnsi"/>
        </w:rPr>
        <w:t xml:space="preserve">, są niezbędne do wprowadzenia w Polsce gospodarki </w:t>
      </w:r>
      <w:r w:rsidR="00816018" w:rsidRPr="00A84C37">
        <w:rPr>
          <w:rFonts w:eastAsia="Yu Gothic UI Semilight" w:cstheme="minorHAnsi"/>
        </w:rPr>
        <w:t>o obiegu zamkniętym</w:t>
      </w:r>
      <w:r w:rsidRPr="00A84C37">
        <w:rPr>
          <w:rFonts w:eastAsia="Yu Gothic UI Semilight" w:cstheme="minorHAnsi"/>
        </w:rPr>
        <w:t>.</w:t>
      </w:r>
      <w:r w:rsidR="00816018" w:rsidRPr="00A84C37">
        <w:rPr>
          <w:rFonts w:eastAsia="Yu Gothic UI Semilight" w:cstheme="minorHAnsi"/>
        </w:rPr>
        <w:t xml:space="preserve"> Jednocześnie poprzez wykorzystanie kogeneracji, jednostka kontrybuuje do uzyskania przez system statusu efektywnego.</w:t>
      </w:r>
    </w:p>
    <w:p w14:paraId="32BE8CA9" w14:textId="286BB24A" w:rsidR="00492005" w:rsidRPr="00A84C37" w:rsidRDefault="00492005" w:rsidP="00AB1714">
      <w:pPr>
        <w:pStyle w:val="Nagwek2"/>
        <w:numPr>
          <w:ilvl w:val="1"/>
          <w:numId w:val="45"/>
        </w:numPr>
        <w:spacing w:line="276" w:lineRule="auto"/>
        <w:rPr>
          <w:rFonts w:asciiTheme="minorHAnsi" w:eastAsia="Yu Gothic UI Semilight" w:hAnsiTheme="minorHAnsi" w:cstheme="minorHAnsi"/>
          <w:b/>
          <w:bCs/>
          <w:color w:val="C96E06" w:themeColor="accent2" w:themeShade="BF"/>
          <w:sz w:val="22"/>
          <w:szCs w:val="22"/>
        </w:rPr>
      </w:pPr>
      <w:bookmarkStart w:id="22" w:name="_Toc64460637"/>
      <w:bookmarkStart w:id="23" w:name="_Toc77662735"/>
      <w:r w:rsidRPr="00A84C37">
        <w:rPr>
          <w:rFonts w:asciiTheme="minorHAnsi" w:eastAsia="Yu Gothic UI Semilight" w:hAnsiTheme="minorHAnsi" w:cstheme="minorHAnsi"/>
          <w:b/>
          <w:bCs/>
          <w:color w:val="C96E06" w:themeColor="accent2" w:themeShade="BF"/>
          <w:sz w:val="22"/>
          <w:szCs w:val="22"/>
        </w:rPr>
        <w:t>Biomasa</w:t>
      </w:r>
      <w:bookmarkEnd w:id="22"/>
      <w:bookmarkEnd w:id="23"/>
    </w:p>
    <w:p w14:paraId="5326FD8B" w14:textId="1106A2FF" w:rsidR="00671456" w:rsidRPr="00A84C37" w:rsidRDefault="000C70C0" w:rsidP="00E31D6F">
      <w:pPr>
        <w:spacing w:after="240" w:line="276" w:lineRule="auto"/>
        <w:jc w:val="both"/>
        <w:rPr>
          <w:rFonts w:eastAsia="Yu Gothic UI Semilight" w:cstheme="minorHAnsi"/>
        </w:rPr>
      </w:pPr>
      <w:bookmarkStart w:id="24" w:name="_Hlk72839125"/>
      <w:bookmarkStart w:id="25" w:name="_Hlk70430375"/>
      <w:r w:rsidRPr="00A84C37">
        <w:rPr>
          <w:rFonts w:eastAsia="Yu Gothic UI Semilight" w:cstheme="minorHAnsi"/>
        </w:rPr>
        <w:t xml:space="preserve">Obecnie najbardziej popularnym odnawialnym źródłem energii w ciepłownictwie </w:t>
      </w:r>
      <w:r w:rsidR="00B53E48" w:rsidRPr="00A84C37">
        <w:rPr>
          <w:rFonts w:eastAsia="Yu Gothic UI Semilight" w:cstheme="minorHAnsi"/>
        </w:rPr>
        <w:t>jest</w:t>
      </w:r>
      <w:r w:rsidRPr="00A84C37">
        <w:rPr>
          <w:rFonts w:eastAsia="Yu Gothic UI Semilight" w:cstheme="minorHAnsi"/>
        </w:rPr>
        <w:t xml:space="preserve"> biomas</w:t>
      </w:r>
      <w:r w:rsidR="00B53E48" w:rsidRPr="00A84C37">
        <w:rPr>
          <w:rFonts w:eastAsia="Yu Gothic UI Semilight" w:cstheme="minorHAnsi"/>
        </w:rPr>
        <w:t>a</w:t>
      </w:r>
      <w:r w:rsidRPr="00A84C37">
        <w:rPr>
          <w:rFonts w:eastAsia="Yu Gothic UI Semilight" w:cstheme="minorHAnsi"/>
        </w:rPr>
        <w:t>. W</w:t>
      </w:r>
      <w:r w:rsidR="003C7AED" w:rsidRPr="00A84C37">
        <w:rPr>
          <w:rFonts w:eastAsia="Yu Gothic UI Semilight" w:cstheme="minorHAnsi"/>
        </w:rPr>
        <w:t> </w:t>
      </w:r>
      <w:r w:rsidRPr="00A84C37">
        <w:rPr>
          <w:rFonts w:eastAsia="Yu Gothic UI Semilight" w:cstheme="minorHAnsi"/>
        </w:rPr>
        <w:t xml:space="preserve"> przypadku ciepłownictwa systemowego</w:t>
      </w:r>
      <w:r w:rsidR="003C7AED" w:rsidRPr="00A84C37">
        <w:rPr>
          <w:rFonts w:eastAsia="Yu Gothic UI Semilight" w:cstheme="minorHAnsi"/>
        </w:rPr>
        <w:t xml:space="preserve">, na </w:t>
      </w:r>
      <w:r w:rsidRPr="00A84C37">
        <w:rPr>
          <w:rFonts w:eastAsia="Yu Gothic UI Semilight" w:cstheme="minorHAnsi"/>
        </w:rPr>
        <w:t xml:space="preserve">paliwo to składa się przede </w:t>
      </w:r>
      <w:r w:rsidR="005C4C0E" w:rsidRPr="00A84C37">
        <w:rPr>
          <w:rFonts w:eastAsia="Yu Gothic UI Semilight" w:cstheme="minorHAnsi"/>
        </w:rPr>
        <w:t xml:space="preserve">wszystkim </w:t>
      </w:r>
      <w:r w:rsidR="00943FCC" w:rsidRPr="00A84C37">
        <w:rPr>
          <w:rFonts w:eastAsia="Yu Gothic UI Semilight" w:cstheme="minorHAnsi"/>
        </w:rPr>
        <w:t>drewn</w:t>
      </w:r>
      <w:r w:rsidR="003C7AED" w:rsidRPr="00A84C37">
        <w:rPr>
          <w:rFonts w:eastAsia="Yu Gothic UI Semilight" w:cstheme="minorHAnsi"/>
        </w:rPr>
        <w:t>o</w:t>
      </w:r>
      <w:r w:rsidR="00671456" w:rsidRPr="00A84C37">
        <w:rPr>
          <w:rFonts w:eastAsia="Yu Gothic UI Semilight" w:cstheme="minorHAnsi"/>
        </w:rPr>
        <w:t>.</w:t>
      </w:r>
      <w:r w:rsidRPr="00A84C37">
        <w:rPr>
          <w:rFonts w:eastAsia="Yu Gothic UI Semilight" w:cstheme="minorHAnsi"/>
        </w:rPr>
        <w:t xml:space="preserve"> </w:t>
      </w:r>
      <w:r w:rsidR="00671456" w:rsidRPr="00A84C37">
        <w:rPr>
          <w:rFonts w:eastAsia="Yu Gothic UI Semilight" w:cstheme="minorHAnsi"/>
        </w:rPr>
        <w:t>I</w:t>
      </w:r>
      <w:r w:rsidRPr="00A84C37">
        <w:rPr>
          <w:rFonts w:eastAsia="Yu Gothic UI Semilight" w:cstheme="minorHAnsi"/>
        </w:rPr>
        <w:t xml:space="preserve">nne </w:t>
      </w:r>
      <w:r w:rsidR="00671456" w:rsidRPr="00A84C37">
        <w:rPr>
          <w:rFonts w:eastAsia="Yu Gothic UI Semilight" w:cstheme="minorHAnsi"/>
        </w:rPr>
        <w:t xml:space="preserve">dostępne </w:t>
      </w:r>
      <w:r w:rsidRPr="00A84C37">
        <w:rPr>
          <w:rFonts w:eastAsia="Yu Gothic UI Semilight" w:cstheme="minorHAnsi"/>
        </w:rPr>
        <w:t>źródła biomasy mają zbyt niską kaloryczność na potrzeby energetyki</w:t>
      </w:r>
      <w:r w:rsidR="00671456" w:rsidRPr="00A84C37">
        <w:rPr>
          <w:rFonts w:eastAsia="Yu Gothic UI Semilight" w:cstheme="minorHAnsi"/>
        </w:rPr>
        <w:t xml:space="preserve"> i ciepłownictwa</w:t>
      </w:r>
      <w:r w:rsidRPr="00A84C37">
        <w:rPr>
          <w:rFonts w:eastAsia="Yu Gothic UI Semilight" w:cstheme="minorHAnsi"/>
        </w:rPr>
        <w:t xml:space="preserve">. </w:t>
      </w:r>
    </w:p>
    <w:bookmarkEnd w:id="24"/>
    <w:p w14:paraId="4E27920A" w14:textId="2B79A4FF" w:rsidR="00671456" w:rsidRPr="00A84C37" w:rsidRDefault="000C70C0" w:rsidP="00E31D6F">
      <w:pPr>
        <w:spacing w:after="240" w:line="276" w:lineRule="auto"/>
        <w:jc w:val="both"/>
        <w:rPr>
          <w:rFonts w:eastAsia="Yu Gothic UI Semilight" w:cstheme="minorHAnsi"/>
        </w:rPr>
      </w:pPr>
      <w:r w:rsidRPr="00A84C37">
        <w:rPr>
          <w:rFonts w:eastAsia="Yu Gothic UI Semilight" w:cstheme="minorHAnsi"/>
        </w:rPr>
        <w:t xml:space="preserve">W porównaniu do innych OZE </w:t>
      </w:r>
      <w:r w:rsidR="00671456" w:rsidRPr="00A84C37">
        <w:rPr>
          <w:rFonts w:eastAsia="Yu Gothic UI Semilight" w:cstheme="minorHAnsi"/>
        </w:rPr>
        <w:t xml:space="preserve">stosowanych </w:t>
      </w:r>
      <w:r w:rsidRPr="00A84C37">
        <w:rPr>
          <w:rFonts w:eastAsia="Yu Gothic UI Semilight" w:cstheme="minorHAnsi"/>
        </w:rPr>
        <w:t>w ciepłownictwie</w:t>
      </w:r>
      <w:r w:rsidR="00671456" w:rsidRPr="00A84C37">
        <w:rPr>
          <w:rFonts w:eastAsia="Yu Gothic UI Semilight" w:cstheme="minorHAnsi"/>
        </w:rPr>
        <w:t>,</w:t>
      </w:r>
      <w:r w:rsidRPr="00A84C37">
        <w:rPr>
          <w:rFonts w:eastAsia="Yu Gothic UI Semilight" w:cstheme="minorHAnsi"/>
        </w:rPr>
        <w:t xml:space="preserve"> zaletą biomasy jest elastyczność. Przy zachowaniu właściwych technik można ją przew</w:t>
      </w:r>
      <w:r w:rsidR="000D7BE3" w:rsidRPr="00A84C37">
        <w:rPr>
          <w:rFonts w:eastAsia="Yu Gothic UI Semilight" w:cstheme="minorHAnsi"/>
        </w:rPr>
        <w:t>ozić</w:t>
      </w:r>
      <w:r w:rsidRPr="00A84C37">
        <w:rPr>
          <w:rFonts w:eastAsia="Yu Gothic UI Semilight" w:cstheme="minorHAnsi"/>
        </w:rPr>
        <w:t>, składować</w:t>
      </w:r>
      <w:r w:rsidR="000D7BE3" w:rsidRPr="00A84C37">
        <w:rPr>
          <w:rFonts w:eastAsia="Yu Gothic UI Semilight" w:cstheme="minorHAnsi"/>
        </w:rPr>
        <w:t xml:space="preserve"> oraz</w:t>
      </w:r>
      <w:r w:rsidRPr="00A84C37">
        <w:rPr>
          <w:rFonts w:eastAsia="Yu Gothic UI Semilight" w:cstheme="minorHAnsi"/>
        </w:rPr>
        <w:t xml:space="preserve"> spalać</w:t>
      </w:r>
      <w:r w:rsidR="000D7BE3" w:rsidRPr="00A84C37">
        <w:rPr>
          <w:rFonts w:eastAsia="Yu Gothic UI Semilight" w:cstheme="minorHAnsi"/>
        </w:rPr>
        <w:t>,</w:t>
      </w:r>
      <w:r w:rsidRPr="00A84C37">
        <w:rPr>
          <w:rFonts w:eastAsia="Yu Gothic UI Semilight" w:cstheme="minorHAnsi"/>
        </w:rPr>
        <w:t xml:space="preserve"> gdy jest na to zapotrzebowanie. Przy czym warto zauważyć, że łańcuch technologiczny </w:t>
      </w:r>
      <w:r w:rsidR="000D7BE3" w:rsidRPr="00A84C37">
        <w:rPr>
          <w:rFonts w:eastAsia="Yu Gothic UI Semilight" w:cstheme="minorHAnsi"/>
        </w:rPr>
        <w:t xml:space="preserve">różni się </w:t>
      </w:r>
      <w:r w:rsidRPr="00A84C37">
        <w:rPr>
          <w:rFonts w:eastAsia="Yu Gothic UI Semilight" w:cstheme="minorHAnsi"/>
        </w:rPr>
        <w:t>od węglowego</w:t>
      </w:r>
      <w:r w:rsidR="004939A2" w:rsidRPr="00A84C37">
        <w:rPr>
          <w:rFonts w:eastAsia="Yu Gothic UI Semilight" w:cstheme="minorHAnsi"/>
        </w:rPr>
        <w:t xml:space="preserve"> - b</w:t>
      </w:r>
      <w:r w:rsidRPr="00A84C37">
        <w:rPr>
          <w:rFonts w:eastAsia="Yu Gothic UI Semilight" w:cstheme="minorHAnsi"/>
        </w:rPr>
        <w:t xml:space="preserve">iomasa </w:t>
      </w:r>
      <w:r w:rsidR="00DC5DE8" w:rsidRPr="00A84C37">
        <w:rPr>
          <w:rFonts w:eastAsia="Yu Gothic UI Semilight" w:cstheme="minorHAnsi"/>
        </w:rPr>
        <w:t xml:space="preserve">charakteryzuje się </w:t>
      </w:r>
      <w:r w:rsidRPr="00A84C37">
        <w:rPr>
          <w:rFonts w:eastAsia="Yu Gothic UI Semilight" w:cstheme="minorHAnsi"/>
        </w:rPr>
        <w:t>niższą kalorycznoś</w:t>
      </w:r>
      <w:r w:rsidR="00DC5DE8" w:rsidRPr="00A84C37">
        <w:rPr>
          <w:rFonts w:eastAsia="Yu Gothic UI Semilight" w:cstheme="minorHAnsi"/>
        </w:rPr>
        <w:t>cią</w:t>
      </w:r>
      <w:r w:rsidRPr="00A84C37">
        <w:rPr>
          <w:rFonts w:eastAsia="Yu Gothic UI Semilight" w:cstheme="minorHAnsi"/>
        </w:rPr>
        <w:t xml:space="preserve">, </w:t>
      </w:r>
      <w:r w:rsidR="00C911EC" w:rsidRPr="00A84C37">
        <w:rPr>
          <w:rFonts w:eastAsia="Yu Gothic UI Semilight" w:cstheme="minorHAnsi"/>
        </w:rPr>
        <w:t xml:space="preserve">dlatego </w:t>
      </w:r>
      <w:r w:rsidRPr="00A84C37">
        <w:rPr>
          <w:rFonts w:eastAsia="Yu Gothic UI Semilight" w:cstheme="minorHAnsi"/>
        </w:rPr>
        <w:t>potrzebne są większe objętości</w:t>
      </w:r>
      <w:r w:rsidR="00DE0626" w:rsidRPr="00A84C37">
        <w:rPr>
          <w:rFonts w:eastAsia="Yu Gothic UI Semilight" w:cstheme="minorHAnsi"/>
        </w:rPr>
        <w:t xml:space="preserve"> paliwa</w:t>
      </w:r>
      <w:r w:rsidRPr="00A84C37">
        <w:rPr>
          <w:rFonts w:eastAsia="Yu Gothic UI Semilight" w:cstheme="minorHAnsi"/>
        </w:rPr>
        <w:t xml:space="preserve">, </w:t>
      </w:r>
      <w:r w:rsidR="00DE0626" w:rsidRPr="00A84C37">
        <w:rPr>
          <w:rFonts w:eastAsia="Yu Gothic UI Semilight" w:cstheme="minorHAnsi"/>
        </w:rPr>
        <w:t xml:space="preserve">a </w:t>
      </w:r>
      <w:r w:rsidR="00DC5DE8" w:rsidRPr="00A84C37">
        <w:rPr>
          <w:rFonts w:eastAsia="Yu Gothic UI Semilight" w:cstheme="minorHAnsi"/>
        </w:rPr>
        <w:t xml:space="preserve">jej </w:t>
      </w:r>
      <w:r w:rsidR="00DE0626" w:rsidRPr="00A84C37">
        <w:rPr>
          <w:rFonts w:eastAsia="Yu Gothic UI Semilight" w:cstheme="minorHAnsi"/>
        </w:rPr>
        <w:lastRenderedPageBreak/>
        <w:t xml:space="preserve">przechowywanie musi odbywać się w </w:t>
      </w:r>
      <w:r w:rsidR="00DC5DE8" w:rsidRPr="00A84C37">
        <w:rPr>
          <w:rFonts w:eastAsia="Yu Gothic UI Semilight" w:cstheme="minorHAnsi"/>
        </w:rPr>
        <w:t xml:space="preserve">określonych </w:t>
      </w:r>
      <w:r w:rsidR="00DE0626" w:rsidRPr="00A84C37">
        <w:rPr>
          <w:rFonts w:eastAsia="Yu Gothic UI Semilight" w:cstheme="minorHAnsi"/>
        </w:rPr>
        <w:t>warunkach</w:t>
      </w:r>
      <w:r w:rsidR="00C911EC" w:rsidRPr="00A84C37">
        <w:rPr>
          <w:rFonts w:eastAsia="Yu Gothic UI Semilight" w:cstheme="minorHAnsi"/>
        </w:rPr>
        <w:t>. Ponadto</w:t>
      </w:r>
      <w:r w:rsidR="00DC5DE8" w:rsidRPr="00A84C37">
        <w:rPr>
          <w:rFonts w:eastAsia="Yu Gothic UI Semilight" w:cstheme="minorHAnsi"/>
        </w:rPr>
        <w:t>,</w:t>
      </w:r>
      <w:r w:rsidR="00C911EC" w:rsidRPr="00A84C37">
        <w:rPr>
          <w:rFonts w:eastAsia="Yu Gothic UI Semilight" w:cstheme="minorHAnsi"/>
        </w:rPr>
        <w:t xml:space="preserve"> z uwagi na specyfikę paliwa, instalacje kotłowe muszą być zbudowane z materiałów </w:t>
      </w:r>
      <w:r w:rsidRPr="00A84C37">
        <w:rPr>
          <w:rFonts w:eastAsia="Yu Gothic UI Semilight" w:cstheme="minorHAnsi"/>
        </w:rPr>
        <w:t>odpo</w:t>
      </w:r>
      <w:r w:rsidR="00C911EC" w:rsidRPr="00A84C37">
        <w:rPr>
          <w:rFonts w:eastAsia="Yu Gothic UI Semilight" w:cstheme="minorHAnsi"/>
        </w:rPr>
        <w:t xml:space="preserve">rnych na </w:t>
      </w:r>
      <w:r w:rsidR="00DC5DE8" w:rsidRPr="00A84C37">
        <w:rPr>
          <w:rFonts w:eastAsia="Yu Gothic UI Semilight" w:cstheme="minorHAnsi"/>
        </w:rPr>
        <w:t>korozję wywołaną m.in. wilgotnością paliwa</w:t>
      </w:r>
      <w:r w:rsidR="00C911EC" w:rsidRPr="00A84C37">
        <w:rPr>
          <w:rFonts w:eastAsia="Yu Gothic UI Semilight" w:cstheme="minorHAnsi"/>
        </w:rPr>
        <w:t>.</w:t>
      </w:r>
      <w:r w:rsidR="00BC77F1" w:rsidRPr="00A84C37">
        <w:rPr>
          <w:rFonts w:eastAsia="Yu Gothic UI Semilight" w:cstheme="minorHAnsi"/>
        </w:rPr>
        <w:t xml:space="preserve"> </w:t>
      </w:r>
      <w:bookmarkStart w:id="26" w:name="_Hlk72839308"/>
      <w:r w:rsidR="00703495" w:rsidRPr="00A84C37">
        <w:rPr>
          <w:rFonts w:eastAsia="Yu Gothic UI Semilight" w:cstheme="minorHAnsi"/>
        </w:rPr>
        <w:t>P</w:t>
      </w:r>
      <w:r w:rsidR="001C45DF" w:rsidRPr="00A84C37">
        <w:rPr>
          <w:rFonts w:eastAsia="Yu Gothic UI Semilight" w:cstheme="minorHAnsi"/>
        </w:rPr>
        <w:t>raca takich jednostek jest stabilna</w:t>
      </w:r>
      <w:r w:rsidR="00703495" w:rsidRPr="00A84C37">
        <w:rPr>
          <w:rFonts w:eastAsia="Yu Gothic UI Semilight" w:cstheme="minorHAnsi"/>
        </w:rPr>
        <w:t xml:space="preserve"> i niezależna od warunków atmosferycznych</w:t>
      </w:r>
      <w:r w:rsidR="001C45DF" w:rsidRPr="00A84C37">
        <w:rPr>
          <w:rFonts w:eastAsia="Yu Gothic UI Semilight" w:cstheme="minorHAnsi"/>
        </w:rPr>
        <w:t xml:space="preserve">, stopień wykorzystania </w:t>
      </w:r>
      <w:r w:rsidR="00F8574F" w:rsidRPr="00A84C37">
        <w:rPr>
          <w:rFonts w:eastAsia="Yu Gothic UI Semilight" w:cstheme="minorHAnsi"/>
        </w:rPr>
        <w:t xml:space="preserve">zainstalowanej </w:t>
      </w:r>
      <w:r w:rsidR="001C45DF" w:rsidRPr="00A84C37">
        <w:rPr>
          <w:rFonts w:eastAsia="Yu Gothic UI Semilight" w:cstheme="minorHAnsi"/>
        </w:rPr>
        <w:t>mocy wysoki</w:t>
      </w:r>
      <w:r w:rsidR="00703495" w:rsidRPr="00A84C37">
        <w:rPr>
          <w:rFonts w:eastAsia="Yu Gothic UI Semilight" w:cstheme="minorHAnsi"/>
        </w:rPr>
        <w:t>, a ponadto nie jest wymagana zmiana parametrów pracy sieci ciepłowniczej</w:t>
      </w:r>
      <w:r w:rsidRPr="00A84C37">
        <w:rPr>
          <w:rFonts w:eastAsia="Yu Gothic UI Semilight" w:cstheme="minorHAnsi"/>
        </w:rPr>
        <w:t xml:space="preserve">. </w:t>
      </w:r>
    </w:p>
    <w:bookmarkEnd w:id="25"/>
    <w:bookmarkEnd w:id="26"/>
    <w:p w14:paraId="5F1A6A24" w14:textId="7FFABCCC" w:rsidR="000F778D" w:rsidRPr="00A84C37" w:rsidRDefault="00703495" w:rsidP="00E31D6F">
      <w:pPr>
        <w:spacing w:after="240" w:line="276" w:lineRule="auto"/>
        <w:jc w:val="both"/>
        <w:rPr>
          <w:rFonts w:eastAsia="Yu Gothic UI Semilight" w:cstheme="minorHAnsi"/>
        </w:rPr>
      </w:pPr>
      <w:r w:rsidRPr="00A84C37">
        <w:rPr>
          <w:rFonts w:eastAsia="Yu Gothic UI Semilight" w:cstheme="minorHAnsi"/>
        </w:rPr>
        <w:t xml:space="preserve">Głównym ograniczeniem rozwoju jednostek opalanych paliwami z biomasy </w:t>
      </w:r>
      <w:r w:rsidR="000C70C0" w:rsidRPr="00A84C37">
        <w:rPr>
          <w:rFonts w:eastAsia="Yu Gothic UI Semilight" w:cstheme="minorHAnsi"/>
        </w:rPr>
        <w:t xml:space="preserve">jest </w:t>
      </w:r>
      <w:r w:rsidRPr="00A84C37">
        <w:rPr>
          <w:rFonts w:eastAsia="Yu Gothic UI Semilight" w:cstheme="minorHAnsi"/>
        </w:rPr>
        <w:t xml:space="preserve">logistyka dostaw </w:t>
      </w:r>
      <w:r w:rsidR="000C70C0" w:rsidRPr="00A84C37">
        <w:rPr>
          <w:rFonts w:eastAsia="Yu Gothic UI Semilight" w:cstheme="minorHAnsi"/>
        </w:rPr>
        <w:t xml:space="preserve">odpowiedniej ilości </w:t>
      </w:r>
      <w:r w:rsidRPr="00A84C37">
        <w:rPr>
          <w:rFonts w:eastAsia="Yu Gothic UI Semilight" w:cstheme="minorHAnsi"/>
        </w:rPr>
        <w:t>i</w:t>
      </w:r>
      <w:r w:rsidR="000C70C0" w:rsidRPr="00A84C37">
        <w:rPr>
          <w:rFonts w:eastAsia="Yu Gothic UI Semilight" w:cstheme="minorHAnsi"/>
        </w:rPr>
        <w:t xml:space="preserve"> jakości</w:t>
      </w:r>
      <w:r w:rsidR="003D7F13" w:rsidRPr="00A84C37">
        <w:rPr>
          <w:rFonts w:eastAsia="Yu Gothic UI Semilight" w:cstheme="minorHAnsi"/>
        </w:rPr>
        <w:t xml:space="preserve"> </w:t>
      </w:r>
      <w:r w:rsidRPr="00A84C37">
        <w:rPr>
          <w:rFonts w:eastAsia="Yu Gothic UI Semilight" w:cstheme="minorHAnsi"/>
        </w:rPr>
        <w:t>tego paliwa</w:t>
      </w:r>
      <w:r w:rsidR="00BC77F1" w:rsidRPr="00A84C37">
        <w:rPr>
          <w:rFonts w:eastAsia="Yu Gothic UI Semilight" w:cstheme="minorHAnsi"/>
        </w:rPr>
        <w:t xml:space="preserve"> oraz </w:t>
      </w:r>
      <w:r w:rsidRPr="00A84C37">
        <w:rPr>
          <w:rFonts w:eastAsia="Yu Gothic UI Semilight" w:cstheme="minorHAnsi"/>
        </w:rPr>
        <w:t>brak uregulowanego rynku biomasy</w:t>
      </w:r>
      <w:r w:rsidR="00BC77F1" w:rsidRPr="00A84C37">
        <w:rPr>
          <w:rFonts w:eastAsia="Yu Gothic UI Semilight" w:cstheme="minorHAnsi"/>
        </w:rPr>
        <w:t xml:space="preserve">, który </w:t>
      </w:r>
      <w:r w:rsidRPr="00A84C37">
        <w:rPr>
          <w:rFonts w:eastAsia="Yu Gothic UI Semilight" w:cstheme="minorHAnsi"/>
        </w:rPr>
        <w:t xml:space="preserve">uniemożliwia </w:t>
      </w:r>
      <w:r w:rsidR="003D7F13" w:rsidRPr="00A84C37">
        <w:rPr>
          <w:rFonts w:eastAsia="Yu Gothic UI Semilight" w:cstheme="minorHAnsi"/>
        </w:rPr>
        <w:t>zakontraktowani</w:t>
      </w:r>
      <w:r w:rsidRPr="00A84C37">
        <w:rPr>
          <w:rFonts w:eastAsia="Yu Gothic UI Semilight" w:cstheme="minorHAnsi"/>
        </w:rPr>
        <w:t>e</w:t>
      </w:r>
      <w:r w:rsidR="003D7F13" w:rsidRPr="00A84C37">
        <w:rPr>
          <w:rFonts w:eastAsia="Yu Gothic UI Semilight" w:cstheme="minorHAnsi"/>
        </w:rPr>
        <w:t xml:space="preserve"> jej </w:t>
      </w:r>
      <w:r w:rsidR="003C7AED" w:rsidRPr="00A84C37">
        <w:rPr>
          <w:rFonts w:eastAsia="Yu Gothic UI Semilight" w:cstheme="minorHAnsi"/>
        </w:rPr>
        <w:t xml:space="preserve">dostaw </w:t>
      </w:r>
      <w:r w:rsidR="003D7F13" w:rsidRPr="00A84C37">
        <w:rPr>
          <w:rFonts w:eastAsia="Yu Gothic UI Semilight" w:cstheme="minorHAnsi"/>
        </w:rPr>
        <w:t>w ramach kontraktów długoterminowych</w:t>
      </w:r>
      <w:r w:rsidR="000F778D" w:rsidRPr="00A84C37">
        <w:rPr>
          <w:rFonts w:eastAsia="Yu Gothic UI Semilight" w:cstheme="minorHAnsi"/>
        </w:rPr>
        <w:t>, a także ustalenia ceny referencyjnej</w:t>
      </w:r>
      <w:r w:rsidR="000C70C0" w:rsidRPr="00A84C37">
        <w:rPr>
          <w:rFonts w:eastAsia="Yu Gothic UI Semilight" w:cstheme="minorHAnsi"/>
        </w:rPr>
        <w:t xml:space="preserve">. </w:t>
      </w:r>
    </w:p>
    <w:p w14:paraId="1366BF1F" w14:textId="4F0E8BB4" w:rsidR="000C70C0" w:rsidRPr="00A84C37" w:rsidRDefault="000C70C0" w:rsidP="00E31D6F">
      <w:pPr>
        <w:spacing w:after="240" w:line="276" w:lineRule="auto"/>
        <w:jc w:val="both"/>
        <w:rPr>
          <w:rFonts w:eastAsia="Yu Gothic UI Semilight" w:cstheme="minorHAnsi"/>
        </w:rPr>
      </w:pPr>
      <w:r w:rsidRPr="00A84C37">
        <w:rPr>
          <w:rFonts w:eastAsia="Yu Gothic UI Semilight" w:cstheme="minorHAnsi"/>
        </w:rPr>
        <w:t xml:space="preserve">W wyniku zwiększonego zapotrzebowania na biomasę w Polsce, oraz szerzej w Europie, napływać zaczęła biomasa </w:t>
      </w:r>
      <w:r w:rsidR="00C62AD0" w:rsidRPr="00A84C37">
        <w:rPr>
          <w:rFonts w:eastAsia="Yu Gothic UI Semilight" w:cstheme="minorHAnsi"/>
        </w:rPr>
        <w:t>s</w:t>
      </w:r>
      <w:r w:rsidRPr="00A84C37">
        <w:rPr>
          <w:rFonts w:eastAsia="Yu Gothic UI Semilight" w:cstheme="minorHAnsi"/>
        </w:rPr>
        <w:t xml:space="preserve">poza Unii Europejskiej. Importowi sprzyja również zagospodarowanie lokalnych </w:t>
      </w:r>
      <w:r w:rsidR="00943FCC" w:rsidRPr="00A84C37">
        <w:rPr>
          <w:rFonts w:eastAsia="Yu Gothic UI Semilight" w:cstheme="minorHAnsi"/>
        </w:rPr>
        <w:t xml:space="preserve">pozostałości </w:t>
      </w:r>
      <w:r w:rsidRPr="00A84C37">
        <w:rPr>
          <w:rFonts w:eastAsia="Yu Gothic UI Semilight" w:cstheme="minorHAnsi"/>
        </w:rPr>
        <w:t xml:space="preserve">po produkcji drzewnej na inne cele niż energetyka. Poza </w:t>
      </w:r>
      <w:r w:rsidR="000F778D" w:rsidRPr="00A84C37">
        <w:rPr>
          <w:rFonts w:eastAsia="Yu Gothic UI Semilight" w:cstheme="minorHAnsi"/>
        </w:rPr>
        <w:t xml:space="preserve">zwiększeniem </w:t>
      </w:r>
      <w:r w:rsidRPr="00A84C37">
        <w:rPr>
          <w:rFonts w:eastAsia="Yu Gothic UI Semilight" w:cstheme="minorHAnsi"/>
        </w:rPr>
        <w:t>ślad</w:t>
      </w:r>
      <w:r w:rsidR="000F778D" w:rsidRPr="00A84C37">
        <w:rPr>
          <w:rFonts w:eastAsia="Yu Gothic UI Semilight" w:cstheme="minorHAnsi"/>
        </w:rPr>
        <w:t>u</w:t>
      </w:r>
      <w:r w:rsidRPr="00A84C37">
        <w:rPr>
          <w:rFonts w:eastAsia="Yu Gothic UI Semilight" w:cstheme="minorHAnsi"/>
        </w:rPr>
        <w:t xml:space="preserve"> węglow</w:t>
      </w:r>
      <w:r w:rsidR="000F778D" w:rsidRPr="00A84C37">
        <w:rPr>
          <w:rFonts w:eastAsia="Yu Gothic UI Semilight" w:cstheme="minorHAnsi"/>
        </w:rPr>
        <w:t>ego (emisji liczonej w cyklu życia paliwa z biomasy)</w:t>
      </w:r>
      <w:r w:rsidRPr="00A84C37">
        <w:rPr>
          <w:rFonts w:eastAsia="Yu Gothic UI Semilight" w:cstheme="minorHAnsi"/>
        </w:rPr>
        <w:t xml:space="preserve"> w wyniku </w:t>
      </w:r>
      <w:r w:rsidR="000F778D" w:rsidRPr="00A84C37">
        <w:rPr>
          <w:rFonts w:eastAsia="Yu Gothic UI Semilight" w:cstheme="minorHAnsi"/>
        </w:rPr>
        <w:t xml:space="preserve">uwzględnienia </w:t>
      </w:r>
      <w:r w:rsidRPr="00A84C37">
        <w:rPr>
          <w:rFonts w:eastAsia="Yu Gothic UI Semilight" w:cstheme="minorHAnsi"/>
        </w:rPr>
        <w:t>transportu</w:t>
      </w:r>
      <w:r w:rsidR="000F778D" w:rsidRPr="00A84C37">
        <w:rPr>
          <w:rFonts w:eastAsia="Yu Gothic UI Semilight" w:cstheme="minorHAnsi"/>
        </w:rPr>
        <w:t xml:space="preserve"> biomasy</w:t>
      </w:r>
      <w:r w:rsidRPr="00A84C37">
        <w:rPr>
          <w:rFonts w:eastAsia="Yu Gothic UI Semilight" w:cstheme="minorHAnsi"/>
        </w:rPr>
        <w:t xml:space="preserve">, </w:t>
      </w:r>
      <w:r w:rsidR="000F778D" w:rsidRPr="00A84C37">
        <w:rPr>
          <w:rFonts w:eastAsia="Yu Gothic UI Semilight" w:cstheme="minorHAnsi"/>
        </w:rPr>
        <w:t xml:space="preserve">uprawa </w:t>
      </w:r>
      <w:r w:rsidRPr="00A84C37">
        <w:rPr>
          <w:rFonts w:eastAsia="Yu Gothic UI Semilight" w:cstheme="minorHAnsi"/>
        </w:rPr>
        <w:t>roślin</w:t>
      </w:r>
      <w:r w:rsidR="00C911EC" w:rsidRPr="00A84C37">
        <w:rPr>
          <w:rFonts w:eastAsia="Yu Gothic UI Semilight" w:cstheme="minorHAnsi"/>
        </w:rPr>
        <w:t>,</w:t>
      </w:r>
      <w:r w:rsidR="000F778D" w:rsidRPr="00A84C37">
        <w:rPr>
          <w:rFonts w:eastAsia="Yu Gothic UI Semilight" w:cstheme="minorHAnsi"/>
        </w:rPr>
        <w:t xml:space="preserve"> </w:t>
      </w:r>
      <w:r w:rsidRPr="00A84C37">
        <w:rPr>
          <w:rFonts w:eastAsia="Yu Gothic UI Semilight" w:cstheme="minorHAnsi"/>
        </w:rPr>
        <w:t xml:space="preserve">z których paliwo </w:t>
      </w:r>
      <w:r w:rsidR="000F778D" w:rsidRPr="00A84C37">
        <w:rPr>
          <w:rFonts w:eastAsia="Yu Gothic UI Semilight" w:cstheme="minorHAnsi"/>
        </w:rPr>
        <w:t xml:space="preserve">to </w:t>
      </w:r>
      <w:r w:rsidRPr="00A84C37">
        <w:rPr>
          <w:rFonts w:eastAsia="Yu Gothic UI Semilight" w:cstheme="minorHAnsi"/>
        </w:rPr>
        <w:t xml:space="preserve">jest </w:t>
      </w:r>
      <w:r w:rsidR="000F778D" w:rsidRPr="00A84C37">
        <w:rPr>
          <w:rFonts w:eastAsia="Yu Gothic UI Semilight" w:cstheme="minorHAnsi"/>
        </w:rPr>
        <w:t xml:space="preserve">wytwarzane </w:t>
      </w:r>
      <w:r w:rsidRPr="00A84C37">
        <w:rPr>
          <w:rFonts w:eastAsia="Yu Gothic UI Semilight" w:cstheme="minorHAnsi"/>
        </w:rPr>
        <w:t>mo</w:t>
      </w:r>
      <w:r w:rsidR="00C911EC" w:rsidRPr="00A84C37">
        <w:rPr>
          <w:rFonts w:eastAsia="Yu Gothic UI Semilight" w:cstheme="minorHAnsi"/>
        </w:rPr>
        <w:t>że</w:t>
      </w:r>
      <w:r w:rsidRPr="00A84C37">
        <w:rPr>
          <w:rFonts w:eastAsia="Yu Gothic UI Semilight" w:cstheme="minorHAnsi"/>
        </w:rPr>
        <w:t xml:space="preserve"> zabierać przestrzeń unikalnym biosferom oraz </w:t>
      </w:r>
      <w:r w:rsidR="00C451C8" w:rsidRPr="00A84C37">
        <w:rPr>
          <w:rFonts w:eastAsia="Yu Gothic UI Semilight" w:cstheme="minorHAnsi"/>
        </w:rPr>
        <w:t>uprawie</w:t>
      </w:r>
      <w:r w:rsidRPr="00A84C37">
        <w:rPr>
          <w:rFonts w:eastAsia="Yu Gothic UI Semilight" w:cstheme="minorHAnsi"/>
        </w:rPr>
        <w:t xml:space="preserve"> roślin </w:t>
      </w:r>
      <w:r w:rsidR="003C7AED" w:rsidRPr="00A84C37">
        <w:rPr>
          <w:rFonts w:eastAsia="Yu Gothic UI Semilight" w:cstheme="minorHAnsi"/>
        </w:rPr>
        <w:t>uprawianych na zaspokojenie potrzeb żywnościowych człowieka</w:t>
      </w:r>
      <w:r w:rsidRPr="00A84C37">
        <w:rPr>
          <w:rFonts w:eastAsia="Yu Gothic UI Semilight" w:cstheme="minorHAnsi"/>
        </w:rPr>
        <w:t xml:space="preserve">. </w:t>
      </w:r>
    </w:p>
    <w:p w14:paraId="67BECC25" w14:textId="06F43F0E" w:rsidR="00511732" w:rsidRPr="00A84C37" w:rsidRDefault="008E540F" w:rsidP="00E31D6F">
      <w:pPr>
        <w:spacing w:after="240" w:line="276" w:lineRule="auto"/>
        <w:jc w:val="both"/>
        <w:rPr>
          <w:rFonts w:eastAsia="Yu Gothic UI Semilight" w:cstheme="minorHAnsi"/>
        </w:rPr>
      </w:pPr>
      <w:bookmarkStart w:id="27" w:name="_Hlk70430797"/>
      <w:r w:rsidRPr="00A84C37">
        <w:rPr>
          <w:rFonts w:eastAsia="Yu Gothic UI Semilight" w:cstheme="minorHAnsi"/>
        </w:rPr>
        <w:t>Dyrektyw</w:t>
      </w:r>
      <w:r w:rsidR="00DC5DE8" w:rsidRPr="00A84C37">
        <w:rPr>
          <w:rFonts w:eastAsia="Yu Gothic UI Semilight" w:cstheme="minorHAnsi"/>
        </w:rPr>
        <w:t>a</w:t>
      </w:r>
      <w:r w:rsidRPr="00A84C37">
        <w:rPr>
          <w:rFonts w:eastAsia="Yu Gothic UI Semilight" w:cstheme="minorHAnsi"/>
        </w:rPr>
        <w:t xml:space="preserve"> RED II wprowadz</w:t>
      </w:r>
      <w:r w:rsidR="00DC5DE8" w:rsidRPr="00A84C37">
        <w:rPr>
          <w:rFonts w:eastAsia="Yu Gothic UI Semilight" w:cstheme="minorHAnsi"/>
        </w:rPr>
        <w:t>a</w:t>
      </w:r>
      <w:r w:rsidRPr="00A84C37">
        <w:rPr>
          <w:rFonts w:eastAsia="Yu Gothic UI Semilight" w:cstheme="minorHAnsi"/>
        </w:rPr>
        <w:t xml:space="preserve"> zaostrzone kryteria zrównoważonego rozwoju </w:t>
      </w:r>
      <w:r w:rsidR="000F778D" w:rsidRPr="00A84C37">
        <w:rPr>
          <w:rFonts w:eastAsia="Yu Gothic UI Semilight" w:cstheme="minorHAnsi"/>
        </w:rPr>
        <w:t xml:space="preserve">dla </w:t>
      </w:r>
      <w:r w:rsidRPr="00A84C37">
        <w:rPr>
          <w:rFonts w:eastAsia="Yu Gothic UI Semilight" w:cstheme="minorHAnsi"/>
        </w:rPr>
        <w:t>biomasy</w:t>
      </w:r>
      <w:bookmarkEnd w:id="27"/>
      <w:r w:rsidRPr="00A84C37">
        <w:rPr>
          <w:rFonts w:eastAsia="Yu Gothic UI Semilight" w:cstheme="minorHAnsi"/>
        </w:rPr>
        <w:t xml:space="preserve">. </w:t>
      </w:r>
      <w:r w:rsidR="00C3741A" w:rsidRPr="00A84C37">
        <w:rPr>
          <w:rFonts w:eastAsia="Yu Gothic UI Semilight" w:cstheme="minorHAnsi"/>
        </w:rPr>
        <w:t xml:space="preserve">By zaliczyć energię z biomasy do </w:t>
      </w:r>
      <w:r w:rsidR="00BC77F1" w:rsidRPr="00A84C37">
        <w:rPr>
          <w:rFonts w:eastAsia="Yu Gothic UI Semilight" w:cstheme="minorHAnsi"/>
        </w:rPr>
        <w:t xml:space="preserve">tzw. </w:t>
      </w:r>
      <w:r w:rsidR="00C3741A" w:rsidRPr="00A84C37">
        <w:rPr>
          <w:rFonts w:eastAsia="Yu Gothic UI Semilight" w:cstheme="minorHAnsi"/>
        </w:rPr>
        <w:t>celu OZE, nie może ona pochodzić</w:t>
      </w:r>
      <w:r w:rsidR="00DC3ED0" w:rsidRPr="00A84C37">
        <w:rPr>
          <w:rFonts w:eastAsia="Yu Gothic UI Semilight" w:cstheme="minorHAnsi"/>
        </w:rPr>
        <w:t xml:space="preserve"> z terenów o wysokiej zawartości węgla</w:t>
      </w:r>
      <w:r w:rsidR="000F778D" w:rsidRPr="00A84C37">
        <w:rPr>
          <w:rFonts w:eastAsia="Yu Gothic UI Semilight" w:cstheme="minorHAnsi"/>
        </w:rPr>
        <w:t xml:space="preserve"> </w:t>
      </w:r>
      <w:r w:rsidR="00C3741A" w:rsidRPr="00A84C37">
        <w:rPr>
          <w:rFonts w:eastAsia="Yu Gothic UI Semilight" w:cstheme="minorHAnsi"/>
        </w:rPr>
        <w:t>(np. torfowisk)</w:t>
      </w:r>
      <w:r w:rsidR="00DC3ED0" w:rsidRPr="00A84C37">
        <w:rPr>
          <w:rFonts w:eastAsia="Yu Gothic UI Semilight" w:cstheme="minorHAnsi"/>
        </w:rPr>
        <w:t xml:space="preserve">, </w:t>
      </w:r>
      <w:r w:rsidR="00C3741A" w:rsidRPr="00A84C37">
        <w:rPr>
          <w:rFonts w:eastAsia="Yu Gothic UI Semilight" w:cstheme="minorHAnsi"/>
        </w:rPr>
        <w:t>o wysokiej bioróżnorodności</w:t>
      </w:r>
      <w:r w:rsidR="00DC5DE8" w:rsidRPr="00A84C37">
        <w:rPr>
          <w:rFonts w:eastAsia="Yu Gothic UI Semilight" w:cstheme="minorHAnsi"/>
        </w:rPr>
        <w:t>.</w:t>
      </w:r>
      <w:r w:rsidR="00B0787B" w:rsidRPr="00A84C37">
        <w:rPr>
          <w:rFonts w:eastAsia="Yu Gothic UI Semilight" w:cstheme="minorHAnsi"/>
        </w:rPr>
        <w:t xml:space="preserve"> </w:t>
      </w:r>
      <w:r w:rsidR="00681F6B" w:rsidRPr="00A84C37">
        <w:rPr>
          <w:rFonts w:eastAsia="Yu Gothic UI Semilight" w:cstheme="minorHAnsi"/>
        </w:rPr>
        <w:t xml:space="preserve">Biomasa </w:t>
      </w:r>
      <w:r w:rsidR="00114AB8" w:rsidRPr="00A84C37">
        <w:rPr>
          <w:rFonts w:eastAsia="Yu Gothic UI Semilight" w:cstheme="minorHAnsi"/>
        </w:rPr>
        <w:t xml:space="preserve">może zostać uznana jako paliwo bezemisyjne jedynie po spełnieniu określonych </w:t>
      </w:r>
      <w:r w:rsidR="000D11C8" w:rsidRPr="00A84C37">
        <w:rPr>
          <w:rFonts w:eastAsia="Yu Gothic UI Semilight" w:cstheme="minorHAnsi"/>
        </w:rPr>
        <w:t>w załącznikach do dyrektywy warunk</w:t>
      </w:r>
      <w:r w:rsidR="00114AB8" w:rsidRPr="00A84C37">
        <w:rPr>
          <w:rFonts w:eastAsia="Yu Gothic UI Semilight" w:cstheme="minorHAnsi"/>
        </w:rPr>
        <w:t>ów</w:t>
      </w:r>
      <w:r w:rsidR="000D11C8" w:rsidRPr="00A84C37">
        <w:rPr>
          <w:rFonts w:eastAsia="Yu Gothic UI Semilight" w:cstheme="minorHAnsi"/>
        </w:rPr>
        <w:t>. W</w:t>
      </w:r>
      <w:r w:rsidR="00114AB8" w:rsidRPr="00A84C37">
        <w:rPr>
          <w:rFonts w:eastAsia="Yu Gothic UI Semilight" w:cstheme="minorHAnsi"/>
        </w:rPr>
        <w:t>edług</w:t>
      </w:r>
      <w:r w:rsidR="000D11C8" w:rsidRPr="00A84C37">
        <w:rPr>
          <w:rFonts w:eastAsia="Yu Gothic UI Semilight" w:cstheme="minorHAnsi"/>
        </w:rPr>
        <w:t xml:space="preserve"> </w:t>
      </w:r>
      <w:r w:rsidR="00114AB8" w:rsidRPr="00A84C37">
        <w:rPr>
          <w:rFonts w:eastAsia="Yu Gothic UI Semilight" w:cstheme="minorHAnsi"/>
        </w:rPr>
        <w:t xml:space="preserve">tych </w:t>
      </w:r>
      <w:r w:rsidR="00CB32F7" w:rsidRPr="00A84C37">
        <w:rPr>
          <w:rFonts w:eastAsia="Yu Gothic UI Semilight" w:cstheme="minorHAnsi"/>
        </w:rPr>
        <w:t>kryteriów</w:t>
      </w:r>
      <w:r w:rsidR="000D11C8" w:rsidRPr="00A84C37">
        <w:rPr>
          <w:rFonts w:eastAsia="Yu Gothic UI Semilight" w:cstheme="minorHAnsi"/>
        </w:rPr>
        <w:t xml:space="preserve"> wystawiane są certyfikaty zgodności </w:t>
      </w:r>
      <w:r w:rsidR="00114AB8" w:rsidRPr="00A84C37">
        <w:rPr>
          <w:rFonts w:eastAsia="Yu Gothic UI Semilight" w:cstheme="minorHAnsi"/>
        </w:rPr>
        <w:t xml:space="preserve">partii dostaw biomasy. W szczególności </w:t>
      </w:r>
      <w:r w:rsidR="000D11C8" w:rsidRPr="00A84C37">
        <w:rPr>
          <w:rFonts w:eastAsia="Yu Gothic UI Semilight" w:cstheme="minorHAnsi"/>
        </w:rPr>
        <w:t xml:space="preserve">pod uwagę brany jest rodzaj </w:t>
      </w:r>
      <w:r w:rsidR="00114AB8" w:rsidRPr="00A84C37">
        <w:rPr>
          <w:rFonts w:eastAsia="Yu Gothic UI Semilight" w:cstheme="minorHAnsi"/>
        </w:rPr>
        <w:t xml:space="preserve">i pochodzenie </w:t>
      </w:r>
      <w:r w:rsidR="000D11C8" w:rsidRPr="00A84C37">
        <w:rPr>
          <w:rFonts w:eastAsia="Yu Gothic UI Semilight" w:cstheme="minorHAnsi"/>
        </w:rPr>
        <w:t xml:space="preserve">materiału oraz odległość </w:t>
      </w:r>
      <w:r w:rsidR="00CE77BB" w:rsidRPr="00A84C37">
        <w:rPr>
          <w:rFonts w:eastAsia="Yu Gothic UI Semilight" w:cstheme="minorHAnsi"/>
        </w:rPr>
        <w:t>przez jaką biomasa była transportowana (celem ograniczenia importu).</w:t>
      </w:r>
      <w:r w:rsidR="000D11C8" w:rsidRPr="00A84C37">
        <w:rPr>
          <w:rFonts w:eastAsia="Yu Gothic UI Semilight" w:cstheme="minorHAnsi"/>
        </w:rPr>
        <w:t xml:space="preserve"> </w:t>
      </w:r>
      <w:bookmarkStart w:id="28" w:name="_Hlk70417254"/>
      <w:r w:rsidR="00FC1611" w:rsidRPr="00A84C37">
        <w:rPr>
          <w:rFonts w:eastAsia="Yu Gothic UI Semilight" w:cstheme="minorHAnsi"/>
        </w:rPr>
        <w:t xml:space="preserve">Biomasa nie posiadająca certyfikatu zgodności z wymaganiami, nie może zostać zaliczona do </w:t>
      </w:r>
      <w:r w:rsidR="002D2D6A" w:rsidRPr="00A84C37">
        <w:rPr>
          <w:rFonts w:eastAsia="Yu Gothic UI Semilight" w:cstheme="minorHAnsi"/>
        </w:rPr>
        <w:t xml:space="preserve">spełnienia obowiązku </w:t>
      </w:r>
      <w:r w:rsidR="00FC1611" w:rsidRPr="00A84C37">
        <w:rPr>
          <w:rFonts w:eastAsia="Yu Gothic UI Semilight" w:cstheme="minorHAnsi"/>
        </w:rPr>
        <w:t xml:space="preserve">udziału OZE w ciepłownictwie, </w:t>
      </w:r>
      <w:r w:rsidR="002D2D6A" w:rsidRPr="00A84C37">
        <w:rPr>
          <w:rFonts w:eastAsia="Yu Gothic UI Semilight" w:cstheme="minorHAnsi"/>
        </w:rPr>
        <w:t>a</w:t>
      </w:r>
      <w:r w:rsidR="00FC1611" w:rsidRPr="00A84C37">
        <w:rPr>
          <w:rFonts w:eastAsia="Yu Gothic UI Semilight" w:cstheme="minorHAnsi"/>
        </w:rPr>
        <w:t xml:space="preserve"> w przypadku </w:t>
      </w:r>
      <w:r w:rsidR="00114AB8" w:rsidRPr="00A84C37">
        <w:rPr>
          <w:rFonts w:eastAsia="Yu Gothic UI Semilight" w:cstheme="minorHAnsi"/>
        </w:rPr>
        <w:t xml:space="preserve">jej użycia jako paliwa </w:t>
      </w:r>
      <w:r w:rsidR="00FC1611" w:rsidRPr="00A84C37">
        <w:rPr>
          <w:rFonts w:eastAsia="Yu Gothic UI Semilight" w:cstheme="minorHAnsi"/>
        </w:rPr>
        <w:t>w jednostkach powyżej 20 MW</w:t>
      </w:r>
      <w:r w:rsidR="00FC1611" w:rsidRPr="00A84C37">
        <w:rPr>
          <w:rFonts w:eastAsia="Yu Gothic UI Semilight" w:cstheme="minorHAnsi"/>
          <w:vertAlign w:val="subscript"/>
        </w:rPr>
        <w:t>t</w:t>
      </w:r>
      <w:r w:rsidR="00FC1611" w:rsidRPr="00A84C37">
        <w:rPr>
          <w:rFonts w:eastAsia="Yu Gothic UI Semilight" w:cstheme="minorHAnsi"/>
        </w:rPr>
        <w:t xml:space="preserve">, emisja musi być rozliczona w systemie handlu uprawnieniami </w:t>
      </w:r>
      <w:r w:rsidR="002D2D6A" w:rsidRPr="00A84C37">
        <w:rPr>
          <w:rFonts w:eastAsia="Yu Gothic UI Semilight" w:cstheme="minorHAnsi"/>
        </w:rPr>
        <w:t xml:space="preserve">do emisji </w:t>
      </w:r>
      <w:r w:rsidR="00FC1611" w:rsidRPr="00A84C37">
        <w:rPr>
          <w:rFonts w:eastAsia="Yu Gothic UI Semilight" w:cstheme="minorHAnsi"/>
        </w:rPr>
        <w:t>E</w:t>
      </w:r>
      <w:r w:rsidR="002D2D6A" w:rsidRPr="00A84C37">
        <w:rPr>
          <w:rFonts w:eastAsia="Yu Gothic UI Semilight" w:cstheme="minorHAnsi"/>
        </w:rPr>
        <w:t>TS</w:t>
      </w:r>
      <w:r w:rsidR="00FC1611" w:rsidRPr="00A84C37">
        <w:rPr>
          <w:rFonts w:eastAsia="Yu Gothic UI Semilight" w:cstheme="minorHAnsi"/>
        </w:rPr>
        <w:t>.</w:t>
      </w:r>
    </w:p>
    <w:p w14:paraId="34701353" w14:textId="39F229C0" w:rsidR="00492005" w:rsidRPr="00A84C37" w:rsidRDefault="00492005" w:rsidP="00AB1714">
      <w:pPr>
        <w:pStyle w:val="Nagwek2"/>
        <w:numPr>
          <w:ilvl w:val="1"/>
          <w:numId w:val="45"/>
        </w:numPr>
        <w:spacing w:line="276" w:lineRule="auto"/>
        <w:rPr>
          <w:rFonts w:asciiTheme="minorHAnsi" w:eastAsia="Yu Gothic UI Semilight" w:hAnsiTheme="minorHAnsi" w:cstheme="minorHAnsi"/>
          <w:b/>
          <w:bCs/>
          <w:color w:val="C96E06" w:themeColor="accent2" w:themeShade="BF"/>
          <w:sz w:val="22"/>
          <w:szCs w:val="22"/>
        </w:rPr>
      </w:pPr>
      <w:bookmarkStart w:id="29" w:name="_Toc64460638"/>
      <w:bookmarkStart w:id="30" w:name="_Toc77662736"/>
      <w:bookmarkEnd w:id="28"/>
      <w:r w:rsidRPr="00A84C37">
        <w:rPr>
          <w:rFonts w:asciiTheme="minorHAnsi" w:eastAsia="Yu Gothic UI Semilight" w:hAnsiTheme="minorHAnsi" w:cstheme="minorHAnsi"/>
          <w:b/>
          <w:bCs/>
          <w:color w:val="C96E06" w:themeColor="accent2" w:themeShade="BF"/>
          <w:sz w:val="22"/>
          <w:szCs w:val="22"/>
        </w:rPr>
        <w:t>Gazy zdekarbonizowane</w:t>
      </w:r>
      <w:bookmarkEnd w:id="29"/>
      <w:bookmarkEnd w:id="30"/>
    </w:p>
    <w:p w14:paraId="4AA22AB2" w14:textId="04E50182" w:rsidR="00A33BE4" w:rsidRPr="00A84C37" w:rsidRDefault="00A33BE4" w:rsidP="00E31D6F">
      <w:pPr>
        <w:spacing w:after="240" w:line="276" w:lineRule="auto"/>
        <w:jc w:val="both"/>
        <w:rPr>
          <w:rFonts w:eastAsia="Yu Gothic UI Semilight" w:cstheme="minorHAnsi"/>
        </w:rPr>
      </w:pPr>
      <w:r w:rsidRPr="00A84C37">
        <w:rPr>
          <w:rFonts w:eastAsia="Yu Gothic UI Semilight" w:cstheme="minorHAnsi"/>
        </w:rPr>
        <w:t>Najprostszą, obecnie już wykorzystywaną w Polsce, technologią gazu zdekarbonizowanego</w:t>
      </w:r>
      <w:r w:rsidR="00D07455" w:rsidRPr="00A84C37">
        <w:rPr>
          <w:rFonts w:eastAsia="Yu Gothic UI Semilight" w:cstheme="minorHAnsi"/>
        </w:rPr>
        <w:t xml:space="preserve"> </w:t>
      </w:r>
      <w:r w:rsidR="00174496" w:rsidRPr="00A84C37">
        <w:rPr>
          <w:rFonts w:eastAsia="Yu Gothic UI Semilight" w:cstheme="minorHAnsi"/>
        </w:rPr>
        <w:t>(gazu neutralnego klimatycznie, bądź o zerowym bilansie emisji)</w:t>
      </w:r>
      <w:r w:rsidRPr="00A84C37">
        <w:rPr>
          <w:rFonts w:eastAsia="Yu Gothic UI Semilight" w:cstheme="minorHAnsi"/>
        </w:rPr>
        <w:t xml:space="preserve"> jest biogaz</w:t>
      </w:r>
      <w:r w:rsidR="00174496" w:rsidRPr="00A84C37">
        <w:rPr>
          <w:rFonts w:eastAsia="Yu Gothic UI Semilight" w:cstheme="minorHAnsi"/>
        </w:rPr>
        <w:t xml:space="preserve"> -</w:t>
      </w:r>
      <w:r w:rsidRPr="00A84C37">
        <w:rPr>
          <w:rFonts w:eastAsia="Yu Gothic UI Semilight" w:cstheme="minorHAnsi"/>
        </w:rPr>
        <w:t xml:space="preserve"> gaz składający się przede wszystkim z metanu, azotu, tlenków węgla oraz związków siarki, powstały w wyniku procesów biologicznych z odpadów organicznych</w:t>
      </w:r>
      <w:r w:rsidR="00DC5DE8" w:rsidRPr="00A84C37">
        <w:rPr>
          <w:rFonts w:eastAsia="Yu Gothic UI Semilight" w:cstheme="minorHAnsi"/>
        </w:rPr>
        <w:t xml:space="preserve">. </w:t>
      </w:r>
      <w:r w:rsidR="005D0A05" w:rsidRPr="00A84C37">
        <w:rPr>
          <w:rFonts w:eastAsia="Yu Gothic UI Semilight" w:cstheme="minorHAnsi"/>
        </w:rPr>
        <w:t xml:space="preserve">Możliwe jest </w:t>
      </w:r>
      <w:r w:rsidR="00DC5DE8" w:rsidRPr="00A84C37">
        <w:rPr>
          <w:rFonts w:eastAsia="Yu Gothic UI Semilight" w:cstheme="minorHAnsi"/>
        </w:rPr>
        <w:t xml:space="preserve">lokalne </w:t>
      </w:r>
      <w:r w:rsidR="005D0A05" w:rsidRPr="00A84C37">
        <w:rPr>
          <w:rFonts w:eastAsia="Yu Gothic UI Semilight" w:cstheme="minorHAnsi"/>
        </w:rPr>
        <w:t>wykorzystanie biogazu</w:t>
      </w:r>
      <w:r w:rsidR="00001CA6" w:rsidRPr="00A84C37">
        <w:rPr>
          <w:rFonts w:eastAsia="Yu Gothic UI Semilight" w:cstheme="minorHAnsi"/>
        </w:rPr>
        <w:t xml:space="preserve"> np. z osadów ściekowych lub zgazowania odpadów</w:t>
      </w:r>
      <w:r w:rsidR="005D0A05" w:rsidRPr="00A84C37">
        <w:rPr>
          <w:rFonts w:eastAsia="Yu Gothic UI Semilight" w:cstheme="minorHAnsi"/>
        </w:rPr>
        <w:t>, a następnie dystrybucja ciepła</w:t>
      </w:r>
      <w:r w:rsidR="00001CA6" w:rsidRPr="00A84C37">
        <w:rPr>
          <w:rFonts w:eastAsia="Yu Gothic UI Semilight" w:cstheme="minorHAnsi"/>
        </w:rPr>
        <w:t xml:space="preserve"> na lokalnym rynku</w:t>
      </w:r>
      <w:r w:rsidR="00113164" w:rsidRPr="00A84C37">
        <w:rPr>
          <w:rFonts w:eastAsia="Yu Gothic UI Semilight" w:cstheme="minorHAnsi"/>
        </w:rPr>
        <w:t>.</w:t>
      </w:r>
    </w:p>
    <w:p w14:paraId="1A93FB05" w14:textId="0F46E3B0" w:rsidR="000C70C0" w:rsidRPr="00A84C37" w:rsidRDefault="008F31D6" w:rsidP="00E31D6F">
      <w:pPr>
        <w:spacing w:after="240" w:line="276" w:lineRule="auto"/>
        <w:jc w:val="both"/>
        <w:rPr>
          <w:rFonts w:eastAsia="Yu Gothic UI Semilight" w:cstheme="minorHAnsi"/>
        </w:rPr>
      </w:pPr>
      <w:r w:rsidRPr="00A84C37">
        <w:rPr>
          <w:rFonts w:eastAsia="Yu Gothic UI Semilight" w:cstheme="minorHAnsi"/>
        </w:rPr>
        <w:t>Zgodnie z prognozą</w:t>
      </w:r>
      <w:r w:rsidR="000C70C0" w:rsidRPr="00A84C37">
        <w:rPr>
          <w:rFonts w:eastAsia="Yu Gothic UI Semilight" w:cstheme="minorHAnsi"/>
        </w:rPr>
        <w:t xml:space="preserve"> M</w:t>
      </w:r>
      <w:r w:rsidRPr="00A84C37">
        <w:rPr>
          <w:rFonts w:eastAsia="Yu Gothic UI Semilight" w:cstheme="minorHAnsi"/>
        </w:rPr>
        <w:t xml:space="preserve">inisterstwa </w:t>
      </w:r>
      <w:r w:rsidR="000C70C0" w:rsidRPr="00A84C37">
        <w:rPr>
          <w:rFonts w:eastAsia="Yu Gothic UI Semilight" w:cstheme="minorHAnsi"/>
        </w:rPr>
        <w:t>K</w:t>
      </w:r>
      <w:r w:rsidRPr="00A84C37">
        <w:rPr>
          <w:rFonts w:eastAsia="Yu Gothic UI Semilight" w:cstheme="minorHAnsi"/>
        </w:rPr>
        <w:t xml:space="preserve">limatu </w:t>
      </w:r>
      <w:r w:rsidR="000C70C0" w:rsidRPr="00A84C37">
        <w:rPr>
          <w:rFonts w:eastAsia="Yu Gothic UI Semilight" w:cstheme="minorHAnsi"/>
        </w:rPr>
        <w:t>i</w:t>
      </w:r>
      <w:r w:rsidRPr="00A84C37">
        <w:rPr>
          <w:rFonts w:eastAsia="Yu Gothic UI Semilight" w:cstheme="minorHAnsi"/>
        </w:rPr>
        <w:t xml:space="preserve"> </w:t>
      </w:r>
      <w:r w:rsidR="000C70C0" w:rsidRPr="00A84C37">
        <w:rPr>
          <w:rFonts w:eastAsia="Yu Gothic UI Semilight" w:cstheme="minorHAnsi"/>
        </w:rPr>
        <w:t>Ś</w:t>
      </w:r>
      <w:r w:rsidRPr="00A84C37">
        <w:rPr>
          <w:rFonts w:eastAsia="Yu Gothic UI Semilight" w:cstheme="minorHAnsi"/>
        </w:rPr>
        <w:t>rodowiska</w:t>
      </w:r>
      <w:r w:rsidR="000C70C0" w:rsidRPr="00A84C37">
        <w:rPr>
          <w:rFonts w:eastAsia="Yu Gothic UI Semilight" w:cstheme="minorHAnsi"/>
        </w:rPr>
        <w:t xml:space="preserve"> w roku 2030 planowana </w:t>
      </w:r>
      <w:r w:rsidR="003D7F13" w:rsidRPr="00A84C37">
        <w:rPr>
          <w:rFonts w:eastAsia="Yu Gothic UI Semilight" w:cstheme="minorHAnsi"/>
        </w:rPr>
        <w:t xml:space="preserve">jest </w:t>
      </w:r>
      <w:r w:rsidR="000C70C0" w:rsidRPr="00A84C37">
        <w:rPr>
          <w:rFonts w:eastAsia="Yu Gothic UI Semilight" w:cstheme="minorHAnsi"/>
        </w:rPr>
        <w:t>produkcja o</w:t>
      </w:r>
      <w:r w:rsidR="003D7F13" w:rsidRPr="00A84C37">
        <w:rPr>
          <w:rFonts w:eastAsia="Yu Gothic UI Semilight" w:cstheme="minorHAnsi"/>
        </w:rPr>
        <w:t>k.</w:t>
      </w:r>
      <w:r w:rsidR="002D2D6A" w:rsidRPr="00A84C37">
        <w:rPr>
          <w:rFonts w:eastAsia="Yu Gothic UI Semilight" w:cstheme="minorHAnsi"/>
        </w:rPr>
        <w:t> </w:t>
      </w:r>
      <w:r w:rsidR="000C70C0" w:rsidRPr="00A84C37">
        <w:rPr>
          <w:rFonts w:eastAsia="Yu Gothic UI Semilight" w:cstheme="minorHAnsi"/>
        </w:rPr>
        <w:t>1</w:t>
      </w:r>
      <w:r w:rsidR="00CA6615" w:rsidRPr="00A84C37">
        <w:rPr>
          <w:rFonts w:eastAsia="Yu Gothic UI Semilight" w:cstheme="minorHAnsi"/>
        </w:rPr>
        <w:t> </w:t>
      </w:r>
      <w:r w:rsidR="000C70C0" w:rsidRPr="00A84C37">
        <w:rPr>
          <w:rFonts w:eastAsia="Yu Gothic UI Semilight" w:cstheme="minorHAnsi"/>
        </w:rPr>
        <w:t>mld m</w:t>
      </w:r>
      <w:r w:rsidR="000C70C0" w:rsidRPr="00A84C37">
        <w:rPr>
          <w:rFonts w:eastAsia="Yu Gothic UI Semilight" w:cstheme="minorHAnsi"/>
          <w:vertAlign w:val="superscript"/>
        </w:rPr>
        <w:t>3</w:t>
      </w:r>
      <w:r w:rsidR="000C70C0" w:rsidRPr="00A84C37">
        <w:rPr>
          <w:rFonts w:eastAsia="Yu Gothic UI Semilight" w:cstheme="minorHAnsi"/>
        </w:rPr>
        <w:t xml:space="preserve"> biometanu</w:t>
      </w:r>
      <w:r w:rsidR="00001CA6" w:rsidRPr="00A84C37">
        <w:rPr>
          <w:rFonts w:eastAsia="Yu Gothic UI Semilight" w:cstheme="minorHAnsi"/>
        </w:rPr>
        <w:t xml:space="preserve"> rocznie</w:t>
      </w:r>
      <w:r w:rsidR="000C70C0" w:rsidRPr="00A84C37">
        <w:rPr>
          <w:rFonts w:eastAsia="Yu Gothic UI Semilight" w:cstheme="minorHAnsi"/>
        </w:rPr>
        <w:t xml:space="preserve">. </w:t>
      </w:r>
      <w:r w:rsidR="003D7F13" w:rsidRPr="00A84C37">
        <w:rPr>
          <w:rFonts w:eastAsia="Yu Gothic UI Semilight" w:cstheme="minorHAnsi"/>
        </w:rPr>
        <w:t xml:space="preserve">Wielkość ta może </w:t>
      </w:r>
      <w:r w:rsidR="00001CA6" w:rsidRPr="00A84C37">
        <w:rPr>
          <w:rFonts w:eastAsia="Yu Gothic UI Semilight" w:cstheme="minorHAnsi"/>
        </w:rPr>
        <w:t xml:space="preserve">okazać się </w:t>
      </w:r>
      <w:r w:rsidR="003D7F13" w:rsidRPr="00A84C37">
        <w:rPr>
          <w:rFonts w:eastAsia="Yu Gothic UI Semilight" w:cstheme="minorHAnsi"/>
        </w:rPr>
        <w:t>niewystarczająca do</w:t>
      </w:r>
      <w:r w:rsidR="00001CA6" w:rsidRPr="00A84C37">
        <w:rPr>
          <w:rFonts w:eastAsia="Yu Gothic UI Semilight" w:cstheme="minorHAnsi"/>
        </w:rPr>
        <w:t xml:space="preserve"> odegrania istotnej roli w</w:t>
      </w:r>
      <w:r w:rsidR="003D7F13" w:rsidRPr="00A84C37">
        <w:rPr>
          <w:rFonts w:eastAsia="Yu Gothic UI Semilight" w:cstheme="minorHAnsi"/>
        </w:rPr>
        <w:t xml:space="preserve"> dekarbonizacji sektora ciepłowniczego</w:t>
      </w:r>
      <w:r w:rsidR="00CA6615" w:rsidRPr="00A84C37">
        <w:rPr>
          <w:rFonts w:eastAsia="Yu Gothic UI Semilight" w:cstheme="minorHAnsi"/>
        </w:rPr>
        <w:t xml:space="preserve"> z uwagi na istotną </w:t>
      </w:r>
      <w:r w:rsidR="003D7F13" w:rsidRPr="00A84C37">
        <w:rPr>
          <w:rFonts w:eastAsia="Yu Gothic UI Semilight" w:cstheme="minorHAnsi"/>
        </w:rPr>
        <w:t>rol</w:t>
      </w:r>
      <w:r w:rsidR="00CA6615" w:rsidRPr="00A84C37">
        <w:rPr>
          <w:rFonts w:eastAsia="Yu Gothic UI Semilight" w:cstheme="minorHAnsi"/>
        </w:rPr>
        <w:t>ę</w:t>
      </w:r>
      <w:r w:rsidR="003D7F13" w:rsidRPr="00A84C37">
        <w:rPr>
          <w:rFonts w:eastAsia="Yu Gothic UI Semilight" w:cstheme="minorHAnsi"/>
        </w:rPr>
        <w:t xml:space="preserve"> tego paliwa w realizacji Narodowego Celu Redukcyjnego i</w:t>
      </w:r>
      <w:r w:rsidR="002D2D6A" w:rsidRPr="00A84C37">
        <w:rPr>
          <w:rFonts w:eastAsia="Yu Gothic UI Semilight" w:cstheme="minorHAnsi"/>
        </w:rPr>
        <w:t> </w:t>
      </w:r>
      <w:r w:rsidR="003D7F13" w:rsidRPr="00A84C37">
        <w:rPr>
          <w:rFonts w:eastAsia="Yu Gothic UI Semilight" w:cstheme="minorHAnsi"/>
        </w:rPr>
        <w:t xml:space="preserve"> Narodowego Celu Wskaźnikowego </w:t>
      </w:r>
      <w:r w:rsidR="00CA6615" w:rsidRPr="00A84C37">
        <w:rPr>
          <w:rFonts w:eastAsia="Yu Gothic UI Semilight" w:cstheme="minorHAnsi"/>
        </w:rPr>
        <w:t xml:space="preserve">przy </w:t>
      </w:r>
      <w:r w:rsidR="003D7F13" w:rsidRPr="00A84C37">
        <w:rPr>
          <w:rFonts w:eastAsia="Yu Gothic UI Semilight" w:cstheme="minorHAnsi"/>
        </w:rPr>
        <w:t>produkcji paliw ciekłych</w:t>
      </w:r>
      <w:r w:rsidRPr="00A84C37">
        <w:rPr>
          <w:rFonts w:eastAsia="Yu Gothic UI Semilight" w:cstheme="minorHAnsi"/>
        </w:rPr>
        <w:t xml:space="preserve"> na potrzeby transportu</w:t>
      </w:r>
      <w:r w:rsidR="00882E29" w:rsidRPr="00A84C37">
        <w:rPr>
          <w:rFonts w:eastAsia="Yu Gothic UI Semilight" w:cstheme="minorHAnsi"/>
        </w:rPr>
        <w:t>. Dopiero w</w:t>
      </w:r>
      <w:r w:rsidR="002D2D6A" w:rsidRPr="00A84C37">
        <w:rPr>
          <w:rFonts w:eastAsia="Yu Gothic UI Semilight" w:cstheme="minorHAnsi"/>
        </w:rPr>
        <w:t> </w:t>
      </w:r>
      <w:r w:rsidR="00882E29" w:rsidRPr="00A84C37">
        <w:rPr>
          <w:rFonts w:eastAsia="Yu Gothic UI Semilight" w:cstheme="minorHAnsi"/>
        </w:rPr>
        <w:t xml:space="preserve"> kolejnej dekadzie, zakładając dalszy</w:t>
      </w:r>
      <w:r w:rsidR="00B30ACC" w:rsidRPr="00A84C37">
        <w:rPr>
          <w:rFonts w:eastAsia="Yu Gothic UI Semilight" w:cstheme="minorHAnsi"/>
        </w:rPr>
        <w:t xml:space="preserve"> </w:t>
      </w:r>
      <w:r w:rsidR="00882E29" w:rsidRPr="00A84C37">
        <w:rPr>
          <w:rFonts w:eastAsia="Yu Gothic UI Semilight" w:cstheme="minorHAnsi"/>
        </w:rPr>
        <w:t>wzrost podaży biometanu</w:t>
      </w:r>
      <w:r w:rsidR="00B30ACC" w:rsidRPr="00A84C37">
        <w:rPr>
          <w:rFonts w:eastAsia="Yu Gothic UI Semilight" w:cstheme="minorHAnsi"/>
        </w:rPr>
        <w:t>, to rozwiązanie</w:t>
      </w:r>
      <w:r w:rsidR="00882E29" w:rsidRPr="00A84C37">
        <w:rPr>
          <w:rFonts w:eastAsia="Yu Gothic UI Semilight" w:cstheme="minorHAnsi"/>
        </w:rPr>
        <w:t xml:space="preserve"> może</w:t>
      </w:r>
      <w:r w:rsidR="00001CA6" w:rsidRPr="00A84C37">
        <w:rPr>
          <w:rFonts w:eastAsia="Yu Gothic UI Semilight" w:cstheme="minorHAnsi"/>
        </w:rPr>
        <w:t xml:space="preserve"> istotnie</w:t>
      </w:r>
      <w:r w:rsidR="00882E29" w:rsidRPr="00A84C37">
        <w:rPr>
          <w:rFonts w:eastAsia="Yu Gothic UI Semilight" w:cstheme="minorHAnsi"/>
        </w:rPr>
        <w:t xml:space="preserve"> </w:t>
      </w:r>
      <w:r w:rsidRPr="00A84C37">
        <w:rPr>
          <w:rFonts w:eastAsia="Yu Gothic UI Semilight" w:cstheme="minorHAnsi"/>
        </w:rPr>
        <w:t>przyczynić się do</w:t>
      </w:r>
      <w:r w:rsidR="00882E29" w:rsidRPr="00A84C37">
        <w:rPr>
          <w:rFonts w:eastAsia="Yu Gothic UI Semilight" w:cstheme="minorHAnsi"/>
        </w:rPr>
        <w:t xml:space="preserve"> redukcj</w:t>
      </w:r>
      <w:r w:rsidR="00FD6627" w:rsidRPr="00A84C37">
        <w:rPr>
          <w:rFonts w:eastAsia="Yu Gothic UI Semilight" w:cstheme="minorHAnsi"/>
        </w:rPr>
        <w:t>i</w:t>
      </w:r>
      <w:r w:rsidR="00882E29" w:rsidRPr="00A84C37">
        <w:rPr>
          <w:rFonts w:eastAsia="Yu Gothic UI Semilight" w:cstheme="minorHAnsi"/>
        </w:rPr>
        <w:t xml:space="preserve"> emisji</w:t>
      </w:r>
      <w:r w:rsidR="003D7F13" w:rsidRPr="00A84C37">
        <w:rPr>
          <w:rFonts w:eastAsia="Yu Gothic UI Semilight" w:cstheme="minorHAnsi"/>
        </w:rPr>
        <w:t xml:space="preserve"> w sektorze ciepłownictwa</w:t>
      </w:r>
      <w:r w:rsidR="00882E29" w:rsidRPr="00A84C37">
        <w:rPr>
          <w:rFonts w:eastAsia="Yu Gothic UI Semilight" w:cstheme="minorHAnsi"/>
        </w:rPr>
        <w:t>.</w:t>
      </w:r>
    </w:p>
    <w:p w14:paraId="3A119C60" w14:textId="35B4D95D" w:rsidR="002D2D6A" w:rsidRPr="00A84C37" w:rsidRDefault="00113164" w:rsidP="00E31D6F">
      <w:pPr>
        <w:spacing w:after="240" w:line="276" w:lineRule="auto"/>
        <w:jc w:val="both"/>
        <w:rPr>
          <w:rFonts w:eastAsia="Yu Gothic UI Semilight" w:cstheme="minorHAnsi"/>
        </w:rPr>
      </w:pPr>
      <w:r w:rsidRPr="00A84C37">
        <w:rPr>
          <w:rFonts w:eastAsia="Yu Gothic UI Semilight" w:cstheme="minorHAnsi"/>
        </w:rPr>
        <w:t>Rosnącą rolę w systemach ciepłowniczych będzie również odgrywać w</w:t>
      </w:r>
      <w:r w:rsidR="000C70C0" w:rsidRPr="00A84C37">
        <w:rPr>
          <w:rFonts w:eastAsia="Yu Gothic UI Semilight" w:cstheme="minorHAnsi"/>
        </w:rPr>
        <w:t>odór</w:t>
      </w:r>
      <w:r w:rsidR="00380F56" w:rsidRPr="00A84C37">
        <w:rPr>
          <w:rFonts w:eastAsia="Yu Gothic UI Semilight" w:cstheme="minorHAnsi"/>
        </w:rPr>
        <w:t>. Gaz ten będzie uzupełnieniem dla metanu przesyłanego sieciami gazowymi (</w:t>
      </w:r>
      <w:proofErr w:type="spellStart"/>
      <w:r w:rsidR="00380F56" w:rsidRPr="00A84C37">
        <w:rPr>
          <w:rFonts w:eastAsia="Yu Gothic UI Semilight" w:cstheme="minorHAnsi"/>
        </w:rPr>
        <w:t>blending</w:t>
      </w:r>
      <w:proofErr w:type="spellEnd"/>
      <w:r w:rsidR="00380F56" w:rsidRPr="00A84C37">
        <w:rPr>
          <w:rFonts w:eastAsia="Yu Gothic UI Semilight" w:cstheme="minorHAnsi"/>
        </w:rPr>
        <w:t>) lub będzie transportowany w</w:t>
      </w:r>
      <w:r w:rsidR="00A56E59" w:rsidRPr="00A84C37">
        <w:rPr>
          <w:rFonts w:eastAsia="Yu Gothic UI Semilight" w:cstheme="minorHAnsi"/>
        </w:rPr>
        <w:t> </w:t>
      </w:r>
      <w:r w:rsidR="00380F56" w:rsidRPr="00A84C37">
        <w:rPr>
          <w:rFonts w:eastAsia="Yu Gothic UI Semilight" w:cstheme="minorHAnsi"/>
        </w:rPr>
        <w:t xml:space="preserve"> czystej postaci za pomocą dedykowanej infrastruktury.</w:t>
      </w:r>
      <w:r w:rsidR="000C70C0" w:rsidRPr="00A84C37">
        <w:rPr>
          <w:rFonts w:eastAsia="Yu Gothic UI Semilight" w:cstheme="minorHAnsi"/>
        </w:rPr>
        <w:t xml:space="preserve"> </w:t>
      </w:r>
      <w:r w:rsidR="00FD6627" w:rsidRPr="00A84C37">
        <w:rPr>
          <w:rFonts w:eastAsia="Yu Gothic UI Semilight" w:cstheme="minorHAnsi"/>
        </w:rPr>
        <w:t>B</w:t>
      </w:r>
      <w:r w:rsidR="000C70C0" w:rsidRPr="00A84C37">
        <w:rPr>
          <w:rFonts w:eastAsia="Yu Gothic UI Semilight" w:cstheme="minorHAnsi"/>
        </w:rPr>
        <w:t xml:space="preserve">y wodór został uznany za paliwo </w:t>
      </w:r>
      <w:r w:rsidR="000C70C0" w:rsidRPr="00A84C37">
        <w:rPr>
          <w:rFonts w:eastAsia="Yu Gothic UI Semilight" w:cstheme="minorHAnsi"/>
        </w:rPr>
        <w:lastRenderedPageBreak/>
        <w:t>zdekarbonizowane musi powsta</w:t>
      </w:r>
      <w:r w:rsidR="002D2D6A" w:rsidRPr="00A84C37">
        <w:rPr>
          <w:rFonts w:eastAsia="Yu Gothic UI Semilight" w:cstheme="minorHAnsi"/>
        </w:rPr>
        <w:t>wa</w:t>
      </w:r>
      <w:r w:rsidR="000C70C0" w:rsidRPr="00A84C37">
        <w:rPr>
          <w:rFonts w:eastAsia="Yu Gothic UI Semilight" w:cstheme="minorHAnsi"/>
        </w:rPr>
        <w:t>ć z wykorzystaniem CCU/CCS</w:t>
      </w:r>
      <w:r w:rsidR="00D07455" w:rsidRPr="00A84C37">
        <w:rPr>
          <w:rFonts w:eastAsia="Yu Gothic UI Semilight" w:cstheme="minorHAnsi"/>
        </w:rPr>
        <w:t>,</w:t>
      </w:r>
      <w:r w:rsidR="000C70C0" w:rsidRPr="00A84C37">
        <w:rPr>
          <w:rFonts w:eastAsia="Yu Gothic UI Semilight" w:cstheme="minorHAnsi"/>
        </w:rPr>
        <w:t xml:space="preserve"> poprzez elektrolizę wody z</w:t>
      </w:r>
      <w:r w:rsidR="00A56E59" w:rsidRPr="00A84C37">
        <w:rPr>
          <w:rFonts w:eastAsia="Yu Gothic UI Semilight" w:cstheme="minorHAnsi"/>
        </w:rPr>
        <w:t> </w:t>
      </w:r>
      <w:r w:rsidR="000C70C0" w:rsidRPr="00A84C37">
        <w:rPr>
          <w:rFonts w:eastAsia="Yu Gothic UI Semilight" w:cstheme="minorHAnsi"/>
        </w:rPr>
        <w:t xml:space="preserve"> wykorzystaniem energii elektrycznej, </w:t>
      </w:r>
      <w:r w:rsidR="00C451C8" w:rsidRPr="00A84C37">
        <w:rPr>
          <w:rFonts w:eastAsia="Yu Gothic UI Semilight" w:cstheme="minorHAnsi"/>
        </w:rPr>
        <w:t xml:space="preserve">generowanej przez jednostki wytwórcze </w:t>
      </w:r>
      <w:r w:rsidR="000C70C0" w:rsidRPr="00A84C37">
        <w:rPr>
          <w:rFonts w:eastAsia="Yu Gothic UI Semilight" w:cstheme="minorHAnsi"/>
        </w:rPr>
        <w:t>OZE</w:t>
      </w:r>
      <w:r w:rsidR="00A56E59" w:rsidRPr="00A84C37">
        <w:rPr>
          <w:rFonts w:eastAsia="Yu Gothic UI Semilight" w:cstheme="minorHAnsi"/>
        </w:rPr>
        <w:t xml:space="preserve">, szczególnie </w:t>
      </w:r>
      <w:r w:rsidR="000C70C0" w:rsidRPr="00A84C37">
        <w:rPr>
          <w:rFonts w:eastAsia="Yu Gothic UI Semilight" w:cstheme="minorHAnsi"/>
        </w:rPr>
        <w:t>w</w:t>
      </w:r>
      <w:r w:rsidR="00A56E59" w:rsidRPr="00A84C37">
        <w:rPr>
          <w:rFonts w:eastAsia="Yu Gothic UI Semilight" w:cstheme="minorHAnsi"/>
        </w:rPr>
        <w:t> </w:t>
      </w:r>
      <w:r w:rsidR="000C70C0" w:rsidRPr="00A84C37">
        <w:rPr>
          <w:rFonts w:eastAsia="Yu Gothic UI Semilight" w:cstheme="minorHAnsi"/>
        </w:rPr>
        <w:t xml:space="preserve"> okresach niskiego zapotrzebowania </w:t>
      </w:r>
      <w:r w:rsidR="00C451C8" w:rsidRPr="00A84C37">
        <w:rPr>
          <w:rFonts w:eastAsia="Yu Gothic UI Semilight" w:cstheme="minorHAnsi"/>
        </w:rPr>
        <w:t xml:space="preserve">na energię w systemie elektroenergetycznym </w:t>
      </w:r>
      <w:r w:rsidR="000C70C0" w:rsidRPr="00A84C37">
        <w:rPr>
          <w:rFonts w:eastAsia="Yu Gothic UI Semilight" w:cstheme="minorHAnsi"/>
        </w:rPr>
        <w:t>lub w procesie p</w:t>
      </w:r>
      <w:r w:rsidR="00B30ACC" w:rsidRPr="00A84C37">
        <w:rPr>
          <w:rFonts w:eastAsia="Yu Gothic UI Semilight" w:cstheme="minorHAnsi"/>
        </w:rPr>
        <w:t>i</w:t>
      </w:r>
      <w:r w:rsidR="000C70C0" w:rsidRPr="00A84C37">
        <w:rPr>
          <w:rFonts w:eastAsia="Yu Gothic UI Semilight" w:cstheme="minorHAnsi"/>
        </w:rPr>
        <w:t xml:space="preserve">rolizy z wykorzystaniem gazu ziemnego czy biogazu. </w:t>
      </w:r>
    </w:p>
    <w:p w14:paraId="7A280933" w14:textId="760398ED" w:rsidR="00BB76E5" w:rsidRPr="00A84C37" w:rsidRDefault="00BB76E5" w:rsidP="00E31D6F">
      <w:pPr>
        <w:spacing w:after="240" w:line="276" w:lineRule="auto"/>
        <w:jc w:val="both"/>
        <w:rPr>
          <w:rFonts w:eastAsia="Yu Gothic UI Semilight" w:cstheme="minorHAnsi"/>
        </w:rPr>
      </w:pPr>
      <w:r w:rsidRPr="00A84C37">
        <w:rPr>
          <w:rFonts w:eastAsia="Yu Gothic UI Semilight" w:cstheme="minorHAnsi"/>
        </w:rPr>
        <w:t>Według szacunków Polskiej strategii wodorowej, niskoemisyjna produkcja tego gazu w roku 2030 będzie mogła być prowadzona z instalacji (przede wszystkim elektrolizerów) o mocy na poziomie 2</w:t>
      </w:r>
      <w:r w:rsidR="00A56E59" w:rsidRPr="00A84C37">
        <w:rPr>
          <w:rFonts w:eastAsia="Yu Gothic UI Semilight" w:cstheme="minorHAnsi"/>
        </w:rPr>
        <w:t> </w:t>
      </w:r>
      <w:r w:rsidRPr="00A84C37">
        <w:rPr>
          <w:rFonts w:eastAsia="Yu Gothic UI Semilight" w:cstheme="minorHAnsi"/>
        </w:rPr>
        <w:t xml:space="preserve"> GW</w:t>
      </w:r>
      <w:r w:rsidRPr="00A84C37">
        <w:rPr>
          <w:rStyle w:val="Odwoanieprzypisudolnego"/>
          <w:rFonts w:eastAsia="Yu Gothic UI Semilight" w:cstheme="minorHAnsi"/>
        </w:rPr>
        <w:footnoteReference w:id="18"/>
      </w:r>
      <w:r w:rsidRPr="00A84C37">
        <w:rPr>
          <w:rFonts w:eastAsia="Yu Gothic UI Semilight" w:cstheme="minorHAnsi"/>
        </w:rPr>
        <w:t>. Spełnienie tych założeń pozwoli na stopniową dekarbonizację istniejących aktywów ciepłowniczych.</w:t>
      </w:r>
    </w:p>
    <w:p w14:paraId="1C70A75E" w14:textId="7EF92F26" w:rsidR="00113164" w:rsidRPr="00A84C37" w:rsidRDefault="00113164" w:rsidP="00E31D6F">
      <w:pPr>
        <w:spacing w:after="240" w:line="276" w:lineRule="auto"/>
        <w:jc w:val="both"/>
        <w:rPr>
          <w:rFonts w:eastAsia="Yu Gothic UI Semilight" w:cstheme="minorHAnsi"/>
        </w:rPr>
      </w:pPr>
      <w:r w:rsidRPr="00A84C37">
        <w:rPr>
          <w:rFonts w:eastAsia="Yu Gothic UI Semilight" w:cstheme="minorHAnsi"/>
        </w:rPr>
        <w:t>Dla przyszłości kogeneracji gazowej w długiej perspektywie kluczowe będą zmiany w składzie paliwa gazowego w sieci gazowej. Regulacyjne ograniczenia wykorzystania paliw kopalnych wymuszać będą wzrost udziału biometanu i wodoru dodawanego do konwencjonalnego, kopalnego metanu</w:t>
      </w:r>
      <w:r w:rsidR="00A56E59" w:rsidRPr="00A84C37">
        <w:rPr>
          <w:rFonts w:eastAsia="Yu Gothic UI Semilight" w:cstheme="minorHAnsi"/>
        </w:rPr>
        <w:t>,</w:t>
      </w:r>
      <w:r w:rsidRPr="00A84C37">
        <w:rPr>
          <w:rFonts w:eastAsia="Yu Gothic UI Semilight" w:cstheme="minorHAnsi"/>
        </w:rPr>
        <w:t xml:space="preserve"> transportowanego w systemach przesyłowym i dystrybucyjnym gazu ziemnego. Oznacza to stopniową dekarbonizację systemów ciepłowniczych </w:t>
      </w:r>
      <w:r w:rsidR="00A56E59" w:rsidRPr="00A84C37">
        <w:rPr>
          <w:rFonts w:eastAsia="Yu Gothic UI Semilight" w:cstheme="minorHAnsi"/>
        </w:rPr>
        <w:t xml:space="preserve">jak i ogrzewnictwa indywidualnego, </w:t>
      </w:r>
      <w:r w:rsidRPr="00A84C37">
        <w:rPr>
          <w:rFonts w:eastAsia="Yu Gothic UI Semilight" w:cstheme="minorHAnsi"/>
        </w:rPr>
        <w:t>obecnie zasilanych gazem kopalnym.</w:t>
      </w:r>
    </w:p>
    <w:p w14:paraId="77B8AB65" w14:textId="75168613" w:rsidR="00492005" w:rsidRPr="00A84C37" w:rsidRDefault="00492005" w:rsidP="00AB1714">
      <w:pPr>
        <w:pStyle w:val="Nagwek2"/>
        <w:numPr>
          <w:ilvl w:val="1"/>
          <w:numId w:val="45"/>
        </w:numPr>
        <w:spacing w:line="276" w:lineRule="auto"/>
        <w:rPr>
          <w:rFonts w:asciiTheme="minorHAnsi" w:eastAsia="Yu Gothic UI Semilight" w:hAnsiTheme="minorHAnsi" w:cstheme="minorHAnsi"/>
          <w:b/>
          <w:bCs/>
          <w:color w:val="C96E06" w:themeColor="accent2" w:themeShade="BF"/>
          <w:sz w:val="22"/>
          <w:szCs w:val="22"/>
        </w:rPr>
      </w:pPr>
      <w:bookmarkStart w:id="31" w:name="_Toc64460639"/>
      <w:bookmarkStart w:id="32" w:name="_Toc77662737"/>
      <w:r w:rsidRPr="00A84C37">
        <w:rPr>
          <w:rFonts w:asciiTheme="minorHAnsi" w:eastAsia="Yu Gothic UI Semilight" w:hAnsiTheme="minorHAnsi" w:cstheme="minorHAnsi"/>
          <w:b/>
          <w:bCs/>
          <w:color w:val="C96E06" w:themeColor="accent2" w:themeShade="BF"/>
          <w:sz w:val="22"/>
          <w:szCs w:val="22"/>
        </w:rPr>
        <w:t>Kolektory słoneczne</w:t>
      </w:r>
      <w:bookmarkEnd w:id="31"/>
      <w:bookmarkEnd w:id="32"/>
    </w:p>
    <w:p w14:paraId="0C4384DB" w14:textId="7799D41D" w:rsidR="00215BE4" w:rsidRPr="00A84C37" w:rsidRDefault="003D7F13" w:rsidP="00E31D6F">
      <w:pPr>
        <w:spacing w:after="240" w:line="276" w:lineRule="auto"/>
        <w:jc w:val="both"/>
        <w:rPr>
          <w:rFonts w:eastAsia="Yu Gothic UI Semilight" w:cstheme="minorHAnsi"/>
        </w:rPr>
      </w:pPr>
      <w:bookmarkStart w:id="33" w:name="_Hlk70417473"/>
      <w:r w:rsidRPr="00A84C37">
        <w:rPr>
          <w:rFonts w:eastAsia="Yu Gothic UI Semilight" w:cstheme="minorHAnsi"/>
        </w:rPr>
        <w:t xml:space="preserve">Ograniczone możliwości stosowania kolektorów słonecznych w systemach ciepłowniczych </w:t>
      </w:r>
      <w:r w:rsidRPr="00A84C37">
        <w:rPr>
          <w:rFonts w:cstheme="minorHAnsi"/>
        </w:rPr>
        <w:t xml:space="preserve">związane </w:t>
      </w:r>
      <w:r w:rsidR="00B53E48" w:rsidRPr="00A84C37">
        <w:rPr>
          <w:rFonts w:cstheme="minorHAnsi"/>
        </w:rPr>
        <w:t xml:space="preserve">są </w:t>
      </w:r>
      <w:r w:rsidRPr="00A84C37">
        <w:rPr>
          <w:rFonts w:eastAsia="Yu Gothic UI Semilight" w:cstheme="minorHAnsi"/>
        </w:rPr>
        <w:t>z</w:t>
      </w:r>
      <w:r w:rsidR="006175B5" w:rsidRPr="00A84C37">
        <w:rPr>
          <w:rFonts w:eastAsia="Yu Gothic UI Semilight" w:cstheme="minorHAnsi"/>
        </w:rPr>
        <w:t xml:space="preserve"> problemem niskiej temperatury czynnika roboczego. Oznacza to konieczność zastosowania instalacji dogrzewającej, </w:t>
      </w:r>
      <w:r w:rsidR="005C6635" w:rsidRPr="00A84C37">
        <w:rPr>
          <w:rFonts w:eastAsia="Yu Gothic UI Semilight" w:cstheme="minorHAnsi"/>
        </w:rPr>
        <w:t xml:space="preserve">o </w:t>
      </w:r>
      <w:r w:rsidR="006175B5" w:rsidRPr="00A84C37">
        <w:rPr>
          <w:rFonts w:eastAsia="Yu Gothic UI Semilight" w:cstheme="minorHAnsi"/>
        </w:rPr>
        <w:t>moc</w:t>
      </w:r>
      <w:r w:rsidR="005C6635" w:rsidRPr="00A84C37">
        <w:rPr>
          <w:rFonts w:eastAsia="Yu Gothic UI Semilight" w:cstheme="minorHAnsi"/>
        </w:rPr>
        <w:t>y odpowiedniej</w:t>
      </w:r>
      <w:r w:rsidR="00D4698C" w:rsidRPr="00A84C37">
        <w:rPr>
          <w:rFonts w:eastAsia="Yu Gothic UI Semilight" w:cstheme="minorHAnsi"/>
        </w:rPr>
        <w:t>,</w:t>
      </w:r>
      <w:r w:rsidR="006175B5" w:rsidRPr="00A84C37">
        <w:rPr>
          <w:rFonts w:eastAsia="Yu Gothic UI Semilight" w:cstheme="minorHAnsi"/>
        </w:rPr>
        <w:t xml:space="preserve"> by w razie potrzeby </w:t>
      </w:r>
      <w:r w:rsidR="005C6635" w:rsidRPr="00A84C37">
        <w:rPr>
          <w:rFonts w:eastAsia="Yu Gothic UI Semilight" w:cstheme="minorHAnsi"/>
        </w:rPr>
        <w:t xml:space="preserve">całkowicie </w:t>
      </w:r>
      <w:r w:rsidR="006175B5" w:rsidRPr="00A84C37">
        <w:rPr>
          <w:rFonts w:eastAsia="Yu Gothic UI Semilight" w:cstheme="minorHAnsi"/>
        </w:rPr>
        <w:t xml:space="preserve">zastąpić kolektory. </w:t>
      </w:r>
      <w:r w:rsidR="009B0B1A" w:rsidRPr="00A84C37">
        <w:rPr>
          <w:rFonts w:eastAsia="Yu Gothic UI Semilight" w:cstheme="minorHAnsi"/>
        </w:rPr>
        <w:t>Istotnym problemem jest sprawność tego rozwiązania, która zmniejsza się wraz ze spadkiem nasłonecznienia charakterystycznym dla okresu wzmożonego zapotrzebowania na ciepło.</w:t>
      </w:r>
      <w:r w:rsidR="009A0E34" w:rsidRPr="00A84C37">
        <w:rPr>
          <w:rFonts w:eastAsia="Yu Gothic UI Semilight" w:cstheme="minorHAnsi"/>
        </w:rPr>
        <w:t xml:space="preserve"> Dodatkowo</w:t>
      </w:r>
      <w:r w:rsidR="00B85840" w:rsidRPr="00A84C37">
        <w:rPr>
          <w:rFonts w:eastAsia="Yu Gothic UI Semilight" w:cstheme="minorHAnsi"/>
        </w:rPr>
        <w:t>,</w:t>
      </w:r>
      <w:r w:rsidR="009A0E34" w:rsidRPr="00A84C37">
        <w:rPr>
          <w:rFonts w:eastAsia="Yu Gothic UI Semilight" w:cstheme="minorHAnsi"/>
        </w:rPr>
        <w:t xml:space="preserve"> konieczne jest wygospodarowanie odpowiedni</w:t>
      </w:r>
      <w:r w:rsidR="00C60A39" w:rsidRPr="00A84C37">
        <w:rPr>
          <w:rFonts w:eastAsia="Yu Gothic UI Semilight" w:cstheme="minorHAnsi"/>
        </w:rPr>
        <w:t xml:space="preserve">o dużej powierzchni gruntu lub przystosowanie konstrukcji budynku do zainstalowania urządzeń </w:t>
      </w:r>
      <w:r w:rsidR="00C62AD0" w:rsidRPr="00A84C37">
        <w:rPr>
          <w:rFonts w:eastAsia="Yu Gothic UI Semilight" w:cstheme="minorHAnsi"/>
        </w:rPr>
        <w:t xml:space="preserve">bezpośrednio </w:t>
      </w:r>
      <w:r w:rsidR="009A0E34" w:rsidRPr="00A84C37">
        <w:rPr>
          <w:rFonts w:eastAsia="Yu Gothic UI Semilight" w:cstheme="minorHAnsi"/>
        </w:rPr>
        <w:t xml:space="preserve">w pobliżu odbiorców. </w:t>
      </w:r>
    </w:p>
    <w:p w14:paraId="154C82B5" w14:textId="77777777" w:rsidR="008F390B" w:rsidRPr="00A84C37" w:rsidRDefault="00C62AD0" w:rsidP="00E31D6F">
      <w:pPr>
        <w:spacing w:after="240" w:line="276" w:lineRule="auto"/>
        <w:jc w:val="both"/>
        <w:rPr>
          <w:rFonts w:eastAsia="Yu Gothic UI Semilight" w:cstheme="minorHAnsi"/>
        </w:rPr>
      </w:pPr>
      <w:r w:rsidRPr="00A84C37">
        <w:rPr>
          <w:rFonts w:eastAsia="Yu Gothic UI Semilight" w:cstheme="minorHAnsi"/>
        </w:rPr>
        <w:t>B</w:t>
      </w:r>
      <w:r w:rsidR="00215BE4" w:rsidRPr="00A84C37">
        <w:rPr>
          <w:rFonts w:eastAsia="Yu Gothic UI Semilight" w:cstheme="minorHAnsi"/>
        </w:rPr>
        <w:t xml:space="preserve">ezdyskusyjnymi </w:t>
      </w:r>
      <w:r w:rsidR="002568E6" w:rsidRPr="00A84C37">
        <w:rPr>
          <w:rFonts w:eastAsia="Yu Gothic UI Semilight" w:cstheme="minorHAnsi"/>
        </w:rPr>
        <w:t xml:space="preserve">zaletami tej formy wytwarzania ciepła </w:t>
      </w:r>
      <w:r w:rsidR="00C60A39" w:rsidRPr="00A84C37">
        <w:rPr>
          <w:rFonts w:eastAsia="Yu Gothic UI Semilight" w:cstheme="minorHAnsi"/>
        </w:rPr>
        <w:t xml:space="preserve">są bardzo niskie koszty zmienne </w:t>
      </w:r>
      <w:r w:rsidR="002568E6" w:rsidRPr="00A84C37">
        <w:rPr>
          <w:rFonts w:eastAsia="Yu Gothic UI Semilight" w:cstheme="minorHAnsi"/>
        </w:rPr>
        <w:t xml:space="preserve">oraz brak emisji gazów cieplarnianych. </w:t>
      </w:r>
      <w:r w:rsidR="007F4A75" w:rsidRPr="00A84C37">
        <w:rPr>
          <w:rFonts w:eastAsia="Yu Gothic UI Semilight" w:cstheme="minorHAnsi"/>
        </w:rPr>
        <w:t xml:space="preserve">Implementacja </w:t>
      </w:r>
      <w:r w:rsidR="00D4698C" w:rsidRPr="00A84C37">
        <w:rPr>
          <w:rFonts w:eastAsia="Yu Gothic UI Semilight" w:cstheme="minorHAnsi"/>
        </w:rPr>
        <w:t>technologii wykorzystujących energi</w:t>
      </w:r>
      <w:r w:rsidRPr="00A84C37">
        <w:rPr>
          <w:rFonts w:eastAsia="Yu Gothic UI Semilight" w:cstheme="minorHAnsi"/>
        </w:rPr>
        <w:t>ę</w:t>
      </w:r>
      <w:r w:rsidR="00D4698C" w:rsidRPr="00A84C37">
        <w:rPr>
          <w:rFonts w:eastAsia="Yu Gothic UI Semilight" w:cstheme="minorHAnsi"/>
        </w:rPr>
        <w:t xml:space="preserve"> słońca do produkcji </w:t>
      </w:r>
      <w:r w:rsidR="007F4A75" w:rsidRPr="00A84C37">
        <w:rPr>
          <w:rFonts w:eastAsia="Yu Gothic UI Semilight" w:cstheme="minorHAnsi"/>
        </w:rPr>
        <w:t>ciepła w systemach ciepłowniczych</w:t>
      </w:r>
      <w:r w:rsidR="00731901" w:rsidRPr="00A84C37">
        <w:rPr>
          <w:rFonts w:eastAsia="Yu Gothic UI Semilight" w:cstheme="minorHAnsi"/>
        </w:rPr>
        <w:t xml:space="preserve"> będzie się</w:t>
      </w:r>
      <w:r w:rsidR="007F4A75" w:rsidRPr="00A84C37">
        <w:rPr>
          <w:rFonts w:eastAsia="Yu Gothic UI Semilight" w:cstheme="minorHAnsi"/>
        </w:rPr>
        <w:t xml:space="preserve"> odbywać </w:t>
      </w:r>
      <w:r w:rsidR="00731901" w:rsidRPr="00A84C37">
        <w:rPr>
          <w:rFonts w:eastAsia="Yu Gothic UI Semilight" w:cstheme="minorHAnsi"/>
        </w:rPr>
        <w:t xml:space="preserve">poprzez </w:t>
      </w:r>
      <w:r w:rsidR="00D4698C" w:rsidRPr="00A84C37">
        <w:rPr>
          <w:rFonts w:eastAsia="Yu Gothic UI Semilight" w:cstheme="minorHAnsi"/>
        </w:rPr>
        <w:t>instalację tego typu urządzeń zintegrowanych z węzłami ciepłowniczymi do zasilania nowych osiedli lub obiektów budowlanych</w:t>
      </w:r>
      <w:r w:rsidR="0037552E" w:rsidRPr="00A84C37">
        <w:rPr>
          <w:rFonts w:eastAsia="Yu Gothic UI Semilight" w:cstheme="minorHAnsi"/>
        </w:rPr>
        <w:t>.</w:t>
      </w:r>
      <w:r w:rsidR="00D4698C" w:rsidRPr="00A84C37">
        <w:rPr>
          <w:rFonts w:eastAsia="Yu Gothic UI Semilight" w:cstheme="minorHAnsi"/>
        </w:rPr>
        <w:t xml:space="preserve"> Innym możliwym zastosowaniem kolektorów słonecznych jest </w:t>
      </w:r>
      <w:r w:rsidR="00731901" w:rsidRPr="00A84C37">
        <w:rPr>
          <w:rFonts w:eastAsia="Yu Gothic UI Semilight" w:cstheme="minorHAnsi"/>
        </w:rPr>
        <w:t xml:space="preserve">tworzenie systemów wyspowych, </w:t>
      </w:r>
      <w:r w:rsidR="00B85840" w:rsidRPr="00A84C37">
        <w:rPr>
          <w:rFonts w:eastAsia="Yu Gothic UI Semilight" w:cstheme="minorHAnsi"/>
        </w:rPr>
        <w:t>w</w:t>
      </w:r>
      <w:r w:rsidR="002D2D6A" w:rsidRPr="00A84C37">
        <w:rPr>
          <w:rFonts w:eastAsia="Yu Gothic UI Semilight" w:cstheme="minorHAnsi"/>
        </w:rPr>
        <w:t> </w:t>
      </w:r>
      <w:r w:rsidR="00B85840" w:rsidRPr="00A84C37">
        <w:rPr>
          <w:rFonts w:eastAsia="Yu Gothic UI Semilight" w:cstheme="minorHAnsi"/>
        </w:rPr>
        <w:t xml:space="preserve"> ramach </w:t>
      </w:r>
      <w:r w:rsidR="000358B6" w:rsidRPr="00A84C37">
        <w:rPr>
          <w:rFonts w:eastAsia="Yu Gothic UI Semilight" w:cstheme="minorHAnsi"/>
        </w:rPr>
        <w:t xml:space="preserve">rozwiązań </w:t>
      </w:r>
      <w:r w:rsidR="00B85840" w:rsidRPr="00A84C37">
        <w:rPr>
          <w:rFonts w:eastAsia="Yu Gothic UI Semilight" w:cstheme="minorHAnsi"/>
        </w:rPr>
        <w:t xml:space="preserve">hybrydowych z </w:t>
      </w:r>
      <w:r w:rsidR="00D4698C" w:rsidRPr="00A84C37">
        <w:rPr>
          <w:rFonts w:eastAsia="Yu Gothic UI Semilight" w:cstheme="minorHAnsi"/>
        </w:rPr>
        <w:t xml:space="preserve">zastosowaniem </w:t>
      </w:r>
      <w:r w:rsidR="00731901" w:rsidRPr="00A84C37">
        <w:rPr>
          <w:rFonts w:eastAsia="Yu Gothic UI Semilight" w:cstheme="minorHAnsi"/>
        </w:rPr>
        <w:t>inny</w:t>
      </w:r>
      <w:r w:rsidR="00D4698C" w:rsidRPr="00A84C37">
        <w:rPr>
          <w:rFonts w:eastAsia="Yu Gothic UI Semilight" w:cstheme="minorHAnsi"/>
        </w:rPr>
        <w:t>ch</w:t>
      </w:r>
      <w:r w:rsidR="00731901" w:rsidRPr="00A84C37">
        <w:rPr>
          <w:rFonts w:eastAsia="Yu Gothic UI Semilight" w:cstheme="minorHAnsi"/>
        </w:rPr>
        <w:t xml:space="preserve"> źród</w:t>
      </w:r>
      <w:r w:rsidR="00D4698C" w:rsidRPr="00A84C37">
        <w:rPr>
          <w:rFonts w:eastAsia="Yu Gothic UI Semilight" w:cstheme="minorHAnsi"/>
        </w:rPr>
        <w:t>e</w:t>
      </w:r>
      <w:r w:rsidR="00B85840" w:rsidRPr="00A84C37">
        <w:rPr>
          <w:rFonts w:eastAsia="Yu Gothic UI Semilight" w:cstheme="minorHAnsi"/>
        </w:rPr>
        <w:t>ł</w:t>
      </w:r>
      <w:r w:rsidR="00731901" w:rsidRPr="00A84C37">
        <w:rPr>
          <w:rFonts w:eastAsia="Yu Gothic UI Semilight" w:cstheme="minorHAnsi"/>
        </w:rPr>
        <w:t xml:space="preserve"> ciepła. </w:t>
      </w:r>
    </w:p>
    <w:p w14:paraId="333F0641" w14:textId="4BD9D08E" w:rsidR="00492005" w:rsidRPr="00A84C37" w:rsidRDefault="00492005" w:rsidP="00AB1714">
      <w:pPr>
        <w:pStyle w:val="Nagwek2"/>
        <w:numPr>
          <w:ilvl w:val="1"/>
          <w:numId w:val="45"/>
        </w:numPr>
        <w:spacing w:line="276" w:lineRule="auto"/>
        <w:rPr>
          <w:rFonts w:asciiTheme="minorHAnsi" w:eastAsia="Yu Gothic UI Semilight" w:hAnsiTheme="minorHAnsi" w:cstheme="minorHAnsi"/>
          <w:b/>
          <w:bCs/>
          <w:color w:val="C96E06" w:themeColor="accent2" w:themeShade="BF"/>
          <w:sz w:val="22"/>
          <w:szCs w:val="22"/>
        </w:rPr>
      </w:pPr>
      <w:bookmarkStart w:id="34" w:name="_Toc64460640"/>
      <w:bookmarkStart w:id="35" w:name="_Toc77662738"/>
      <w:bookmarkEnd w:id="33"/>
      <w:r w:rsidRPr="00A84C37">
        <w:rPr>
          <w:rFonts w:asciiTheme="minorHAnsi" w:eastAsia="Yu Gothic UI Semilight" w:hAnsiTheme="minorHAnsi" w:cstheme="minorHAnsi"/>
          <w:b/>
          <w:bCs/>
          <w:color w:val="C96E06" w:themeColor="accent2" w:themeShade="BF"/>
          <w:sz w:val="22"/>
          <w:szCs w:val="22"/>
        </w:rPr>
        <w:t>Pompy ciepła</w:t>
      </w:r>
      <w:bookmarkEnd w:id="34"/>
      <w:bookmarkEnd w:id="35"/>
    </w:p>
    <w:p w14:paraId="13DFB229" w14:textId="7AC0211E" w:rsidR="00240F46" w:rsidRPr="00A84C37" w:rsidRDefault="00D4698C" w:rsidP="00E31D6F">
      <w:pPr>
        <w:spacing w:after="240" w:line="276" w:lineRule="auto"/>
        <w:jc w:val="both"/>
        <w:rPr>
          <w:rFonts w:eastAsia="Yu Gothic UI Semilight" w:cstheme="minorHAnsi"/>
        </w:rPr>
      </w:pPr>
      <w:bookmarkStart w:id="36" w:name="_Hlk63766166"/>
      <w:r w:rsidRPr="00A84C37">
        <w:rPr>
          <w:rFonts w:eastAsia="Yu Gothic UI Semilight" w:cstheme="minorHAnsi"/>
        </w:rPr>
        <w:t>Podobnie jak w przypadku kolektorów słonecznych</w:t>
      </w:r>
      <w:bookmarkStart w:id="37" w:name="_Hlk70414771"/>
      <w:r w:rsidR="00240F46" w:rsidRPr="00A84C37">
        <w:rPr>
          <w:rFonts w:eastAsia="Yu Gothic UI Semilight" w:cstheme="minorHAnsi"/>
        </w:rPr>
        <w:t>,</w:t>
      </w:r>
      <w:r w:rsidRPr="00A84C37">
        <w:rPr>
          <w:rFonts w:eastAsia="Yu Gothic UI Semilight" w:cstheme="minorHAnsi"/>
        </w:rPr>
        <w:t xml:space="preserve"> ograniczeniem stosowania</w:t>
      </w:r>
      <w:r w:rsidR="005C6635" w:rsidRPr="00A84C37">
        <w:rPr>
          <w:rFonts w:eastAsia="Yu Gothic UI Semilight" w:cstheme="minorHAnsi"/>
        </w:rPr>
        <w:t xml:space="preserve"> wielkoskalowych</w:t>
      </w:r>
      <w:r w:rsidRPr="00A84C37">
        <w:rPr>
          <w:rFonts w:eastAsia="Yu Gothic UI Semilight" w:cstheme="minorHAnsi"/>
        </w:rPr>
        <w:t xml:space="preserve"> </w:t>
      </w:r>
      <w:r w:rsidR="00240F46" w:rsidRPr="00A84C37">
        <w:rPr>
          <w:rFonts w:eastAsia="Yu Gothic UI Semilight" w:cstheme="minorHAnsi"/>
        </w:rPr>
        <w:t>pomp ciepła w</w:t>
      </w:r>
      <w:r w:rsidR="002D2D6A" w:rsidRPr="00A84C37">
        <w:rPr>
          <w:rFonts w:eastAsia="Yu Gothic UI Semilight" w:cstheme="minorHAnsi"/>
        </w:rPr>
        <w:t> </w:t>
      </w:r>
      <w:r w:rsidR="00240F46" w:rsidRPr="00A84C37">
        <w:rPr>
          <w:rFonts w:eastAsia="Yu Gothic UI Semilight" w:cstheme="minorHAnsi"/>
        </w:rPr>
        <w:t xml:space="preserve"> systemach ciepłowniczych jest niska temperatura czynnika roboczego możliwa do osiągnięcia przez źródła tego typu. </w:t>
      </w:r>
    </w:p>
    <w:p w14:paraId="3E4371D9" w14:textId="78A54D70" w:rsidR="000D7640" w:rsidRPr="00A84C37" w:rsidRDefault="0037552E" w:rsidP="00E31D6F">
      <w:pPr>
        <w:spacing w:after="240" w:line="276" w:lineRule="auto"/>
        <w:jc w:val="both"/>
        <w:rPr>
          <w:rFonts w:eastAsia="Yu Gothic UI Semilight" w:cstheme="minorHAnsi"/>
        </w:rPr>
      </w:pPr>
      <w:r w:rsidRPr="00A84C37">
        <w:rPr>
          <w:rFonts w:eastAsia="Yu Gothic UI Semilight" w:cstheme="minorHAnsi"/>
        </w:rPr>
        <w:t>Z perspektywy wymogów regulacyjnych, p</w:t>
      </w:r>
      <w:r w:rsidR="00240F46" w:rsidRPr="00A84C37">
        <w:rPr>
          <w:rFonts w:eastAsia="Yu Gothic UI Semilight" w:cstheme="minorHAnsi"/>
        </w:rPr>
        <w:t>ompa ciepła w przypadku jej zasilania z sieci elektroenergetycznej</w:t>
      </w:r>
      <w:r w:rsidR="007E5ED6" w:rsidRPr="00A84C37">
        <w:rPr>
          <w:rFonts w:eastAsia="Yu Gothic UI Semilight" w:cstheme="minorHAnsi"/>
        </w:rPr>
        <w:t>,</w:t>
      </w:r>
      <w:r w:rsidR="00240F46" w:rsidRPr="00A84C37">
        <w:rPr>
          <w:rFonts w:eastAsia="Yu Gothic UI Semilight" w:cstheme="minorHAnsi"/>
        </w:rPr>
        <w:t xml:space="preserve"> nie może być uznana w pełni za odnawialne źródło energii ze względu na </w:t>
      </w:r>
      <w:r w:rsidR="00104CA2" w:rsidRPr="00A84C37">
        <w:rPr>
          <w:rFonts w:eastAsia="Yu Gothic UI Semilight" w:cstheme="minorHAnsi"/>
        </w:rPr>
        <w:t xml:space="preserve">emisyjność </w:t>
      </w:r>
      <w:r w:rsidRPr="00A84C37">
        <w:rPr>
          <w:rFonts w:eastAsia="Yu Gothic UI Semilight" w:cstheme="minorHAnsi"/>
        </w:rPr>
        <w:t xml:space="preserve">paliw stosowanych w produkcji </w:t>
      </w:r>
      <w:r w:rsidR="00104CA2" w:rsidRPr="00A84C37">
        <w:rPr>
          <w:rFonts w:eastAsia="Yu Gothic UI Semilight" w:cstheme="minorHAnsi"/>
        </w:rPr>
        <w:t>energii elektrycznej.</w:t>
      </w:r>
      <w:r w:rsidR="00533BA6" w:rsidRPr="00A84C37">
        <w:rPr>
          <w:rFonts w:eastAsia="Yu Gothic UI Semilight" w:cstheme="minorHAnsi"/>
        </w:rPr>
        <w:t xml:space="preserve"> </w:t>
      </w:r>
      <w:r w:rsidR="00A74275" w:rsidRPr="00A84C37">
        <w:rPr>
          <w:rFonts w:eastAsia="Yu Gothic UI Semilight" w:cstheme="minorHAnsi"/>
        </w:rPr>
        <w:t xml:space="preserve">Najlepsze wyniki mogą być osiągane w przypadku montażu pomp ciepła ze stabilnym dolnym źródłem, cieplejszym od powietrza – np. ścieków w oczyszczalni lub zbiorników/cieków wodnych, które współpracują z siecią ciepłowniczą zasilaną z innych źródeł ciepła, tworząc system hybrydowy. </w:t>
      </w:r>
    </w:p>
    <w:p w14:paraId="07C2961E" w14:textId="176EBC72" w:rsidR="009A19E4" w:rsidRPr="00A84C37" w:rsidRDefault="005C6635" w:rsidP="00E31D6F">
      <w:pPr>
        <w:spacing w:after="240" w:line="276" w:lineRule="auto"/>
        <w:jc w:val="both"/>
        <w:rPr>
          <w:rFonts w:eastAsia="Yu Gothic UI Semilight" w:cstheme="minorHAnsi"/>
        </w:rPr>
      </w:pPr>
      <w:r w:rsidRPr="00A84C37">
        <w:rPr>
          <w:rFonts w:eastAsia="Yu Gothic UI Semilight" w:cstheme="minorHAnsi"/>
        </w:rPr>
        <w:lastRenderedPageBreak/>
        <w:t xml:space="preserve">Alternatywnie, </w:t>
      </w:r>
      <w:r w:rsidR="00933FEC" w:rsidRPr="00A84C37">
        <w:rPr>
          <w:rFonts w:eastAsia="Yu Gothic UI Semilight" w:cstheme="minorHAnsi"/>
        </w:rPr>
        <w:t xml:space="preserve">w obecnym stanie prawnym, </w:t>
      </w:r>
      <w:r w:rsidRPr="00A84C37">
        <w:rPr>
          <w:rFonts w:eastAsia="Yu Gothic UI Semilight" w:cstheme="minorHAnsi"/>
        </w:rPr>
        <w:t xml:space="preserve">możliwe jest instalowanie pomp ciepła zasilanych </w:t>
      </w:r>
      <w:r w:rsidR="000D7640" w:rsidRPr="00A84C37">
        <w:rPr>
          <w:rFonts w:eastAsia="Yu Gothic UI Semilight" w:cstheme="minorHAnsi"/>
        </w:rPr>
        <w:t xml:space="preserve">bezpośrednio </w:t>
      </w:r>
      <w:r w:rsidRPr="00A84C37">
        <w:rPr>
          <w:rFonts w:eastAsia="Yu Gothic UI Semilight" w:cstheme="minorHAnsi"/>
        </w:rPr>
        <w:t xml:space="preserve">z dedykowanych instalacji OZE </w:t>
      </w:r>
      <w:r w:rsidR="000D7640" w:rsidRPr="00A84C37">
        <w:rPr>
          <w:rFonts w:eastAsia="Yu Gothic UI Semilight" w:cstheme="minorHAnsi"/>
        </w:rPr>
        <w:t xml:space="preserve">z pominięciem sieci dystrybucyjnej, </w:t>
      </w:r>
      <w:r w:rsidRPr="00A84C37">
        <w:rPr>
          <w:rFonts w:eastAsia="Yu Gothic UI Semilight" w:cstheme="minorHAnsi"/>
        </w:rPr>
        <w:t xml:space="preserve">w węzłach ciepłowniczych </w:t>
      </w:r>
      <w:r w:rsidR="000D7640" w:rsidRPr="00A84C37">
        <w:rPr>
          <w:rFonts w:eastAsia="Yu Gothic UI Semilight" w:cstheme="minorHAnsi"/>
        </w:rPr>
        <w:t xml:space="preserve">lub </w:t>
      </w:r>
      <w:r w:rsidRPr="00A84C37">
        <w:rPr>
          <w:rFonts w:eastAsia="Yu Gothic UI Semilight" w:cstheme="minorHAnsi"/>
        </w:rPr>
        <w:t xml:space="preserve">u odbiorców </w:t>
      </w:r>
      <w:r w:rsidR="000D7640" w:rsidRPr="00A84C37">
        <w:rPr>
          <w:rFonts w:eastAsia="Yu Gothic UI Semilight" w:cstheme="minorHAnsi"/>
        </w:rPr>
        <w:t>ciepła</w:t>
      </w:r>
      <w:r w:rsidR="00933FEC" w:rsidRPr="00A84C37">
        <w:rPr>
          <w:rFonts w:eastAsia="Yu Gothic UI Semilight" w:cstheme="minorHAnsi"/>
        </w:rPr>
        <w:t>,</w:t>
      </w:r>
      <w:r w:rsidR="000D7640" w:rsidRPr="00A84C37">
        <w:rPr>
          <w:rFonts w:eastAsia="Yu Gothic UI Semilight" w:cstheme="minorHAnsi"/>
        </w:rPr>
        <w:t xml:space="preserve"> </w:t>
      </w:r>
      <w:r w:rsidRPr="00A84C37">
        <w:rPr>
          <w:rFonts w:eastAsia="Yu Gothic UI Semilight" w:cstheme="minorHAnsi"/>
        </w:rPr>
        <w:t xml:space="preserve">ograniczając </w:t>
      </w:r>
      <w:r w:rsidR="00933FEC" w:rsidRPr="00A84C37">
        <w:rPr>
          <w:rFonts w:eastAsia="Yu Gothic UI Semilight" w:cstheme="minorHAnsi"/>
        </w:rPr>
        <w:t xml:space="preserve">w ten sposób </w:t>
      </w:r>
      <w:r w:rsidRPr="00A84C37">
        <w:rPr>
          <w:rFonts w:eastAsia="Yu Gothic UI Semilight" w:cstheme="minorHAnsi"/>
        </w:rPr>
        <w:t xml:space="preserve">udział energii </w:t>
      </w:r>
      <w:r w:rsidR="00933FEC" w:rsidRPr="00A84C37">
        <w:rPr>
          <w:rFonts w:eastAsia="Yu Gothic UI Semilight" w:cstheme="minorHAnsi"/>
        </w:rPr>
        <w:t xml:space="preserve">nieodnawialnej </w:t>
      </w:r>
      <w:r w:rsidRPr="00A84C37">
        <w:rPr>
          <w:rFonts w:eastAsia="Yu Gothic UI Semilight" w:cstheme="minorHAnsi"/>
        </w:rPr>
        <w:t>w</w:t>
      </w:r>
      <w:r w:rsidR="00A56E59" w:rsidRPr="00A84C37">
        <w:rPr>
          <w:rFonts w:eastAsia="Yu Gothic UI Semilight" w:cstheme="minorHAnsi"/>
        </w:rPr>
        <w:t> </w:t>
      </w:r>
      <w:r w:rsidRPr="00A84C37">
        <w:rPr>
          <w:rFonts w:eastAsia="Yu Gothic UI Semilight" w:cstheme="minorHAnsi"/>
        </w:rPr>
        <w:t xml:space="preserve"> </w:t>
      </w:r>
      <w:r w:rsidR="00933FEC" w:rsidRPr="00A84C37">
        <w:rPr>
          <w:rFonts w:eastAsia="Yu Gothic UI Semilight" w:cstheme="minorHAnsi"/>
        </w:rPr>
        <w:t xml:space="preserve">cieple </w:t>
      </w:r>
      <w:r w:rsidRPr="00A84C37">
        <w:rPr>
          <w:rFonts w:eastAsia="Yu Gothic UI Semilight" w:cstheme="minorHAnsi"/>
        </w:rPr>
        <w:t>dosta</w:t>
      </w:r>
      <w:r w:rsidR="00933FEC" w:rsidRPr="00A84C37">
        <w:rPr>
          <w:rFonts w:eastAsia="Yu Gothic UI Semilight" w:cstheme="minorHAnsi"/>
        </w:rPr>
        <w:t xml:space="preserve">rczanym </w:t>
      </w:r>
      <w:r w:rsidRPr="00A84C37">
        <w:rPr>
          <w:rFonts w:eastAsia="Yu Gothic UI Semilight" w:cstheme="minorHAnsi"/>
        </w:rPr>
        <w:t>do budynków.</w:t>
      </w:r>
      <w:r w:rsidR="00A74275" w:rsidRPr="00A84C37">
        <w:rPr>
          <w:rFonts w:eastAsia="Yu Gothic UI Semilight" w:cstheme="minorHAnsi"/>
        </w:rPr>
        <w:t xml:space="preserve"> </w:t>
      </w:r>
      <w:r w:rsidR="00CD25F5" w:rsidRPr="00A84C37">
        <w:rPr>
          <w:rFonts w:eastAsia="Yu Gothic UI Semilight" w:cstheme="minorHAnsi"/>
        </w:rPr>
        <w:t>Montaż tego typu urządzeń w węzłach ciepłowniczych może również pozwolić na stabilizację sieci e</w:t>
      </w:r>
      <w:r w:rsidR="00A56E59" w:rsidRPr="00A84C37">
        <w:rPr>
          <w:rFonts w:eastAsia="Yu Gothic UI Semilight" w:cstheme="minorHAnsi"/>
        </w:rPr>
        <w:t>lektroe</w:t>
      </w:r>
      <w:r w:rsidR="00CD25F5" w:rsidRPr="00A84C37">
        <w:rPr>
          <w:rFonts w:eastAsia="Yu Gothic UI Semilight" w:cstheme="minorHAnsi"/>
        </w:rPr>
        <w:t>nergetycznej w okresie zwiększonej produkcji niesterowalnych OZE</w:t>
      </w:r>
      <w:r w:rsidR="00933FEC" w:rsidRPr="00A84C37">
        <w:rPr>
          <w:rFonts w:eastAsia="Yu Gothic UI Semilight" w:cstheme="minorHAnsi"/>
        </w:rPr>
        <w:t>,</w:t>
      </w:r>
      <w:r w:rsidR="00CD25F5" w:rsidRPr="00A84C37">
        <w:rPr>
          <w:rFonts w:eastAsia="Yu Gothic UI Semilight" w:cstheme="minorHAnsi"/>
        </w:rPr>
        <w:t xml:space="preserve"> poprzez połączenie z małymi magazynami ciepłej wody </w:t>
      </w:r>
      <w:r w:rsidR="00BD78CD" w:rsidRPr="00A84C37">
        <w:rPr>
          <w:rFonts w:eastAsia="Yu Gothic UI Semilight" w:cstheme="minorHAnsi"/>
        </w:rPr>
        <w:t>pozwalające</w:t>
      </w:r>
      <w:r w:rsidR="00CD25F5" w:rsidRPr="00A84C37">
        <w:rPr>
          <w:rFonts w:eastAsia="Yu Gothic UI Semilight" w:cstheme="minorHAnsi"/>
        </w:rPr>
        <w:t xml:space="preserve"> na przesunięcie w czasie podaży energii elektrycznej i zapotrzebowania na ciepło.</w:t>
      </w:r>
    </w:p>
    <w:p w14:paraId="002D8CED" w14:textId="515A158D" w:rsidR="00492005" w:rsidRPr="00A84C37" w:rsidRDefault="00492005"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sz w:val="22"/>
          <w:szCs w:val="22"/>
        </w:rPr>
      </w:pPr>
      <w:bookmarkStart w:id="38" w:name="_Toc64460641"/>
      <w:bookmarkStart w:id="39" w:name="_Toc77662739"/>
      <w:bookmarkEnd w:id="37"/>
      <w:r w:rsidRPr="00A84C37">
        <w:rPr>
          <w:rFonts w:asciiTheme="minorHAnsi" w:eastAsia="Yu Gothic UI Semilight" w:hAnsiTheme="minorHAnsi" w:cstheme="minorHAnsi"/>
          <w:b/>
          <w:bCs/>
          <w:color w:val="C96E06" w:themeColor="accent2" w:themeShade="BF"/>
          <w:sz w:val="22"/>
          <w:szCs w:val="22"/>
        </w:rPr>
        <w:t>Geotermia</w:t>
      </w:r>
      <w:bookmarkEnd w:id="38"/>
      <w:bookmarkEnd w:id="39"/>
    </w:p>
    <w:bookmarkEnd w:id="36"/>
    <w:p w14:paraId="5C237DBF" w14:textId="4CAEC0EF" w:rsidR="00066F67" w:rsidRPr="00A84C37" w:rsidRDefault="00066F67" w:rsidP="00E31D6F">
      <w:pPr>
        <w:pStyle w:val="Tekstkomentarza"/>
        <w:spacing w:after="240" w:line="276" w:lineRule="auto"/>
        <w:jc w:val="both"/>
        <w:rPr>
          <w:rFonts w:cstheme="minorHAnsi"/>
          <w:sz w:val="22"/>
          <w:szCs w:val="22"/>
        </w:rPr>
      </w:pPr>
      <w:r w:rsidRPr="00A84C37">
        <w:rPr>
          <w:rFonts w:cstheme="minorHAnsi"/>
          <w:sz w:val="22"/>
          <w:szCs w:val="22"/>
        </w:rPr>
        <w:t xml:space="preserve">Do zasobów geotermalnych zaliczane jest ciepło pochodzące z mediów o temperaturze wynoszącej, co najmniej 20°C. Wody podziemne będące nośnikiem ciepła, tj. wody o temperaturze wyższej niż 20°C, nazywane są wodami termalnymi. </w:t>
      </w:r>
      <w:bookmarkStart w:id="40" w:name="_Hlk72936618"/>
      <w:r w:rsidRPr="00A84C37">
        <w:rPr>
          <w:rFonts w:cstheme="minorHAnsi"/>
          <w:sz w:val="22"/>
          <w:szCs w:val="22"/>
        </w:rPr>
        <w:t xml:space="preserve">W polskich warunkach występowanie energii geotermalnej związane jest z wodami o temperaturach nie przekraczających zwykle 90°C, a w sporadycznych przypadkach nieznacznie przekraczających 100°C. </w:t>
      </w:r>
    </w:p>
    <w:bookmarkEnd w:id="40"/>
    <w:p w14:paraId="589BF2B5" w14:textId="6FDA3485" w:rsidR="00066F67" w:rsidRPr="00A84C37" w:rsidRDefault="00066F67" w:rsidP="00E31D6F">
      <w:pPr>
        <w:pStyle w:val="Tekstkomentarza"/>
        <w:spacing w:after="240" w:line="276" w:lineRule="auto"/>
        <w:jc w:val="both"/>
        <w:rPr>
          <w:rFonts w:cstheme="minorHAnsi"/>
          <w:sz w:val="22"/>
          <w:szCs w:val="22"/>
        </w:rPr>
      </w:pPr>
      <w:r w:rsidRPr="00A84C37">
        <w:rPr>
          <w:rFonts w:cstheme="minorHAnsi"/>
          <w:sz w:val="22"/>
          <w:szCs w:val="22"/>
        </w:rPr>
        <w:t xml:space="preserve">Jak wskazują badania geologiczne, w Polsce do najbardziej perspektywicznych obszarów pod względem ujmowania i zagospodarowania wód termalnych należą Podhale, północna część przedgórza sudeckiego oraz rejon ciągnący się od Szczecina aż po Góry Świętokrzyskie. Wymienione obszary posiadają dobre rozpoznanie warunków hydrogeologicznych, </w:t>
      </w:r>
      <w:r w:rsidR="00A74275" w:rsidRPr="00A84C37">
        <w:rPr>
          <w:rFonts w:cstheme="minorHAnsi"/>
          <w:sz w:val="22"/>
          <w:szCs w:val="22"/>
        </w:rPr>
        <w:t>co</w:t>
      </w:r>
      <w:r w:rsidRPr="00A84C37">
        <w:rPr>
          <w:rFonts w:cstheme="minorHAnsi"/>
          <w:sz w:val="22"/>
          <w:szCs w:val="22"/>
        </w:rPr>
        <w:t xml:space="preserve"> w znacznym stopniu ogranicza ryzyko geologiczne inwestycji. Sudety zaklasyfikowano w całości jako obszar perspektywiczny dla ujmowania wód termalnych, jednak odznaczający się bardzo słabym stopniem rozpoznania. </w:t>
      </w:r>
    </w:p>
    <w:p w14:paraId="71BB004A" w14:textId="4EF5591A" w:rsidR="00066F67" w:rsidRPr="00A84C37" w:rsidRDefault="00066F67" w:rsidP="00E31D6F">
      <w:pPr>
        <w:pStyle w:val="Tekstkomentarza"/>
        <w:spacing w:after="240" w:line="276" w:lineRule="auto"/>
        <w:jc w:val="both"/>
        <w:rPr>
          <w:rFonts w:cstheme="minorHAnsi"/>
          <w:sz w:val="22"/>
          <w:szCs w:val="22"/>
        </w:rPr>
      </w:pPr>
      <w:bookmarkStart w:id="41" w:name="_Hlk72927340"/>
      <w:r w:rsidRPr="00A84C37">
        <w:rPr>
          <w:rFonts w:cstheme="minorHAnsi"/>
          <w:sz w:val="22"/>
          <w:szCs w:val="22"/>
        </w:rPr>
        <w:t xml:space="preserve">Wykorzystanie energii geotermalnej jest determinowane przez szereg czynników, do których możemy zaliczyć: warunki geologiczne, parametry wody złożowej, efektywność rozwiązań technicznych i </w:t>
      </w:r>
      <w:r w:rsidR="00A56E59" w:rsidRPr="00A84C37">
        <w:rPr>
          <w:rFonts w:cstheme="minorHAnsi"/>
          <w:sz w:val="22"/>
          <w:szCs w:val="22"/>
        </w:rPr>
        <w:t> </w:t>
      </w:r>
      <w:r w:rsidRPr="00A84C37">
        <w:rPr>
          <w:rFonts w:cstheme="minorHAnsi"/>
          <w:sz w:val="22"/>
          <w:szCs w:val="22"/>
        </w:rPr>
        <w:t xml:space="preserve">technologicznych, struktura odbiorców ciepła oraz pozostałe, które wpływają wprost lub pośrednio na wartości głównych wskaźników ekonomicznych, a w konsekwencji atrakcyjność inwestycji. </w:t>
      </w:r>
    </w:p>
    <w:p w14:paraId="36194B1A" w14:textId="78AAC7DD" w:rsidR="00066F67" w:rsidRPr="00A84C37" w:rsidRDefault="00066F67" w:rsidP="00E31D6F">
      <w:pPr>
        <w:pStyle w:val="Tekstkomentarza"/>
        <w:spacing w:after="240" w:line="276" w:lineRule="auto"/>
        <w:jc w:val="both"/>
        <w:rPr>
          <w:rFonts w:cstheme="minorHAnsi"/>
          <w:sz w:val="22"/>
          <w:szCs w:val="22"/>
        </w:rPr>
      </w:pPr>
      <w:r w:rsidRPr="00A84C37">
        <w:rPr>
          <w:rFonts w:cstheme="minorHAnsi"/>
          <w:sz w:val="22"/>
          <w:szCs w:val="22"/>
        </w:rPr>
        <w:t>Z punktu widzenia projektowania instalacji geotermalnych ważne są nie tylko własności zbiornikowe wód podziemnych, ale także odpowiednia lokalizacja i precyzyjne określenie sposobu zagospodarowania energii. Wykorzystanie wód w pełnym zakresie temperatur (sposób kaskadowego wykorzystania wód termalnych) pozwala na znaczną poprawę efektywności instalacji oraz zwiększenie przychodów ze sprzedaży energii cieplnej.</w:t>
      </w:r>
    </w:p>
    <w:p w14:paraId="3A8611AF" w14:textId="159A31F8" w:rsidR="00240BF8" w:rsidRPr="00A84C37" w:rsidRDefault="00B74A68"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sz w:val="22"/>
          <w:szCs w:val="22"/>
        </w:rPr>
      </w:pPr>
      <w:bookmarkStart w:id="42" w:name="_Toc77662740"/>
      <w:bookmarkStart w:id="43" w:name="_Hlk75860091"/>
      <w:r w:rsidRPr="00A84C37">
        <w:rPr>
          <w:rFonts w:asciiTheme="minorHAnsi" w:eastAsia="Yu Gothic UI Semilight" w:hAnsiTheme="minorHAnsi" w:cstheme="minorHAnsi"/>
          <w:b/>
          <w:bCs/>
          <w:color w:val="C96E06" w:themeColor="accent2" w:themeShade="BF"/>
          <w:sz w:val="22"/>
          <w:szCs w:val="22"/>
        </w:rPr>
        <w:t>E</w:t>
      </w:r>
      <w:r w:rsidR="00240BF8" w:rsidRPr="00A84C37">
        <w:rPr>
          <w:rFonts w:asciiTheme="minorHAnsi" w:eastAsia="Yu Gothic UI Semilight" w:hAnsiTheme="minorHAnsi" w:cstheme="minorHAnsi"/>
          <w:b/>
          <w:bCs/>
          <w:color w:val="C96E06" w:themeColor="accent2" w:themeShade="BF"/>
          <w:sz w:val="22"/>
          <w:szCs w:val="22"/>
        </w:rPr>
        <w:t>lektryfikacja ciepłownictwa – wykorzystanie kotłów elektrodowych</w:t>
      </w:r>
      <w:bookmarkEnd w:id="42"/>
    </w:p>
    <w:bookmarkEnd w:id="43"/>
    <w:p w14:paraId="48B30A08" w14:textId="15DD35D0" w:rsidR="00933FEC" w:rsidRPr="00A84C37" w:rsidRDefault="00240BF8" w:rsidP="00AB1714">
      <w:pPr>
        <w:spacing w:line="276" w:lineRule="auto"/>
        <w:jc w:val="both"/>
        <w:rPr>
          <w:rFonts w:cstheme="minorHAnsi"/>
        </w:rPr>
      </w:pPr>
      <w:r w:rsidRPr="00A84C37">
        <w:rPr>
          <w:rFonts w:cstheme="minorHAnsi"/>
        </w:rPr>
        <w:t xml:space="preserve">Osiągnięcie neutralności </w:t>
      </w:r>
      <w:r w:rsidR="00933FEC" w:rsidRPr="00A84C37">
        <w:rPr>
          <w:rFonts w:cstheme="minorHAnsi"/>
        </w:rPr>
        <w:t>klimatycznej</w:t>
      </w:r>
      <w:r w:rsidRPr="00A84C37">
        <w:rPr>
          <w:rFonts w:cstheme="minorHAnsi"/>
        </w:rPr>
        <w:t xml:space="preserve"> UE do 2050 roku oznacza dalszy rozwój</w:t>
      </w:r>
      <w:r w:rsidR="00933FEC" w:rsidRPr="00A84C37">
        <w:rPr>
          <w:rFonts w:cstheme="minorHAnsi"/>
        </w:rPr>
        <w:t xml:space="preserve"> </w:t>
      </w:r>
      <w:r w:rsidRPr="00A84C37">
        <w:rPr>
          <w:rFonts w:cstheme="minorHAnsi"/>
        </w:rPr>
        <w:t>OZE</w:t>
      </w:r>
      <w:r w:rsidR="00933FEC" w:rsidRPr="00A84C37">
        <w:rPr>
          <w:rFonts w:cstheme="minorHAnsi"/>
        </w:rPr>
        <w:t>,</w:t>
      </w:r>
      <w:r w:rsidRPr="00A84C37">
        <w:rPr>
          <w:rFonts w:cstheme="minorHAnsi"/>
        </w:rPr>
        <w:t xml:space="preserve"> charakteryzujących się niesterowalnością i powodujących istotne wyzwania dla bilansowania systemu </w:t>
      </w:r>
      <w:r w:rsidR="00933FEC" w:rsidRPr="00A84C37">
        <w:rPr>
          <w:rFonts w:cstheme="minorHAnsi"/>
        </w:rPr>
        <w:t>elektro</w:t>
      </w:r>
      <w:r w:rsidRPr="00A84C37">
        <w:rPr>
          <w:rFonts w:cstheme="minorHAnsi"/>
        </w:rPr>
        <w:t xml:space="preserve">energetycznego. </w:t>
      </w:r>
      <w:r w:rsidR="00933FEC" w:rsidRPr="00A84C37">
        <w:rPr>
          <w:rFonts w:cstheme="minorHAnsi"/>
        </w:rPr>
        <w:t xml:space="preserve">Bilansowanie </w:t>
      </w:r>
      <w:r w:rsidRPr="00A84C37">
        <w:rPr>
          <w:rFonts w:cstheme="minorHAnsi"/>
        </w:rPr>
        <w:t xml:space="preserve">produkcji energii z OZE wymaga rozwoju kapitałochłonnych inwestycji w magazyny energii, oparte o technologie baterii </w:t>
      </w:r>
      <w:proofErr w:type="spellStart"/>
      <w:r w:rsidRPr="00A84C37">
        <w:rPr>
          <w:rFonts w:cstheme="minorHAnsi"/>
        </w:rPr>
        <w:t>litowo</w:t>
      </w:r>
      <w:proofErr w:type="spellEnd"/>
      <w:r w:rsidRPr="00A84C37">
        <w:rPr>
          <w:rFonts w:cstheme="minorHAnsi"/>
        </w:rPr>
        <w:t>-jonowych</w:t>
      </w:r>
      <w:r w:rsidR="00933FEC" w:rsidRPr="00A84C37">
        <w:rPr>
          <w:rFonts w:cstheme="minorHAnsi"/>
        </w:rPr>
        <w:t xml:space="preserve"> lub zamiany energii elektrycznej na gaz</w:t>
      </w:r>
    </w:p>
    <w:p w14:paraId="60EBBDAC" w14:textId="20BE89A4" w:rsidR="00240BF8" w:rsidRPr="00A84C37" w:rsidRDefault="00240BF8" w:rsidP="00AB1714">
      <w:pPr>
        <w:spacing w:line="276" w:lineRule="auto"/>
        <w:jc w:val="both"/>
        <w:rPr>
          <w:rFonts w:cstheme="minorHAnsi"/>
        </w:rPr>
      </w:pPr>
      <w:r w:rsidRPr="00A84C37">
        <w:rPr>
          <w:rFonts w:cstheme="minorHAnsi"/>
        </w:rPr>
        <w:t xml:space="preserve">Tańszą alternatywą jest zagospodarowanie nadwyżek energii w postaci energii cieplnej. Przetwarzanie energii elektrycznej w energię cieplną nie nastręcza istotnych trudności technologicznych i może być realizowane </w:t>
      </w:r>
      <w:r w:rsidR="00F23E48" w:rsidRPr="00A84C37">
        <w:rPr>
          <w:rFonts w:cstheme="minorHAnsi"/>
        </w:rPr>
        <w:t>dwojako</w:t>
      </w:r>
      <w:r w:rsidRPr="00A84C37">
        <w:rPr>
          <w:rFonts w:cstheme="minorHAnsi"/>
        </w:rPr>
        <w:t>:</w:t>
      </w:r>
    </w:p>
    <w:p w14:paraId="42DFA96A" w14:textId="75D63B11" w:rsidR="00240BF8" w:rsidRPr="00A84C37" w:rsidRDefault="00240BF8" w:rsidP="00AB1714">
      <w:pPr>
        <w:pStyle w:val="Akapitzlist"/>
        <w:numPr>
          <w:ilvl w:val="0"/>
          <w:numId w:val="38"/>
        </w:numPr>
        <w:spacing w:line="276" w:lineRule="auto"/>
        <w:jc w:val="both"/>
        <w:rPr>
          <w:rFonts w:cstheme="minorHAnsi"/>
        </w:rPr>
      </w:pPr>
      <w:r w:rsidRPr="00A84C37">
        <w:rPr>
          <w:rFonts w:cstheme="minorHAnsi"/>
        </w:rPr>
        <w:lastRenderedPageBreak/>
        <w:t xml:space="preserve">instalacja kotłów elektrodowych jako źródeł szczytowych – jednostki te wraz z </w:t>
      </w:r>
      <w:r w:rsidR="00A56E59" w:rsidRPr="00A84C37">
        <w:rPr>
          <w:rFonts w:cstheme="minorHAnsi"/>
        </w:rPr>
        <w:t> </w:t>
      </w:r>
      <w:r w:rsidRPr="00A84C37">
        <w:rPr>
          <w:rFonts w:cstheme="minorHAnsi"/>
        </w:rPr>
        <w:t xml:space="preserve">wprowadzeniem taryf dynamicznych </w:t>
      </w:r>
      <w:r w:rsidR="00F23E48" w:rsidRPr="00A84C37">
        <w:rPr>
          <w:rFonts w:cstheme="minorHAnsi"/>
        </w:rPr>
        <w:t>będą</w:t>
      </w:r>
      <w:r w:rsidRPr="00A84C37">
        <w:rPr>
          <w:rFonts w:cstheme="minorHAnsi"/>
        </w:rPr>
        <w:t xml:space="preserve"> stopniowo przesuwać </w:t>
      </w:r>
      <w:r w:rsidR="00F23E48" w:rsidRPr="00A84C37">
        <w:rPr>
          <w:rFonts w:cstheme="minorHAnsi"/>
        </w:rPr>
        <w:t>na</w:t>
      </w:r>
      <w:r w:rsidRPr="00A84C37">
        <w:rPr>
          <w:rFonts w:cstheme="minorHAnsi"/>
        </w:rPr>
        <w:t xml:space="preserve"> krzywej ciepłowniczej w</w:t>
      </w:r>
      <w:r w:rsidR="00A56E59" w:rsidRPr="00A84C37">
        <w:rPr>
          <w:rFonts w:cstheme="minorHAnsi"/>
        </w:rPr>
        <w:t> </w:t>
      </w:r>
      <w:r w:rsidRPr="00A84C37">
        <w:rPr>
          <w:rFonts w:cstheme="minorHAnsi"/>
        </w:rPr>
        <w:t xml:space="preserve"> kierunku podstawy pracy systemu</w:t>
      </w:r>
      <w:r w:rsidR="00F23E48" w:rsidRPr="00A84C37">
        <w:rPr>
          <w:rFonts w:cstheme="minorHAnsi"/>
        </w:rPr>
        <w:t>;</w:t>
      </w:r>
    </w:p>
    <w:p w14:paraId="147DC9F1" w14:textId="5C19D253" w:rsidR="00240BF8" w:rsidRPr="00A84C37" w:rsidRDefault="00240BF8" w:rsidP="00AB1714">
      <w:pPr>
        <w:pStyle w:val="Akapitzlist"/>
        <w:numPr>
          <w:ilvl w:val="0"/>
          <w:numId w:val="38"/>
        </w:numPr>
        <w:spacing w:line="276" w:lineRule="auto"/>
        <w:jc w:val="both"/>
        <w:rPr>
          <w:rFonts w:cstheme="minorHAnsi"/>
        </w:rPr>
      </w:pPr>
      <w:r w:rsidRPr="00A84C37">
        <w:rPr>
          <w:rFonts w:cstheme="minorHAnsi"/>
        </w:rPr>
        <w:t>montaż małych magazynów ciepła w węzłach cieplnych wyposażonych w pompy ciepła.</w:t>
      </w:r>
    </w:p>
    <w:p w14:paraId="65A6AE37" w14:textId="626633E4" w:rsidR="006F75F0" w:rsidRPr="00A84C37" w:rsidRDefault="006F75F0" w:rsidP="00AB1714">
      <w:pPr>
        <w:spacing w:line="276" w:lineRule="auto"/>
        <w:jc w:val="both"/>
        <w:rPr>
          <w:rFonts w:cstheme="minorHAnsi"/>
        </w:rPr>
      </w:pPr>
      <w:r w:rsidRPr="00A84C37">
        <w:rPr>
          <w:rFonts w:cstheme="minorHAnsi"/>
        </w:rPr>
        <w:t xml:space="preserve">Powyższe rozwiązania będą wymagały zmian regulacyjnych pozwalających na poprawę </w:t>
      </w:r>
      <w:r w:rsidR="00A56E59" w:rsidRPr="00A84C37">
        <w:rPr>
          <w:rFonts w:cstheme="minorHAnsi"/>
        </w:rPr>
        <w:t xml:space="preserve">ich </w:t>
      </w:r>
      <w:r w:rsidRPr="00A84C37">
        <w:rPr>
          <w:rFonts w:cstheme="minorHAnsi"/>
        </w:rPr>
        <w:t>efektywności ekonomicznej, jednak w obliczu wyzwań związanych z opłatami za emisje jest t</w:t>
      </w:r>
      <w:r w:rsidR="00F23E48" w:rsidRPr="00A84C37">
        <w:rPr>
          <w:rFonts w:cstheme="minorHAnsi"/>
        </w:rPr>
        <w:t>o</w:t>
      </w:r>
      <w:r w:rsidRPr="00A84C37">
        <w:rPr>
          <w:rFonts w:cstheme="minorHAnsi"/>
        </w:rPr>
        <w:t xml:space="preserve"> rozwiązanie pożądane.</w:t>
      </w:r>
    </w:p>
    <w:p w14:paraId="4AC25CD3" w14:textId="6B841D3E" w:rsidR="00113164" w:rsidRPr="00AB1714" w:rsidRDefault="00113164" w:rsidP="00AB1714">
      <w:pPr>
        <w:pStyle w:val="Nagwek2"/>
        <w:numPr>
          <w:ilvl w:val="1"/>
          <w:numId w:val="45"/>
        </w:numPr>
        <w:spacing w:after="240" w:line="276" w:lineRule="auto"/>
        <w:rPr>
          <w:rFonts w:asciiTheme="minorHAnsi" w:eastAsia="Yu Gothic UI Semilight" w:hAnsiTheme="minorHAnsi" w:cstheme="minorHAnsi"/>
          <w:b/>
          <w:bCs/>
          <w:color w:val="C96E06" w:themeColor="accent2" w:themeShade="BF"/>
          <w:sz w:val="22"/>
          <w:szCs w:val="22"/>
        </w:rPr>
      </w:pPr>
      <w:bookmarkStart w:id="44" w:name="_Toc77662741"/>
      <w:bookmarkStart w:id="45" w:name="_Hlk75860100"/>
      <w:r w:rsidRPr="00A84C37">
        <w:rPr>
          <w:rFonts w:asciiTheme="minorHAnsi" w:eastAsia="Yu Gothic UI Semilight" w:hAnsiTheme="minorHAnsi" w:cstheme="minorHAnsi"/>
          <w:b/>
          <w:bCs/>
          <w:color w:val="C96E06" w:themeColor="accent2" w:themeShade="BF"/>
          <w:sz w:val="22"/>
          <w:szCs w:val="22"/>
        </w:rPr>
        <w:t>Wykorzystanie technologii jądrowych</w:t>
      </w:r>
      <w:bookmarkEnd w:id="44"/>
      <w:bookmarkEnd w:id="45"/>
    </w:p>
    <w:bookmarkEnd w:id="41"/>
    <w:p w14:paraId="039B3706" w14:textId="49AE20EE" w:rsidR="00113164" w:rsidRPr="00A84C37" w:rsidRDefault="00113164" w:rsidP="00E31D6F">
      <w:pPr>
        <w:spacing w:after="240" w:line="276" w:lineRule="auto"/>
        <w:jc w:val="both"/>
        <w:rPr>
          <w:rFonts w:eastAsia="Yu Gothic UI Semilight" w:cstheme="minorHAnsi"/>
        </w:rPr>
      </w:pPr>
      <w:r w:rsidRPr="00A84C37">
        <w:rPr>
          <w:rFonts w:eastAsia="Yu Gothic UI Semilight" w:cstheme="minorHAnsi"/>
        </w:rPr>
        <w:t xml:space="preserve">W odniesieniu do największych systemów ciepłowniczych, w długim horyzoncie czasowym, należy rozważyć adaptację i rozwój technologii jądrowych do produkcji ciepła i chłodu. Realizacja uciepłownionych elektrowni jądrowych powiązana jest z realizacją Polskiego Programu Energetyki </w:t>
      </w:r>
      <w:r w:rsidRPr="00A84C37">
        <w:rPr>
          <w:rFonts w:eastAsia="Yu Gothic UI Semilight" w:cstheme="minorHAnsi"/>
        </w:rPr>
        <w:br/>
        <w:t xml:space="preserve">Jądrowej (po 2033 roku). Dedykowane do systemów ciepłowniczych wielkich miast elektrociepłownie jądrowe (po 2040 roku), mogą wykorzystywać reaktory o małej i średniej mocy </w:t>
      </w:r>
      <w:r w:rsidRPr="00A84C37">
        <w:rPr>
          <w:rFonts w:cstheme="minorHAnsi"/>
        </w:rPr>
        <w:t>(SMR po ich certyfikacji)</w:t>
      </w:r>
      <w:r w:rsidRPr="00A84C37">
        <w:rPr>
          <w:rFonts w:eastAsia="Yu Gothic UI Semilight" w:cstheme="minorHAnsi"/>
        </w:rPr>
        <w:t>, mogą stać się uzasadnionym ekonomicznie, wyborem dla zapewnienia dostaw ciepła o</w:t>
      </w:r>
      <w:r w:rsidR="00A56E59" w:rsidRPr="00A84C37">
        <w:rPr>
          <w:rFonts w:eastAsia="Yu Gothic UI Semilight" w:cstheme="minorHAnsi"/>
        </w:rPr>
        <w:t> </w:t>
      </w:r>
      <w:r w:rsidRPr="00A84C37">
        <w:rPr>
          <w:rFonts w:eastAsia="Yu Gothic UI Semilight" w:cstheme="minorHAnsi"/>
        </w:rPr>
        <w:t xml:space="preserve"> określonych parametrach (ciepło wysokotemperaturowe), przy zachowaniu wymagań gospodarki neutralnej klimatycznie po 2050 r.</w:t>
      </w:r>
    </w:p>
    <w:p w14:paraId="0732CA12" w14:textId="57FB9BD2" w:rsidR="003F3201" w:rsidRPr="00A84C37" w:rsidRDefault="003F3201" w:rsidP="00E31D6F">
      <w:pPr>
        <w:spacing w:after="240" w:line="276" w:lineRule="auto"/>
        <w:jc w:val="both"/>
        <w:rPr>
          <w:rFonts w:eastAsia="Yu Gothic UI Semilight" w:cstheme="minorHAnsi"/>
        </w:rPr>
      </w:pPr>
    </w:p>
    <w:p w14:paraId="427ED953" w14:textId="76ECFA47" w:rsidR="00E305B6" w:rsidRPr="00A84C37" w:rsidRDefault="00E305B6" w:rsidP="00E31D6F">
      <w:pPr>
        <w:spacing w:after="240" w:line="276" w:lineRule="auto"/>
        <w:rPr>
          <w:rFonts w:eastAsia="Yu Gothic UI Semilight" w:cstheme="minorHAnsi"/>
        </w:rPr>
      </w:pPr>
    </w:p>
    <w:p w14:paraId="7C4A6416" w14:textId="75EC994B" w:rsidR="005901B2" w:rsidRPr="00A84C37" w:rsidRDefault="005901B2" w:rsidP="00E31D6F">
      <w:pPr>
        <w:spacing w:after="240" w:line="276" w:lineRule="auto"/>
        <w:rPr>
          <w:rFonts w:eastAsia="Yu Gothic UI Semilight" w:cstheme="minorHAnsi"/>
        </w:rPr>
      </w:pPr>
    </w:p>
    <w:p w14:paraId="10C1C0FE" w14:textId="77777777" w:rsidR="005901B2" w:rsidRPr="00A84C37" w:rsidRDefault="005901B2" w:rsidP="00E31D6F">
      <w:pPr>
        <w:spacing w:after="240" w:line="276" w:lineRule="auto"/>
        <w:rPr>
          <w:rFonts w:eastAsia="Yu Gothic UI Semilight" w:cstheme="minorHAnsi"/>
        </w:rPr>
      </w:pPr>
    </w:p>
    <w:p w14:paraId="46B042D4" w14:textId="77777777" w:rsidR="005901B2" w:rsidRPr="00A84C37" w:rsidRDefault="005901B2" w:rsidP="00E31D6F">
      <w:pPr>
        <w:spacing w:after="240" w:line="276" w:lineRule="auto"/>
        <w:jc w:val="center"/>
        <w:rPr>
          <w:rFonts w:eastAsia="Yu Gothic UI Semilight" w:cstheme="minorHAnsi"/>
          <w:b/>
          <w:bCs/>
          <w:color w:val="808080" w:themeColor="background1" w:themeShade="80"/>
        </w:rPr>
      </w:pPr>
      <w:bookmarkStart w:id="46" w:name="_Toc64460642"/>
    </w:p>
    <w:p w14:paraId="789BBF3D" w14:textId="77777777" w:rsidR="005901B2" w:rsidRPr="00A84C37" w:rsidRDefault="005901B2" w:rsidP="00E31D6F">
      <w:pPr>
        <w:spacing w:after="240" w:line="276" w:lineRule="auto"/>
        <w:jc w:val="center"/>
        <w:rPr>
          <w:rFonts w:eastAsia="Yu Gothic UI Semilight" w:cstheme="minorHAnsi"/>
          <w:b/>
          <w:bCs/>
          <w:color w:val="808080" w:themeColor="background1" w:themeShade="80"/>
        </w:rPr>
      </w:pPr>
    </w:p>
    <w:p w14:paraId="66E17989" w14:textId="77777777" w:rsidR="005901B2" w:rsidRPr="00A84C37" w:rsidRDefault="005901B2" w:rsidP="00E31D6F">
      <w:pPr>
        <w:spacing w:after="240" w:line="276" w:lineRule="auto"/>
        <w:jc w:val="center"/>
        <w:rPr>
          <w:rFonts w:eastAsia="Yu Gothic UI Semilight" w:cstheme="minorHAnsi"/>
          <w:b/>
          <w:bCs/>
          <w:color w:val="808080" w:themeColor="background1" w:themeShade="80"/>
        </w:rPr>
      </w:pPr>
    </w:p>
    <w:p w14:paraId="08F043EB" w14:textId="77777777" w:rsidR="005901B2" w:rsidRPr="00A84C37" w:rsidRDefault="005901B2" w:rsidP="00E31D6F">
      <w:pPr>
        <w:spacing w:after="240" w:line="276" w:lineRule="auto"/>
        <w:rPr>
          <w:rFonts w:eastAsia="Yu Gothic UI Semilight" w:cstheme="minorHAnsi"/>
          <w:b/>
          <w:bCs/>
          <w:color w:val="808080" w:themeColor="background1" w:themeShade="80"/>
        </w:rPr>
      </w:pPr>
    </w:p>
    <w:p w14:paraId="24329162" w14:textId="77777777" w:rsidR="005901B2" w:rsidRPr="00A84C37" w:rsidRDefault="005901B2" w:rsidP="00E31D6F">
      <w:pPr>
        <w:spacing w:after="240" w:line="276" w:lineRule="auto"/>
        <w:rPr>
          <w:rFonts w:eastAsia="Yu Gothic UI Semilight" w:cstheme="minorHAnsi"/>
          <w:b/>
          <w:bCs/>
          <w:color w:val="808080" w:themeColor="background1" w:themeShade="80"/>
        </w:rPr>
        <w:sectPr w:rsidR="005901B2" w:rsidRPr="00A84C37" w:rsidSect="009F0113">
          <w:pgSz w:w="11906" w:h="16838"/>
          <w:pgMar w:top="1417" w:right="1417" w:bottom="1417" w:left="1417" w:header="708" w:footer="708" w:gutter="0"/>
          <w:cols w:space="708"/>
          <w:titlePg/>
          <w:docGrid w:linePitch="360"/>
        </w:sectPr>
      </w:pPr>
    </w:p>
    <w:p w14:paraId="0853F154" w14:textId="5E48CAEE" w:rsidR="00217C09" w:rsidRPr="00AB1714" w:rsidRDefault="00D62D97" w:rsidP="00AB1714">
      <w:pPr>
        <w:pStyle w:val="Nagwek1"/>
        <w:numPr>
          <w:ilvl w:val="0"/>
          <w:numId w:val="45"/>
        </w:numPr>
        <w:spacing w:after="240" w:line="276" w:lineRule="auto"/>
        <w:rPr>
          <w:rFonts w:asciiTheme="minorHAnsi" w:eastAsia="Yu Gothic UI Semilight" w:hAnsiTheme="minorHAnsi" w:cstheme="minorHAnsi"/>
          <w:b/>
          <w:bCs/>
          <w:color w:val="C96E06" w:themeColor="accent2" w:themeShade="BF"/>
          <w:sz w:val="24"/>
          <w:szCs w:val="24"/>
        </w:rPr>
      </w:pPr>
      <w:bookmarkStart w:id="47" w:name="_Toc64460520"/>
      <w:bookmarkStart w:id="48" w:name="_Toc64460653"/>
      <w:bookmarkStart w:id="49" w:name="_Toc77662742"/>
      <w:bookmarkEnd w:id="46"/>
      <w:bookmarkEnd w:id="47"/>
      <w:r>
        <w:rPr>
          <w:rFonts w:asciiTheme="minorHAnsi" w:eastAsia="Yu Gothic UI Semilight" w:hAnsiTheme="minorHAnsi" w:cstheme="minorHAnsi"/>
          <w:b/>
          <w:bCs/>
          <w:color w:val="C96E06" w:themeColor="accent2" w:themeShade="BF"/>
          <w:sz w:val="24"/>
          <w:szCs w:val="24"/>
        </w:rPr>
        <w:lastRenderedPageBreak/>
        <w:t>Perspektywy</w:t>
      </w:r>
      <w:r w:rsidR="00535BD6">
        <w:rPr>
          <w:rFonts w:asciiTheme="minorHAnsi" w:eastAsia="Yu Gothic UI Semilight" w:hAnsiTheme="minorHAnsi" w:cstheme="minorHAnsi"/>
          <w:b/>
          <w:bCs/>
          <w:color w:val="C96E06" w:themeColor="accent2" w:themeShade="BF"/>
          <w:sz w:val="24"/>
          <w:szCs w:val="24"/>
        </w:rPr>
        <w:t xml:space="preserve"> rozwoju ciepłownictwa </w:t>
      </w:r>
    </w:p>
    <w:p w14:paraId="313D0B19" w14:textId="2CFD0297" w:rsidR="003B0DEE" w:rsidRPr="00A84C37" w:rsidRDefault="00EA67D7" w:rsidP="00AB1714">
      <w:pPr>
        <w:spacing w:line="276" w:lineRule="auto"/>
        <w:jc w:val="both"/>
        <w:rPr>
          <w:rFonts w:cstheme="minorHAnsi"/>
        </w:rPr>
      </w:pPr>
      <w:r w:rsidRPr="00A84C37">
        <w:rPr>
          <w:rFonts w:cstheme="minorHAnsi"/>
        </w:rPr>
        <w:t xml:space="preserve">Na potrzeby Strategii </w:t>
      </w:r>
      <w:r w:rsidR="003B0DEE" w:rsidRPr="00A84C37">
        <w:rPr>
          <w:rFonts w:cstheme="minorHAnsi"/>
        </w:rPr>
        <w:t>Instytut Ochrony Środowiska – Państwowy Instytut Badawczy we współpracy z Akademią Górniczo-Hutniczą sporządził raport pt. „</w:t>
      </w:r>
      <w:r w:rsidR="003B0DEE" w:rsidRPr="00AB1714">
        <w:rPr>
          <w:rFonts w:cstheme="minorHAnsi"/>
          <w:i/>
          <w:iCs/>
        </w:rPr>
        <w:t>Ścieżki Transformacji Ciepłownictwa</w:t>
      </w:r>
      <w:r w:rsidR="003B0DEE" w:rsidRPr="00A84C37">
        <w:rPr>
          <w:rFonts w:cstheme="minorHAnsi"/>
          <w:i/>
          <w:iCs/>
        </w:rPr>
        <w:t xml:space="preserve">”, </w:t>
      </w:r>
      <w:r w:rsidR="003B0DEE" w:rsidRPr="00A84C37">
        <w:rPr>
          <w:rFonts w:cstheme="minorHAnsi"/>
        </w:rPr>
        <w:t xml:space="preserve">na bazie którego powstał załącznik 1 do niniejszego dokumentu. </w:t>
      </w:r>
      <w:r w:rsidR="002B67FD">
        <w:rPr>
          <w:rFonts w:cstheme="minorHAnsi"/>
        </w:rPr>
        <w:t>Z</w:t>
      </w:r>
      <w:r w:rsidR="003B0DEE" w:rsidRPr="00A84C37">
        <w:rPr>
          <w:rFonts w:cstheme="minorHAnsi"/>
        </w:rPr>
        <w:t>adanie</w:t>
      </w:r>
      <w:r w:rsidR="002B67FD">
        <w:rPr>
          <w:rFonts w:cstheme="minorHAnsi"/>
        </w:rPr>
        <w:t>m ww. analizy jest</w:t>
      </w:r>
      <w:r w:rsidR="003B0DEE" w:rsidRPr="00A84C37">
        <w:rPr>
          <w:rFonts w:cstheme="minorHAnsi"/>
        </w:rPr>
        <w:t xml:space="preserve"> ustalenie charakterystyk ekonomicznych i technicznych ścieżek transformacji ciepłownictwa w zakresie zmian technologicznych w przedsiębiorstwach ciepłowniczych, w odpowiedzi na oczekiwane zmiany warunków ich funkcjonowania, a w szczególności regulacji wynikających z polityki klimatycznej. </w:t>
      </w:r>
    </w:p>
    <w:p w14:paraId="679ECBD2" w14:textId="1BC46000" w:rsidR="00EA67D7" w:rsidRPr="00A84C37" w:rsidRDefault="003B0DEE" w:rsidP="00AB1714">
      <w:pPr>
        <w:spacing w:line="276" w:lineRule="auto"/>
        <w:jc w:val="both"/>
        <w:rPr>
          <w:rFonts w:cstheme="minorHAnsi"/>
        </w:rPr>
      </w:pPr>
      <w:r w:rsidRPr="00A84C37">
        <w:rPr>
          <w:rFonts w:cstheme="minorHAnsi"/>
        </w:rPr>
        <w:t>W opracowaniu zastosowano podejście systemowe, z wykorzystaniem modelu komputerowego. Odzwierciedlono w nim obraz całego</w:t>
      </w:r>
      <w:r w:rsidR="002B67FD">
        <w:rPr>
          <w:rFonts w:cstheme="minorHAnsi"/>
        </w:rPr>
        <w:t xml:space="preserve"> sektora</w:t>
      </w:r>
      <w:r w:rsidRPr="00A84C37">
        <w:rPr>
          <w:rFonts w:cstheme="minorHAnsi"/>
        </w:rPr>
        <w:t xml:space="preserve"> ciepłowni</w:t>
      </w:r>
      <w:r w:rsidR="00E063B4" w:rsidRPr="00A84C37">
        <w:rPr>
          <w:rFonts w:cstheme="minorHAnsi"/>
        </w:rPr>
        <w:t>ctwa systemowego</w:t>
      </w:r>
      <w:r w:rsidRPr="00A84C37">
        <w:rPr>
          <w:rFonts w:cstheme="minorHAnsi"/>
        </w:rPr>
        <w:t xml:space="preserve">, z </w:t>
      </w:r>
      <w:r w:rsidR="00E063B4" w:rsidRPr="00A84C37">
        <w:rPr>
          <w:rFonts w:cstheme="minorHAnsi"/>
        </w:rPr>
        <w:t xml:space="preserve">uwzględnieniem </w:t>
      </w:r>
      <w:r w:rsidRPr="00A84C37">
        <w:rPr>
          <w:rFonts w:cstheme="minorHAnsi"/>
        </w:rPr>
        <w:t>charakterystyk systemów ciepłowniczych</w:t>
      </w:r>
      <w:r w:rsidR="00E063B4" w:rsidRPr="00A84C37">
        <w:rPr>
          <w:rFonts w:cstheme="minorHAnsi"/>
        </w:rPr>
        <w:t xml:space="preserve">, przede wszystkim </w:t>
      </w:r>
      <w:r w:rsidRPr="00A84C37">
        <w:rPr>
          <w:rFonts w:cstheme="minorHAnsi"/>
        </w:rPr>
        <w:t>źródeł ciepła</w:t>
      </w:r>
      <w:r w:rsidR="00FC4D58" w:rsidRPr="00A84C37">
        <w:rPr>
          <w:rFonts w:cstheme="minorHAnsi"/>
        </w:rPr>
        <w:t xml:space="preserve">. </w:t>
      </w:r>
      <w:r w:rsidRPr="00A84C37">
        <w:rPr>
          <w:rFonts w:cstheme="minorHAnsi"/>
        </w:rPr>
        <w:t xml:space="preserve">Po stronie technologii reprezentowane są warianty źródeł ciepła, dla różnych zakresów mocy, paliw i charakterystyk pracy. Zastosowane podejście daje duże możliwości analiz dla różnych scenariuszy i badania wpływu zmian w regulacjach dotyczących ciepłownictwa. </w:t>
      </w:r>
    </w:p>
    <w:p w14:paraId="75F28097" w14:textId="4EF4C036" w:rsidR="00EA67D7" w:rsidRPr="00A84C37" w:rsidRDefault="00EA67D7" w:rsidP="00AB1714">
      <w:pPr>
        <w:spacing w:line="276" w:lineRule="auto"/>
        <w:jc w:val="both"/>
        <w:rPr>
          <w:rFonts w:cstheme="minorHAnsi"/>
        </w:rPr>
      </w:pPr>
      <w:r w:rsidRPr="00A84C37">
        <w:rPr>
          <w:rFonts w:cstheme="minorHAnsi"/>
        </w:rPr>
        <w:t xml:space="preserve">Perspektywy rozwoju ciepłownictwa </w:t>
      </w:r>
      <w:r w:rsidR="00C41377">
        <w:rPr>
          <w:rFonts w:cstheme="minorHAnsi"/>
        </w:rPr>
        <w:t xml:space="preserve">zostały przeanalizowane </w:t>
      </w:r>
      <w:r w:rsidRPr="00A84C37">
        <w:rPr>
          <w:rFonts w:cstheme="minorHAnsi"/>
        </w:rPr>
        <w:t>dla trzech scenariuszy, determinujących warunki jego funkcjonowania:</w:t>
      </w:r>
    </w:p>
    <w:p w14:paraId="733C082E" w14:textId="5C2DB1F1" w:rsidR="00EA67D7" w:rsidRPr="00A84C37" w:rsidRDefault="00EA67D7" w:rsidP="00AB1714">
      <w:pPr>
        <w:pStyle w:val="Akapitzlist"/>
        <w:numPr>
          <w:ilvl w:val="0"/>
          <w:numId w:val="53"/>
        </w:numPr>
        <w:spacing w:line="276" w:lineRule="auto"/>
        <w:jc w:val="both"/>
        <w:rPr>
          <w:rFonts w:cstheme="minorHAnsi"/>
        </w:rPr>
      </w:pPr>
      <w:r w:rsidRPr="00AB1714">
        <w:rPr>
          <w:rFonts w:cstheme="minorHAnsi"/>
          <w:b/>
          <w:bCs/>
          <w:color w:val="C96E06" w:themeColor="accent2" w:themeShade="BF"/>
        </w:rPr>
        <w:t xml:space="preserve">BAU - Business as </w:t>
      </w:r>
      <w:proofErr w:type="spellStart"/>
      <w:r w:rsidRPr="00AB1714">
        <w:rPr>
          <w:rFonts w:cstheme="minorHAnsi"/>
          <w:b/>
          <w:bCs/>
          <w:color w:val="C96E06" w:themeColor="accent2" w:themeShade="BF"/>
        </w:rPr>
        <w:t>Usual</w:t>
      </w:r>
      <w:proofErr w:type="spellEnd"/>
      <w:r w:rsidRPr="00AB1714">
        <w:rPr>
          <w:rFonts w:cstheme="minorHAnsi"/>
          <w:color w:val="C96E06" w:themeColor="accent2" w:themeShade="BF"/>
        </w:rPr>
        <w:t xml:space="preserve"> </w:t>
      </w:r>
      <w:r w:rsidRPr="00A84C37">
        <w:rPr>
          <w:rFonts w:cstheme="minorHAnsi"/>
        </w:rPr>
        <w:t xml:space="preserve">– </w:t>
      </w:r>
      <w:r w:rsidR="00C57DF7" w:rsidRPr="00A84C37">
        <w:rPr>
          <w:rFonts w:cstheme="minorHAnsi"/>
        </w:rPr>
        <w:t>(</w:t>
      </w:r>
      <w:r w:rsidRPr="00A84C37">
        <w:rPr>
          <w:rFonts w:cstheme="minorHAnsi"/>
        </w:rPr>
        <w:t xml:space="preserve">scenariusz </w:t>
      </w:r>
      <w:r w:rsidR="00A041DE" w:rsidRPr="00A84C37">
        <w:rPr>
          <w:rFonts w:cstheme="minorHAnsi"/>
        </w:rPr>
        <w:t>1</w:t>
      </w:r>
      <w:r w:rsidR="00C57DF7" w:rsidRPr="00A84C37">
        <w:rPr>
          <w:rFonts w:cstheme="minorHAnsi"/>
        </w:rPr>
        <w:t>)</w:t>
      </w:r>
      <w:r w:rsidR="00A041DE" w:rsidRPr="00A84C37">
        <w:rPr>
          <w:rFonts w:cstheme="minorHAnsi"/>
        </w:rPr>
        <w:t xml:space="preserve"> </w:t>
      </w:r>
      <w:r w:rsidRPr="00A84C37">
        <w:rPr>
          <w:rFonts w:cstheme="minorHAnsi"/>
        </w:rPr>
        <w:t xml:space="preserve">zakładający brak </w:t>
      </w:r>
      <w:r w:rsidR="00FC4D58" w:rsidRPr="00A84C37">
        <w:rPr>
          <w:rFonts w:cstheme="minorHAnsi"/>
        </w:rPr>
        <w:t xml:space="preserve">planowanej </w:t>
      </w:r>
      <w:r w:rsidRPr="00A84C37">
        <w:rPr>
          <w:rFonts w:cstheme="minorHAnsi"/>
        </w:rPr>
        <w:t>transformacji ciepłownictwa, uwzględnia</w:t>
      </w:r>
      <w:r w:rsidR="00FC4D58" w:rsidRPr="00A84C37">
        <w:rPr>
          <w:rFonts w:cstheme="minorHAnsi"/>
        </w:rPr>
        <w:t>jący</w:t>
      </w:r>
      <w:r w:rsidRPr="00A84C37">
        <w:rPr>
          <w:rFonts w:cstheme="minorHAnsi"/>
        </w:rPr>
        <w:t xml:space="preserve"> </w:t>
      </w:r>
      <w:r w:rsidR="00FC4D58" w:rsidRPr="00A84C37">
        <w:rPr>
          <w:rFonts w:cstheme="minorHAnsi"/>
        </w:rPr>
        <w:t xml:space="preserve">wyłącznie </w:t>
      </w:r>
      <w:r w:rsidRPr="00A84C37">
        <w:rPr>
          <w:rFonts w:cstheme="minorHAnsi"/>
        </w:rPr>
        <w:t>niezbędne inwestycje, modernizacje i bieżącą eksploatację w zakresie zgodnym z prognozą zapotrzebowania na ciepło.</w:t>
      </w:r>
    </w:p>
    <w:p w14:paraId="6112B921" w14:textId="588137F0" w:rsidR="00EA67D7" w:rsidRPr="00A84C37" w:rsidRDefault="00EA67D7" w:rsidP="00AB1714">
      <w:pPr>
        <w:pStyle w:val="Akapitzlist"/>
        <w:numPr>
          <w:ilvl w:val="0"/>
          <w:numId w:val="53"/>
        </w:numPr>
        <w:spacing w:line="276" w:lineRule="auto"/>
        <w:jc w:val="both"/>
        <w:rPr>
          <w:rFonts w:cstheme="minorHAnsi"/>
        </w:rPr>
      </w:pPr>
      <w:r w:rsidRPr="00C044AC">
        <w:rPr>
          <w:rFonts w:cstheme="minorHAnsi"/>
          <w:b/>
          <w:bCs/>
          <w:color w:val="C96E06" w:themeColor="accent2" w:themeShade="BF"/>
        </w:rPr>
        <w:t>Scenariusz optymalnej transformacji</w:t>
      </w:r>
      <w:r w:rsidRPr="00C044AC">
        <w:rPr>
          <w:rFonts w:cstheme="minorHAnsi"/>
          <w:color w:val="C96E06" w:themeColor="accent2" w:themeShade="BF"/>
        </w:rPr>
        <w:t xml:space="preserve"> </w:t>
      </w:r>
      <w:r w:rsidRPr="00A84C37">
        <w:rPr>
          <w:rFonts w:cstheme="minorHAnsi"/>
        </w:rPr>
        <w:t xml:space="preserve">– </w:t>
      </w:r>
      <w:r w:rsidR="00C57DF7" w:rsidRPr="00A84C37">
        <w:rPr>
          <w:rFonts w:cstheme="minorHAnsi"/>
        </w:rPr>
        <w:t>(</w:t>
      </w:r>
      <w:r w:rsidRPr="00A84C37">
        <w:rPr>
          <w:rFonts w:cstheme="minorHAnsi"/>
        </w:rPr>
        <w:t>scenariusz</w:t>
      </w:r>
      <w:r w:rsidR="00A041DE" w:rsidRPr="00A84C37">
        <w:rPr>
          <w:rFonts w:cstheme="minorHAnsi"/>
        </w:rPr>
        <w:t xml:space="preserve"> 2</w:t>
      </w:r>
      <w:r w:rsidR="00C57DF7" w:rsidRPr="00A84C37">
        <w:rPr>
          <w:rFonts w:cstheme="minorHAnsi"/>
        </w:rPr>
        <w:t>)</w:t>
      </w:r>
      <w:r w:rsidRPr="00A84C37">
        <w:rPr>
          <w:rFonts w:cstheme="minorHAnsi"/>
        </w:rPr>
        <w:t xml:space="preserve"> prowadzący do osiągnięcia celów dla ciepłownictwa ustalonych w Polityce Energetycznej Polski do 2040 r. </w:t>
      </w:r>
    </w:p>
    <w:p w14:paraId="265520E6" w14:textId="6815403F" w:rsidR="00EA67D7" w:rsidRPr="00A84C37" w:rsidRDefault="00EA67D7" w:rsidP="00AB1714">
      <w:pPr>
        <w:pStyle w:val="Akapitzlist"/>
        <w:numPr>
          <w:ilvl w:val="0"/>
          <w:numId w:val="53"/>
        </w:numPr>
        <w:spacing w:line="276" w:lineRule="auto"/>
        <w:jc w:val="both"/>
        <w:rPr>
          <w:rFonts w:cstheme="minorHAnsi"/>
        </w:rPr>
      </w:pPr>
      <w:r w:rsidRPr="00AB1714">
        <w:rPr>
          <w:rFonts w:cstheme="minorHAnsi"/>
          <w:b/>
          <w:bCs/>
          <w:color w:val="C96E06" w:themeColor="accent2" w:themeShade="BF"/>
        </w:rPr>
        <w:t>Scenariusz ambitnej transformacji</w:t>
      </w:r>
      <w:r w:rsidRPr="00AB1714">
        <w:rPr>
          <w:rFonts w:cstheme="minorHAnsi"/>
          <w:color w:val="C96E06" w:themeColor="accent2" w:themeShade="BF"/>
        </w:rPr>
        <w:t xml:space="preserve"> </w:t>
      </w:r>
      <w:r w:rsidRPr="00A84C37">
        <w:rPr>
          <w:rFonts w:cstheme="minorHAnsi"/>
        </w:rPr>
        <w:t xml:space="preserve">– </w:t>
      </w:r>
      <w:r w:rsidR="00C57DF7" w:rsidRPr="00A84C37">
        <w:rPr>
          <w:rFonts w:cstheme="minorHAnsi"/>
        </w:rPr>
        <w:t>(</w:t>
      </w:r>
      <w:r w:rsidRPr="00A84C37">
        <w:rPr>
          <w:rFonts w:cstheme="minorHAnsi"/>
        </w:rPr>
        <w:t>scenariusz</w:t>
      </w:r>
      <w:r w:rsidR="00A041DE" w:rsidRPr="00A84C37">
        <w:rPr>
          <w:rFonts w:cstheme="minorHAnsi"/>
        </w:rPr>
        <w:t xml:space="preserve"> 3</w:t>
      </w:r>
      <w:r w:rsidR="00C57DF7" w:rsidRPr="00A84C37">
        <w:rPr>
          <w:rFonts w:cstheme="minorHAnsi"/>
        </w:rPr>
        <w:t>)</w:t>
      </w:r>
      <w:r w:rsidRPr="00A84C37">
        <w:rPr>
          <w:rFonts w:cstheme="minorHAnsi"/>
        </w:rPr>
        <w:t xml:space="preserve"> prowadzący do osiągnięcia celów komunikowanych przez instytucje europejskie, czyli bardzo ambitne inwestycje w Odnawialne Źródła Energii i poruszanie się w ścieżce prowadzącej do </w:t>
      </w:r>
      <w:proofErr w:type="spellStart"/>
      <w:r w:rsidRPr="00A84C37">
        <w:rPr>
          <w:rFonts w:cstheme="minorHAnsi"/>
        </w:rPr>
        <w:t>zeroemisyjności</w:t>
      </w:r>
      <w:proofErr w:type="spellEnd"/>
      <w:r w:rsidRPr="00A84C37">
        <w:rPr>
          <w:rFonts w:cstheme="minorHAnsi"/>
        </w:rPr>
        <w:t xml:space="preserve"> netto w 2050 r. Scenariusz ten należy przyjąć jako realizujący politykę zgodną z założeniami </w:t>
      </w:r>
      <w:r w:rsidR="002B67FD">
        <w:rPr>
          <w:rFonts w:cstheme="minorHAnsi"/>
        </w:rPr>
        <w:t xml:space="preserve">propozycji </w:t>
      </w:r>
      <w:r w:rsidRPr="00A84C37">
        <w:rPr>
          <w:rFonts w:cstheme="minorHAnsi"/>
        </w:rPr>
        <w:t>pakietu „Fit for 55”.</w:t>
      </w:r>
    </w:p>
    <w:p w14:paraId="2ADBDF56" w14:textId="57A3AF7F" w:rsidR="00EA67D7" w:rsidRPr="00A84C37" w:rsidRDefault="00EA67D7" w:rsidP="00AB1714">
      <w:pPr>
        <w:spacing w:line="276" w:lineRule="auto"/>
        <w:jc w:val="both"/>
        <w:rPr>
          <w:rFonts w:cstheme="minorHAnsi"/>
        </w:rPr>
      </w:pPr>
      <w:r w:rsidRPr="00A84C37">
        <w:rPr>
          <w:rFonts w:cstheme="minorHAnsi"/>
        </w:rPr>
        <w:t xml:space="preserve">W </w:t>
      </w:r>
      <w:r w:rsidRPr="00AB1714">
        <w:rPr>
          <w:rFonts w:cstheme="minorHAnsi"/>
          <w:b/>
          <w:bCs/>
        </w:rPr>
        <w:t>scenariuszu BAU</w:t>
      </w:r>
      <w:r w:rsidRPr="00A84C37">
        <w:rPr>
          <w:rFonts w:cstheme="minorHAnsi"/>
        </w:rPr>
        <w:t xml:space="preserve"> nie zakłada się planowego wycofywania węgla z produkcji ciepła systemowego</w:t>
      </w:r>
      <w:r w:rsidR="00FC4D58" w:rsidRPr="00A84C37">
        <w:rPr>
          <w:rFonts w:cstheme="minorHAnsi"/>
        </w:rPr>
        <w:t xml:space="preserve">, </w:t>
      </w:r>
      <w:r w:rsidRPr="00A84C37">
        <w:rPr>
          <w:rFonts w:cstheme="minorHAnsi"/>
        </w:rPr>
        <w:t xml:space="preserve">przy czym dokonywane są niezbędne modernizacje istniejących urządzeń do produkcji ciepła, nie inwestuje się w nowe jednostki węglowe, a wycofywane zastępowane są gazowymi. Nowi odbiorcy nie są w zasadzie przyłączani do istniejących systemów, rozwija się budowa lokalnych kotłowni osiedlowych opartych o źródła OZE, pompy ciepła i gaz, ewentualnie dostępne lokalnie źródła ciepła odpadowego. </w:t>
      </w:r>
    </w:p>
    <w:p w14:paraId="5013C088" w14:textId="398717EA" w:rsidR="00EA67D7" w:rsidRPr="00A84C37" w:rsidRDefault="00EA67D7" w:rsidP="00AB1714">
      <w:pPr>
        <w:spacing w:line="276" w:lineRule="auto"/>
        <w:jc w:val="both"/>
        <w:rPr>
          <w:rFonts w:cstheme="minorHAnsi"/>
        </w:rPr>
      </w:pPr>
      <w:r w:rsidRPr="00A84C37">
        <w:rPr>
          <w:rFonts w:cstheme="minorHAnsi"/>
        </w:rPr>
        <w:t xml:space="preserve">W </w:t>
      </w:r>
      <w:r w:rsidRPr="00AB1714">
        <w:rPr>
          <w:rFonts w:cstheme="minorHAnsi"/>
          <w:b/>
          <w:bCs/>
        </w:rPr>
        <w:t>scenariuszu optymalnej transformacji</w:t>
      </w:r>
      <w:r w:rsidRPr="00A84C37">
        <w:rPr>
          <w:rFonts w:cstheme="minorHAnsi"/>
        </w:rPr>
        <w:t xml:space="preserve"> realizowane są cele PEP 2040. Następuje wzrost </w:t>
      </w:r>
      <w:r w:rsidR="00FC4D58" w:rsidRPr="00A84C37">
        <w:rPr>
          <w:rFonts w:cstheme="minorHAnsi"/>
        </w:rPr>
        <w:t xml:space="preserve">udziału </w:t>
      </w:r>
      <w:r w:rsidRPr="00A84C37">
        <w:rPr>
          <w:rFonts w:cstheme="minorHAnsi"/>
        </w:rPr>
        <w:t xml:space="preserve">OZE w produkcji ciepła, systemy przekształcają się w efektywne systemy ciepłownicze, a ich liczba ma wynosić 85% </w:t>
      </w:r>
      <w:r w:rsidR="00FC4D58" w:rsidRPr="00A84C37">
        <w:rPr>
          <w:rFonts w:cstheme="minorHAnsi"/>
        </w:rPr>
        <w:t>całkowitej puli, w 2030 roku</w:t>
      </w:r>
      <w:r w:rsidRPr="00A84C37">
        <w:rPr>
          <w:rFonts w:cstheme="minorHAnsi"/>
        </w:rPr>
        <w:t xml:space="preserve">. Dla </w:t>
      </w:r>
      <w:r w:rsidR="008266B8" w:rsidRPr="00A84C37">
        <w:rPr>
          <w:rFonts w:cstheme="minorHAnsi"/>
        </w:rPr>
        <w:t xml:space="preserve">reprezentatywnych </w:t>
      </w:r>
      <w:r w:rsidRPr="00A84C37">
        <w:rPr>
          <w:rFonts w:cstheme="minorHAnsi"/>
        </w:rPr>
        <w:t>ciepłowni/elektrociepłowni dobiera się optymalne warianty źródeł ciepła</w:t>
      </w:r>
      <w:r w:rsidR="000966C3">
        <w:rPr>
          <w:rFonts w:cstheme="minorHAnsi"/>
        </w:rPr>
        <w:t>,</w:t>
      </w:r>
      <w:r w:rsidRPr="00A84C37">
        <w:rPr>
          <w:rFonts w:cstheme="minorHAnsi"/>
        </w:rPr>
        <w:t xml:space="preserve"> zgodnie z założoną krzywą zapotrzebowania.</w:t>
      </w:r>
    </w:p>
    <w:p w14:paraId="20CDF687" w14:textId="587A2EFD" w:rsidR="00EA67D7" w:rsidRPr="00A84C37" w:rsidRDefault="00EA67D7" w:rsidP="00AB1714">
      <w:pPr>
        <w:spacing w:line="276" w:lineRule="auto"/>
        <w:jc w:val="both"/>
        <w:rPr>
          <w:rFonts w:cstheme="minorHAnsi"/>
        </w:rPr>
      </w:pPr>
      <w:r w:rsidRPr="00A84C37">
        <w:rPr>
          <w:rFonts w:cstheme="minorHAnsi"/>
        </w:rPr>
        <w:t xml:space="preserve">W </w:t>
      </w:r>
      <w:r w:rsidRPr="00AB1714">
        <w:rPr>
          <w:rFonts w:cstheme="minorHAnsi"/>
          <w:b/>
          <w:bCs/>
        </w:rPr>
        <w:t>scenariuszu ambitnej transformacji</w:t>
      </w:r>
      <w:r w:rsidRPr="00A84C37">
        <w:rPr>
          <w:rFonts w:cstheme="minorHAnsi"/>
        </w:rPr>
        <w:t xml:space="preserve"> zakłada się przyspieszenie inwestycji w źródła ciepła wykorzystujące odnawialne źródła energii, w tym redefinicję efektywnego systemu ciepłowniczego wg </w:t>
      </w:r>
      <w:r w:rsidR="008266B8" w:rsidRPr="00A84C37">
        <w:rPr>
          <w:rFonts w:cstheme="minorHAnsi"/>
        </w:rPr>
        <w:t xml:space="preserve">propozycji z </w:t>
      </w:r>
      <w:r w:rsidRPr="00A84C37">
        <w:rPr>
          <w:rFonts w:cstheme="minorHAnsi"/>
        </w:rPr>
        <w:t>pakietu „Fit for 55”. Poza działaniami analogicznymi do poprzedniego scenariusza, dodatkowo analizuje się zachowanie statusu efektywnych systemów ciepłowniczych w perspektywie 2030 r. oraz konieczność otworzenia możliwości inwestycyjnych i technologicznych w dotychczas niestosowanych kierunkach rozwoju.</w:t>
      </w:r>
    </w:p>
    <w:p w14:paraId="6CCA5018" w14:textId="48706F74" w:rsidR="0081077E" w:rsidRPr="00A84C37" w:rsidRDefault="008266B8" w:rsidP="00AB1714">
      <w:pPr>
        <w:spacing w:line="276" w:lineRule="auto"/>
        <w:jc w:val="both"/>
        <w:rPr>
          <w:rFonts w:cstheme="minorHAnsi"/>
        </w:rPr>
      </w:pPr>
      <w:r w:rsidRPr="00A84C37">
        <w:rPr>
          <w:rFonts w:cstheme="minorHAnsi"/>
        </w:rPr>
        <w:lastRenderedPageBreak/>
        <w:t>Model n</w:t>
      </w:r>
      <w:r w:rsidR="00EA67D7" w:rsidRPr="00A84C37">
        <w:rPr>
          <w:rFonts w:cstheme="minorHAnsi"/>
        </w:rPr>
        <w:t xml:space="preserve">ie zakłada wprost celów redukcji emisji dwutlenku węgla, </w:t>
      </w:r>
      <w:r w:rsidR="000966C3">
        <w:rPr>
          <w:rFonts w:cstheme="minorHAnsi"/>
        </w:rPr>
        <w:t xml:space="preserve">ponieważ </w:t>
      </w:r>
      <w:r w:rsidR="00EA67D7" w:rsidRPr="00A84C37">
        <w:rPr>
          <w:rFonts w:cstheme="minorHAnsi"/>
        </w:rPr>
        <w:t xml:space="preserve"> dla ciepłownictwa systemowego</w:t>
      </w:r>
      <w:r w:rsidRPr="00A84C37">
        <w:rPr>
          <w:rFonts w:cstheme="minorHAnsi"/>
        </w:rPr>
        <w:t>, jako oddzielnego sektora,</w:t>
      </w:r>
      <w:r w:rsidR="00EA67D7" w:rsidRPr="00A84C37">
        <w:rPr>
          <w:rFonts w:cstheme="minorHAnsi"/>
        </w:rPr>
        <w:t xml:space="preserve"> </w:t>
      </w:r>
      <w:r w:rsidRPr="00A84C37">
        <w:rPr>
          <w:rFonts w:cstheme="minorHAnsi"/>
        </w:rPr>
        <w:t xml:space="preserve">cel </w:t>
      </w:r>
      <w:r w:rsidR="00EA67D7" w:rsidRPr="00A84C37">
        <w:rPr>
          <w:rFonts w:cstheme="minorHAnsi"/>
        </w:rPr>
        <w:t xml:space="preserve">nie został bezpośrednio określony. Obniżenie emisji będzie wynikiem działania szeregu czynników: </w:t>
      </w:r>
      <w:r w:rsidR="00166C86">
        <w:rPr>
          <w:rFonts w:cstheme="minorHAnsi"/>
        </w:rPr>
        <w:t>rosnących</w:t>
      </w:r>
      <w:r w:rsidR="00EA67D7" w:rsidRPr="00A84C37">
        <w:rPr>
          <w:rFonts w:cstheme="minorHAnsi"/>
        </w:rPr>
        <w:t xml:space="preserve"> kosztów uprawnień do emisji dwutlenku węgla, zakładanego minimalnego poziomu dostaw energii z OZE, </w:t>
      </w:r>
      <w:r w:rsidR="00D62D97">
        <w:rPr>
          <w:rFonts w:cstheme="minorHAnsi"/>
        </w:rPr>
        <w:t>zw</w:t>
      </w:r>
      <w:r w:rsidR="00EF6052">
        <w:rPr>
          <w:rFonts w:cstheme="minorHAnsi"/>
        </w:rPr>
        <w:t>iększenie</w:t>
      </w:r>
      <w:r w:rsidR="00EA67D7" w:rsidRPr="00A84C37">
        <w:rPr>
          <w:rFonts w:cstheme="minorHAnsi"/>
        </w:rPr>
        <w:t xml:space="preserve"> liczby systemów efektywnych energetycznie</w:t>
      </w:r>
      <w:r w:rsidRPr="00A84C37">
        <w:rPr>
          <w:rFonts w:cstheme="minorHAnsi"/>
        </w:rPr>
        <w:t xml:space="preserve">, a w przypadku scenariusza ambitnej transformacji, również </w:t>
      </w:r>
      <w:r w:rsidR="00EA67D7" w:rsidRPr="00A84C37">
        <w:rPr>
          <w:rFonts w:cstheme="minorHAnsi"/>
        </w:rPr>
        <w:t xml:space="preserve">bardziej restrykcyjnych warunków </w:t>
      </w:r>
      <w:r w:rsidRPr="00A84C37">
        <w:rPr>
          <w:rFonts w:cstheme="minorHAnsi"/>
        </w:rPr>
        <w:t>„</w:t>
      </w:r>
      <w:r w:rsidR="00EA67D7" w:rsidRPr="00A84C37">
        <w:rPr>
          <w:rFonts w:cstheme="minorHAnsi"/>
        </w:rPr>
        <w:t>efektywności</w:t>
      </w:r>
      <w:r w:rsidRPr="00A84C37">
        <w:rPr>
          <w:rFonts w:cstheme="minorHAnsi"/>
        </w:rPr>
        <w:t>”</w:t>
      </w:r>
      <w:r w:rsidR="00EA67D7" w:rsidRPr="00A84C37">
        <w:rPr>
          <w:rFonts w:cstheme="minorHAnsi"/>
        </w:rPr>
        <w:t xml:space="preserve"> </w:t>
      </w:r>
      <w:r w:rsidRPr="00A84C37">
        <w:rPr>
          <w:rFonts w:cstheme="minorHAnsi"/>
        </w:rPr>
        <w:t>systemów</w:t>
      </w:r>
      <w:r w:rsidR="00EA67D7" w:rsidRPr="00A84C37">
        <w:rPr>
          <w:rFonts w:cstheme="minorHAnsi"/>
        </w:rPr>
        <w:t xml:space="preserve"> ciepłowniczych.</w:t>
      </w:r>
      <w:r w:rsidR="0074542C" w:rsidRPr="00A84C37">
        <w:rPr>
          <w:rFonts w:cstheme="minorHAnsi"/>
        </w:rPr>
        <w:t xml:space="preserve"> </w:t>
      </w:r>
    </w:p>
    <w:p w14:paraId="3E8C98FA" w14:textId="78170ED3" w:rsidR="0074542C" w:rsidRPr="00A84C37" w:rsidRDefault="0074542C" w:rsidP="00AB1714">
      <w:pPr>
        <w:pStyle w:val="Akapitzlist"/>
        <w:numPr>
          <w:ilvl w:val="1"/>
          <w:numId w:val="45"/>
        </w:numPr>
        <w:spacing w:line="276" w:lineRule="auto"/>
        <w:jc w:val="both"/>
        <w:rPr>
          <w:rFonts w:cstheme="minorHAnsi"/>
          <w:b/>
          <w:bCs/>
          <w:color w:val="C96E06" w:themeColor="accent2" w:themeShade="BF"/>
        </w:rPr>
      </w:pPr>
      <w:r w:rsidRPr="00A84C37">
        <w:rPr>
          <w:rFonts w:cstheme="minorHAnsi"/>
          <w:b/>
          <w:bCs/>
          <w:color w:val="C96E06" w:themeColor="accent2" w:themeShade="BF"/>
        </w:rPr>
        <w:t>Prognoza popytu na ciepło</w:t>
      </w:r>
    </w:p>
    <w:p w14:paraId="21D96D90" w14:textId="7DFF3FB2" w:rsidR="003754D2" w:rsidRPr="003754D2" w:rsidRDefault="00FF2836" w:rsidP="00AB1714">
      <w:pPr>
        <w:spacing w:line="276" w:lineRule="auto"/>
        <w:jc w:val="both"/>
        <w:rPr>
          <w:rFonts w:cstheme="minorHAnsi"/>
        </w:rPr>
      </w:pPr>
      <w:bookmarkStart w:id="50" w:name="_Ref86929695"/>
      <w:r>
        <w:rPr>
          <w:rFonts w:cstheme="minorHAnsi"/>
        </w:rPr>
        <w:t>Do modelowania powyższych scenariuszy</w:t>
      </w:r>
      <w:r w:rsidR="00044DD2">
        <w:rPr>
          <w:rFonts w:cstheme="minorHAnsi"/>
        </w:rPr>
        <w:t xml:space="preserve"> transformacji</w:t>
      </w:r>
      <w:r>
        <w:rPr>
          <w:rFonts w:cstheme="minorHAnsi"/>
        </w:rPr>
        <w:t xml:space="preserve"> konieczne jest oszacowanie</w:t>
      </w:r>
      <w:r w:rsidR="00044DD2">
        <w:rPr>
          <w:rFonts w:cstheme="minorHAnsi"/>
        </w:rPr>
        <w:t xml:space="preserve"> popytu na ciepło. </w:t>
      </w:r>
      <w:r w:rsidR="003754D2" w:rsidRPr="003754D2">
        <w:rPr>
          <w:rFonts w:cstheme="minorHAnsi"/>
        </w:rPr>
        <w:t>Oszacowane prognozy wykorzystano jako wymagany poziom wytwarzania</w:t>
      </w:r>
      <w:r w:rsidR="003754D2" w:rsidRPr="003754D2" w:rsidDel="009D3DBF">
        <w:rPr>
          <w:rFonts w:cstheme="minorHAnsi"/>
        </w:rPr>
        <w:t xml:space="preserve"> </w:t>
      </w:r>
      <w:r w:rsidR="003754D2" w:rsidRPr="003754D2">
        <w:rPr>
          <w:rFonts w:cstheme="minorHAnsi"/>
        </w:rPr>
        <w:t xml:space="preserve">ciepła, przy czym dla scenariusza transformacji </w:t>
      </w:r>
      <w:r w:rsidR="003754D2" w:rsidRPr="003754D2">
        <w:rPr>
          <w:rFonts w:cstheme="minorHAnsi"/>
          <w:i/>
        </w:rPr>
        <w:t xml:space="preserve">Business as </w:t>
      </w:r>
      <w:proofErr w:type="spellStart"/>
      <w:r w:rsidR="003754D2" w:rsidRPr="003754D2">
        <w:rPr>
          <w:rFonts w:cstheme="minorHAnsi"/>
          <w:i/>
        </w:rPr>
        <w:t>Usual</w:t>
      </w:r>
      <w:proofErr w:type="spellEnd"/>
      <w:r w:rsidR="003754D2" w:rsidRPr="003754D2">
        <w:rPr>
          <w:rFonts w:cstheme="minorHAnsi"/>
        </w:rPr>
        <w:t xml:space="preserve"> przyjęto wariant PODSTAWOWY, natomiast dla dwóch pozostałych wariant PLUS</w:t>
      </w:r>
      <w:r w:rsidR="00044DD2">
        <w:rPr>
          <w:rFonts w:cstheme="minorHAnsi"/>
        </w:rPr>
        <w:t xml:space="preserve"> – wypełniający cel z PEP 2040 podłączenia 1,5 mln nowych gospodarstw domowych do systemów ciepłowniczych w 2030 roku</w:t>
      </w:r>
      <w:r w:rsidR="003754D2" w:rsidRPr="003754D2">
        <w:rPr>
          <w:rFonts w:cstheme="minorHAnsi"/>
        </w:rPr>
        <w:t>. Szerszy opis zastosowanej metodyki, a także zastosowane podejście znajduje się w załączniku analitycznym.</w:t>
      </w:r>
    </w:p>
    <w:p w14:paraId="0C4B0A5B" w14:textId="72FB23DA" w:rsidR="0074542C" w:rsidRPr="00A84C37" w:rsidRDefault="0074542C" w:rsidP="007B6978">
      <w:pPr>
        <w:keepNext/>
        <w:spacing w:line="276" w:lineRule="auto"/>
        <w:rPr>
          <w:rFonts w:cstheme="minorHAnsi"/>
        </w:rPr>
      </w:pPr>
      <w:r w:rsidRPr="00A84C37">
        <w:rPr>
          <w:rFonts w:cstheme="minorHAnsi"/>
          <w:color w:val="C96E06" w:themeColor="accent2" w:themeShade="BF"/>
        </w:rPr>
        <w:t>Tab</w:t>
      </w:r>
      <w:r w:rsidR="00C57DF7" w:rsidRPr="00A84C37">
        <w:rPr>
          <w:rFonts w:cstheme="minorHAnsi"/>
          <w:color w:val="C96E06" w:themeColor="accent2" w:themeShade="BF"/>
        </w:rPr>
        <w:t>.</w:t>
      </w:r>
      <w:r w:rsidRPr="00A84C37">
        <w:rPr>
          <w:rFonts w:cstheme="minorHAnsi"/>
          <w:color w:val="C96E06" w:themeColor="accent2" w:themeShade="BF"/>
        </w:rPr>
        <w:t xml:space="preserve"> </w:t>
      </w:r>
      <w:r w:rsidRPr="00A84C37">
        <w:rPr>
          <w:rFonts w:cstheme="minorHAnsi"/>
          <w:color w:val="C96E06" w:themeColor="accent2" w:themeShade="BF"/>
        </w:rPr>
        <w:fldChar w:fldCharType="begin"/>
      </w:r>
      <w:r w:rsidRPr="00A84C37">
        <w:rPr>
          <w:rFonts w:cstheme="minorHAnsi"/>
          <w:color w:val="C96E06" w:themeColor="accent2" w:themeShade="BF"/>
        </w:rPr>
        <w:instrText>SEQ Tabela \* ARABIC</w:instrText>
      </w:r>
      <w:r w:rsidRPr="00A84C37">
        <w:rPr>
          <w:rFonts w:cstheme="minorHAnsi"/>
          <w:color w:val="C96E06" w:themeColor="accent2" w:themeShade="BF"/>
        </w:rPr>
        <w:fldChar w:fldCharType="separate"/>
      </w:r>
      <w:r w:rsidR="00C57DF7" w:rsidRPr="00A84C37">
        <w:rPr>
          <w:rFonts w:cstheme="minorHAnsi"/>
          <w:noProof/>
          <w:color w:val="C96E06" w:themeColor="accent2" w:themeShade="BF"/>
        </w:rPr>
        <w:t>2</w:t>
      </w:r>
      <w:r w:rsidRPr="00A84C37">
        <w:rPr>
          <w:rFonts w:cstheme="minorHAnsi"/>
          <w:color w:val="C96E06" w:themeColor="accent2" w:themeShade="BF"/>
        </w:rPr>
        <w:fldChar w:fldCharType="end"/>
      </w:r>
      <w:bookmarkEnd w:id="50"/>
      <w:r w:rsidR="00C57DF7" w:rsidRPr="00AB1714">
        <w:rPr>
          <w:rFonts w:cstheme="minorHAnsi"/>
          <w:color w:val="C96E06" w:themeColor="accent2" w:themeShade="BF"/>
        </w:rPr>
        <w:t>.</w:t>
      </w:r>
      <w:r w:rsidRPr="00A84C37">
        <w:rPr>
          <w:rFonts w:cstheme="minorHAnsi"/>
        </w:rPr>
        <w:t xml:space="preserve"> Prognoza popytu na dostawy ciepła do sieci dla wyróżnionych grup odbiorców, wariant PODSTAWOWY [TJ]</w:t>
      </w:r>
    </w:p>
    <w:tbl>
      <w:tblPr>
        <w:tblStyle w:val="Tabela-Siatka"/>
        <w:tblW w:w="0" w:type="auto"/>
        <w:tblLayout w:type="fixed"/>
        <w:tblLook w:val="04A0" w:firstRow="1" w:lastRow="0" w:firstColumn="1" w:lastColumn="0" w:noHBand="0" w:noVBand="1"/>
      </w:tblPr>
      <w:tblGrid>
        <w:gridCol w:w="3397"/>
        <w:gridCol w:w="1077"/>
        <w:gridCol w:w="1077"/>
        <w:gridCol w:w="1078"/>
        <w:gridCol w:w="1077"/>
        <w:gridCol w:w="1078"/>
      </w:tblGrid>
      <w:tr w:rsidR="0074542C" w:rsidRPr="007B6978" w14:paraId="4BE3EE28" w14:textId="77777777" w:rsidTr="00206F66">
        <w:trPr>
          <w:trHeight w:val="310"/>
        </w:trPr>
        <w:tc>
          <w:tcPr>
            <w:tcW w:w="3397" w:type="dxa"/>
            <w:shd w:val="clear" w:color="auto" w:fill="CE8D3E" w:themeFill="accent3"/>
            <w:noWrap/>
            <w:hideMark/>
          </w:tcPr>
          <w:p w14:paraId="35D8F6E3"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 xml:space="preserve"> </w:t>
            </w:r>
          </w:p>
        </w:tc>
        <w:tc>
          <w:tcPr>
            <w:tcW w:w="1077" w:type="dxa"/>
            <w:shd w:val="clear" w:color="auto" w:fill="CE8D3E" w:themeFill="accent3"/>
            <w:noWrap/>
            <w:vAlign w:val="center"/>
            <w:hideMark/>
          </w:tcPr>
          <w:p w14:paraId="5F843449"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2015</w:t>
            </w:r>
          </w:p>
        </w:tc>
        <w:tc>
          <w:tcPr>
            <w:tcW w:w="1077" w:type="dxa"/>
            <w:shd w:val="clear" w:color="auto" w:fill="CE8D3E" w:themeFill="accent3"/>
            <w:noWrap/>
            <w:vAlign w:val="center"/>
            <w:hideMark/>
          </w:tcPr>
          <w:p w14:paraId="6DD6BBD8"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2020</w:t>
            </w:r>
          </w:p>
        </w:tc>
        <w:tc>
          <w:tcPr>
            <w:tcW w:w="1078" w:type="dxa"/>
            <w:shd w:val="clear" w:color="auto" w:fill="CE8D3E" w:themeFill="accent3"/>
            <w:noWrap/>
            <w:vAlign w:val="center"/>
            <w:hideMark/>
          </w:tcPr>
          <w:p w14:paraId="61F139D0"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2030</w:t>
            </w:r>
          </w:p>
        </w:tc>
        <w:tc>
          <w:tcPr>
            <w:tcW w:w="1077" w:type="dxa"/>
            <w:shd w:val="clear" w:color="auto" w:fill="CE8D3E" w:themeFill="accent3"/>
            <w:noWrap/>
            <w:vAlign w:val="center"/>
            <w:hideMark/>
          </w:tcPr>
          <w:p w14:paraId="7E43D393"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2040</w:t>
            </w:r>
          </w:p>
        </w:tc>
        <w:tc>
          <w:tcPr>
            <w:tcW w:w="1078" w:type="dxa"/>
            <w:shd w:val="clear" w:color="auto" w:fill="CE8D3E" w:themeFill="accent3"/>
            <w:noWrap/>
            <w:vAlign w:val="center"/>
            <w:hideMark/>
          </w:tcPr>
          <w:p w14:paraId="0B18A7A4"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2050</w:t>
            </w:r>
          </w:p>
        </w:tc>
      </w:tr>
      <w:tr w:rsidR="0074542C" w:rsidRPr="007B6978" w14:paraId="65AA68CD" w14:textId="77777777" w:rsidTr="00206F66">
        <w:trPr>
          <w:trHeight w:val="630"/>
        </w:trPr>
        <w:tc>
          <w:tcPr>
            <w:tcW w:w="3397" w:type="dxa"/>
            <w:hideMark/>
          </w:tcPr>
          <w:p w14:paraId="02345B7D"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Ogrzewnictwo, mieszkania wybudowane do 2020</w:t>
            </w:r>
          </w:p>
        </w:tc>
        <w:tc>
          <w:tcPr>
            <w:tcW w:w="1077" w:type="dxa"/>
            <w:noWrap/>
            <w:vAlign w:val="center"/>
            <w:hideMark/>
          </w:tcPr>
          <w:p w14:paraId="2DA66D8E" w14:textId="6B28EAAC"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158</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470</w:t>
            </w:r>
          </w:p>
        </w:tc>
        <w:tc>
          <w:tcPr>
            <w:tcW w:w="1077" w:type="dxa"/>
            <w:noWrap/>
            <w:vAlign w:val="center"/>
            <w:hideMark/>
          </w:tcPr>
          <w:p w14:paraId="64C59B55" w14:textId="0804619C"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163</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662</w:t>
            </w:r>
          </w:p>
        </w:tc>
        <w:tc>
          <w:tcPr>
            <w:tcW w:w="1078" w:type="dxa"/>
            <w:noWrap/>
            <w:vAlign w:val="center"/>
            <w:hideMark/>
          </w:tcPr>
          <w:p w14:paraId="0BE4E5F2" w14:textId="6049EFAF"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149</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825</w:t>
            </w:r>
          </w:p>
        </w:tc>
        <w:tc>
          <w:tcPr>
            <w:tcW w:w="1077" w:type="dxa"/>
            <w:noWrap/>
            <w:vAlign w:val="center"/>
            <w:hideMark/>
          </w:tcPr>
          <w:p w14:paraId="67563520" w14:textId="76107446"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106</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461</w:t>
            </w:r>
          </w:p>
        </w:tc>
        <w:tc>
          <w:tcPr>
            <w:tcW w:w="1078" w:type="dxa"/>
            <w:noWrap/>
            <w:vAlign w:val="center"/>
            <w:hideMark/>
          </w:tcPr>
          <w:p w14:paraId="71410003" w14:textId="57EC8F23"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88</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818</w:t>
            </w:r>
          </w:p>
        </w:tc>
      </w:tr>
      <w:tr w:rsidR="0074542C" w:rsidRPr="007B6978" w14:paraId="6181F6A0" w14:textId="77777777" w:rsidTr="00206F66">
        <w:trPr>
          <w:trHeight w:val="554"/>
        </w:trPr>
        <w:tc>
          <w:tcPr>
            <w:tcW w:w="3397" w:type="dxa"/>
            <w:hideMark/>
          </w:tcPr>
          <w:p w14:paraId="55836819"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Ogrzewnictwo, mieszkania wybudowane po 2020</w:t>
            </w:r>
          </w:p>
        </w:tc>
        <w:tc>
          <w:tcPr>
            <w:tcW w:w="1077" w:type="dxa"/>
            <w:noWrap/>
            <w:vAlign w:val="center"/>
            <w:hideMark/>
          </w:tcPr>
          <w:p w14:paraId="2D3D68F1"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0</w:t>
            </w:r>
          </w:p>
        </w:tc>
        <w:tc>
          <w:tcPr>
            <w:tcW w:w="1077" w:type="dxa"/>
            <w:noWrap/>
            <w:vAlign w:val="center"/>
            <w:hideMark/>
          </w:tcPr>
          <w:p w14:paraId="27EFA192"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0</w:t>
            </w:r>
          </w:p>
        </w:tc>
        <w:tc>
          <w:tcPr>
            <w:tcW w:w="1078" w:type="dxa"/>
            <w:noWrap/>
            <w:vAlign w:val="center"/>
            <w:hideMark/>
          </w:tcPr>
          <w:p w14:paraId="2F162479" w14:textId="518D4B45"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19</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649</w:t>
            </w:r>
          </w:p>
        </w:tc>
        <w:tc>
          <w:tcPr>
            <w:tcW w:w="1077" w:type="dxa"/>
            <w:noWrap/>
            <w:vAlign w:val="center"/>
            <w:hideMark/>
          </w:tcPr>
          <w:p w14:paraId="7F8205E7" w14:textId="4FC6AE0B"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33</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698</w:t>
            </w:r>
          </w:p>
        </w:tc>
        <w:tc>
          <w:tcPr>
            <w:tcW w:w="1078" w:type="dxa"/>
            <w:noWrap/>
            <w:vAlign w:val="center"/>
            <w:hideMark/>
          </w:tcPr>
          <w:p w14:paraId="3A2967DA" w14:textId="55BD7E1D"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37</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264</w:t>
            </w:r>
          </w:p>
        </w:tc>
      </w:tr>
      <w:tr w:rsidR="0074542C" w:rsidRPr="007B6978" w14:paraId="358F1661" w14:textId="77777777" w:rsidTr="00206F66">
        <w:trPr>
          <w:trHeight w:val="370"/>
        </w:trPr>
        <w:tc>
          <w:tcPr>
            <w:tcW w:w="3397" w:type="dxa"/>
            <w:hideMark/>
          </w:tcPr>
          <w:p w14:paraId="51DF4F8F"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CWU</w:t>
            </w:r>
          </w:p>
        </w:tc>
        <w:tc>
          <w:tcPr>
            <w:tcW w:w="1077" w:type="dxa"/>
            <w:noWrap/>
            <w:vAlign w:val="center"/>
            <w:hideMark/>
          </w:tcPr>
          <w:p w14:paraId="7EFC0F51"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c>
          <w:tcPr>
            <w:tcW w:w="1077" w:type="dxa"/>
            <w:noWrap/>
            <w:vAlign w:val="center"/>
            <w:hideMark/>
          </w:tcPr>
          <w:p w14:paraId="26E4859F"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c>
          <w:tcPr>
            <w:tcW w:w="1078" w:type="dxa"/>
            <w:noWrap/>
            <w:vAlign w:val="center"/>
            <w:hideMark/>
          </w:tcPr>
          <w:p w14:paraId="27E6ED85"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c>
          <w:tcPr>
            <w:tcW w:w="1077" w:type="dxa"/>
            <w:noWrap/>
            <w:vAlign w:val="center"/>
            <w:hideMark/>
          </w:tcPr>
          <w:p w14:paraId="6132C91A"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c>
          <w:tcPr>
            <w:tcW w:w="1078" w:type="dxa"/>
            <w:noWrap/>
            <w:vAlign w:val="center"/>
            <w:hideMark/>
          </w:tcPr>
          <w:p w14:paraId="7459D6B7"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r>
      <w:tr w:rsidR="0074542C" w:rsidRPr="007B6978" w14:paraId="55C2A099" w14:textId="77777777" w:rsidTr="00206F66">
        <w:trPr>
          <w:trHeight w:val="370"/>
        </w:trPr>
        <w:tc>
          <w:tcPr>
            <w:tcW w:w="3397" w:type="dxa"/>
            <w:hideMark/>
          </w:tcPr>
          <w:p w14:paraId="4D5A504B"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Rolnictwo i pozostali odbiorcy</w:t>
            </w:r>
          </w:p>
        </w:tc>
        <w:tc>
          <w:tcPr>
            <w:tcW w:w="1077" w:type="dxa"/>
            <w:noWrap/>
            <w:vAlign w:val="center"/>
            <w:hideMark/>
          </w:tcPr>
          <w:p w14:paraId="1CC72AE9" w14:textId="18C7E08F"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40</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621</w:t>
            </w:r>
          </w:p>
        </w:tc>
        <w:tc>
          <w:tcPr>
            <w:tcW w:w="1077" w:type="dxa"/>
            <w:noWrap/>
            <w:vAlign w:val="center"/>
            <w:hideMark/>
          </w:tcPr>
          <w:p w14:paraId="1FC5E212" w14:textId="3F4B5FC9"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41</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952</w:t>
            </w:r>
          </w:p>
        </w:tc>
        <w:tc>
          <w:tcPr>
            <w:tcW w:w="1078" w:type="dxa"/>
            <w:noWrap/>
            <w:vAlign w:val="center"/>
            <w:hideMark/>
          </w:tcPr>
          <w:p w14:paraId="057E9393" w14:textId="54883CA0"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43</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625</w:t>
            </w:r>
          </w:p>
        </w:tc>
        <w:tc>
          <w:tcPr>
            <w:tcW w:w="1077" w:type="dxa"/>
            <w:noWrap/>
            <w:vAlign w:val="center"/>
            <w:hideMark/>
          </w:tcPr>
          <w:p w14:paraId="63F0295E" w14:textId="0462D24E"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36</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242</w:t>
            </w:r>
          </w:p>
        </w:tc>
        <w:tc>
          <w:tcPr>
            <w:tcW w:w="1078" w:type="dxa"/>
            <w:noWrap/>
            <w:vAlign w:val="center"/>
            <w:hideMark/>
          </w:tcPr>
          <w:p w14:paraId="0F6FF97B" w14:textId="363AAA70"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666</w:t>
            </w:r>
          </w:p>
        </w:tc>
      </w:tr>
      <w:tr w:rsidR="0074542C" w:rsidRPr="007B6978" w14:paraId="06C35729" w14:textId="77777777" w:rsidTr="00206F66">
        <w:trPr>
          <w:trHeight w:val="370"/>
        </w:trPr>
        <w:tc>
          <w:tcPr>
            <w:tcW w:w="3397" w:type="dxa"/>
            <w:hideMark/>
          </w:tcPr>
          <w:p w14:paraId="26980146"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Przemysł i budownictwo</w:t>
            </w:r>
          </w:p>
        </w:tc>
        <w:tc>
          <w:tcPr>
            <w:tcW w:w="1077" w:type="dxa"/>
            <w:noWrap/>
            <w:vAlign w:val="center"/>
            <w:hideMark/>
          </w:tcPr>
          <w:p w14:paraId="30759F4A" w14:textId="10C5FE4F"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900</w:t>
            </w:r>
          </w:p>
        </w:tc>
        <w:tc>
          <w:tcPr>
            <w:tcW w:w="1077" w:type="dxa"/>
            <w:noWrap/>
            <w:vAlign w:val="center"/>
            <w:hideMark/>
          </w:tcPr>
          <w:p w14:paraId="2B6CB0F3" w14:textId="05170FD8"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900</w:t>
            </w:r>
          </w:p>
        </w:tc>
        <w:tc>
          <w:tcPr>
            <w:tcW w:w="1078" w:type="dxa"/>
            <w:noWrap/>
            <w:vAlign w:val="center"/>
            <w:hideMark/>
          </w:tcPr>
          <w:p w14:paraId="03CD36AB" w14:textId="1246B0C2"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900</w:t>
            </w:r>
          </w:p>
        </w:tc>
        <w:tc>
          <w:tcPr>
            <w:tcW w:w="1077" w:type="dxa"/>
            <w:noWrap/>
            <w:vAlign w:val="center"/>
            <w:hideMark/>
          </w:tcPr>
          <w:p w14:paraId="72B6F02C" w14:textId="043E483E"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900</w:t>
            </w:r>
          </w:p>
        </w:tc>
        <w:tc>
          <w:tcPr>
            <w:tcW w:w="1078" w:type="dxa"/>
            <w:noWrap/>
            <w:vAlign w:val="center"/>
            <w:hideMark/>
          </w:tcPr>
          <w:p w14:paraId="6F28AEB5" w14:textId="7E39B5E3"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900</w:t>
            </w:r>
          </w:p>
        </w:tc>
      </w:tr>
      <w:tr w:rsidR="0074542C" w:rsidRPr="007B6978" w14:paraId="130C646E" w14:textId="77777777" w:rsidTr="00206F66">
        <w:trPr>
          <w:trHeight w:val="370"/>
        </w:trPr>
        <w:tc>
          <w:tcPr>
            <w:tcW w:w="3397" w:type="dxa"/>
            <w:hideMark/>
          </w:tcPr>
          <w:p w14:paraId="0EF367AF"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Transport</w:t>
            </w:r>
          </w:p>
        </w:tc>
        <w:tc>
          <w:tcPr>
            <w:tcW w:w="1077" w:type="dxa"/>
            <w:noWrap/>
            <w:vAlign w:val="center"/>
            <w:hideMark/>
          </w:tcPr>
          <w:p w14:paraId="2ADD695C"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1877</w:t>
            </w:r>
          </w:p>
        </w:tc>
        <w:tc>
          <w:tcPr>
            <w:tcW w:w="1077" w:type="dxa"/>
            <w:noWrap/>
            <w:vAlign w:val="center"/>
            <w:hideMark/>
          </w:tcPr>
          <w:p w14:paraId="0B1FBE86"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1938</w:t>
            </w:r>
          </w:p>
        </w:tc>
        <w:tc>
          <w:tcPr>
            <w:tcW w:w="1078" w:type="dxa"/>
            <w:noWrap/>
            <w:vAlign w:val="center"/>
            <w:hideMark/>
          </w:tcPr>
          <w:p w14:paraId="5BDCD4D3"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2015</w:t>
            </w:r>
          </w:p>
        </w:tc>
        <w:tc>
          <w:tcPr>
            <w:tcW w:w="1077" w:type="dxa"/>
            <w:noWrap/>
            <w:vAlign w:val="center"/>
            <w:hideMark/>
          </w:tcPr>
          <w:p w14:paraId="41DD7AB1"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1674</w:t>
            </w:r>
          </w:p>
        </w:tc>
        <w:tc>
          <w:tcPr>
            <w:tcW w:w="1078" w:type="dxa"/>
            <w:noWrap/>
            <w:vAlign w:val="center"/>
            <w:hideMark/>
          </w:tcPr>
          <w:p w14:paraId="68B8C28C"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1509</w:t>
            </w:r>
          </w:p>
        </w:tc>
      </w:tr>
      <w:tr w:rsidR="0074542C" w:rsidRPr="007B6978" w14:paraId="00EEBF61" w14:textId="77777777" w:rsidTr="00206F66">
        <w:trPr>
          <w:trHeight w:val="370"/>
        </w:trPr>
        <w:tc>
          <w:tcPr>
            <w:tcW w:w="3397" w:type="dxa"/>
            <w:hideMark/>
          </w:tcPr>
          <w:p w14:paraId="5D759531" w14:textId="77777777" w:rsidR="0074542C" w:rsidRPr="007B6978" w:rsidRDefault="0074542C" w:rsidP="007B6978">
            <w:pPr>
              <w:spacing w:line="276" w:lineRule="auto"/>
              <w:rPr>
                <w:rFonts w:asciiTheme="minorHAnsi" w:hAnsiTheme="minorHAnsi" w:cstheme="minorHAnsi"/>
                <w:b/>
                <w:bCs/>
                <w:sz w:val="22"/>
                <w:szCs w:val="22"/>
              </w:rPr>
            </w:pPr>
            <w:r w:rsidRPr="007B6978">
              <w:rPr>
                <w:rFonts w:asciiTheme="minorHAnsi" w:hAnsiTheme="minorHAnsi" w:cstheme="minorHAnsi"/>
                <w:b/>
                <w:bCs/>
                <w:sz w:val="22"/>
                <w:szCs w:val="22"/>
              </w:rPr>
              <w:t>RAZEM popyt na ciepło brutto</w:t>
            </w:r>
          </w:p>
        </w:tc>
        <w:tc>
          <w:tcPr>
            <w:tcW w:w="1077" w:type="dxa"/>
            <w:noWrap/>
            <w:vAlign w:val="center"/>
            <w:hideMark/>
          </w:tcPr>
          <w:p w14:paraId="02E972B7" w14:textId="4F58C671"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240</w:t>
            </w:r>
            <w:r w:rsidR="00635442">
              <w:rPr>
                <w:rFonts w:asciiTheme="minorHAnsi" w:hAnsiTheme="minorHAnsi" w:cstheme="minorHAnsi"/>
                <w:b/>
                <w:bCs/>
                <w:sz w:val="22"/>
                <w:szCs w:val="22"/>
              </w:rPr>
              <w:t xml:space="preserve"> </w:t>
            </w:r>
            <w:r w:rsidRPr="007B6978">
              <w:rPr>
                <w:rFonts w:asciiTheme="minorHAnsi" w:hAnsiTheme="minorHAnsi" w:cstheme="minorHAnsi"/>
                <w:b/>
                <w:bCs/>
                <w:sz w:val="22"/>
                <w:szCs w:val="22"/>
              </w:rPr>
              <w:t>900</w:t>
            </w:r>
          </w:p>
        </w:tc>
        <w:tc>
          <w:tcPr>
            <w:tcW w:w="1077" w:type="dxa"/>
            <w:noWrap/>
            <w:vAlign w:val="center"/>
            <w:hideMark/>
          </w:tcPr>
          <w:p w14:paraId="50E277E6" w14:textId="4D6A414D"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247</w:t>
            </w:r>
            <w:r w:rsidR="00635442">
              <w:rPr>
                <w:rFonts w:asciiTheme="minorHAnsi" w:hAnsiTheme="minorHAnsi" w:cstheme="minorHAnsi"/>
                <w:b/>
                <w:bCs/>
                <w:sz w:val="22"/>
                <w:szCs w:val="22"/>
              </w:rPr>
              <w:t xml:space="preserve"> </w:t>
            </w:r>
            <w:r w:rsidRPr="007B6978">
              <w:rPr>
                <w:rFonts w:asciiTheme="minorHAnsi" w:hAnsiTheme="minorHAnsi" w:cstheme="minorHAnsi"/>
                <w:b/>
                <w:bCs/>
                <w:sz w:val="22"/>
                <w:szCs w:val="22"/>
              </w:rPr>
              <w:t>484</w:t>
            </w:r>
          </w:p>
        </w:tc>
        <w:tc>
          <w:tcPr>
            <w:tcW w:w="1078" w:type="dxa"/>
            <w:noWrap/>
            <w:vAlign w:val="center"/>
            <w:hideMark/>
          </w:tcPr>
          <w:p w14:paraId="1B1E8CD9" w14:textId="2070DEB0"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sz w:val="22"/>
                <w:szCs w:val="22"/>
              </w:rPr>
              <w:t>255</w:t>
            </w:r>
            <w:r w:rsidR="00635442">
              <w:rPr>
                <w:rFonts w:asciiTheme="minorHAnsi" w:hAnsiTheme="minorHAnsi" w:cstheme="minorHAnsi"/>
                <w:b/>
                <w:sz w:val="22"/>
                <w:szCs w:val="22"/>
              </w:rPr>
              <w:t xml:space="preserve"> </w:t>
            </w:r>
            <w:r w:rsidRPr="007B6978">
              <w:rPr>
                <w:rFonts w:asciiTheme="minorHAnsi" w:hAnsiTheme="minorHAnsi" w:cstheme="minorHAnsi"/>
                <w:b/>
                <w:sz w:val="22"/>
                <w:szCs w:val="22"/>
              </w:rPr>
              <w:t>047</w:t>
            </w:r>
          </w:p>
        </w:tc>
        <w:tc>
          <w:tcPr>
            <w:tcW w:w="1077" w:type="dxa"/>
            <w:noWrap/>
            <w:vAlign w:val="center"/>
            <w:hideMark/>
          </w:tcPr>
          <w:p w14:paraId="7E0E2696" w14:textId="19973786"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sz w:val="22"/>
                <w:szCs w:val="22"/>
              </w:rPr>
              <w:t>218</w:t>
            </w:r>
            <w:r w:rsidR="00635442">
              <w:rPr>
                <w:rFonts w:asciiTheme="minorHAnsi" w:hAnsiTheme="minorHAnsi" w:cstheme="minorHAnsi"/>
                <w:b/>
                <w:sz w:val="22"/>
                <w:szCs w:val="22"/>
              </w:rPr>
              <w:t xml:space="preserve"> </w:t>
            </w:r>
            <w:r w:rsidRPr="007B6978">
              <w:rPr>
                <w:rFonts w:asciiTheme="minorHAnsi" w:hAnsiTheme="minorHAnsi" w:cstheme="minorHAnsi"/>
                <w:b/>
                <w:sz w:val="22"/>
                <w:szCs w:val="22"/>
              </w:rPr>
              <w:t>007</w:t>
            </w:r>
          </w:p>
        </w:tc>
        <w:tc>
          <w:tcPr>
            <w:tcW w:w="1078" w:type="dxa"/>
            <w:noWrap/>
            <w:vAlign w:val="center"/>
            <w:hideMark/>
          </w:tcPr>
          <w:p w14:paraId="7FEB4CD0" w14:textId="6F276B54"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sz w:val="22"/>
                <w:szCs w:val="22"/>
              </w:rPr>
              <w:t>200</w:t>
            </w:r>
            <w:r w:rsidR="00635442">
              <w:rPr>
                <w:rFonts w:asciiTheme="minorHAnsi" w:hAnsiTheme="minorHAnsi" w:cstheme="minorHAnsi"/>
                <w:b/>
                <w:sz w:val="22"/>
                <w:szCs w:val="22"/>
              </w:rPr>
              <w:t xml:space="preserve"> </w:t>
            </w:r>
            <w:r w:rsidRPr="007B6978">
              <w:rPr>
                <w:rFonts w:asciiTheme="minorHAnsi" w:hAnsiTheme="minorHAnsi" w:cstheme="minorHAnsi"/>
                <w:b/>
                <w:sz w:val="22"/>
                <w:szCs w:val="22"/>
              </w:rPr>
              <w:t>189</w:t>
            </w:r>
          </w:p>
        </w:tc>
      </w:tr>
      <w:tr w:rsidR="0074542C" w:rsidRPr="007B6978" w14:paraId="041E7D1E" w14:textId="77777777" w:rsidTr="00206F66">
        <w:trPr>
          <w:trHeight w:val="370"/>
        </w:trPr>
        <w:tc>
          <w:tcPr>
            <w:tcW w:w="3397" w:type="dxa"/>
            <w:hideMark/>
          </w:tcPr>
          <w:p w14:paraId="62308A6F"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Ciepło oddane do sieci wg URE</w:t>
            </w:r>
          </w:p>
        </w:tc>
        <w:tc>
          <w:tcPr>
            <w:tcW w:w="1077" w:type="dxa"/>
            <w:noWrap/>
            <w:vAlign w:val="center"/>
            <w:hideMark/>
          </w:tcPr>
          <w:p w14:paraId="7B3BA5E1" w14:textId="0BE5FA5F"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251</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513</w:t>
            </w:r>
          </w:p>
        </w:tc>
        <w:tc>
          <w:tcPr>
            <w:tcW w:w="1077" w:type="dxa"/>
            <w:noWrap/>
            <w:vAlign w:val="center"/>
            <w:hideMark/>
          </w:tcPr>
          <w:p w14:paraId="3A57A113" w14:textId="55C2407E"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258</w:t>
            </w:r>
            <w:r w:rsidR="00635442">
              <w:rPr>
                <w:rFonts w:asciiTheme="minorHAnsi" w:hAnsiTheme="minorHAnsi" w:cstheme="minorHAnsi"/>
                <w:sz w:val="22"/>
                <w:szCs w:val="22"/>
              </w:rPr>
              <w:t xml:space="preserve"> </w:t>
            </w:r>
            <w:r w:rsidRPr="007B6978">
              <w:rPr>
                <w:rFonts w:asciiTheme="minorHAnsi" w:hAnsiTheme="minorHAnsi" w:cstheme="minorHAnsi"/>
                <w:sz w:val="22"/>
                <w:szCs w:val="22"/>
              </w:rPr>
              <w:t>909*</w:t>
            </w:r>
          </w:p>
        </w:tc>
        <w:tc>
          <w:tcPr>
            <w:tcW w:w="1078" w:type="dxa"/>
            <w:noWrap/>
            <w:vAlign w:val="center"/>
            <w:hideMark/>
          </w:tcPr>
          <w:p w14:paraId="4ECB24F3" w14:textId="77777777" w:rsidR="0074542C" w:rsidRPr="007B6978" w:rsidRDefault="0074542C" w:rsidP="00AB1714">
            <w:pPr>
              <w:spacing w:line="276" w:lineRule="auto"/>
              <w:jc w:val="center"/>
              <w:rPr>
                <w:rFonts w:asciiTheme="minorHAnsi" w:hAnsiTheme="minorHAnsi" w:cstheme="minorHAnsi"/>
                <w:sz w:val="22"/>
                <w:szCs w:val="22"/>
              </w:rPr>
            </w:pPr>
          </w:p>
        </w:tc>
        <w:tc>
          <w:tcPr>
            <w:tcW w:w="1077" w:type="dxa"/>
            <w:noWrap/>
            <w:vAlign w:val="center"/>
            <w:hideMark/>
          </w:tcPr>
          <w:p w14:paraId="62557051" w14:textId="77777777" w:rsidR="0074542C" w:rsidRPr="007B6978" w:rsidRDefault="0074542C" w:rsidP="00AB1714">
            <w:pPr>
              <w:spacing w:line="276" w:lineRule="auto"/>
              <w:jc w:val="center"/>
              <w:rPr>
                <w:rFonts w:asciiTheme="minorHAnsi" w:hAnsiTheme="minorHAnsi" w:cstheme="minorHAnsi"/>
                <w:sz w:val="22"/>
                <w:szCs w:val="22"/>
              </w:rPr>
            </w:pPr>
          </w:p>
        </w:tc>
        <w:tc>
          <w:tcPr>
            <w:tcW w:w="1078" w:type="dxa"/>
            <w:noWrap/>
            <w:vAlign w:val="center"/>
            <w:hideMark/>
          </w:tcPr>
          <w:p w14:paraId="02C2BECD" w14:textId="77777777" w:rsidR="0074542C" w:rsidRPr="007B6978" w:rsidRDefault="0074542C" w:rsidP="00AB1714">
            <w:pPr>
              <w:spacing w:line="276" w:lineRule="auto"/>
              <w:jc w:val="center"/>
              <w:rPr>
                <w:rFonts w:asciiTheme="minorHAnsi" w:hAnsiTheme="minorHAnsi" w:cstheme="minorHAnsi"/>
                <w:sz w:val="22"/>
                <w:szCs w:val="22"/>
              </w:rPr>
            </w:pPr>
          </w:p>
        </w:tc>
      </w:tr>
    </w:tbl>
    <w:p w14:paraId="7E25245E" w14:textId="63A18C80" w:rsidR="0074542C" w:rsidRPr="00AB1714" w:rsidRDefault="00635442" w:rsidP="00AB1714">
      <w:pPr>
        <w:spacing w:line="276" w:lineRule="auto"/>
        <w:rPr>
          <w:rFonts w:cstheme="minorHAnsi"/>
          <w:sz w:val="20"/>
          <w:szCs w:val="20"/>
        </w:rPr>
      </w:pPr>
      <w:r w:rsidRPr="001E61A1">
        <w:rPr>
          <w:rFonts w:cstheme="minorHAnsi"/>
          <w:sz w:val="20"/>
          <w:szCs w:val="20"/>
        </w:rPr>
        <w:t>*dane za 2019 rok</w:t>
      </w:r>
    </w:p>
    <w:p w14:paraId="71F117E1" w14:textId="358DB407" w:rsidR="0074542C" w:rsidRPr="007B6978" w:rsidRDefault="00C57DF7" w:rsidP="007B6978">
      <w:pPr>
        <w:keepNext/>
        <w:spacing w:line="276" w:lineRule="auto"/>
        <w:rPr>
          <w:rFonts w:cstheme="minorHAnsi"/>
        </w:rPr>
      </w:pPr>
      <w:bookmarkStart w:id="51" w:name="_Ref86324631"/>
      <w:r w:rsidRPr="007B6978">
        <w:rPr>
          <w:rFonts w:cstheme="minorHAnsi"/>
          <w:color w:val="C96E06" w:themeColor="accent2" w:themeShade="BF"/>
        </w:rPr>
        <w:t xml:space="preserve">Tab. </w:t>
      </w:r>
      <w:r w:rsidRPr="007B6978">
        <w:rPr>
          <w:rFonts w:cstheme="minorHAnsi"/>
          <w:color w:val="C96E06" w:themeColor="accent2" w:themeShade="BF"/>
        </w:rPr>
        <w:fldChar w:fldCharType="begin"/>
      </w:r>
      <w:r w:rsidRPr="007B6978">
        <w:rPr>
          <w:rFonts w:cstheme="minorHAnsi"/>
          <w:color w:val="C96E06" w:themeColor="accent2" w:themeShade="BF"/>
        </w:rPr>
        <w:instrText>SEQ Tabela \* ARABIC</w:instrText>
      </w:r>
      <w:r w:rsidRPr="007B6978">
        <w:rPr>
          <w:rFonts w:cstheme="minorHAnsi"/>
          <w:color w:val="C96E06" w:themeColor="accent2" w:themeShade="BF"/>
        </w:rPr>
        <w:fldChar w:fldCharType="separate"/>
      </w:r>
      <w:r w:rsidRPr="007B6978">
        <w:rPr>
          <w:rFonts w:cstheme="minorHAnsi"/>
          <w:noProof/>
          <w:color w:val="C96E06" w:themeColor="accent2" w:themeShade="BF"/>
        </w:rPr>
        <w:t>3</w:t>
      </w:r>
      <w:r w:rsidRPr="007B6978">
        <w:rPr>
          <w:rFonts w:cstheme="minorHAnsi"/>
          <w:color w:val="C96E06" w:themeColor="accent2" w:themeShade="BF"/>
        </w:rPr>
        <w:fldChar w:fldCharType="end"/>
      </w:r>
      <w:r w:rsidRPr="007B6978">
        <w:rPr>
          <w:rFonts w:cstheme="minorHAnsi"/>
          <w:color w:val="C96E06" w:themeColor="accent2" w:themeShade="BF"/>
        </w:rPr>
        <w:t>.</w:t>
      </w:r>
      <w:r w:rsidRPr="007B6978">
        <w:rPr>
          <w:rFonts w:cstheme="minorHAnsi"/>
        </w:rPr>
        <w:t xml:space="preserve"> </w:t>
      </w:r>
      <w:bookmarkEnd w:id="51"/>
      <w:r w:rsidR="0074542C" w:rsidRPr="007B6978">
        <w:rPr>
          <w:rFonts w:cstheme="minorHAnsi"/>
        </w:rPr>
        <w:t>Prognoza popytu na dostawy ciepła do sieci dla wyróżnionych grup odbiorców, wariant PLUS [TJ]</w:t>
      </w:r>
    </w:p>
    <w:tbl>
      <w:tblPr>
        <w:tblStyle w:val="Tabela-Siatka"/>
        <w:tblW w:w="0" w:type="auto"/>
        <w:tblLayout w:type="fixed"/>
        <w:tblLook w:val="04A0" w:firstRow="1" w:lastRow="0" w:firstColumn="1" w:lastColumn="0" w:noHBand="0" w:noVBand="1"/>
      </w:tblPr>
      <w:tblGrid>
        <w:gridCol w:w="3397"/>
        <w:gridCol w:w="1077"/>
        <w:gridCol w:w="1077"/>
        <w:gridCol w:w="1078"/>
        <w:gridCol w:w="1077"/>
        <w:gridCol w:w="1078"/>
      </w:tblGrid>
      <w:tr w:rsidR="0074542C" w:rsidRPr="007B6978" w14:paraId="3037CE75" w14:textId="77777777" w:rsidTr="00206F66">
        <w:trPr>
          <w:trHeight w:val="310"/>
        </w:trPr>
        <w:tc>
          <w:tcPr>
            <w:tcW w:w="3397" w:type="dxa"/>
            <w:shd w:val="clear" w:color="auto" w:fill="CE8D3E" w:themeFill="accent3"/>
            <w:noWrap/>
            <w:hideMark/>
          </w:tcPr>
          <w:p w14:paraId="492E005C" w14:textId="77777777" w:rsidR="0074542C" w:rsidRPr="007B6978" w:rsidRDefault="0074542C" w:rsidP="00AB1714">
            <w:pPr>
              <w:spacing w:line="276" w:lineRule="auto"/>
              <w:rPr>
                <w:rFonts w:asciiTheme="minorHAnsi" w:hAnsiTheme="minorHAnsi" w:cstheme="minorHAnsi"/>
                <w:sz w:val="22"/>
                <w:szCs w:val="22"/>
              </w:rPr>
            </w:pPr>
          </w:p>
        </w:tc>
        <w:tc>
          <w:tcPr>
            <w:tcW w:w="1077" w:type="dxa"/>
            <w:shd w:val="clear" w:color="auto" w:fill="CE8D3E" w:themeFill="accent3"/>
            <w:noWrap/>
            <w:vAlign w:val="center"/>
            <w:hideMark/>
          </w:tcPr>
          <w:p w14:paraId="04D09960"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2015</w:t>
            </w:r>
          </w:p>
        </w:tc>
        <w:tc>
          <w:tcPr>
            <w:tcW w:w="1077" w:type="dxa"/>
            <w:shd w:val="clear" w:color="auto" w:fill="CE8D3E" w:themeFill="accent3"/>
            <w:noWrap/>
            <w:vAlign w:val="center"/>
            <w:hideMark/>
          </w:tcPr>
          <w:p w14:paraId="5198A415"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2020</w:t>
            </w:r>
          </w:p>
        </w:tc>
        <w:tc>
          <w:tcPr>
            <w:tcW w:w="1078" w:type="dxa"/>
            <w:shd w:val="clear" w:color="auto" w:fill="CE8D3E" w:themeFill="accent3"/>
            <w:noWrap/>
            <w:vAlign w:val="center"/>
            <w:hideMark/>
          </w:tcPr>
          <w:p w14:paraId="67DB99E9"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2030</w:t>
            </w:r>
          </w:p>
        </w:tc>
        <w:tc>
          <w:tcPr>
            <w:tcW w:w="1077" w:type="dxa"/>
            <w:shd w:val="clear" w:color="auto" w:fill="CE8D3E" w:themeFill="accent3"/>
            <w:noWrap/>
            <w:vAlign w:val="center"/>
            <w:hideMark/>
          </w:tcPr>
          <w:p w14:paraId="6EAC6924"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2040</w:t>
            </w:r>
          </w:p>
        </w:tc>
        <w:tc>
          <w:tcPr>
            <w:tcW w:w="1078" w:type="dxa"/>
            <w:shd w:val="clear" w:color="auto" w:fill="CE8D3E" w:themeFill="accent3"/>
            <w:noWrap/>
            <w:vAlign w:val="center"/>
            <w:hideMark/>
          </w:tcPr>
          <w:p w14:paraId="674A80B0" w14:textId="7777777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2050</w:t>
            </w:r>
          </w:p>
        </w:tc>
      </w:tr>
      <w:tr w:rsidR="0074542C" w:rsidRPr="007B6978" w14:paraId="303D4282" w14:textId="77777777" w:rsidTr="00206F66">
        <w:trPr>
          <w:trHeight w:val="630"/>
        </w:trPr>
        <w:tc>
          <w:tcPr>
            <w:tcW w:w="3397" w:type="dxa"/>
            <w:hideMark/>
          </w:tcPr>
          <w:p w14:paraId="67F83545"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Ogrzewnictwo, mieszkania wybudowane do 2020</w:t>
            </w:r>
          </w:p>
        </w:tc>
        <w:tc>
          <w:tcPr>
            <w:tcW w:w="1077" w:type="dxa"/>
            <w:noWrap/>
            <w:vAlign w:val="center"/>
            <w:hideMark/>
          </w:tcPr>
          <w:p w14:paraId="38207EF2" w14:textId="5E35EAD1"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158</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470</w:t>
            </w:r>
          </w:p>
        </w:tc>
        <w:tc>
          <w:tcPr>
            <w:tcW w:w="1077" w:type="dxa"/>
            <w:noWrap/>
            <w:vAlign w:val="center"/>
            <w:hideMark/>
          </w:tcPr>
          <w:p w14:paraId="51B2CC73" w14:textId="47DFCA44"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163</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662</w:t>
            </w:r>
          </w:p>
        </w:tc>
        <w:tc>
          <w:tcPr>
            <w:tcW w:w="1078" w:type="dxa"/>
            <w:noWrap/>
            <w:vAlign w:val="center"/>
            <w:hideMark/>
          </w:tcPr>
          <w:p w14:paraId="535A3D01" w14:textId="1C8B6650"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170</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134</w:t>
            </w:r>
          </w:p>
        </w:tc>
        <w:tc>
          <w:tcPr>
            <w:tcW w:w="1077" w:type="dxa"/>
            <w:noWrap/>
            <w:vAlign w:val="center"/>
            <w:hideMark/>
          </w:tcPr>
          <w:p w14:paraId="47E3386A" w14:textId="1FBB8634"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122</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361</w:t>
            </w:r>
          </w:p>
        </w:tc>
        <w:tc>
          <w:tcPr>
            <w:tcW w:w="1078" w:type="dxa"/>
            <w:noWrap/>
            <w:vAlign w:val="center"/>
            <w:hideMark/>
          </w:tcPr>
          <w:p w14:paraId="72F8074E" w14:textId="7CAE4748"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103</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628</w:t>
            </w:r>
          </w:p>
        </w:tc>
      </w:tr>
      <w:tr w:rsidR="0074542C" w:rsidRPr="007B6978" w14:paraId="58077793" w14:textId="77777777" w:rsidTr="00206F66">
        <w:trPr>
          <w:trHeight w:val="554"/>
        </w:trPr>
        <w:tc>
          <w:tcPr>
            <w:tcW w:w="3397" w:type="dxa"/>
            <w:hideMark/>
          </w:tcPr>
          <w:p w14:paraId="392D42C7"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Ogrzewnictwo, mieszkania wybudowane po 2020</w:t>
            </w:r>
          </w:p>
        </w:tc>
        <w:tc>
          <w:tcPr>
            <w:tcW w:w="1077" w:type="dxa"/>
            <w:noWrap/>
            <w:vAlign w:val="center"/>
            <w:hideMark/>
          </w:tcPr>
          <w:p w14:paraId="1867A60F"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0</w:t>
            </w:r>
          </w:p>
        </w:tc>
        <w:tc>
          <w:tcPr>
            <w:tcW w:w="1077" w:type="dxa"/>
            <w:noWrap/>
            <w:vAlign w:val="center"/>
            <w:hideMark/>
          </w:tcPr>
          <w:p w14:paraId="5B5A5827"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0</w:t>
            </w:r>
          </w:p>
        </w:tc>
        <w:tc>
          <w:tcPr>
            <w:tcW w:w="1078" w:type="dxa"/>
            <w:noWrap/>
            <w:vAlign w:val="center"/>
            <w:hideMark/>
          </w:tcPr>
          <w:p w14:paraId="33F4ADAE" w14:textId="0C15AEA5"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28</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688</w:t>
            </w:r>
          </w:p>
        </w:tc>
        <w:tc>
          <w:tcPr>
            <w:tcW w:w="1077" w:type="dxa"/>
            <w:noWrap/>
            <w:vAlign w:val="center"/>
            <w:hideMark/>
          </w:tcPr>
          <w:p w14:paraId="4CB7BA10" w14:textId="24A442AA"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35</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420</w:t>
            </w:r>
          </w:p>
        </w:tc>
        <w:tc>
          <w:tcPr>
            <w:tcW w:w="1078" w:type="dxa"/>
            <w:noWrap/>
            <w:vAlign w:val="center"/>
            <w:hideMark/>
          </w:tcPr>
          <w:p w14:paraId="3F69C716" w14:textId="57B0E812"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36</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284</w:t>
            </w:r>
          </w:p>
        </w:tc>
      </w:tr>
      <w:tr w:rsidR="0074542C" w:rsidRPr="007B6978" w14:paraId="4CD36D41" w14:textId="77777777" w:rsidTr="00206F66">
        <w:trPr>
          <w:trHeight w:val="370"/>
        </w:trPr>
        <w:tc>
          <w:tcPr>
            <w:tcW w:w="3397" w:type="dxa"/>
            <w:hideMark/>
          </w:tcPr>
          <w:p w14:paraId="3183216A"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CWU</w:t>
            </w:r>
          </w:p>
        </w:tc>
        <w:tc>
          <w:tcPr>
            <w:tcW w:w="1077" w:type="dxa"/>
            <w:noWrap/>
            <w:vAlign w:val="center"/>
            <w:hideMark/>
          </w:tcPr>
          <w:p w14:paraId="0EA59F46"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c>
          <w:tcPr>
            <w:tcW w:w="1077" w:type="dxa"/>
            <w:noWrap/>
            <w:vAlign w:val="center"/>
            <w:hideMark/>
          </w:tcPr>
          <w:p w14:paraId="02DC0A03"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c>
          <w:tcPr>
            <w:tcW w:w="1078" w:type="dxa"/>
            <w:noWrap/>
            <w:vAlign w:val="center"/>
            <w:hideMark/>
          </w:tcPr>
          <w:p w14:paraId="4E78D6CD"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c>
          <w:tcPr>
            <w:tcW w:w="1077" w:type="dxa"/>
            <w:noWrap/>
            <w:vAlign w:val="center"/>
            <w:hideMark/>
          </w:tcPr>
          <w:p w14:paraId="0CD55BC8"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c>
          <w:tcPr>
            <w:tcW w:w="1078" w:type="dxa"/>
            <w:noWrap/>
            <w:vAlign w:val="center"/>
            <w:hideMark/>
          </w:tcPr>
          <w:p w14:paraId="702EC1F3"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32</w:t>
            </w:r>
          </w:p>
        </w:tc>
      </w:tr>
      <w:tr w:rsidR="0074542C" w:rsidRPr="007B6978" w14:paraId="16CC6859" w14:textId="77777777" w:rsidTr="00206F66">
        <w:trPr>
          <w:trHeight w:val="370"/>
        </w:trPr>
        <w:tc>
          <w:tcPr>
            <w:tcW w:w="3397" w:type="dxa"/>
            <w:hideMark/>
          </w:tcPr>
          <w:p w14:paraId="661338B1"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Rolnictwo i pozostali odbiorcy</w:t>
            </w:r>
          </w:p>
        </w:tc>
        <w:tc>
          <w:tcPr>
            <w:tcW w:w="1077" w:type="dxa"/>
            <w:noWrap/>
            <w:vAlign w:val="center"/>
            <w:hideMark/>
          </w:tcPr>
          <w:p w14:paraId="0A72D597" w14:textId="4FA3D2BD"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40</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621</w:t>
            </w:r>
          </w:p>
        </w:tc>
        <w:tc>
          <w:tcPr>
            <w:tcW w:w="1077" w:type="dxa"/>
            <w:noWrap/>
            <w:vAlign w:val="center"/>
            <w:hideMark/>
          </w:tcPr>
          <w:p w14:paraId="7278BBEC" w14:textId="36AF9DAD"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41</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952</w:t>
            </w:r>
          </w:p>
        </w:tc>
        <w:tc>
          <w:tcPr>
            <w:tcW w:w="1078" w:type="dxa"/>
            <w:noWrap/>
            <w:vAlign w:val="center"/>
            <w:hideMark/>
          </w:tcPr>
          <w:p w14:paraId="1CCE442C" w14:textId="65F53912"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51</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232</w:t>
            </w:r>
          </w:p>
        </w:tc>
        <w:tc>
          <w:tcPr>
            <w:tcW w:w="1077" w:type="dxa"/>
            <w:noWrap/>
            <w:vAlign w:val="center"/>
            <w:hideMark/>
          </w:tcPr>
          <w:p w14:paraId="301A1424" w14:textId="556A59D0"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40</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775</w:t>
            </w:r>
          </w:p>
        </w:tc>
        <w:tc>
          <w:tcPr>
            <w:tcW w:w="1078" w:type="dxa"/>
            <w:noWrap/>
            <w:vAlign w:val="center"/>
            <w:hideMark/>
          </w:tcPr>
          <w:p w14:paraId="73837FD8" w14:textId="56F140EF"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36</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202</w:t>
            </w:r>
          </w:p>
        </w:tc>
      </w:tr>
      <w:tr w:rsidR="0074542C" w:rsidRPr="007B6978" w14:paraId="17203489" w14:textId="77777777" w:rsidTr="00206F66">
        <w:trPr>
          <w:trHeight w:val="370"/>
        </w:trPr>
        <w:tc>
          <w:tcPr>
            <w:tcW w:w="3397" w:type="dxa"/>
            <w:hideMark/>
          </w:tcPr>
          <w:p w14:paraId="3ACBE0F2"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Przemysł i budownictwo</w:t>
            </w:r>
          </w:p>
        </w:tc>
        <w:tc>
          <w:tcPr>
            <w:tcW w:w="1077" w:type="dxa"/>
            <w:noWrap/>
            <w:vAlign w:val="center"/>
            <w:hideMark/>
          </w:tcPr>
          <w:p w14:paraId="3A8169BF" w14:textId="541A9A8C"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900</w:t>
            </w:r>
          </w:p>
        </w:tc>
        <w:tc>
          <w:tcPr>
            <w:tcW w:w="1077" w:type="dxa"/>
            <w:noWrap/>
            <w:vAlign w:val="center"/>
            <w:hideMark/>
          </w:tcPr>
          <w:p w14:paraId="11C2A951" w14:textId="097CB313"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900</w:t>
            </w:r>
          </w:p>
        </w:tc>
        <w:tc>
          <w:tcPr>
            <w:tcW w:w="1078" w:type="dxa"/>
            <w:noWrap/>
            <w:vAlign w:val="center"/>
            <w:hideMark/>
          </w:tcPr>
          <w:p w14:paraId="73E65599" w14:textId="22B14228"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900</w:t>
            </w:r>
          </w:p>
        </w:tc>
        <w:tc>
          <w:tcPr>
            <w:tcW w:w="1077" w:type="dxa"/>
            <w:noWrap/>
            <w:vAlign w:val="center"/>
            <w:hideMark/>
          </w:tcPr>
          <w:p w14:paraId="666ED23B" w14:textId="26CA586F"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900</w:t>
            </w:r>
          </w:p>
        </w:tc>
        <w:tc>
          <w:tcPr>
            <w:tcW w:w="1078" w:type="dxa"/>
            <w:noWrap/>
            <w:vAlign w:val="center"/>
            <w:hideMark/>
          </w:tcPr>
          <w:p w14:paraId="448400D1" w14:textId="1FED8242"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39</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900</w:t>
            </w:r>
          </w:p>
        </w:tc>
      </w:tr>
      <w:tr w:rsidR="0074542C" w:rsidRPr="007B6978" w14:paraId="413F487D" w14:textId="77777777" w:rsidTr="00206F66">
        <w:trPr>
          <w:trHeight w:val="370"/>
        </w:trPr>
        <w:tc>
          <w:tcPr>
            <w:tcW w:w="3397" w:type="dxa"/>
            <w:hideMark/>
          </w:tcPr>
          <w:p w14:paraId="498C20BE"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t>Transport</w:t>
            </w:r>
          </w:p>
        </w:tc>
        <w:tc>
          <w:tcPr>
            <w:tcW w:w="1077" w:type="dxa"/>
            <w:noWrap/>
            <w:vAlign w:val="center"/>
            <w:hideMark/>
          </w:tcPr>
          <w:p w14:paraId="1FD102F9"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1877</w:t>
            </w:r>
          </w:p>
        </w:tc>
        <w:tc>
          <w:tcPr>
            <w:tcW w:w="1077" w:type="dxa"/>
            <w:noWrap/>
            <w:vAlign w:val="center"/>
            <w:hideMark/>
          </w:tcPr>
          <w:p w14:paraId="306BDE27"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1938</w:t>
            </w:r>
          </w:p>
        </w:tc>
        <w:tc>
          <w:tcPr>
            <w:tcW w:w="1078" w:type="dxa"/>
            <w:noWrap/>
            <w:vAlign w:val="center"/>
            <w:hideMark/>
          </w:tcPr>
          <w:p w14:paraId="353653E3"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2367</w:t>
            </w:r>
          </w:p>
        </w:tc>
        <w:tc>
          <w:tcPr>
            <w:tcW w:w="1077" w:type="dxa"/>
            <w:noWrap/>
            <w:vAlign w:val="center"/>
            <w:hideMark/>
          </w:tcPr>
          <w:p w14:paraId="003CFD84"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1884</w:t>
            </w:r>
          </w:p>
        </w:tc>
        <w:tc>
          <w:tcPr>
            <w:tcW w:w="1078" w:type="dxa"/>
            <w:noWrap/>
            <w:vAlign w:val="center"/>
            <w:hideMark/>
          </w:tcPr>
          <w:p w14:paraId="3ED66075" w14:textId="77777777"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1672</w:t>
            </w:r>
          </w:p>
        </w:tc>
      </w:tr>
      <w:tr w:rsidR="0074542C" w:rsidRPr="007B6978" w14:paraId="582F47F9" w14:textId="77777777" w:rsidTr="00206F66">
        <w:trPr>
          <w:trHeight w:val="370"/>
        </w:trPr>
        <w:tc>
          <w:tcPr>
            <w:tcW w:w="3397" w:type="dxa"/>
            <w:hideMark/>
          </w:tcPr>
          <w:p w14:paraId="33CCBF6C" w14:textId="77777777" w:rsidR="0074542C" w:rsidRPr="007B6978" w:rsidRDefault="0074542C" w:rsidP="007B6978">
            <w:pPr>
              <w:spacing w:line="276" w:lineRule="auto"/>
              <w:rPr>
                <w:rFonts w:asciiTheme="minorHAnsi" w:hAnsiTheme="minorHAnsi" w:cstheme="minorHAnsi"/>
                <w:b/>
                <w:bCs/>
                <w:sz w:val="22"/>
                <w:szCs w:val="22"/>
              </w:rPr>
            </w:pPr>
            <w:r w:rsidRPr="007B6978">
              <w:rPr>
                <w:rFonts w:asciiTheme="minorHAnsi" w:hAnsiTheme="minorHAnsi" w:cstheme="minorHAnsi"/>
                <w:b/>
                <w:bCs/>
                <w:sz w:val="22"/>
                <w:szCs w:val="22"/>
              </w:rPr>
              <w:t>RAZEM popyt na ciepło brutto</w:t>
            </w:r>
          </w:p>
        </w:tc>
        <w:tc>
          <w:tcPr>
            <w:tcW w:w="1077" w:type="dxa"/>
            <w:noWrap/>
            <w:vAlign w:val="center"/>
            <w:hideMark/>
          </w:tcPr>
          <w:p w14:paraId="50D86E2C" w14:textId="73D92E72"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240</w:t>
            </w:r>
            <w:r w:rsidR="007B6978">
              <w:rPr>
                <w:rFonts w:asciiTheme="minorHAnsi" w:hAnsiTheme="minorHAnsi" w:cstheme="minorHAnsi"/>
                <w:b/>
                <w:bCs/>
                <w:sz w:val="22"/>
                <w:szCs w:val="22"/>
              </w:rPr>
              <w:t xml:space="preserve"> </w:t>
            </w:r>
            <w:r w:rsidRPr="007B6978">
              <w:rPr>
                <w:rFonts w:asciiTheme="minorHAnsi" w:hAnsiTheme="minorHAnsi" w:cstheme="minorHAnsi"/>
                <w:b/>
                <w:bCs/>
                <w:sz w:val="22"/>
                <w:szCs w:val="22"/>
              </w:rPr>
              <w:t>900</w:t>
            </w:r>
          </w:p>
        </w:tc>
        <w:tc>
          <w:tcPr>
            <w:tcW w:w="1077" w:type="dxa"/>
            <w:noWrap/>
            <w:vAlign w:val="center"/>
            <w:hideMark/>
          </w:tcPr>
          <w:p w14:paraId="1A0762F5" w14:textId="54A29647"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247</w:t>
            </w:r>
            <w:r w:rsidR="007B6978">
              <w:rPr>
                <w:rFonts w:asciiTheme="minorHAnsi" w:hAnsiTheme="minorHAnsi" w:cstheme="minorHAnsi"/>
                <w:b/>
                <w:bCs/>
                <w:sz w:val="22"/>
                <w:szCs w:val="22"/>
              </w:rPr>
              <w:t xml:space="preserve"> </w:t>
            </w:r>
            <w:r w:rsidRPr="007B6978">
              <w:rPr>
                <w:rFonts w:asciiTheme="minorHAnsi" w:hAnsiTheme="minorHAnsi" w:cstheme="minorHAnsi"/>
                <w:b/>
                <w:bCs/>
                <w:sz w:val="22"/>
                <w:szCs w:val="22"/>
              </w:rPr>
              <w:t>484</w:t>
            </w:r>
          </w:p>
        </w:tc>
        <w:tc>
          <w:tcPr>
            <w:tcW w:w="1078" w:type="dxa"/>
            <w:noWrap/>
            <w:vAlign w:val="center"/>
            <w:hideMark/>
          </w:tcPr>
          <w:p w14:paraId="286C03BB" w14:textId="5774D244"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292</w:t>
            </w:r>
            <w:r w:rsidR="007B6978">
              <w:rPr>
                <w:rFonts w:asciiTheme="minorHAnsi" w:hAnsiTheme="minorHAnsi" w:cstheme="minorHAnsi"/>
                <w:b/>
                <w:bCs/>
                <w:sz w:val="22"/>
                <w:szCs w:val="22"/>
              </w:rPr>
              <w:t xml:space="preserve"> </w:t>
            </w:r>
            <w:r w:rsidRPr="007B6978">
              <w:rPr>
                <w:rFonts w:asciiTheme="minorHAnsi" w:hAnsiTheme="minorHAnsi" w:cstheme="minorHAnsi"/>
                <w:b/>
                <w:bCs/>
                <w:sz w:val="22"/>
                <w:szCs w:val="22"/>
              </w:rPr>
              <w:t>353</w:t>
            </w:r>
          </w:p>
        </w:tc>
        <w:tc>
          <w:tcPr>
            <w:tcW w:w="1077" w:type="dxa"/>
            <w:noWrap/>
            <w:vAlign w:val="center"/>
            <w:hideMark/>
          </w:tcPr>
          <w:p w14:paraId="52D7F5A6" w14:textId="0B679511"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240</w:t>
            </w:r>
            <w:r w:rsidR="007B6978">
              <w:rPr>
                <w:rFonts w:asciiTheme="minorHAnsi" w:hAnsiTheme="minorHAnsi" w:cstheme="minorHAnsi"/>
                <w:b/>
                <w:bCs/>
                <w:sz w:val="22"/>
                <w:szCs w:val="22"/>
              </w:rPr>
              <w:t xml:space="preserve"> </w:t>
            </w:r>
            <w:r w:rsidRPr="007B6978">
              <w:rPr>
                <w:rFonts w:asciiTheme="minorHAnsi" w:hAnsiTheme="minorHAnsi" w:cstheme="minorHAnsi"/>
                <w:b/>
                <w:bCs/>
                <w:sz w:val="22"/>
                <w:szCs w:val="22"/>
              </w:rPr>
              <w:t>371</w:t>
            </w:r>
          </w:p>
        </w:tc>
        <w:tc>
          <w:tcPr>
            <w:tcW w:w="1078" w:type="dxa"/>
            <w:noWrap/>
            <w:vAlign w:val="center"/>
            <w:hideMark/>
          </w:tcPr>
          <w:p w14:paraId="41F7BD8B" w14:textId="49940A0B" w:rsidR="0074542C" w:rsidRPr="007B6978" w:rsidRDefault="0074542C" w:rsidP="007B6978">
            <w:pPr>
              <w:spacing w:line="276" w:lineRule="auto"/>
              <w:jc w:val="center"/>
              <w:rPr>
                <w:rFonts w:asciiTheme="minorHAnsi" w:hAnsiTheme="minorHAnsi" w:cstheme="minorHAnsi"/>
                <w:b/>
                <w:bCs/>
                <w:sz w:val="22"/>
                <w:szCs w:val="22"/>
              </w:rPr>
            </w:pPr>
            <w:r w:rsidRPr="007B6978">
              <w:rPr>
                <w:rFonts w:asciiTheme="minorHAnsi" w:hAnsiTheme="minorHAnsi" w:cstheme="minorHAnsi"/>
                <w:b/>
                <w:bCs/>
                <w:sz w:val="22"/>
                <w:szCs w:val="22"/>
              </w:rPr>
              <w:t>217</w:t>
            </w:r>
            <w:r w:rsidR="007B6978">
              <w:rPr>
                <w:rFonts w:asciiTheme="minorHAnsi" w:hAnsiTheme="minorHAnsi" w:cstheme="minorHAnsi"/>
                <w:b/>
                <w:bCs/>
                <w:sz w:val="22"/>
                <w:szCs w:val="22"/>
              </w:rPr>
              <w:t xml:space="preserve"> </w:t>
            </w:r>
            <w:r w:rsidRPr="007B6978">
              <w:rPr>
                <w:rFonts w:asciiTheme="minorHAnsi" w:hAnsiTheme="minorHAnsi" w:cstheme="minorHAnsi"/>
                <w:b/>
                <w:bCs/>
                <w:sz w:val="22"/>
                <w:szCs w:val="22"/>
              </w:rPr>
              <w:t>718</w:t>
            </w:r>
          </w:p>
        </w:tc>
      </w:tr>
      <w:tr w:rsidR="0074542C" w:rsidRPr="007B6978" w14:paraId="63C55315" w14:textId="77777777" w:rsidTr="007B6978">
        <w:trPr>
          <w:trHeight w:val="96"/>
        </w:trPr>
        <w:tc>
          <w:tcPr>
            <w:tcW w:w="3397" w:type="dxa"/>
            <w:hideMark/>
          </w:tcPr>
          <w:p w14:paraId="28E90A6D" w14:textId="77777777" w:rsidR="0074542C" w:rsidRPr="007B6978" w:rsidRDefault="0074542C" w:rsidP="007B6978">
            <w:pPr>
              <w:spacing w:line="276" w:lineRule="auto"/>
              <w:rPr>
                <w:rFonts w:asciiTheme="minorHAnsi" w:hAnsiTheme="minorHAnsi" w:cstheme="minorHAnsi"/>
                <w:sz w:val="22"/>
                <w:szCs w:val="22"/>
              </w:rPr>
            </w:pPr>
            <w:r w:rsidRPr="007B6978">
              <w:rPr>
                <w:rFonts w:asciiTheme="minorHAnsi" w:hAnsiTheme="minorHAnsi" w:cstheme="minorHAnsi"/>
                <w:sz w:val="22"/>
                <w:szCs w:val="22"/>
              </w:rPr>
              <w:lastRenderedPageBreak/>
              <w:t>Ciepło oddane do sieci wg URE</w:t>
            </w:r>
          </w:p>
        </w:tc>
        <w:tc>
          <w:tcPr>
            <w:tcW w:w="1077" w:type="dxa"/>
            <w:noWrap/>
            <w:vAlign w:val="center"/>
            <w:hideMark/>
          </w:tcPr>
          <w:p w14:paraId="0F41D1D1" w14:textId="29FC37E9"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251</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513</w:t>
            </w:r>
          </w:p>
        </w:tc>
        <w:tc>
          <w:tcPr>
            <w:tcW w:w="1077" w:type="dxa"/>
            <w:noWrap/>
            <w:vAlign w:val="center"/>
            <w:hideMark/>
          </w:tcPr>
          <w:p w14:paraId="6B1AE6B6" w14:textId="226E457E" w:rsidR="0074542C" w:rsidRPr="007B6978" w:rsidRDefault="0074542C" w:rsidP="007B6978">
            <w:pPr>
              <w:spacing w:line="276" w:lineRule="auto"/>
              <w:jc w:val="center"/>
              <w:rPr>
                <w:rFonts w:asciiTheme="minorHAnsi" w:hAnsiTheme="minorHAnsi" w:cstheme="minorHAnsi"/>
                <w:sz w:val="22"/>
                <w:szCs w:val="22"/>
              </w:rPr>
            </w:pPr>
            <w:r w:rsidRPr="007B6978">
              <w:rPr>
                <w:rFonts w:asciiTheme="minorHAnsi" w:hAnsiTheme="minorHAnsi" w:cstheme="minorHAnsi"/>
                <w:sz w:val="22"/>
                <w:szCs w:val="22"/>
              </w:rPr>
              <w:t>258</w:t>
            </w:r>
            <w:r w:rsidR="007B6978">
              <w:rPr>
                <w:rFonts w:asciiTheme="minorHAnsi" w:hAnsiTheme="minorHAnsi" w:cstheme="minorHAnsi"/>
                <w:sz w:val="22"/>
                <w:szCs w:val="22"/>
              </w:rPr>
              <w:t xml:space="preserve"> </w:t>
            </w:r>
            <w:r w:rsidRPr="007B6978">
              <w:rPr>
                <w:rFonts w:asciiTheme="minorHAnsi" w:hAnsiTheme="minorHAnsi" w:cstheme="minorHAnsi"/>
                <w:sz w:val="22"/>
                <w:szCs w:val="22"/>
              </w:rPr>
              <w:t>909*</w:t>
            </w:r>
          </w:p>
        </w:tc>
        <w:tc>
          <w:tcPr>
            <w:tcW w:w="1078" w:type="dxa"/>
            <w:noWrap/>
            <w:vAlign w:val="center"/>
            <w:hideMark/>
          </w:tcPr>
          <w:p w14:paraId="0211BF45" w14:textId="77777777" w:rsidR="0074542C" w:rsidRPr="007B6978" w:rsidRDefault="0074542C" w:rsidP="00AB1714">
            <w:pPr>
              <w:spacing w:line="276" w:lineRule="auto"/>
              <w:jc w:val="center"/>
              <w:rPr>
                <w:rFonts w:asciiTheme="minorHAnsi" w:hAnsiTheme="minorHAnsi" w:cstheme="minorHAnsi"/>
                <w:sz w:val="22"/>
                <w:szCs w:val="22"/>
              </w:rPr>
            </w:pPr>
          </w:p>
        </w:tc>
        <w:tc>
          <w:tcPr>
            <w:tcW w:w="1077" w:type="dxa"/>
            <w:noWrap/>
            <w:vAlign w:val="center"/>
            <w:hideMark/>
          </w:tcPr>
          <w:p w14:paraId="7DE363F3" w14:textId="77777777" w:rsidR="0074542C" w:rsidRPr="007B6978" w:rsidRDefault="0074542C" w:rsidP="00AB1714">
            <w:pPr>
              <w:spacing w:line="276" w:lineRule="auto"/>
              <w:jc w:val="center"/>
              <w:rPr>
                <w:rFonts w:asciiTheme="minorHAnsi" w:hAnsiTheme="minorHAnsi" w:cstheme="minorHAnsi"/>
                <w:sz w:val="22"/>
                <w:szCs w:val="22"/>
              </w:rPr>
            </w:pPr>
          </w:p>
        </w:tc>
        <w:tc>
          <w:tcPr>
            <w:tcW w:w="1078" w:type="dxa"/>
            <w:noWrap/>
            <w:vAlign w:val="center"/>
            <w:hideMark/>
          </w:tcPr>
          <w:p w14:paraId="177E4FBA" w14:textId="77777777" w:rsidR="0074542C" w:rsidRPr="007B6978" w:rsidRDefault="0074542C" w:rsidP="00AB1714">
            <w:pPr>
              <w:spacing w:line="276" w:lineRule="auto"/>
              <w:jc w:val="center"/>
              <w:rPr>
                <w:rFonts w:asciiTheme="minorHAnsi" w:hAnsiTheme="minorHAnsi" w:cstheme="minorHAnsi"/>
                <w:sz w:val="22"/>
                <w:szCs w:val="22"/>
              </w:rPr>
            </w:pPr>
          </w:p>
        </w:tc>
      </w:tr>
    </w:tbl>
    <w:p w14:paraId="36D318F4" w14:textId="79C5AD93" w:rsidR="0074542C" w:rsidRPr="00AB1714" w:rsidRDefault="00635442" w:rsidP="007B6978">
      <w:pPr>
        <w:spacing w:line="276" w:lineRule="auto"/>
        <w:rPr>
          <w:rFonts w:cstheme="minorHAnsi"/>
          <w:sz w:val="20"/>
          <w:szCs w:val="20"/>
        </w:rPr>
      </w:pPr>
      <w:r w:rsidRPr="00AB1714">
        <w:rPr>
          <w:rFonts w:cstheme="minorHAnsi"/>
          <w:sz w:val="20"/>
          <w:szCs w:val="20"/>
        </w:rPr>
        <w:t>*dane za 2019 rok</w:t>
      </w:r>
    </w:p>
    <w:p w14:paraId="6F63BF0D" w14:textId="623C0EC7" w:rsidR="0074542C" w:rsidRPr="00AB1714" w:rsidRDefault="0074542C" w:rsidP="00AB1714">
      <w:pPr>
        <w:pStyle w:val="Akapitzlist"/>
        <w:keepNext/>
        <w:numPr>
          <w:ilvl w:val="1"/>
          <w:numId w:val="45"/>
        </w:numPr>
        <w:spacing w:line="276" w:lineRule="auto"/>
        <w:ind w:left="788" w:hanging="431"/>
        <w:jc w:val="both"/>
        <w:rPr>
          <w:rFonts w:cstheme="minorHAnsi"/>
          <w:b/>
          <w:bCs/>
          <w:color w:val="C96E06" w:themeColor="accent2" w:themeShade="BF"/>
        </w:rPr>
      </w:pPr>
      <w:r w:rsidRPr="00A84C37">
        <w:rPr>
          <w:rFonts w:cstheme="minorHAnsi"/>
          <w:b/>
          <w:bCs/>
          <w:color w:val="C96E06" w:themeColor="accent2" w:themeShade="BF"/>
        </w:rPr>
        <w:t xml:space="preserve">Wyniki analizy  </w:t>
      </w:r>
    </w:p>
    <w:p w14:paraId="5301F453" w14:textId="77777777" w:rsidR="000966C3" w:rsidRDefault="004D0A2C">
      <w:pPr>
        <w:spacing w:line="276" w:lineRule="auto"/>
        <w:jc w:val="both"/>
        <w:rPr>
          <w:rFonts w:cstheme="minorHAnsi"/>
        </w:rPr>
      </w:pPr>
      <w:r w:rsidRPr="00A84C37">
        <w:rPr>
          <w:rFonts w:cstheme="minorHAnsi"/>
        </w:rPr>
        <w:t xml:space="preserve">Wyniki otrzymane dla poszczególnych scenariuszy przedstawiono w kolejnych sekcjach. </w:t>
      </w:r>
      <w:r w:rsidRPr="00AB1714">
        <w:rPr>
          <w:rFonts w:cstheme="minorHAnsi"/>
          <w:b/>
          <w:bCs/>
        </w:rPr>
        <w:t>Należy zauważyć, że wartość popytu na ciepło sieciowe w Scenariuszu 1 jest niższa</w:t>
      </w:r>
      <w:r w:rsidR="004F1E05" w:rsidRPr="00A84C37">
        <w:rPr>
          <w:rFonts w:cstheme="minorHAnsi"/>
          <w:b/>
          <w:bCs/>
        </w:rPr>
        <w:t>, ze względu na nie wypełnienia celu z PEP 2040, 1,5 mln nowych gospodarstw domowych przyłączonych do systemów ciepłowniczych</w:t>
      </w:r>
    </w:p>
    <w:p w14:paraId="341ECFAC" w14:textId="77777777" w:rsidR="003C1881" w:rsidRDefault="004D0A2C" w:rsidP="003C1881">
      <w:pPr>
        <w:spacing w:line="276" w:lineRule="auto"/>
        <w:rPr>
          <w:rFonts w:cstheme="minorHAnsi"/>
        </w:rPr>
      </w:pPr>
      <w:r w:rsidRPr="00A84C37">
        <w:rPr>
          <w:rFonts w:cstheme="minorHAnsi"/>
        </w:rPr>
        <w:t xml:space="preserve">Podsumowanie wyników przedstawiające strukturę nośników energii wykorzystywanych do produkcji ciepła w każdym scenariuszu przedstawiono na </w:t>
      </w:r>
      <w:r w:rsidR="00A168B1">
        <w:rPr>
          <w:rFonts w:cstheme="minorHAnsi"/>
        </w:rPr>
        <w:t>poniższym rysunku</w:t>
      </w:r>
      <w:r w:rsidRPr="00A84C37">
        <w:rPr>
          <w:rFonts w:cstheme="minorHAnsi"/>
        </w:rPr>
        <w:t xml:space="preserve">. We wszystkich wariantach przyjęto 30 - letni horyzont dla inwestycji. Oznacza to, że obliczone koszty wytwarzania ciepła w danym roku oprócz rocznych kosztów OPEX obejmują 1/30 kosztów CAPEX. Dla zapewnienia niezawodności wytwarzania ciepła poprzez substytucję mocy, założono 20% rezerwę mocy. We wszystkich scenariuszach w kolejnych latach zmieniają się ceny paliw, uprawnień do emisji, popyt na ciepło sieciowe, cele </w:t>
      </w:r>
      <w:r w:rsidR="00A041DE" w:rsidRPr="00A84C37">
        <w:rPr>
          <w:rFonts w:cstheme="minorHAnsi"/>
        </w:rPr>
        <w:t xml:space="preserve">udziału </w:t>
      </w:r>
      <w:r w:rsidRPr="00A84C37">
        <w:rPr>
          <w:rFonts w:cstheme="minorHAnsi"/>
        </w:rPr>
        <w:t xml:space="preserve">OZE, etc. </w:t>
      </w:r>
      <w:bookmarkStart w:id="52" w:name="_Ref87257867"/>
    </w:p>
    <w:p w14:paraId="3491ED7A" w14:textId="705626E3" w:rsidR="004D0A2C" w:rsidRPr="00A84C37" w:rsidRDefault="003C1881" w:rsidP="003C1881">
      <w:pPr>
        <w:spacing w:line="276" w:lineRule="auto"/>
        <w:rPr>
          <w:rFonts w:cstheme="minorHAnsi"/>
        </w:rPr>
      </w:pPr>
      <w:r w:rsidRPr="00AB1714">
        <w:rPr>
          <w:rFonts w:cstheme="minorHAnsi"/>
          <w:color w:val="C96E06" w:themeColor="accent2" w:themeShade="BF"/>
        </w:rPr>
        <w:t>Rys.</w:t>
      </w:r>
      <w:bookmarkEnd w:id="52"/>
      <w:r w:rsidRPr="00AB1714">
        <w:rPr>
          <w:rFonts w:cstheme="minorHAnsi"/>
          <w:color w:val="C96E06" w:themeColor="accent2" w:themeShade="BF"/>
        </w:rPr>
        <w:t xml:space="preserve"> 1</w:t>
      </w:r>
      <w:r>
        <w:rPr>
          <w:rFonts w:cstheme="minorHAnsi"/>
          <w:color w:val="C96E06" w:themeColor="accent2" w:themeShade="BF"/>
        </w:rPr>
        <w:t>2</w:t>
      </w:r>
      <w:r w:rsidRPr="00AB1714">
        <w:rPr>
          <w:rFonts w:cstheme="minorHAnsi"/>
          <w:color w:val="C96E06" w:themeColor="accent2" w:themeShade="BF"/>
        </w:rPr>
        <w:t xml:space="preserve">. </w:t>
      </w:r>
      <w:r w:rsidRPr="00A84C37">
        <w:rPr>
          <w:rFonts w:cstheme="minorHAnsi"/>
        </w:rPr>
        <w:t>Struktura nośników energii wykorzystywanych do wytwarzania ciepła systemowego w poszczególnych scenariuszach.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021"/>
        <w:gridCol w:w="3005"/>
      </w:tblGrid>
      <w:tr w:rsidR="004D0A2C" w:rsidRPr="00A84C37" w14:paraId="669C0C5D" w14:textId="77777777" w:rsidTr="003C1881">
        <w:tc>
          <w:tcPr>
            <w:tcW w:w="9072" w:type="dxa"/>
            <w:gridSpan w:val="3"/>
          </w:tcPr>
          <w:p w14:paraId="5D5024AE" w14:textId="77777777" w:rsidR="004D0A2C" w:rsidRPr="00AB1714" w:rsidRDefault="004D0A2C" w:rsidP="00AB1714">
            <w:pPr>
              <w:spacing w:line="276" w:lineRule="auto"/>
              <w:jc w:val="center"/>
              <w:rPr>
                <w:rFonts w:asciiTheme="minorHAnsi" w:hAnsiTheme="minorHAnsi" w:cstheme="minorHAnsi"/>
                <w:b/>
                <w:bCs/>
              </w:rPr>
            </w:pPr>
            <w:r w:rsidRPr="00A84C37">
              <w:rPr>
                <w:rFonts w:cstheme="minorHAnsi"/>
                <w:b/>
                <w:bCs/>
              </w:rPr>
              <w:t xml:space="preserve">              Scenariusz 1</w:t>
            </w:r>
          </w:p>
        </w:tc>
      </w:tr>
      <w:tr w:rsidR="004D0A2C" w:rsidRPr="00A84C37" w14:paraId="28536E93" w14:textId="77777777" w:rsidTr="003C1881">
        <w:tc>
          <w:tcPr>
            <w:tcW w:w="9072" w:type="dxa"/>
            <w:gridSpan w:val="3"/>
          </w:tcPr>
          <w:p w14:paraId="0B932DDF" w14:textId="77777777" w:rsidR="004D0A2C" w:rsidRPr="00AB1714" w:rsidRDefault="004D0A2C" w:rsidP="00AB1714">
            <w:pPr>
              <w:spacing w:line="276" w:lineRule="auto"/>
              <w:rPr>
                <w:rFonts w:asciiTheme="minorHAnsi" w:hAnsiTheme="minorHAnsi" w:cstheme="minorHAnsi"/>
              </w:rPr>
            </w:pPr>
            <w:r w:rsidRPr="00FD1337">
              <w:rPr>
                <w:rFonts w:cstheme="minorHAnsi"/>
                <w:noProof/>
              </w:rPr>
              <w:drawing>
                <wp:inline distT="0" distB="0" distL="0" distR="0" wp14:anchorId="021F0532" wp14:editId="7B170183">
                  <wp:extent cx="5760720" cy="1438275"/>
                  <wp:effectExtent l="0" t="0" r="0" b="9525"/>
                  <wp:docPr id="15" name="Picture 2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pie chart&#10;&#10;Description automatically generated"/>
                          <pic:cNvPicPr/>
                        </pic:nvPicPr>
                        <pic:blipFill rotWithShape="1">
                          <a:blip r:embed="rId22"/>
                          <a:srcRect t="24317" b="27368"/>
                          <a:stretch/>
                        </pic:blipFill>
                        <pic:spPr bwMode="auto">
                          <a:xfrm>
                            <a:off x="0" y="0"/>
                            <a:ext cx="5760720" cy="1438275"/>
                          </a:xfrm>
                          <a:prstGeom prst="rect">
                            <a:avLst/>
                          </a:prstGeom>
                          <a:ln>
                            <a:noFill/>
                          </a:ln>
                          <a:extLst>
                            <a:ext uri="{53640926-AAD7-44D8-BBD7-CCE9431645EC}">
                              <a14:shadowObscured xmlns:a14="http://schemas.microsoft.com/office/drawing/2010/main"/>
                            </a:ext>
                          </a:extLst>
                        </pic:spPr>
                      </pic:pic>
                    </a:graphicData>
                  </a:graphic>
                </wp:inline>
              </w:drawing>
            </w:r>
          </w:p>
        </w:tc>
      </w:tr>
      <w:tr w:rsidR="004D0A2C" w:rsidRPr="00A84C37" w14:paraId="731C6E07" w14:textId="77777777" w:rsidTr="003C1881">
        <w:tc>
          <w:tcPr>
            <w:tcW w:w="9072" w:type="dxa"/>
            <w:gridSpan w:val="3"/>
          </w:tcPr>
          <w:p w14:paraId="23C5B779" w14:textId="77777777" w:rsidR="004D0A2C" w:rsidRPr="00AB1714" w:rsidRDefault="004D0A2C" w:rsidP="00AB1714">
            <w:pPr>
              <w:spacing w:line="276" w:lineRule="auto"/>
              <w:jc w:val="center"/>
              <w:rPr>
                <w:rFonts w:asciiTheme="minorHAnsi" w:hAnsiTheme="minorHAnsi" w:cstheme="minorHAnsi"/>
                <w:b/>
                <w:bCs/>
              </w:rPr>
            </w:pPr>
            <w:r w:rsidRPr="00A84C37">
              <w:rPr>
                <w:rFonts w:cstheme="minorHAnsi"/>
                <w:b/>
                <w:bCs/>
              </w:rPr>
              <w:t xml:space="preserve">           Scenariusz 2</w:t>
            </w:r>
          </w:p>
        </w:tc>
      </w:tr>
      <w:tr w:rsidR="004D0A2C" w:rsidRPr="00A84C37" w14:paraId="72E809E9" w14:textId="77777777" w:rsidTr="003C1881">
        <w:tc>
          <w:tcPr>
            <w:tcW w:w="9072" w:type="dxa"/>
            <w:gridSpan w:val="3"/>
          </w:tcPr>
          <w:p w14:paraId="24B5F0EA" w14:textId="77777777" w:rsidR="004D0A2C" w:rsidRPr="00AB1714" w:rsidRDefault="004D0A2C" w:rsidP="00AB1714">
            <w:pPr>
              <w:spacing w:line="276" w:lineRule="auto"/>
              <w:jc w:val="center"/>
              <w:rPr>
                <w:rFonts w:asciiTheme="minorHAnsi" w:hAnsiTheme="minorHAnsi" w:cstheme="minorHAnsi"/>
              </w:rPr>
            </w:pPr>
            <w:r w:rsidRPr="00FD1337">
              <w:rPr>
                <w:rFonts w:cstheme="minorHAnsi"/>
                <w:noProof/>
              </w:rPr>
              <w:drawing>
                <wp:inline distT="0" distB="0" distL="0" distR="0" wp14:anchorId="3CA20131" wp14:editId="2E149649">
                  <wp:extent cx="5759935" cy="1389888"/>
                  <wp:effectExtent l="0" t="0" r="0" b="1270"/>
                  <wp:docPr id="17" name="Picture 3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pie chart&#10;&#10;Description automatically generated"/>
                          <pic:cNvPicPr/>
                        </pic:nvPicPr>
                        <pic:blipFill rotWithShape="1">
                          <a:blip r:embed="rId23"/>
                          <a:srcRect t="24819" b="28485"/>
                          <a:stretch/>
                        </pic:blipFill>
                        <pic:spPr bwMode="auto">
                          <a:xfrm>
                            <a:off x="0" y="0"/>
                            <a:ext cx="5760720" cy="1390077"/>
                          </a:xfrm>
                          <a:prstGeom prst="rect">
                            <a:avLst/>
                          </a:prstGeom>
                          <a:ln>
                            <a:noFill/>
                          </a:ln>
                          <a:extLst>
                            <a:ext uri="{53640926-AAD7-44D8-BBD7-CCE9431645EC}">
                              <a14:shadowObscured xmlns:a14="http://schemas.microsoft.com/office/drawing/2010/main"/>
                            </a:ext>
                          </a:extLst>
                        </pic:spPr>
                      </pic:pic>
                    </a:graphicData>
                  </a:graphic>
                </wp:inline>
              </w:drawing>
            </w:r>
          </w:p>
        </w:tc>
      </w:tr>
      <w:tr w:rsidR="004D0A2C" w:rsidRPr="00A84C37" w14:paraId="54A15AF6" w14:textId="77777777" w:rsidTr="003C1881">
        <w:tc>
          <w:tcPr>
            <w:tcW w:w="9072" w:type="dxa"/>
            <w:gridSpan w:val="3"/>
          </w:tcPr>
          <w:p w14:paraId="4AD125BB" w14:textId="77777777" w:rsidR="004D0A2C" w:rsidRPr="00AB1714" w:rsidRDefault="004D0A2C" w:rsidP="00AB1714">
            <w:pPr>
              <w:spacing w:line="276" w:lineRule="auto"/>
              <w:jc w:val="center"/>
              <w:rPr>
                <w:rFonts w:asciiTheme="minorHAnsi" w:hAnsiTheme="minorHAnsi" w:cstheme="minorHAnsi"/>
                <w:b/>
                <w:bCs/>
              </w:rPr>
            </w:pPr>
            <w:r w:rsidRPr="00A84C37">
              <w:rPr>
                <w:rFonts w:cstheme="minorHAnsi"/>
                <w:b/>
                <w:bCs/>
              </w:rPr>
              <w:t xml:space="preserve">             Scenariusz 3</w:t>
            </w:r>
          </w:p>
        </w:tc>
      </w:tr>
      <w:tr w:rsidR="004D0A2C" w:rsidRPr="00A84C37" w14:paraId="18416778" w14:textId="77777777" w:rsidTr="003C1881">
        <w:tc>
          <w:tcPr>
            <w:tcW w:w="9072" w:type="dxa"/>
            <w:gridSpan w:val="3"/>
          </w:tcPr>
          <w:p w14:paraId="4D2B7C03" w14:textId="77777777" w:rsidR="004D0A2C" w:rsidRPr="00AB1714" w:rsidRDefault="004D0A2C" w:rsidP="00AB1714">
            <w:pPr>
              <w:spacing w:line="276" w:lineRule="auto"/>
              <w:jc w:val="center"/>
              <w:rPr>
                <w:rFonts w:asciiTheme="minorHAnsi" w:hAnsiTheme="minorHAnsi" w:cstheme="minorHAnsi"/>
              </w:rPr>
            </w:pPr>
            <w:r w:rsidRPr="00FD1337">
              <w:rPr>
                <w:rFonts w:cstheme="minorHAnsi"/>
                <w:noProof/>
              </w:rPr>
              <w:drawing>
                <wp:inline distT="0" distB="0" distL="0" distR="0" wp14:anchorId="66D62E0F" wp14:editId="41B1D07D">
                  <wp:extent cx="5759995" cy="1360627"/>
                  <wp:effectExtent l="0" t="0" r="0" b="0"/>
                  <wp:docPr id="40" name="Picture 4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pie chart&#10;&#10;Description automatically generated"/>
                          <pic:cNvPicPr/>
                        </pic:nvPicPr>
                        <pic:blipFill rotWithShape="1">
                          <a:blip r:embed="rId24"/>
                          <a:srcRect t="25311" b="28977"/>
                          <a:stretch/>
                        </pic:blipFill>
                        <pic:spPr bwMode="auto">
                          <a:xfrm>
                            <a:off x="0" y="0"/>
                            <a:ext cx="5760720" cy="1360798"/>
                          </a:xfrm>
                          <a:prstGeom prst="rect">
                            <a:avLst/>
                          </a:prstGeom>
                          <a:ln>
                            <a:noFill/>
                          </a:ln>
                          <a:extLst>
                            <a:ext uri="{53640926-AAD7-44D8-BBD7-CCE9431645EC}">
                              <a14:shadowObscured xmlns:a14="http://schemas.microsoft.com/office/drawing/2010/main"/>
                            </a:ext>
                          </a:extLst>
                        </pic:spPr>
                      </pic:pic>
                    </a:graphicData>
                  </a:graphic>
                </wp:inline>
              </w:drawing>
            </w:r>
          </w:p>
        </w:tc>
      </w:tr>
      <w:tr w:rsidR="004D0A2C" w:rsidRPr="00A84C37" w14:paraId="50ECAF96" w14:textId="77777777" w:rsidTr="003C1881">
        <w:tc>
          <w:tcPr>
            <w:tcW w:w="9072" w:type="dxa"/>
            <w:gridSpan w:val="3"/>
          </w:tcPr>
          <w:p w14:paraId="30B95488" w14:textId="5065E6DA" w:rsidR="004D0A2C" w:rsidRPr="00AB1714" w:rsidRDefault="004D0A2C" w:rsidP="003C1881">
            <w:pPr>
              <w:spacing w:line="276" w:lineRule="auto"/>
              <w:jc w:val="center"/>
              <w:rPr>
                <w:rFonts w:asciiTheme="minorHAnsi" w:hAnsiTheme="minorHAnsi" w:cstheme="minorHAnsi"/>
              </w:rPr>
            </w:pPr>
            <w:r w:rsidRPr="00A84C37">
              <w:rPr>
                <w:rFonts w:cstheme="minorHAnsi"/>
              </w:rPr>
              <w:t xml:space="preserve">              </w:t>
            </w:r>
            <w:r w:rsidRPr="00A84C37">
              <w:rPr>
                <w:rFonts w:asciiTheme="minorHAnsi" w:eastAsiaTheme="minorHAnsi" w:hAnsiTheme="minorHAnsi" w:cstheme="minorHAnsi"/>
                <w:sz w:val="22"/>
                <w:szCs w:val="22"/>
                <w:lang w:eastAsia="en-US"/>
              </w:rPr>
              <w:object w:dxaOrig="4320" w:dyaOrig="189" w14:anchorId="11D180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75pt;height:12.75pt" o:ole="">
                  <v:imagedata r:id="rId25" o:title=""/>
                </v:shape>
                <o:OLEObject Type="Embed" ProgID="PBrush" ShapeID="_x0000_i1025" DrawAspect="Content" ObjectID="_1715422074" r:id="rId26"/>
              </w:object>
            </w:r>
          </w:p>
        </w:tc>
      </w:tr>
      <w:tr w:rsidR="004D0A2C" w:rsidRPr="00A84C37" w14:paraId="789EF602" w14:textId="77777777" w:rsidTr="003C1881">
        <w:tc>
          <w:tcPr>
            <w:tcW w:w="3050" w:type="dxa"/>
          </w:tcPr>
          <w:p w14:paraId="2318E097" w14:textId="77777777" w:rsidR="004D0A2C" w:rsidRPr="00AB1714" w:rsidRDefault="004D0A2C" w:rsidP="00AB1714">
            <w:pPr>
              <w:spacing w:line="276" w:lineRule="auto"/>
              <w:jc w:val="center"/>
              <w:rPr>
                <w:rFonts w:asciiTheme="minorHAnsi" w:hAnsiTheme="minorHAnsi" w:cstheme="minorHAnsi"/>
                <w:b/>
                <w:bCs/>
              </w:rPr>
            </w:pPr>
            <w:r w:rsidRPr="00FD1337">
              <w:rPr>
                <w:rFonts w:cstheme="minorHAnsi"/>
                <w:b/>
                <w:bCs/>
              </w:rPr>
              <w:t xml:space="preserve">                         2030</w:t>
            </w:r>
          </w:p>
        </w:tc>
        <w:tc>
          <w:tcPr>
            <w:tcW w:w="3021" w:type="dxa"/>
          </w:tcPr>
          <w:p w14:paraId="0C6CC532" w14:textId="77777777" w:rsidR="004D0A2C" w:rsidRPr="00AB1714" w:rsidRDefault="004D0A2C" w:rsidP="00AB1714">
            <w:pPr>
              <w:spacing w:line="276" w:lineRule="auto"/>
              <w:jc w:val="center"/>
              <w:rPr>
                <w:rFonts w:asciiTheme="minorHAnsi" w:hAnsiTheme="minorHAnsi" w:cstheme="minorHAnsi"/>
                <w:b/>
                <w:bCs/>
              </w:rPr>
            </w:pPr>
            <w:r w:rsidRPr="00FD1337">
              <w:rPr>
                <w:rFonts w:cstheme="minorHAnsi"/>
                <w:b/>
                <w:bCs/>
              </w:rPr>
              <w:t xml:space="preserve">    2040</w:t>
            </w:r>
          </w:p>
        </w:tc>
        <w:tc>
          <w:tcPr>
            <w:tcW w:w="3001" w:type="dxa"/>
          </w:tcPr>
          <w:p w14:paraId="43D5B574" w14:textId="77777777" w:rsidR="004D0A2C" w:rsidRPr="00AB1714" w:rsidRDefault="004D0A2C" w:rsidP="00AB1714">
            <w:pPr>
              <w:spacing w:line="276" w:lineRule="auto"/>
              <w:rPr>
                <w:rFonts w:asciiTheme="minorHAnsi" w:hAnsiTheme="minorHAnsi" w:cstheme="minorHAnsi"/>
                <w:b/>
                <w:bCs/>
              </w:rPr>
            </w:pPr>
            <w:r w:rsidRPr="00FD1337">
              <w:rPr>
                <w:rFonts w:cstheme="minorHAnsi"/>
                <w:b/>
                <w:bCs/>
              </w:rPr>
              <w:t xml:space="preserve">                 2050</w:t>
            </w:r>
          </w:p>
        </w:tc>
      </w:tr>
    </w:tbl>
    <w:p w14:paraId="6AFFE810" w14:textId="306F1ABC" w:rsidR="003C1881" w:rsidRPr="00A84C37" w:rsidRDefault="003C1881" w:rsidP="003C1881">
      <w:pPr>
        <w:pStyle w:val="Legenda"/>
        <w:spacing w:line="276" w:lineRule="auto"/>
        <w:jc w:val="center"/>
        <w:rPr>
          <w:rFonts w:cstheme="minorHAnsi"/>
          <w:i w:val="0"/>
          <w:iCs w:val="0"/>
        </w:rPr>
      </w:pPr>
      <w:r w:rsidRPr="00AB1714">
        <w:rPr>
          <w:rFonts w:cstheme="minorHAnsi"/>
          <w:i w:val="0"/>
          <w:iCs w:val="0"/>
          <w:color w:val="C96E06" w:themeColor="accent2" w:themeShade="BF"/>
        </w:rPr>
        <w:lastRenderedPageBreak/>
        <w:t>Rys. 1</w:t>
      </w:r>
      <w:r>
        <w:rPr>
          <w:rFonts w:cstheme="minorHAnsi"/>
          <w:i w:val="0"/>
          <w:iCs w:val="0"/>
          <w:color w:val="C96E06" w:themeColor="accent2" w:themeShade="BF"/>
        </w:rPr>
        <w:t>3</w:t>
      </w:r>
      <w:r w:rsidRPr="00AB1714">
        <w:rPr>
          <w:rFonts w:cstheme="minorHAnsi"/>
          <w:i w:val="0"/>
          <w:iCs w:val="0"/>
          <w:color w:val="C96E06" w:themeColor="accent2" w:themeShade="BF"/>
        </w:rPr>
        <w:t xml:space="preserve">. </w:t>
      </w:r>
      <w:r w:rsidRPr="00A84C37">
        <w:rPr>
          <w:rFonts w:cstheme="minorHAnsi"/>
          <w:i w:val="0"/>
          <w:iCs w:val="0"/>
        </w:rPr>
        <w:t>Skumulowane emisje CO</w:t>
      </w:r>
      <w:r w:rsidRPr="00A84C37">
        <w:rPr>
          <w:rFonts w:cstheme="minorHAnsi"/>
          <w:i w:val="0"/>
          <w:iCs w:val="0"/>
          <w:vertAlign w:val="subscript"/>
        </w:rPr>
        <w:t>2</w:t>
      </w:r>
      <w:r w:rsidRPr="00A84C37">
        <w:rPr>
          <w:rFonts w:cstheme="minorHAnsi"/>
          <w:i w:val="0"/>
          <w:iCs w:val="0"/>
        </w:rPr>
        <w:t xml:space="preserve"> w okresie 2018-2050</w:t>
      </w:r>
    </w:p>
    <w:p w14:paraId="45D8026A" w14:textId="77777777" w:rsidR="0093454C" w:rsidRPr="00A84C37" w:rsidRDefault="0093454C" w:rsidP="00AB1714">
      <w:pPr>
        <w:keepNext/>
        <w:spacing w:line="276" w:lineRule="auto"/>
        <w:jc w:val="center"/>
        <w:rPr>
          <w:rFonts w:cstheme="minorHAnsi"/>
        </w:rPr>
      </w:pPr>
      <w:r w:rsidRPr="00A84C37">
        <w:rPr>
          <w:rFonts w:cstheme="minorHAnsi"/>
          <w:noProof/>
        </w:rPr>
        <w:drawing>
          <wp:inline distT="0" distB="0" distL="0" distR="0" wp14:anchorId="0549D43C" wp14:editId="6FAFF456">
            <wp:extent cx="5085708" cy="3400746"/>
            <wp:effectExtent l="0" t="0" r="1270" b="9525"/>
            <wp:docPr id="4" name="Wykres 4">
              <a:extLst xmlns:a="http://schemas.openxmlformats.org/drawingml/2006/main">
                <a:ext uri="{FF2B5EF4-FFF2-40B4-BE49-F238E27FC236}">
                  <a16:creationId xmlns:a16="http://schemas.microsoft.com/office/drawing/2014/main" id="{CAFDB3AB-05CD-4E53-AEC7-C867DD47E5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6C90172" w14:textId="7EEF5A90" w:rsidR="003C1881" w:rsidRPr="00A84C37" w:rsidRDefault="003C1881" w:rsidP="003C1881">
      <w:pPr>
        <w:pStyle w:val="Legenda"/>
        <w:spacing w:line="276" w:lineRule="auto"/>
        <w:jc w:val="center"/>
        <w:rPr>
          <w:rFonts w:cstheme="minorHAnsi"/>
          <w:i w:val="0"/>
          <w:iCs w:val="0"/>
        </w:rPr>
      </w:pPr>
      <w:r w:rsidRPr="00A84C37">
        <w:rPr>
          <w:rFonts w:cstheme="minorHAnsi"/>
          <w:i w:val="0"/>
          <w:iCs w:val="0"/>
          <w:color w:val="C96E06" w:themeColor="accent2" w:themeShade="BF"/>
        </w:rPr>
        <w:t>Rys. 1</w:t>
      </w:r>
      <w:r>
        <w:rPr>
          <w:rFonts w:cstheme="minorHAnsi"/>
          <w:i w:val="0"/>
          <w:iCs w:val="0"/>
          <w:color w:val="C96E06" w:themeColor="accent2" w:themeShade="BF"/>
        </w:rPr>
        <w:t>4</w:t>
      </w:r>
      <w:r w:rsidRPr="00A84C37">
        <w:rPr>
          <w:rFonts w:cstheme="minorHAnsi"/>
          <w:i w:val="0"/>
          <w:iCs w:val="0"/>
          <w:color w:val="C96E06" w:themeColor="accent2" w:themeShade="BF"/>
        </w:rPr>
        <w:t xml:space="preserve">. </w:t>
      </w:r>
      <w:r w:rsidRPr="00A84C37">
        <w:rPr>
          <w:rFonts w:cstheme="minorHAnsi"/>
          <w:i w:val="0"/>
          <w:iCs w:val="0"/>
        </w:rPr>
        <w:t>Skumulowane koszty wytwarzania ciepła w okresie (</w:t>
      </w:r>
      <w:r>
        <w:rPr>
          <w:rFonts w:cstheme="minorHAnsi"/>
          <w:i w:val="0"/>
          <w:iCs w:val="0"/>
        </w:rPr>
        <w:t>S</w:t>
      </w:r>
      <w:r w:rsidRPr="00A84C37">
        <w:rPr>
          <w:rFonts w:cstheme="minorHAnsi"/>
          <w:i w:val="0"/>
          <w:iCs w:val="0"/>
        </w:rPr>
        <w:t xml:space="preserve">cenariusz 1 ma </w:t>
      </w:r>
      <w:r>
        <w:rPr>
          <w:rFonts w:cstheme="minorHAnsi"/>
          <w:i w:val="0"/>
          <w:iCs w:val="0"/>
        </w:rPr>
        <w:t xml:space="preserve">o </w:t>
      </w:r>
      <w:r w:rsidRPr="00A84C37">
        <w:rPr>
          <w:rFonts w:cstheme="minorHAnsi"/>
          <w:i w:val="0"/>
          <w:iCs w:val="0"/>
        </w:rPr>
        <w:t>13% niższą produkcję ciepła) 2018-2050</w:t>
      </w:r>
    </w:p>
    <w:p w14:paraId="24DE4706" w14:textId="77777777" w:rsidR="00335745" w:rsidRPr="00A84C37" w:rsidRDefault="00335745" w:rsidP="00AB1714">
      <w:pPr>
        <w:keepNext/>
        <w:spacing w:line="276" w:lineRule="auto"/>
        <w:jc w:val="center"/>
        <w:rPr>
          <w:rFonts w:cstheme="minorHAnsi"/>
        </w:rPr>
      </w:pPr>
      <w:r w:rsidRPr="00A84C37">
        <w:rPr>
          <w:rFonts w:cstheme="minorHAnsi"/>
          <w:noProof/>
        </w:rPr>
        <w:drawing>
          <wp:inline distT="0" distB="0" distL="0" distR="0" wp14:anchorId="7A194E90" wp14:editId="6CC76904">
            <wp:extent cx="5149102" cy="3551143"/>
            <wp:effectExtent l="0" t="0" r="13970" b="11430"/>
            <wp:docPr id="22" name="Wykres 22">
              <a:extLst xmlns:a="http://schemas.openxmlformats.org/drawingml/2006/main">
                <a:ext uri="{FF2B5EF4-FFF2-40B4-BE49-F238E27FC236}">
                  <a16:creationId xmlns:a16="http://schemas.microsoft.com/office/drawing/2014/main" id="{C30EACAF-A2B3-4520-AE53-0746AB27D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9E8E8AF" w14:textId="77777777" w:rsidR="0093454C" w:rsidRPr="00A84C37" w:rsidRDefault="0093454C" w:rsidP="00AB1714">
      <w:pPr>
        <w:spacing w:line="276" w:lineRule="auto"/>
        <w:rPr>
          <w:rFonts w:cstheme="minorHAnsi"/>
        </w:rPr>
      </w:pPr>
    </w:p>
    <w:p w14:paraId="5188112A" w14:textId="77777777" w:rsidR="00CF0115" w:rsidRPr="00A84C37" w:rsidRDefault="00CF0115" w:rsidP="00AB1714">
      <w:pPr>
        <w:pStyle w:val="Nagwek1"/>
        <w:numPr>
          <w:ilvl w:val="1"/>
          <w:numId w:val="45"/>
        </w:numPr>
        <w:spacing w:after="240" w:line="276" w:lineRule="auto"/>
        <w:rPr>
          <w:rFonts w:asciiTheme="minorHAnsi" w:eastAsia="Yu Gothic UI Semilight" w:hAnsiTheme="minorHAnsi" w:cstheme="minorHAnsi"/>
          <w:b/>
          <w:bCs/>
          <w:color w:val="C96E06" w:themeColor="accent2" w:themeShade="BF"/>
          <w:sz w:val="24"/>
          <w:szCs w:val="24"/>
        </w:rPr>
      </w:pPr>
      <w:r w:rsidRPr="00A84C37">
        <w:rPr>
          <w:rFonts w:asciiTheme="minorHAnsi" w:eastAsia="Yu Gothic UI Semilight" w:hAnsiTheme="minorHAnsi" w:cstheme="minorHAnsi"/>
          <w:b/>
          <w:bCs/>
          <w:color w:val="C96E06" w:themeColor="accent2" w:themeShade="BF"/>
          <w:sz w:val="24"/>
          <w:szCs w:val="24"/>
        </w:rPr>
        <w:lastRenderedPageBreak/>
        <w:t>Oszacowanie kosztów transformacji ciepłownictwa systemowego</w:t>
      </w:r>
    </w:p>
    <w:p w14:paraId="6C0759AA" w14:textId="77777777" w:rsidR="00CF0115" w:rsidRPr="00A84C37" w:rsidRDefault="00CF0115" w:rsidP="00AB1714">
      <w:pPr>
        <w:spacing w:line="276" w:lineRule="auto"/>
        <w:jc w:val="both"/>
        <w:rPr>
          <w:rFonts w:cstheme="minorHAnsi"/>
        </w:rPr>
      </w:pPr>
      <w:r w:rsidRPr="00A84C37">
        <w:rPr>
          <w:rFonts w:cstheme="minorHAnsi"/>
        </w:rPr>
        <w:t xml:space="preserve">Precyzyjne określenie kosztów transformacji polskiego ciepłownictwa jest niemożliwe. Sektor ciepłowniczy jest bardzo rozdrobniony, składa się z 396 podmiotów koncesjonowanych, funkcjonujących w unikalnych ekosystemach miejskich. </w:t>
      </w:r>
    </w:p>
    <w:p w14:paraId="7107ADB0" w14:textId="60AB77B7" w:rsidR="00CF0115" w:rsidRPr="00A84C37" w:rsidRDefault="00CF0115" w:rsidP="00AB1714">
      <w:pPr>
        <w:spacing w:line="276" w:lineRule="auto"/>
        <w:jc w:val="both"/>
        <w:rPr>
          <w:rFonts w:cstheme="minorHAnsi"/>
        </w:rPr>
      </w:pPr>
      <w:r w:rsidRPr="00A84C37">
        <w:rPr>
          <w:rFonts w:cstheme="minorHAnsi"/>
        </w:rPr>
        <w:t xml:space="preserve">O kierunku modernizacji indywidualnego zakładu ciepłowniczego decydować będzie otoczenie instalacji ciepłowniczej: dostęp do gazu ziemnego, dostęp do lokalnie pozyskiwanej biomasy lub partnerstwo z miejską spółką zagospodarowania odpadów, czy też wykorzystanie ciepła odpadowego z pobliskiego zakładu przemysłowego. </w:t>
      </w:r>
    </w:p>
    <w:p w14:paraId="2D1C8BA9" w14:textId="35D474CC" w:rsidR="006651E3" w:rsidRPr="00A84C37" w:rsidRDefault="00F35E9F" w:rsidP="00AB1714">
      <w:pPr>
        <w:spacing w:line="276" w:lineRule="auto"/>
        <w:jc w:val="both"/>
        <w:rPr>
          <w:rFonts w:cstheme="minorHAnsi"/>
        </w:rPr>
      </w:pPr>
      <w:r w:rsidRPr="00A84C37">
        <w:rPr>
          <w:rFonts w:cstheme="minorHAnsi"/>
        </w:rPr>
        <w:t>Przeprowadzona analiza prognozuje koszt inwestycji w źródła ciepła</w:t>
      </w:r>
      <w:r w:rsidR="00CC3527" w:rsidRPr="00A84C37">
        <w:rPr>
          <w:rFonts w:cstheme="minorHAnsi"/>
        </w:rPr>
        <w:t xml:space="preserve"> w tej dekadzie</w:t>
      </w:r>
      <w:r w:rsidR="00D949FC" w:rsidRPr="00A84C37">
        <w:rPr>
          <w:rFonts w:cstheme="minorHAnsi"/>
        </w:rPr>
        <w:t>,</w:t>
      </w:r>
      <w:r w:rsidRPr="00A84C37">
        <w:rPr>
          <w:rFonts w:cstheme="minorHAnsi"/>
        </w:rPr>
        <w:t xml:space="preserve"> koniecznych do przeprowadzenia </w:t>
      </w:r>
      <w:r w:rsidR="007C1ABC" w:rsidRPr="00A84C37">
        <w:rPr>
          <w:rFonts w:cstheme="minorHAnsi"/>
        </w:rPr>
        <w:t>transformacji</w:t>
      </w:r>
      <w:r w:rsidRPr="00A84C37">
        <w:rPr>
          <w:rFonts w:cstheme="minorHAnsi"/>
        </w:rPr>
        <w:t xml:space="preserve"> na poziomie </w:t>
      </w:r>
      <w:r w:rsidR="009277DA" w:rsidRPr="00A84C37">
        <w:rPr>
          <w:rFonts w:cstheme="minorHAnsi"/>
        </w:rPr>
        <w:t xml:space="preserve">od </w:t>
      </w:r>
      <w:r w:rsidR="007C1ABC" w:rsidRPr="00A84C37">
        <w:rPr>
          <w:rFonts w:cstheme="minorHAnsi"/>
        </w:rPr>
        <w:t xml:space="preserve">ok. </w:t>
      </w:r>
      <w:r w:rsidR="00CC3527" w:rsidRPr="00A84C37">
        <w:rPr>
          <w:rFonts w:cstheme="minorHAnsi"/>
        </w:rPr>
        <w:t xml:space="preserve">43,9 do 72 </w:t>
      </w:r>
      <w:r w:rsidRPr="00A84C37">
        <w:rPr>
          <w:rFonts w:cstheme="minorHAnsi"/>
        </w:rPr>
        <w:t>mld zł</w:t>
      </w:r>
      <w:r w:rsidR="008C755C" w:rsidRPr="00A84C37">
        <w:rPr>
          <w:rFonts w:cstheme="minorHAnsi"/>
        </w:rPr>
        <w:t>, przy zachowaniu obecnych cen</w:t>
      </w:r>
      <w:r w:rsidR="007C1ABC" w:rsidRPr="00A84C37">
        <w:rPr>
          <w:rFonts w:cstheme="minorHAnsi"/>
        </w:rPr>
        <w:t xml:space="preserve">. Uwzględniając szacunki Izby Gospodarczej Ciepłownictwo Polskie dotyczące kosztów </w:t>
      </w:r>
      <w:r w:rsidR="008C755C" w:rsidRPr="00A84C37">
        <w:rPr>
          <w:rFonts w:cstheme="minorHAnsi"/>
        </w:rPr>
        <w:t xml:space="preserve">przesyłu i dystrybucji, koszty inwestycyjne wzrosną </w:t>
      </w:r>
      <w:r w:rsidR="009277DA" w:rsidRPr="00A84C37">
        <w:rPr>
          <w:rFonts w:cstheme="minorHAnsi"/>
        </w:rPr>
        <w:t xml:space="preserve">od ok. 54,9 do 102 mld zł, </w:t>
      </w:r>
      <w:r w:rsidR="008C755C" w:rsidRPr="00A84C37">
        <w:rPr>
          <w:rFonts w:cstheme="minorHAnsi"/>
        </w:rPr>
        <w:t>mld zł.</w:t>
      </w:r>
    </w:p>
    <w:p w14:paraId="4E9F3E89" w14:textId="2371464E" w:rsidR="00CF0115" w:rsidRPr="00A84C37" w:rsidRDefault="00CF0115" w:rsidP="00AB1714">
      <w:pPr>
        <w:spacing w:line="276" w:lineRule="auto"/>
        <w:jc w:val="both"/>
        <w:rPr>
          <w:rFonts w:cstheme="minorHAnsi"/>
        </w:rPr>
      </w:pPr>
      <w:r w:rsidRPr="00A84C37">
        <w:rPr>
          <w:rFonts w:cstheme="minorHAnsi"/>
        </w:rPr>
        <w:t>Warto zaznaczyć, że łączny koszt zakupu uprawnień dla całego koncesjonowanego ciepłownictwa w  2019 stanowi</w:t>
      </w:r>
      <w:r w:rsidR="00A168B1">
        <w:rPr>
          <w:rFonts w:cstheme="minorHAnsi"/>
        </w:rPr>
        <w:t>ł</w:t>
      </w:r>
      <w:r w:rsidRPr="00A84C37">
        <w:rPr>
          <w:rFonts w:cstheme="minorHAnsi"/>
        </w:rPr>
        <w:t xml:space="preserve"> 14,6% wszystkich kosztów sektora</w:t>
      </w:r>
      <w:r w:rsidR="00A168B1">
        <w:rPr>
          <w:rFonts w:cstheme="minorHAnsi"/>
        </w:rPr>
        <w:t>, przy średniej cenie jednego uprawnienia na poziomie 24,51 euro</w:t>
      </w:r>
      <w:r w:rsidRPr="00A84C37">
        <w:rPr>
          <w:rFonts w:cstheme="minorHAnsi"/>
        </w:rPr>
        <w:t xml:space="preserve">. W obecnym roku ceny uprawnień przekroczyły </w:t>
      </w:r>
      <w:r w:rsidR="00E46422">
        <w:rPr>
          <w:rFonts w:cstheme="minorHAnsi"/>
        </w:rPr>
        <w:t>8</w:t>
      </w:r>
      <w:r w:rsidRPr="00A84C37">
        <w:rPr>
          <w:rFonts w:cstheme="minorHAnsi"/>
        </w:rPr>
        <w:t xml:space="preserve">0 euro. Choć ceny mogą się przejściowo obniżyć, to jednak presja regulacyjna związana z  podniesieniem celu redukcyjnego do 2030 roku będzie skutkowała zwiększonym zainteresowaniem inwestorów </w:t>
      </w:r>
      <w:r w:rsidR="00D174A1">
        <w:rPr>
          <w:rFonts w:cstheme="minorHAnsi"/>
        </w:rPr>
        <w:t xml:space="preserve">podziałem </w:t>
      </w:r>
      <w:r w:rsidRPr="00A84C37">
        <w:rPr>
          <w:rFonts w:cstheme="minorHAnsi"/>
        </w:rPr>
        <w:t xml:space="preserve"> systemów ciepłowniczych</w:t>
      </w:r>
      <w:r w:rsidR="008759B1">
        <w:rPr>
          <w:rFonts w:cstheme="minorHAnsi"/>
        </w:rPr>
        <w:t>,</w:t>
      </w:r>
      <w:r w:rsidRPr="00A84C37">
        <w:rPr>
          <w:rFonts w:cstheme="minorHAnsi"/>
        </w:rPr>
        <w:t xml:space="preserve"> w celu „wyjścia” z systemu EU ETS</w:t>
      </w:r>
      <w:r w:rsidR="008759B1">
        <w:rPr>
          <w:rFonts w:cstheme="minorHAnsi"/>
        </w:rPr>
        <w:t xml:space="preserve"> i uniknięcia kosztów emisji. Oczekiwane jest jednakże </w:t>
      </w:r>
      <w:r w:rsidRPr="00A84C37">
        <w:rPr>
          <w:rFonts w:cstheme="minorHAnsi"/>
        </w:rPr>
        <w:t>inwestowanie w bez/niskoemisyjne technologie</w:t>
      </w:r>
      <w:r w:rsidR="008759B1">
        <w:rPr>
          <w:rFonts w:cstheme="minorHAnsi"/>
        </w:rPr>
        <w:t>, gdzie oprócz unikniętych kosztów CO2</w:t>
      </w:r>
      <w:r w:rsidR="00134582">
        <w:rPr>
          <w:rFonts w:cstheme="minorHAnsi"/>
        </w:rPr>
        <w:t>, zmitygowane zostaną ryzyka związane z sytuacją na rynku paliw oraz nastąpi redukcja zanieczyszczeń do powietrza</w:t>
      </w:r>
    </w:p>
    <w:p w14:paraId="4E2EE283" w14:textId="77777777" w:rsidR="00CF0115" w:rsidRPr="00A84C37" w:rsidRDefault="00CF0115" w:rsidP="00AB1714">
      <w:pPr>
        <w:spacing w:line="276" w:lineRule="auto"/>
        <w:jc w:val="both"/>
        <w:rPr>
          <w:rFonts w:cstheme="minorHAnsi"/>
        </w:rPr>
      </w:pPr>
      <w:r w:rsidRPr="00A84C37">
        <w:rPr>
          <w:rFonts w:cstheme="minorHAnsi"/>
        </w:rPr>
        <w:t xml:space="preserve">Należy zwrócić uwagę na kwestię kosztów zewnętrznych ponoszonych przez obywateli i budżet państwa w związku z emisjami szkodliwych substancji do atmosfery. Koszty zewnętrzne ciepłownictwa w Polsce to 45 PLN/GJ, co przy produkcji ciepła wynoszącej 345 tys. TJ oznacza, że obecny </w:t>
      </w:r>
      <w:proofErr w:type="spellStart"/>
      <w:r w:rsidRPr="00A84C37">
        <w:rPr>
          <w:rFonts w:cstheme="minorHAnsi"/>
        </w:rPr>
        <w:t>miks</w:t>
      </w:r>
      <w:proofErr w:type="spellEnd"/>
      <w:r w:rsidRPr="00A84C37">
        <w:rPr>
          <w:rFonts w:cstheme="minorHAnsi"/>
        </w:rPr>
        <w:t xml:space="preserve"> energetyczny ciepłownictwa systemowego oparty na węglu generuje 15,5 miliardów PLN kosztów zewnętrznych rocznie.</w:t>
      </w:r>
    </w:p>
    <w:p w14:paraId="70BD061A" w14:textId="77777777" w:rsidR="00CF0115" w:rsidRPr="00A84C37" w:rsidRDefault="004F62B3" w:rsidP="00E31D6F">
      <w:pPr>
        <w:spacing w:line="276" w:lineRule="auto"/>
        <w:jc w:val="both"/>
        <w:rPr>
          <w:rFonts w:cstheme="minorHAnsi"/>
          <w:b/>
          <w:bCs/>
        </w:rPr>
      </w:pPr>
      <w:r w:rsidRPr="00A84C37">
        <w:rPr>
          <w:rFonts w:cstheme="minorHAnsi"/>
          <w:b/>
          <w:bCs/>
        </w:rPr>
        <w:t xml:space="preserve">Szersze informacje odnośnie przeprowadzonej analizy, wraz z założeniami oraz działaniem modelu komputerowego, znajdują się w załączniku analitycznym do niniejszej strategii. </w:t>
      </w:r>
    </w:p>
    <w:p w14:paraId="0EC010E8" w14:textId="7A44E3BB" w:rsidR="005901B2" w:rsidRPr="00AB1714" w:rsidRDefault="0005475C" w:rsidP="00AB1714">
      <w:pPr>
        <w:pStyle w:val="Nagwek1"/>
        <w:numPr>
          <w:ilvl w:val="1"/>
          <w:numId w:val="45"/>
        </w:numPr>
        <w:spacing w:after="240" w:line="276" w:lineRule="auto"/>
        <w:rPr>
          <w:rFonts w:asciiTheme="minorHAnsi" w:eastAsia="Yu Gothic UI Semilight" w:hAnsiTheme="minorHAnsi" w:cstheme="minorHAnsi"/>
          <w:b/>
          <w:bCs/>
        </w:rPr>
      </w:pPr>
      <w:r w:rsidRPr="00A84C37">
        <w:rPr>
          <w:rFonts w:asciiTheme="minorHAnsi" w:eastAsia="Yu Gothic UI Semilight" w:hAnsiTheme="minorHAnsi" w:cstheme="minorHAnsi"/>
          <w:b/>
          <w:bCs/>
          <w:color w:val="C96E06" w:themeColor="accent2" w:themeShade="BF"/>
          <w:sz w:val="24"/>
          <w:szCs w:val="24"/>
        </w:rPr>
        <w:t>Docelowy model funkcjonowania sektora ciepłowniczego</w:t>
      </w:r>
      <w:bookmarkEnd w:id="48"/>
      <w:bookmarkEnd w:id="49"/>
    </w:p>
    <w:p w14:paraId="7D34F679" w14:textId="532D720F" w:rsidR="008909CF" w:rsidRPr="00A84C37" w:rsidRDefault="005C577F" w:rsidP="00AB1714">
      <w:pPr>
        <w:spacing w:line="276" w:lineRule="auto"/>
        <w:jc w:val="both"/>
        <w:rPr>
          <w:rFonts w:eastAsia="Yu Gothic UI Semilight" w:cstheme="minorHAnsi"/>
        </w:rPr>
      </w:pPr>
      <w:r w:rsidRPr="00A84C37">
        <w:rPr>
          <w:rFonts w:eastAsia="Yu Gothic UI Semilight" w:cstheme="minorHAnsi"/>
          <w:b/>
          <w:bCs/>
        </w:rPr>
        <w:t>Z</w:t>
      </w:r>
      <w:r w:rsidR="00AC525B" w:rsidRPr="00A84C37">
        <w:rPr>
          <w:rFonts w:eastAsia="Yu Gothic UI Semilight" w:cstheme="minorHAnsi"/>
          <w:b/>
          <w:bCs/>
        </w:rPr>
        <w:t>apotrzebowani</w:t>
      </w:r>
      <w:r w:rsidRPr="00A84C37">
        <w:rPr>
          <w:rFonts w:eastAsia="Yu Gothic UI Semilight" w:cstheme="minorHAnsi"/>
          <w:b/>
          <w:bCs/>
        </w:rPr>
        <w:t>e</w:t>
      </w:r>
      <w:r w:rsidR="00AC525B" w:rsidRPr="00A84C37">
        <w:rPr>
          <w:rFonts w:eastAsia="Yu Gothic UI Semilight" w:cstheme="minorHAnsi"/>
          <w:b/>
          <w:bCs/>
        </w:rPr>
        <w:t xml:space="preserve"> na ciepło powinno być </w:t>
      </w:r>
      <w:r w:rsidRPr="00A84C37">
        <w:rPr>
          <w:rFonts w:eastAsia="Yu Gothic UI Semilight" w:cstheme="minorHAnsi"/>
          <w:b/>
          <w:bCs/>
        </w:rPr>
        <w:t xml:space="preserve">realizowane </w:t>
      </w:r>
      <w:r w:rsidR="008E3E53" w:rsidRPr="00A84C37">
        <w:rPr>
          <w:rFonts w:eastAsia="Yu Gothic UI Semilight" w:cstheme="minorHAnsi"/>
          <w:b/>
          <w:bCs/>
        </w:rPr>
        <w:t>w pierwszej kolejności</w:t>
      </w:r>
      <w:r w:rsidR="00AC525B" w:rsidRPr="00A84C37">
        <w:rPr>
          <w:rFonts w:eastAsia="Yu Gothic UI Semilight" w:cstheme="minorHAnsi"/>
          <w:b/>
          <w:bCs/>
        </w:rPr>
        <w:t xml:space="preserve"> przez ciepło</w:t>
      </w:r>
      <w:r w:rsidRPr="00A84C37">
        <w:rPr>
          <w:rFonts w:eastAsia="Yu Gothic UI Semilight" w:cstheme="minorHAnsi"/>
          <w:b/>
          <w:bCs/>
        </w:rPr>
        <w:t xml:space="preserve"> systemowe</w:t>
      </w:r>
      <w:r w:rsidR="008E3E53" w:rsidRPr="00A84C37">
        <w:rPr>
          <w:rFonts w:eastAsia="Yu Gothic UI Semilight" w:cstheme="minorHAnsi"/>
          <w:b/>
          <w:bCs/>
        </w:rPr>
        <w:t>, jeżeli jest dostępne</w:t>
      </w:r>
      <w:r w:rsidR="00AC525B" w:rsidRPr="00A84C37">
        <w:rPr>
          <w:rFonts w:eastAsia="Yu Gothic UI Semilight" w:cstheme="minorHAnsi"/>
          <w:b/>
          <w:bCs/>
        </w:rPr>
        <w:t>.</w:t>
      </w:r>
      <w:r w:rsidR="00AC525B" w:rsidRPr="00A84C37">
        <w:rPr>
          <w:rFonts w:eastAsia="Yu Gothic UI Semilight" w:cstheme="minorHAnsi"/>
        </w:rPr>
        <w:t xml:space="preserve"> Nowoczesne systemy ciepłownicze zapewniają wysoką sprawność wykorzystania paliwa, komfort użytkowników, atrakcyjne ceny </w:t>
      </w:r>
      <w:r w:rsidR="00326385" w:rsidRPr="00A84C37">
        <w:rPr>
          <w:rFonts w:eastAsia="Yu Gothic UI Semilight" w:cstheme="minorHAnsi"/>
        </w:rPr>
        <w:t xml:space="preserve">ciepła </w:t>
      </w:r>
      <w:r w:rsidR="00AC525B" w:rsidRPr="00A84C37">
        <w:rPr>
          <w:rFonts w:eastAsia="Yu Gothic UI Semilight" w:cstheme="minorHAnsi"/>
        </w:rPr>
        <w:t>oraz czyste powietrze</w:t>
      </w:r>
      <w:r w:rsidR="00AD61A5" w:rsidRPr="00A84C37">
        <w:rPr>
          <w:rFonts w:eastAsia="Yu Gothic UI Semilight" w:cstheme="minorHAnsi"/>
        </w:rPr>
        <w:t>.</w:t>
      </w:r>
      <w:r w:rsidR="001D4463" w:rsidRPr="00A84C37">
        <w:rPr>
          <w:rFonts w:eastAsia="Yu Gothic UI Semilight" w:cstheme="minorHAnsi"/>
        </w:rPr>
        <w:t xml:space="preserve"> </w:t>
      </w:r>
      <w:r w:rsidR="00AD61A5" w:rsidRPr="00A84C37">
        <w:rPr>
          <w:rFonts w:cstheme="minorHAnsi"/>
        </w:rPr>
        <w:t>Nowobudowane</w:t>
      </w:r>
      <w:r w:rsidR="001D4463" w:rsidRPr="00A84C37">
        <w:rPr>
          <w:rFonts w:cstheme="minorHAnsi"/>
        </w:rPr>
        <w:t xml:space="preserve"> jednostki kogeneracji</w:t>
      </w:r>
      <w:r w:rsidR="001D4463" w:rsidRPr="00A84C37">
        <w:rPr>
          <w:rFonts w:eastAsia="Yu Gothic UI Semilight" w:cstheme="minorHAnsi"/>
        </w:rPr>
        <w:t xml:space="preserve">, poza korzyściami dla przedsiębiorstw ciepłowniczych, umożliwią </w:t>
      </w:r>
      <w:r w:rsidR="00AD61A5" w:rsidRPr="00A84C37">
        <w:rPr>
          <w:rFonts w:eastAsia="Yu Gothic UI Semilight" w:cstheme="minorHAnsi"/>
        </w:rPr>
        <w:t xml:space="preserve">integrację </w:t>
      </w:r>
      <w:r w:rsidR="001D4463" w:rsidRPr="00A84C37">
        <w:rPr>
          <w:rFonts w:eastAsia="Yu Gothic UI Semilight" w:cstheme="minorHAnsi"/>
        </w:rPr>
        <w:t xml:space="preserve">OZE w elektroenergetyce poprzez stabilizację </w:t>
      </w:r>
      <w:r w:rsidR="008E3E53" w:rsidRPr="00A84C37">
        <w:rPr>
          <w:rFonts w:eastAsia="Yu Gothic UI Semilight" w:cstheme="minorHAnsi"/>
        </w:rPr>
        <w:t>Krajowego</w:t>
      </w:r>
      <w:r w:rsidR="001D4463" w:rsidRPr="00A84C37">
        <w:rPr>
          <w:rFonts w:eastAsia="Yu Gothic UI Semilight" w:cstheme="minorHAnsi"/>
        </w:rPr>
        <w:t xml:space="preserve"> </w:t>
      </w:r>
      <w:r w:rsidR="008E3E53" w:rsidRPr="00A84C37">
        <w:rPr>
          <w:rFonts w:eastAsia="Yu Gothic UI Semilight" w:cstheme="minorHAnsi"/>
        </w:rPr>
        <w:t>S</w:t>
      </w:r>
      <w:r w:rsidR="001D4463" w:rsidRPr="00A84C37">
        <w:rPr>
          <w:rFonts w:eastAsia="Yu Gothic UI Semilight" w:cstheme="minorHAnsi"/>
        </w:rPr>
        <w:t xml:space="preserve">ystemu </w:t>
      </w:r>
      <w:r w:rsidR="008E3E53" w:rsidRPr="00A84C37">
        <w:rPr>
          <w:rFonts w:eastAsia="Yu Gothic UI Semilight" w:cstheme="minorHAnsi"/>
        </w:rPr>
        <w:t>Elektroenergetycznego</w:t>
      </w:r>
      <w:r w:rsidR="001D4463" w:rsidRPr="00A84C37">
        <w:rPr>
          <w:rFonts w:eastAsia="Yu Gothic UI Semilight" w:cstheme="minorHAnsi"/>
        </w:rPr>
        <w:t xml:space="preserve"> - zwłaszcza w połączeniu z magazynami ciepła</w:t>
      </w:r>
      <w:r w:rsidR="00326385" w:rsidRPr="00A84C37">
        <w:rPr>
          <w:rFonts w:eastAsia="Yu Gothic UI Semilight" w:cstheme="minorHAnsi"/>
        </w:rPr>
        <w:t>,</w:t>
      </w:r>
      <w:r w:rsidR="001D4463" w:rsidRPr="00A84C37">
        <w:rPr>
          <w:rFonts w:eastAsia="Yu Gothic UI Semilight" w:cstheme="minorHAnsi"/>
        </w:rPr>
        <w:t xml:space="preserve"> pozwalającymi na uelastycznienie pracy</w:t>
      </w:r>
      <w:r w:rsidR="00AD61A5" w:rsidRPr="00A84C37">
        <w:rPr>
          <w:rFonts w:eastAsia="Yu Gothic UI Semilight" w:cstheme="minorHAnsi"/>
        </w:rPr>
        <w:t xml:space="preserve"> poszczególnych jednostek</w:t>
      </w:r>
      <w:r w:rsidR="00AC525B" w:rsidRPr="00A84C37">
        <w:rPr>
          <w:rFonts w:eastAsia="Yu Gothic UI Semilight" w:cstheme="minorHAnsi"/>
        </w:rPr>
        <w:t xml:space="preserve">. </w:t>
      </w:r>
      <w:r w:rsidR="008E3E53" w:rsidRPr="00A84C37">
        <w:rPr>
          <w:rFonts w:eastAsia="Yu Gothic UI Semilight" w:cstheme="minorHAnsi"/>
        </w:rPr>
        <w:t>Zwiększony udział kogeneracji oraz wzrost elastyczności pracy jednostek ciepłowniczych</w:t>
      </w:r>
      <w:r w:rsidR="00045448" w:rsidRPr="00A84C37">
        <w:rPr>
          <w:rFonts w:eastAsia="Yu Gothic UI Semilight" w:cstheme="minorHAnsi"/>
        </w:rPr>
        <w:t>,</w:t>
      </w:r>
      <w:r w:rsidR="00AF44DF" w:rsidRPr="00A84C37">
        <w:rPr>
          <w:rFonts w:eastAsia="Yu Gothic UI Semilight" w:cstheme="minorHAnsi"/>
        </w:rPr>
        <w:t xml:space="preserve"> zacieśni współprac</w:t>
      </w:r>
      <w:r w:rsidR="008E3E53" w:rsidRPr="00A84C37">
        <w:rPr>
          <w:rFonts w:eastAsia="Yu Gothic UI Semilight" w:cstheme="minorHAnsi"/>
        </w:rPr>
        <w:t>ę</w:t>
      </w:r>
      <w:r w:rsidR="00AF44DF" w:rsidRPr="00A84C37">
        <w:rPr>
          <w:rFonts w:eastAsia="Yu Gothic UI Semilight" w:cstheme="minorHAnsi"/>
        </w:rPr>
        <w:t xml:space="preserve"> sektora ciepłownictwa systemowego z elektroenergetyką, co pośrednio </w:t>
      </w:r>
      <w:r w:rsidR="008E3E53" w:rsidRPr="00A84C37">
        <w:rPr>
          <w:rFonts w:eastAsia="Yu Gothic UI Semilight" w:cstheme="minorHAnsi"/>
        </w:rPr>
        <w:t xml:space="preserve">umożliwi dalszy dynamiczny wzrost udziału </w:t>
      </w:r>
      <w:r w:rsidR="00AF44DF" w:rsidRPr="00A84C37">
        <w:rPr>
          <w:rFonts w:eastAsia="Yu Gothic UI Semilight" w:cstheme="minorHAnsi"/>
        </w:rPr>
        <w:t>OZE w</w:t>
      </w:r>
      <w:r w:rsidR="00045448" w:rsidRPr="00A84C37">
        <w:rPr>
          <w:rFonts w:eastAsia="Yu Gothic UI Semilight" w:cstheme="minorHAnsi"/>
        </w:rPr>
        <w:t> </w:t>
      </w:r>
      <w:r w:rsidR="00AF44DF" w:rsidRPr="00A84C37">
        <w:rPr>
          <w:rFonts w:eastAsia="Yu Gothic UI Semilight" w:cstheme="minorHAnsi"/>
        </w:rPr>
        <w:t xml:space="preserve"> </w:t>
      </w:r>
      <w:r w:rsidR="008E3E53" w:rsidRPr="00A84C37">
        <w:rPr>
          <w:rFonts w:eastAsia="Yu Gothic UI Semilight" w:cstheme="minorHAnsi"/>
        </w:rPr>
        <w:t>sektorze elektroenergetycznym</w:t>
      </w:r>
      <w:r w:rsidR="00AF44DF" w:rsidRPr="00A84C37">
        <w:rPr>
          <w:rFonts w:eastAsia="Yu Gothic UI Semilight" w:cstheme="minorHAnsi"/>
        </w:rPr>
        <w:t>.</w:t>
      </w:r>
      <w:r w:rsidR="00433C1A" w:rsidRPr="00A84C37">
        <w:rPr>
          <w:rFonts w:eastAsia="Yu Gothic UI Semilight" w:cstheme="minorHAnsi"/>
        </w:rPr>
        <w:t xml:space="preserve"> </w:t>
      </w:r>
    </w:p>
    <w:p w14:paraId="3AFAD74F" w14:textId="4A18C28C" w:rsidR="00665E9E" w:rsidRPr="00A84C37" w:rsidRDefault="001F021F" w:rsidP="00E31D6F">
      <w:pPr>
        <w:spacing w:after="240" w:line="276" w:lineRule="auto"/>
        <w:jc w:val="both"/>
        <w:rPr>
          <w:rFonts w:eastAsia="Yu Gothic UI Semilight" w:cstheme="minorHAnsi"/>
        </w:rPr>
      </w:pPr>
      <w:r w:rsidRPr="00A84C37">
        <w:rPr>
          <w:rFonts w:cstheme="minorHAnsi"/>
        </w:rPr>
        <w:lastRenderedPageBreak/>
        <w:t>Docelowo, c</w:t>
      </w:r>
      <w:r w:rsidR="00665E9E" w:rsidRPr="00A84C37">
        <w:rPr>
          <w:rFonts w:cstheme="minorHAnsi"/>
        </w:rPr>
        <w:t>iepłownictwo systemowe</w:t>
      </w:r>
      <w:r w:rsidRPr="00A84C37">
        <w:rPr>
          <w:rFonts w:cstheme="minorHAnsi"/>
        </w:rPr>
        <w:t xml:space="preserve"> będzie konglomeratem szeregu technologii i</w:t>
      </w:r>
      <w:r w:rsidR="00665E9E" w:rsidRPr="00A84C37">
        <w:rPr>
          <w:rFonts w:cstheme="minorHAnsi"/>
        </w:rPr>
        <w:t xml:space="preserve"> powinno optymalnie wykorzystywać lokalne zasoby i źródła energii, w tym efektywne wykorzystanie ciepła i </w:t>
      </w:r>
      <w:r w:rsidR="00045448" w:rsidRPr="00A84C37">
        <w:rPr>
          <w:rFonts w:cstheme="minorHAnsi"/>
        </w:rPr>
        <w:t> </w:t>
      </w:r>
      <w:r w:rsidR="00665E9E" w:rsidRPr="00A84C37">
        <w:rPr>
          <w:rFonts w:cstheme="minorHAnsi"/>
        </w:rPr>
        <w:t xml:space="preserve">energii elektrycznej wytworzonych w </w:t>
      </w:r>
      <w:r w:rsidR="00665E9E" w:rsidRPr="00A84C37">
        <w:rPr>
          <w:rFonts w:eastAsia="Yu Gothic UI Semilight" w:cstheme="minorHAnsi"/>
        </w:rPr>
        <w:t xml:space="preserve">skojarzeniu, w </w:t>
      </w:r>
      <w:r w:rsidR="00665E9E" w:rsidRPr="00A84C37">
        <w:rPr>
          <w:rFonts w:cstheme="minorHAnsi"/>
        </w:rPr>
        <w:t xml:space="preserve">instalacjach </w:t>
      </w:r>
      <w:r w:rsidR="00665E9E" w:rsidRPr="00A84C37">
        <w:rPr>
          <w:rFonts w:eastAsia="Yu Gothic UI Semilight" w:cstheme="minorHAnsi"/>
        </w:rPr>
        <w:t xml:space="preserve">do </w:t>
      </w:r>
      <w:r w:rsidR="00665E9E" w:rsidRPr="00A84C37">
        <w:rPr>
          <w:rFonts w:cstheme="minorHAnsi"/>
        </w:rPr>
        <w:t xml:space="preserve">termicznego przekształcania </w:t>
      </w:r>
      <w:r w:rsidR="00665E9E" w:rsidRPr="00A84C37">
        <w:rPr>
          <w:rFonts w:eastAsia="Yu Gothic UI Semilight" w:cstheme="minorHAnsi"/>
        </w:rPr>
        <w:t xml:space="preserve">wysokokalorycznej frakcji </w:t>
      </w:r>
      <w:r w:rsidR="00665E9E" w:rsidRPr="00A84C37">
        <w:rPr>
          <w:rFonts w:cstheme="minorHAnsi"/>
        </w:rPr>
        <w:t xml:space="preserve">odpadów komunalnych i pochodzących z przetwarzania odpadów komunalnych oraz ciepło odpadowe z procesów przemysłowych. </w:t>
      </w:r>
    </w:p>
    <w:p w14:paraId="0F586C24" w14:textId="77777777" w:rsidR="008E3E53" w:rsidRPr="00A84C37" w:rsidRDefault="008E3E53" w:rsidP="00E31D6F">
      <w:pPr>
        <w:spacing w:after="240" w:line="276" w:lineRule="auto"/>
        <w:jc w:val="both"/>
        <w:rPr>
          <w:rFonts w:eastAsia="Yu Gothic UI Semilight" w:cstheme="minorHAnsi"/>
        </w:rPr>
      </w:pPr>
      <w:r w:rsidRPr="00A84C37">
        <w:rPr>
          <w:rFonts w:eastAsia="Yu Gothic UI Semilight" w:cstheme="minorHAnsi"/>
        </w:rPr>
        <w:t xml:space="preserve">Postępująca urbanizacja i </w:t>
      </w:r>
      <w:proofErr w:type="spellStart"/>
      <w:r w:rsidRPr="00A84C37">
        <w:rPr>
          <w:rFonts w:eastAsia="Yu Gothic UI Semilight" w:cstheme="minorHAnsi"/>
        </w:rPr>
        <w:t>suburbanizacja</w:t>
      </w:r>
      <w:proofErr w:type="spellEnd"/>
      <w:r w:rsidRPr="00A84C37">
        <w:rPr>
          <w:rFonts w:eastAsia="Yu Gothic UI Semilight" w:cstheme="minorHAnsi"/>
        </w:rPr>
        <w:t xml:space="preserve"> wymaga, aby liczba budynków przyłączanych do sieci systematycznie się zwiększała, a celem wynikającym z PEP2040 jest </w:t>
      </w:r>
      <w:r w:rsidRPr="00A84C37">
        <w:rPr>
          <w:rFonts w:eastAsia="Yu Gothic UI Semilight" w:cstheme="minorHAnsi"/>
          <w:b/>
          <w:bCs/>
        </w:rPr>
        <w:t>osiągnięcie 1,5 mln nowych gospodarstw domowych podłączonych do sieci ciepłowniczej w 2030 r</w:t>
      </w:r>
      <w:r w:rsidRPr="00A84C37">
        <w:rPr>
          <w:rFonts w:eastAsia="Yu Gothic UI Semilight" w:cstheme="minorHAnsi"/>
        </w:rPr>
        <w:t>. Realizacja tego celu wymaga aktywnej roli i współpracy jednostek samorządu terytorialnego i przedsiębiorstw ciepłowniczych przy przygotowaniu planów zaopatrzenia w ciepło oraz ułatwień regulacyjnych dla przyłączania nowych odbiorców do wyspowych sieci ciepłowniczych funkcjonujących w oparciu o technologie OZE.</w:t>
      </w:r>
    </w:p>
    <w:p w14:paraId="18CAF43A" w14:textId="0520DF78" w:rsidR="004C5BBA" w:rsidRPr="00A84C37" w:rsidRDefault="00AF44DF" w:rsidP="00E31D6F">
      <w:pPr>
        <w:spacing w:after="240" w:line="276" w:lineRule="auto"/>
        <w:jc w:val="both"/>
        <w:rPr>
          <w:rFonts w:eastAsia="Yu Gothic UI Semilight" w:cstheme="minorHAnsi"/>
        </w:rPr>
      </w:pPr>
      <w:r w:rsidRPr="00A84C37">
        <w:rPr>
          <w:rFonts w:eastAsia="Yu Gothic UI Semilight" w:cstheme="minorHAnsi"/>
        </w:rPr>
        <w:t xml:space="preserve">Rozwój systemów ciepłowniczych będzie koncentrował się na ograniczeniu strat ciepła w sieci oraz </w:t>
      </w:r>
      <w:r w:rsidRPr="00A84C37">
        <w:rPr>
          <w:rFonts w:eastAsia="Yu Gothic UI Semilight" w:cstheme="minorHAnsi"/>
          <w:b/>
          <w:bCs/>
        </w:rPr>
        <w:t>obniżeni</w:t>
      </w:r>
      <w:r w:rsidR="001F021F" w:rsidRPr="00A84C37">
        <w:rPr>
          <w:rFonts w:eastAsia="Yu Gothic UI Semilight" w:cstheme="minorHAnsi"/>
          <w:b/>
          <w:bCs/>
        </w:rPr>
        <w:t>u</w:t>
      </w:r>
      <w:r w:rsidRPr="00A84C37">
        <w:rPr>
          <w:rFonts w:eastAsia="Yu Gothic UI Semilight" w:cstheme="minorHAnsi"/>
          <w:b/>
          <w:bCs/>
        </w:rPr>
        <w:t xml:space="preserve"> temperatur nośnika ciepła</w:t>
      </w:r>
      <w:r w:rsidRPr="00A84C37">
        <w:rPr>
          <w:rFonts w:eastAsia="Yu Gothic UI Semilight" w:cstheme="minorHAnsi"/>
        </w:rPr>
        <w:t>, co pozwoli in</w:t>
      </w:r>
      <w:r w:rsidR="00045448" w:rsidRPr="00A84C37">
        <w:rPr>
          <w:rFonts w:eastAsia="Yu Gothic UI Semilight" w:cstheme="minorHAnsi"/>
        </w:rPr>
        <w:t xml:space="preserve">tegrować </w:t>
      </w:r>
      <w:r w:rsidR="001F021F" w:rsidRPr="00A84C37">
        <w:rPr>
          <w:rFonts w:eastAsia="Yu Gothic UI Semilight" w:cstheme="minorHAnsi"/>
        </w:rPr>
        <w:t>szer</w:t>
      </w:r>
      <w:r w:rsidR="00045448" w:rsidRPr="00A84C37">
        <w:rPr>
          <w:rFonts w:eastAsia="Yu Gothic UI Semilight" w:cstheme="minorHAnsi"/>
        </w:rPr>
        <w:t>oką</w:t>
      </w:r>
      <w:r w:rsidR="001F021F" w:rsidRPr="00A84C37">
        <w:rPr>
          <w:rFonts w:eastAsia="Yu Gothic UI Semilight" w:cstheme="minorHAnsi"/>
        </w:rPr>
        <w:t xml:space="preserve"> paletę </w:t>
      </w:r>
      <w:r w:rsidR="00045448" w:rsidRPr="00A84C37">
        <w:rPr>
          <w:rFonts w:eastAsia="Yu Gothic UI Semilight" w:cstheme="minorHAnsi"/>
        </w:rPr>
        <w:t xml:space="preserve">technologii </w:t>
      </w:r>
      <w:r w:rsidRPr="00A84C37">
        <w:rPr>
          <w:rFonts w:eastAsia="Yu Gothic UI Semilight" w:cstheme="minorHAnsi"/>
        </w:rPr>
        <w:t>rozproszon</w:t>
      </w:r>
      <w:r w:rsidR="001F021F" w:rsidRPr="00A84C37">
        <w:rPr>
          <w:rFonts w:eastAsia="Yu Gothic UI Semilight" w:cstheme="minorHAnsi"/>
        </w:rPr>
        <w:t>ych</w:t>
      </w:r>
      <w:r w:rsidRPr="00A84C37">
        <w:rPr>
          <w:rFonts w:eastAsia="Yu Gothic UI Semilight" w:cstheme="minorHAnsi"/>
        </w:rPr>
        <w:t xml:space="preserve"> źród</w:t>
      </w:r>
      <w:r w:rsidR="001F021F" w:rsidRPr="00A84C37">
        <w:rPr>
          <w:rFonts w:eastAsia="Yu Gothic UI Semilight" w:cstheme="minorHAnsi"/>
        </w:rPr>
        <w:t>e</w:t>
      </w:r>
      <w:r w:rsidRPr="00A84C37">
        <w:rPr>
          <w:rFonts w:eastAsia="Yu Gothic UI Semilight" w:cstheme="minorHAnsi"/>
        </w:rPr>
        <w:t>ł</w:t>
      </w:r>
      <w:r w:rsidR="00045448" w:rsidRPr="00A84C37">
        <w:rPr>
          <w:rFonts w:eastAsia="Yu Gothic UI Semilight" w:cstheme="minorHAnsi"/>
        </w:rPr>
        <w:t>,</w:t>
      </w:r>
      <w:r w:rsidRPr="00A84C37">
        <w:rPr>
          <w:rFonts w:eastAsia="Yu Gothic UI Semilight" w:cstheme="minorHAnsi"/>
        </w:rPr>
        <w:t xml:space="preserve"> wykorzystując</w:t>
      </w:r>
      <w:r w:rsidR="001F021F" w:rsidRPr="00A84C37">
        <w:rPr>
          <w:rFonts w:eastAsia="Yu Gothic UI Semilight" w:cstheme="minorHAnsi"/>
        </w:rPr>
        <w:t>ych</w:t>
      </w:r>
      <w:r w:rsidRPr="00A84C37">
        <w:rPr>
          <w:rFonts w:eastAsia="Yu Gothic UI Semilight" w:cstheme="minorHAnsi"/>
        </w:rPr>
        <w:t xml:space="preserve"> energię odnawialną. Zarządzanie wieloma instalacjami w</w:t>
      </w:r>
      <w:r w:rsidR="00045448" w:rsidRPr="00A84C37">
        <w:rPr>
          <w:rFonts w:eastAsia="Yu Gothic UI Semilight" w:cstheme="minorHAnsi"/>
        </w:rPr>
        <w:t> </w:t>
      </w:r>
      <w:r w:rsidRPr="00A84C37">
        <w:rPr>
          <w:rFonts w:eastAsia="Yu Gothic UI Semilight" w:cstheme="minorHAnsi"/>
        </w:rPr>
        <w:t xml:space="preserve"> systemie ciepłowniczym będzie możliwe dzięki </w:t>
      </w:r>
      <w:r w:rsidR="001F021F" w:rsidRPr="00A84C37">
        <w:rPr>
          <w:rFonts w:eastAsia="Yu Gothic UI Semilight" w:cstheme="minorHAnsi"/>
        </w:rPr>
        <w:t xml:space="preserve">równoległemu </w:t>
      </w:r>
      <w:r w:rsidRPr="00A84C37">
        <w:rPr>
          <w:rFonts w:eastAsia="Yu Gothic UI Semilight" w:cstheme="minorHAnsi"/>
        </w:rPr>
        <w:t>wdrożeniu</w:t>
      </w:r>
      <w:r w:rsidR="00045448" w:rsidRPr="00A84C37">
        <w:rPr>
          <w:rFonts w:eastAsia="Yu Gothic UI Semilight" w:cstheme="minorHAnsi"/>
        </w:rPr>
        <w:t xml:space="preserve"> na szeroką</w:t>
      </w:r>
      <w:r w:rsidRPr="00A84C37">
        <w:rPr>
          <w:rFonts w:eastAsia="Yu Gothic UI Semilight" w:cstheme="minorHAnsi"/>
        </w:rPr>
        <w:t xml:space="preserve"> skalę inteligentnych sieci ciepłowniczych</w:t>
      </w:r>
      <w:r w:rsidR="00045448" w:rsidRPr="00A84C37">
        <w:rPr>
          <w:rFonts w:eastAsia="Yu Gothic UI Semilight" w:cstheme="minorHAnsi"/>
        </w:rPr>
        <w:t xml:space="preserve"> i systemów zarządzania podażą i popytem na ciepło</w:t>
      </w:r>
      <w:r w:rsidRPr="00A84C37">
        <w:rPr>
          <w:rFonts w:eastAsia="Yu Gothic UI Semilight" w:cstheme="minorHAnsi"/>
        </w:rPr>
        <w:t>.</w:t>
      </w:r>
      <w:r w:rsidR="000F1250">
        <w:rPr>
          <w:rFonts w:eastAsia="Yu Gothic UI Semilight" w:cstheme="minorHAnsi"/>
        </w:rPr>
        <w:t xml:space="preserve"> </w:t>
      </w:r>
      <w:r w:rsidR="004C5BBA" w:rsidRPr="00A84C37">
        <w:rPr>
          <w:rFonts w:eastAsia="Yu Gothic UI Semilight" w:cstheme="minorHAnsi"/>
          <w:b/>
          <w:bCs/>
        </w:rPr>
        <w:t>W wyniku prowadzonych działań emisja CO2 z koncesjonowanego ciepłownictwa systemowego</w:t>
      </w:r>
      <w:r w:rsidR="004C5BBA" w:rsidRPr="00A84C37">
        <w:rPr>
          <w:rFonts w:cstheme="minorHAnsi"/>
          <w:b/>
        </w:rPr>
        <w:t xml:space="preserve"> </w:t>
      </w:r>
      <w:r w:rsidR="00433C1A" w:rsidRPr="00A84C37">
        <w:rPr>
          <w:rFonts w:eastAsia="Yu Gothic UI Semilight" w:cstheme="minorHAnsi"/>
          <w:b/>
          <w:bCs/>
        </w:rPr>
        <w:t>w 2030 roku</w:t>
      </w:r>
      <w:r w:rsidR="004C5BBA" w:rsidRPr="00A84C37">
        <w:rPr>
          <w:rFonts w:eastAsia="Yu Gothic UI Semilight" w:cstheme="minorHAnsi"/>
          <w:b/>
          <w:bCs/>
        </w:rPr>
        <w:t xml:space="preserve"> powinna zmniejszyć się o </w:t>
      </w:r>
      <w:r w:rsidR="00182E40" w:rsidRPr="00A84C37">
        <w:rPr>
          <w:rFonts w:eastAsia="Yu Gothic UI Semilight" w:cstheme="minorHAnsi"/>
          <w:b/>
          <w:bCs/>
        </w:rPr>
        <w:t>co najmniej</w:t>
      </w:r>
      <w:r w:rsidR="004C5BBA" w:rsidRPr="00A84C37">
        <w:rPr>
          <w:rFonts w:eastAsia="Yu Gothic UI Semilight" w:cstheme="minorHAnsi"/>
          <w:b/>
          <w:bCs/>
        </w:rPr>
        <w:t xml:space="preserve"> 3</w:t>
      </w:r>
      <w:r w:rsidR="00433C1A" w:rsidRPr="00A84C37">
        <w:rPr>
          <w:rFonts w:eastAsia="Yu Gothic UI Semilight" w:cstheme="minorHAnsi"/>
          <w:b/>
          <w:bCs/>
        </w:rPr>
        <w:t>4</w:t>
      </w:r>
      <w:r w:rsidR="004C5BBA" w:rsidRPr="00A84C37">
        <w:rPr>
          <w:rFonts w:eastAsia="Yu Gothic UI Semilight" w:cstheme="minorHAnsi"/>
          <w:b/>
          <w:bCs/>
        </w:rPr>
        <w:t>% w porównaniu do wartości z 2019 roku.</w:t>
      </w:r>
    </w:p>
    <w:p w14:paraId="326FC7EC" w14:textId="77777777" w:rsidR="001F021F" w:rsidRPr="00A84C37" w:rsidRDefault="001F021F" w:rsidP="00AB1714">
      <w:pPr>
        <w:spacing w:line="276" w:lineRule="auto"/>
        <w:rPr>
          <w:rFonts w:eastAsia="Yu Gothic UI Semilight" w:cstheme="minorHAnsi"/>
        </w:rPr>
      </w:pPr>
      <w:bookmarkStart w:id="53" w:name="_Hlk75853719"/>
      <w:r w:rsidRPr="00A84C37">
        <w:rPr>
          <w:rFonts w:eastAsia="Yu Gothic UI Semilight" w:cstheme="minorHAnsi"/>
        </w:rPr>
        <w:br w:type="page"/>
      </w:r>
    </w:p>
    <w:p w14:paraId="4B112AC2" w14:textId="121D40CD" w:rsidR="006B4543" w:rsidRPr="00A84C37" w:rsidRDefault="006B4543" w:rsidP="00E31D6F">
      <w:pPr>
        <w:spacing w:after="240" w:line="276" w:lineRule="auto"/>
        <w:jc w:val="both"/>
        <w:rPr>
          <w:rFonts w:eastAsia="Yu Gothic UI Semilight" w:cstheme="minorHAnsi"/>
        </w:rPr>
      </w:pPr>
      <w:r w:rsidRPr="00A84C37">
        <w:rPr>
          <w:rFonts w:cstheme="minorHAnsi"/>
          <w:noProof/>
        </w:rPr>
        <w:lastRenderedPageBreak/>
        <mc:AlternateContent>
          <mc:Choice Requires="wps">
            <w:drawing>
              <wp:anchor distT="0" distB="0" distL="114300" distR="114300" simplePos="0" relativeHeight="251704320" behindDoc="0" locked="0" layoutInCell="1" allowOverlap="1" wp14:anchorId="716608A8" wp14:editId="0B26D9BC">
                <wp:simplePos x="0" y="0"/>
                <wp:positionH relativeFrom="margin">
                  <wp:posOffset>-357708</wp:posOffset>
                </wp:positionH>
                <wp:positionV relativeFrom="paragraph">
                  <wp:posOffset>181401</wp:posOffset>
                </wp:positionV>
                <wp:extent cx="6573611" cy="452312"/>
                <wp:effectExtent l="0" t="0" r="0" b="5080"/>
                <wp:wrapNone/>
                <wp:docPr id="93" name="Prostokąt 93"/>
                <wp:cNvGraphicFramePr/>
                <a:graphic xmlns:a="http://schemas.openxmlformats.org/drawingml/2006/main">
                  <a:graphicData uri="http://schemas.microsoft.com/office/word/2010/wordprocessingShape">
                    <wps:wsp>
                      <wps:cNvSpPr/>
                      <wps:spPr>
                        <a:xfrm>
                          <a:off x="0" y="0"/>
                          <a:ext cx="6573611" cy="452312"/>
                        </a:xfrm>
                        <a:prstGeom prst="rect">
                          <a:avLst/>
                        </a:prstGeom>
                        <a:solidFill>
                          <a:schemeClr val="accent1">
                            <a:lumMod val="20000"/>
                            <a:lumOff val="80000"/>
                          </a:schemeClr>
                        </a:solidFill>
                      </wps:spPr>
                      <wps:txbx>
                        <w:txbxContent>
                          <w:p w14:paraId="33AE9236" w14:textId="03AE6C85" w:rsidR="00BA79F9" w:rsidRPr="000A0649" w:rsidRDefault="00BA79F9" w:rsidP="000A0649">
                            <w:pPr>
                              <w:spacing w:before="120" w:after="120"/>
                              <w:jc w:val="center"/>
                              <w:rPr>
                                <w:rFonts w:hAnsi="Calibri"/>
                                <w:color w:val="962B32"/>
                                <w:kern w:val="24"/>
                                <w:sz w:val="28"/>
                                <w:szCs w:val="28"/>
                              </w:rPr>
                            </w:pPr>
                            <w:r>
                              <w:rPr>
                                <w:rFonts w:hAnsi="Calibri"/>
                                <w:b/>
                                <w:bCs/>
                                <w:color w:val="C96E06" w:themeColor="accent2" w:themeShade="BF"/>
                                <w:kern w:val="24"/>
                                <w:sz w:val="28"/>
                                <w:szCs w:val="28"/>
                              </w:rPr>
                              <w:t>Cele na 2030 rok</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716608A8" id="Prostokąt 93" o:spid="_x0000_s1027" style="position:absolute;left:0;text-align:left;margin-left:-28.15pt;margin-top:14.3pt;width:517.6pt;height:35.6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" fillcolor="#fff4cd [660]" stroked="f">
                <v:textbox>
                  <w:txbxContent>
                    <w:p w14:paraId="33AE9236" w14:textId="03AE6C85" w:rsidR="00BA79F9" w:rsidRPr="000A0649" w:rsidRDefault="00BA79F9" w:rsidP="000A0649">
                      <w:pPr>
                        <w:spacing w:before="120" w:after="120"/>
                        <w:jc w:val="center"/>
                        <w:rPr>
                          <w:rFonts w:hAnsi="Calibri"/>
                          <w:color w:val="962B32"/>
                          <w:kern w:val="24"/>
                          <w:sz w:val="28"/>
                          <w:szCs w:val="28"/>
                        </w:rPr>
                      </w:pPr>
                      <w:r>
                        <w:rPr>
                          <w:rFonts w:hAnsi="Calibri"/>
                          <w:b/>
                          <w:bCs/>
                          <w:color w:val="C96E06" w:themeColor="accent2" w:themeShade="BF"/>
                          <w:kern w:val="24"/>
                          <w:sz w:val="28"/>
                          <w:szCs w:val="28"/>
                        </w:rPr>
                        <w:t>Cele na 2030 rok</w:t>
                      </w:r>
                    </w:p>
                  </w:txbxContent>
                </v:textbox>
                <w10:wrap anchorx="margin"/>
              </v:rect>
            </w:pict>
          </mc:Fallback>
        </mc:AlternateContent>
      </w:r>
    </w:p>
    <w:p w14:paraId="16235440" w14:textId="4F864706" w:rsidR="00873EDF" w:rsidRPr="00A84C37" w:rsidRDefault="00C35C3E" w:rsidP="00E31D6F">
      <w:pPr>
        <w:spacing w:after="240" w:line="276" w:lineRule="auto"/>
        <w:jc w:val="both"/>
        <w:rPr>
          <w:rFonts w:cstheme="minorHAnsi"/>
          <w:color w:val="C96E06" w:themeColor="accent2" w:themeShade="BF"/>
          <w:sz w:val="24"/>
          <w:szCs w:val="24"/>
        </w:rPr>
        <w:sectPr w:rsidR="00873EDF" w:rsidRPr="00A84C37" w:rsidSect="009F0113">
          <w:pgSz w:w="11906" w:h="16838"/>
          <w:pgMar w:top="1417" w:right="1417" w:bottom="1417" w:left="1417" w:header="708" w:footer="708" w:gutter="0"/>
          <w:cols w:space="708"/>
          <w:titlePg/>
          <w:docGrid w:linePitch="360"/>
        </w:sectPr>
      </w:pPr>
      <w:r w:rsidRPr="00A84C37">
        <w:rPr>
          <w:rFonts w:cstheme="minorHAnsi"/>
          <w:noProof/>
        </w:rPr>
        <mc:AlternateContent>
          <mc:Choice Requires="wps">
            <w:drawing>
              <wp:anchor distT="0" distB="0" distL="114300" distR="114300" simplePos="0" relativeHeight="251710464" behindDoc="0" locked="0" layoutInCell="1" allowOverlap="1" wp14:anchorId="64F0DCDB" wp14:editId="6D5F92A9">
                <wp:simplePos x="0" y="0"/>
                <wp:positionH relativeFrom="column">
                  <wp:posOffset>-356870</wp:posOffset>
                </wp:positionH>
                <wp:positionV relativeFrom="paragraph">
                  <wp:posOffset>399415</wp:posOffset>
                </wp:positionV>
                <wp:extent cx="1573530" cy="1130300"/>
                <wp:effectExtent l="0" t="0" r="7620" b="0"/>
                <wp:wrapNone/>
                <wp:docPr id="79" name="Prostokąt 79"/>
                <wp:cNvGraphicFramePr/>
                <a:graphic xmlns:a="http://schemas.openxmlformats.org/drawingml/2006/main">
                  <a:graphicData uri="http://schemas.microsoft.com/office/word/2010/wordprocessingShape">
                    <wps:wsp>
                      <wps:cNvSpPr/>
                      <wps:spPr>
                        <a:xfrm>
                          <a:off x="0" y="0"/>
                          <a:ext cx="1573530" cy="1130300"/>
                        </a:xfrm>
                        <a:prstGeom prst="rect">
                          <a:avLst/>
                        </a:prstGeom>
                        <a:solidFill>
                          <a:schemeClr val="bg1">
                            <a:lumMod val="85000"/>
                          </a:schemeClr>
                        </a:solidFill>
                      </wps:spPr>
                      <wps:txbx>
                        <w:txbxContent>
                          <w:p w14:paraId="46469223" w14:textId="6FA26D19" w:rsidR="00080CC3" w:rsidRPr="000A0649" w:rsidRDefault="00080CC3" w:rsidP="000A0649">
                            <w:pPr>
                              <w:spacing w:before="120" w:after="120"/>
                              <w:jc w:val="center"/>
                              <w:rPr>
                                <w:rFonts w:hAnsi="Calibri"/>
                                <w:b/>
                                <w:bCs/>
                                <w:kern w:val="24"/>
                                <w:sz w:val="28"/>
                                <w:szCs w:val="28"/>
                              </w:rPr>
                            </w:pPr>
                            <w:bookmarkStart w:id="54" w:name="_Hlk75853927"/>
                            <w:bookmarkStart w:id="55" w:name="_Hlk75853928"/>
                            <w:r w:rsidRPr="000A0649">
                              <w:rPr>
                                <w:rFonts w:hAnsi="Calibri"/>
                                <w:b/>
                                <w:bCs/>
                                <w:color w:val="C96E06" w:themeColor="accent2" w:themeShade="BF"/>
                                <w:kern w:val="24"/>
                                <w:sz w:val="28"/>
                                <w:szCs w:val="28"/>
                              </w:rPr>
                              <w:t xml:space="preserve">85% </w:t>
                            </w:r>
                            <w:r w:rsidRPr="000A0649">
                              <w:rPr>
                                <w:rFonts w:hAnsi="Calibri"/>
                                <w:kern w:val="24"/>
                                <w:sz w:val="28"/>
                                <w:szCs w:val="28"/>
                              </w:rPr>
                              <w:t>systemów efektywnych</w:t>
                            </w:r>
                            <w:bookmarkEnd w:id="54"/>
                            <w:bookmarkEnd w:id="55"/>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64F0DCDB" id="Prostokąt 79" o:spid="_x0000_s1028" style="position:absolute;left:0;text-align:left;margin-left:-28.1pt;margin-top:31.45pt;width:123.9pt;height:8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" fillcolor="#d8d8d8 [2732]" stroked="f">
                <v:textbox>
                  <w:txbxContent>
                    <w:p w14:paraId="46469223" w14:textId="6FA26D19" w:rsidR="00080CC3" w:rsidRPr="000A0649" w:rsidRDefault="00080CC3" w:rsidP="000A0649">
                      <w:pPr>
                        <w:spacing w:before="120" w:after="120"/>
                        <w:jc w:val="center"/>
                        <w:rPr>
                          <w:rFonts w:hAnsi="Calibri"/>
                          <w:b/>
                          <w:bCs/>
                          <w:kern w:val="24"/>
                          <w:sz w:val="28"/>
                          <w:szCs w:val="28"/>
                        </w:rPr>
                      </w:pPr>
                      <w:bookmarkStart w:id="56" w:name="_Hlk75853927"/>
                      <w:bookmarkStart w:id="57" w:name="_Hlk75853928"/>
                      <w:r w:rsidRPr="000A0649">
                        <w:rPr>
                          <w:rFonts w:hAnsi="Calibri"/>
                          <w:b/>
                          <w:bCs/>
                          <w:color w:val="C96E06" w:themeColor="accent2" w:themeShade="BF"/>
                          <w:kern w:val="24"/>
                          <w:sz w:val="28"/>
                          <w:szCs w:val="28"/>
                        </w:rPr>
                        <w:t xml:space="preserve">85% </w:t>
                      </w:r>
                      <w:r w:rsidRPr="000A0649">
                        <w:rPr>
                          <w:rFonts w:hAnsi="Calibri"/>
                          <w:kern w:val="24"/>
                          <w:sz w:val="28"/>
                          <w:szCs w:val="28"/>
                        </w:rPr>
                        <w:t>systemów efektywnych</w:t>
                      </w:r>
                      <w:bookmarkEnd w:id="56"/>
                      <w:bookmarkEnd w:id="57"/>
                    </w:p>
                  </w:txbxContent>
                </v:textbox>
              </v:rect>
            </w:pict>
          </mc:Fallback>
        </mc:AlternateContent>
      </w:r>
      <w:r w:rsidR="003C1881" w:rsidRPr="00A84C37">
        <w:rPr>
          <w:rFonts w:cstheme="minorHAnsi"/>
          <w:noProof/>
          <w:lang w:eastAsia="pl-PL"/>
        </w:rPr>
        <mc:AlternateContent>
          <mc:Choice Requires="wps">
            <w:drawing>
              <wp:anchor distT="0" distB="0" distL="114300" distR="114300" simplePos="0" relativeHeight="251715584" behindDoc="0" locked="0" layoutInCell="1" allowOverlap="1" wp14:anchorId="6B26444A" wp14:editId="21531A65">
                <wp:simplePos x="0" y="0"/>
                <wp:positionH relativeFrom="margin">
                  <wp:align>center</wp:align>
                </wp:positionH>
                <wp:positionV relativeFrom="paragraph">
                  <wp:posOffset>4536761</wp:posOffset>
                </wp:positionV>
                <wp:extent cx="6543413" cy="1981200"/>
                <wp:effectExtent l="0" t="0" r="10160" b="19050"/>
                <wp:wrapNone/>
                <wp:docPr id="10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413" cy="1981200"/>
                        </a:xfrm>
                        <a:prstGeom prst="rect">
                          <a:avLst/>
                        </a:prstGeom>
                        <a:solidFill>
                          <a:schemeClr val="accent1">
                            <a:lumMod val="20000"/>
                            <a:lumOff val="80000"/>
                          </a:schemeClr>
                        </a:solidFill>
                        <a:ln w="19050">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14:paraId="3CB8D6C0" w14:textId="77777777" w:rsidR="00C70CEE" w:rsidRPr="000A0649" w:rsidRDefault="00C70CEE" w:rsidP="00995389">
                            <w:pPr>
                              <w:jc w:val="center"/>
                              <w:rPr>
                                <w:b/>
                                <w:bCs/>
                                <w:color w:val="C96E06" w:themeColor="accent2" w:themeShade="BF"/>
                                <w:sz w:val="28"/>
                                <w:szCs w:val="28"/>
                              </w:rPr>
                            </w:pPr>
                            <w:r w:rsidRPr="000A0649">
                              <w:rPr>
                                <w:b/>
                                <w:bCs/>
                                <w:color w:val="C96E06" w:themeColor="accent2" w:themeShade="BF"/>
                                <w:sz w:val="28"/>
                                <w:szCs w:val="28"/>
                              </w:rPr>
                              <w:t>Perspektywa 2040 roku</w:t>
                            </w:r>
                          </w:p>
                          <w:p w14:paraId="1A136948" w14:textId="31B07645" w:rsidR="00C70CEE" w:rsidRPr="003B1FD8" w:rsidRDefault="00C70CEE" w:rsidP="003B1FD8">
                            <w:pPr>
                              <w:pStyle w:val="Akapitzlist"/>
                              <w:numPr>
                                <w:ilvl w:val="0"/>
                                <w:numId w:val="35"/>
                              </w:numPr>
                              <w:jc w:val="both"/>
                              <w:rPr>
                                <w:sz w:val="28"/>
                                <w:szCs w:val="28"/>
                              </w:rPr>
                            </w:pPr>
                            <w:r w:rsidRPr="000A0649">
                              <w:rPr>
                                <w:sz w:val="28"/>
                                <w:szCs w:val="28"/>
                              </w:rPr>
                              <w:t>Oczekiwany dalszy</w:t>
                            </w:r>
                            <w:r w:rsidR="003C1881">
                              <w:rPr>
                                <w:sz w:val="28"/>
                                <w:szCs w:val="28"/>
                              </w:rPr>
                              <w:t>, dynamiczny</w:t>
                            </w:r>
                            <w:r w:rsidRPr="000A0649">
                              <w:rPr>
                                <w:sz w:val="28"/>
                                <w:szCs w:val="28"/>
                              </w:rPr>
                              <w:t xml:space="preserve"> wzrost udziału OZE</w:t>
                            </w:r>
                            <w:r w:rsidR="003C1881">
                              <w:rPr>
                                <w:sz w:val="28"/>
                                <w:szCs w:val="28"/>
                              </w:rPr>
                              <w:t>;</w:t>
                            </w:r>
                          </w:p>
                          <w:p w14:paraId="75BAA759" w14:textId="77777777" w:rsidR="00C70CEE" w:rsidRPr="000A0649" w:rsidRDefault="00C70CEE" w:rsidP="000A0649">
                            <w:pPr>
                              <w:pStyle w:val="Akapitzlist"/>
                              <w:numPr>
                                <w:ilvl w:val="0"/>
                                <w:numId w:val="35"/>
                              </w:numPr>
                              <w:jc w:val="both"/>
                              <w:rPr>
                                <w:sz w:val="28"/>
                                <w:szCs w:val="28"/>
                              </w:rPr>
                            </w:pPr>
                            <w:r w:rsidRPr="000A0649">
                              <w:rPr>
                                <w:sz w:val="28"/>
                                <w:szCs w:val="28"/>
                              </w:rPr>
                              <w:t>Postępująca elektryfikacja ciepłownictwa;</w:t>
                            </w:r>
                          </w:p>
                          <w:p w14:paraId="14B30A61" w14:textId="77777777" w:rsidR="00C70CEE" w:rsidRPr="000A0649" w:rsidRDefault="00C70CEE" w:rsidP="000A0649">
                            <w:pPr>
                              <w:pStyle w:val="Akapitzlist"/>
                              <w:numPr>
                                <w:ilvl w:val="0"/>
                                <w:numId w:val="35"/>
                              </w:numPr>
                              <w:jc w:val="both"/>
                              <w:rPr>
                                <w:sz w:val="28"/>
                                <w:szCs w:val="28"/>
                              </w:rPr>
                            </w:pPr>
                            <w:r w:rsidRPr="000A0649">
                              <w:rPr>
                                <w:sz w:val="28"/>
                                <w:szCs w:val="28"/>
                              </w:rPr>
                              <w:t>Wzrost udziału gazów zdekarbonizowanych zasilających wysokosprawną kogenerację;</w:t>
                            </w:r>
                          </w:p>
                          <w:p w14:paraId="33A1E742" w14:textId="77777777" w:rsidR="00C70CEE" w:rsidRPr="000A0649" w:rsidRDefault="00C70CEE" w:rsidP="000A0649">
                            <w:pPr>
                              <w:pStyle w:val="Akapitzlist"/>
                              <w:numPr>
                                <w:ilvl w:val="0"/>
                                <w:numId w:val="35"/>
                              </w:numPr>
                              <w:jc w:val="both"/>
                              <w:rPr>
                                <w:sz w:val="28"/>
                                <w:szCs w:val="28"/>
                              </w:rPr>
                            </w:pPr>
                            <w:r w:rsidRPr="000A0649">
                              <w:rPr>
                                <w:sz w:val="28"/>
                                <w:szCs w:val="28"/>
                              </w:rPr>
                              <w:t>Wdrożenie systemów ciepłowniczych nowej generacji – rozporoszone źródła, budynki plus-energetyczne, inteligentne sieci;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26444A" id="_x0000_t202" coordsize="21600,21600" o:spt="202" path="m,l,21600r21600,l21600,xe">
                <v:stroke joinstyle="miter"/>
                <v:path gradientshapeok="t" o:connecttype="rect"/>
              </v:shapetype>
              <v:shape id="_x0000_s1029" type="#_x0000_t202" style="position:absolute;left:0;text-align:left;margin-left:0;margin-top:357.25pt;width:515.25pt;height:156p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" fillcolor="#fff4cd [660]" strokecolor="black [3213]" strokeweight="1.5pt">
                <v:textbox>
                  <w:txbxContent>
                    <w:p w14:paraId="3CB8D6C0" w14:textId="77777777" w:rsidR="00C70CEE" w:rsidRPr="000A0649" w:rsidRDefault="00C70CEE" w:rsidP="00995389">
                      <w:pPr>
                        <w:jc w:val="center"/>
                        <w:rPr>
                          <w:b/>
                          <w:bCs/>
                          <w:color w:val="C96E06" w:themeColor="accent2" w:themeShade="BF"/>
                          <w:sz w:val="28"/>
                          <w:szCs w:val="28"/>
                        </w:rPr>
                      </w:pPr>
                      <w:r w:rsidRPr="000A0649">
                        <w:rPr>
                          <w:b/>
                          <w:bCs/>
                          <w:color w:val="C96E06" w:themeColor="accent2" w:themeShade="BF"/>
                          <w:sz w:val="28"/>
                          <w:szCs w:val="28"/>
                        </w:rPr>
                        <w:t>Perspektywa 2040 roku</w:t>
                      </w:r>
                    </w:p>
                    <w:p w14:paraId="1A136948" w14:textId="31B07645" w:rsidR="00C70CEE" w:rsidRPr="003B1FD8" w:rsidRDefault="00C70CEE" w:rsidP="003B1FD8">
                      <w:pPr>
                        <w:pStyle w:val="Akapitzlist"/>
                        <w:numPr>
                          <w:ilvl w:val="0"/>
                          <w:numId w:val="35"/>
                        </w:numPr>
                        <w:jc w:val="both"/>
                        <w:rPr>
                          <w:sz w:val="28"/>
                          <w:szCs w:val="28"/>
                        </w:rPr>
                      </w:pPr>
                      <w:r w:rsidRPr="000A0649">
                        <w:rPr>
                          <w:sz w:val="28"/>
                          <w:szCs w:val="28"/>
                        </w:rPr>
                        <w:t>Oczekiwany dalszy</w:t>
                      </w:r>
                      <w:r w:rsidR="003C1881">
                        <w:rPr>
                          <w:sz w:val="28"/>
                          <w:szCs w:val="28"/>
                        </w:rPr>
                        <w:t>, dynamiczny</w:t>
                      </w:r>
                      <w:r w:rsidRPr="000A0649">
                        <w:rPr>
                          <w:sz w:val="28"/>
                          <w:szCs w:val="28"/>
                        </w:rPr>
                        <w:t xml:space="preserve"> wzrost udziału OZE</w:t>
                      </w:r>
                      <w:r w:rsidR="003C1881">
                        <w:rPr>
                          <w:sz w:val="28"/>
                          <w:szCs w:val="28"/>
                        </w:rPr>
                        <w:t>;</w:t>
                      </w:r>
                    </w:p>
                    <w:p w14:paraId="75BAA759" w14:textId="77777777" w:rsidR="00C70CEE" w:rsidRPr="000A0649" w:rsidRDefault="00C70CEE" w:rsidP="000A0649">
                      <w:pPr>
                        <w:pStyle w:val="Akapitzlist"/>
                        <w:numPr>
                          <w:ilvl w:val="0"/>
                          <w:numId w:val="35"/>
                        </w:numPr>
                        <w:jc w:val="both"/>
                        <w:rPr>
                          <w:sz w:val="28"/>
                          <w:szCs w:val="28"/>
                        </w:rPr>
                      </w:pPr>
                      <w:r w:rsidRPr="000A0649">
                        <w:rPr>
                          <w:sz w:val="28"/>
                          <w:szCs w:val="28"/>
                        </w:rPr>
                        <w:t>Postępująca elektryfikacja ciepłownictwa;</w:t>
                      </w:r>
                    </w:p>
                    <w:p w14:paraId="14B30A61" w14:textId="77777777" w:rsidR="00C70CEE" w:rsidRPr="000A0649" w:rsidRDefault="00C70CEE" w:rsidP="000A0649">
                      <w:pPr>
                        <w:pStyle w:val="Akapitzlist"/>
                        <w:numPr>
                          <w:ilvl w:val="0"/>
                          <w:numId w:val="35"/>
                        </w:numPr>
                        <w:jc w:val="both"/>
                        <w:rPr>
                          <w:sz w:val="28"/>
                          <w:szCs w:val="28"/>
                        </w:rPr>
                      </w:pPr>
                      <w:r w:rsidRPr="000A0649">
                        <w:rPr>
                          <w:sz w:val="28"/>
                          <w:szCs w:val="28"/>
                        </w:rPr>
                        <w:t>Wzrost udziału gazów zdekarbonizowanych zasilających wysokosprawną kogenerację;</w:t>
                      </w:r>
                    </w:p>
                    <w:p w14:paraId="33A1E742" w14:textId="77777777" w:rsidR="00C70CEE" w:rsidRPr="000A0649" w:rsidRDefault="00C70CEE" w:rsidP="000A0649">
                      <w:pPr>
                        <w:pStyle w:val="Akapitzlist"/>
                        <w:numPr>
                          <w:ilvl w:val="0"/>
                          <w:numId w:val="35"/>
                        </w:numPr>
                        <w:jc w:val="both"/>
                        <w:rPr>
                          <w:sz w:val="28"/>
                          <w:szCs w:val="28"/>
                        </w:rPr>
                      </w:pPr>
                      <w:r w:rsidRPr="000A0649">
                        <w:rPr>
                          <w:sz w:val="28"/>
                          <w:szCs w:val="28"/>
                        </w:rPr>
                        <w:t>Wdrożenie systemów ciepłowniczych nowej generacji – rozporoszone źródła, budynki plus-energetyczne, inteligentne sieci;</w:t>
                      </w:r>
                    </w:p>
                  </w:txbxContent>
                </v:textbox>
                <w10:wrap anchorx="margin"/>
              </v:shape>
            </w:pict>
          </mc:Fallback>
        </mc:AlternateContent>
      </w:r>
      <w:r w:rsidR="00AA55C2" w:rsidRPr="00A84C37">
        <w:rPr>
          <w:rFonts w:eastAsia="Yu Gothic UI Semilight" w:cstheme="minorHAnsi"/>
          <w:noProof/>
        </w:rPr>
        <mc:AlternateContent>
          <mc:Choice Requires="wpg">
            <w:drawing>
              <wp:anchor distT="0" distB="0" distL="114300" distR="114300" simplePos="0" relativeHeight="251702272" behindDoc="0" locked="0" layoutInCell="1" allowOverlap="1" wp14:anchorId="5329017D" wp14:editId="0C286445">
                <wp:simplePos x="0" y="0"/>
                <wp:positionH relativeFrom="column">
                  <wp:posOffset>-358140</wp:posOffset>
                </wp:positionH>
                <wp:positionV relativeFrom="paragraph">
                  <wp:posOffset>388620</wp:posOffset>
                </wp:positionV>
                <wp:extent cx="6561455" cy="3700145"/>
                <wp:effectExtent l="0" t="0" r="0" b="0"/>
                <wp:wrapNone/>
                <wp:docPr id="84" name="Grupa 2"/>
                <wp:cNvGraphicFramePr/>
                <a:graphic xmlns:a="http://schemas.openxmlformats.org/drawingml/2006/main">
                  <a:graphicData uri="http://schemas.microsoft.com/office/word/2010/wordprocessingGroup">
                    <wpg:wgp>
                      <wpg:cNvGrpSpPr/>
                      <wpg:grpSpPr>
                        <a:xfrm>
                          <a:off x="0" y="0"/>
                          <a:ext cx="6561455" cy="3700145"/>
                          <a:chOff x="-10234" y="0"/>
                          <a:chExt cx="11006809" cy="4831013"/>
                        </a:xfrm>
                      </wpg:grpSpPr>
                      <wps:wsp>
                        <wps:cNvPr id="85" name="Prostokąt 85"/>
                        <wps:cNvSpPr/>
                        <wps:spPr>
                          <a:xfrm>
                            <a:off x="2753825" y="5911"/>
                            <a:ext cx="2762501" cy="1482892"/>
                          </a:xfrm>
                          <a:prstGeom prst="rect">
                            <a:avLst/>
                          </a:prstGeom>
                          <a:solidFill>
                            <a:schemeClr val="accent1">
                              <a:lumMod val="20000"/>
                              <a:lumOff val="80000"/>
                            </a:schemeClr>
                          </a:solidFill>
                          <a:ln>
                            <a:noFill/>
                          </a:ln>
                        </wps:spPr>
                        <wps:txbx>
                          <w:txbxContent>
                            <w:p w14:paraId="5F4768B6" w14:textId="4787837E" w:rsidR="00BA79F9" w:rsidRPr="000A0649" w:rsidRDefault="00BA79F9" w:rsidP="000A0649">
                              <w:pPr>
                                <w:spacing w:after="0" w:line="240" w:lineRule="auto"/>
                                <w:jc w:val="center"/>
                                <w:rPr>
                                  <w:rFonts w:hAnsi="Calibri"/>
                                  <w:color w:val="000000" w:themeColor="text1"/>
                                  <w:kern w:val="24"/>
                                  <w:sz w:val="28"/>
                                  <w:szCs w:val="28"/>
                                </w:rPr>
                              </w:pPr>
                              <w:bookmarkStart w:id="56" w:name="_Hlk75853935"/>
                              <w:bookmarkStart w:id="57" w:name="_Hlk75853936"/>
                              <w:r w:rsidRPr="000A0649">
                                <w:rPr>
                                  <w:rFonts w:hAnsi="Calibri"/>
                                  <w:color w:val="000000" w:themeColor="text1"/>
                                  <w:kern w:val="24"/>
                                  <w:sz w:val="28"/>
                                  <w:szCs w:val="28"/>
                                </w:rPr>
                                <w:t xml:space="preserve">Wzrost udziału OZE </w:t>
                              </w:r>
                              <w:r w:rsidR="002036DF">
                                <w:rPr>
                                  <w:rFonts w:hAnsi="Calibri"/>
                                  <w:color w:val="000000" w:themeColor="text1"/>
                                  <w:kern w:val="24"/>
                                  <w:sz w:val="28"/>
                                  <w:szCs w:val="28"/>
                                </w:rPr>
                                <w:t xml:space="preserve">w całym sektorze </w:t>
                              </w:r>
                              <w:r w:rsidRPr="000A0649">
                                <w:rPr>
                                  <w:rFonts w:hAnsi="Calibri"/>
                                  <w:color w:val="000000" w:themeColor="text1"/>
                                  <w:kern w:val="24"/>
                                  <w:sz w:val="28"/>
                                  <w:szCs w:val="28"/>
                                </w:rPr>
                                <w:t xml:space="preserve">do </w:t>
                              </w:r>
                              <w:r w:rsidRPr="000A0649">
                                <w:rPr>
                                  <w:rFonts w:hAnsi="Calibri"/>
                                  <w:b/>
                                  <w:bCs/>
                                  <w:color w:val="C96E06" w:themeColor="accent2" w:themeShade="BF"/>
                                  <w:kern w:val="24"/>
                                  <w:sz w:val="28"/>
                                  <w:szCs w:val="28"/>
                                </w:rPr>
                                <w:t>2</w:t>
                              </w:r>
                              <w:r w:rsidR="001F021F" w:rsidRPr="000A0649">
                                <w:rPr>
                                  <w:rFonts w:hAnsi="Calibri"/>
                                  <w:b/>
                                  <w:bCs/>
                                  <w:color w:val="C96E06" w:themeColor="accent2" w:themeShade="BF"/>
                                  <w:kern w:val="24"/>
                                  <w:sz w:val="28"/>
                                  <w:szCs w:val="28"/>
                                </w:rPr>
                                <w:t>8</w:t>
                              </w:r>
                              <w:r w:rsidRPr="000A0649">
                                <w:rPr>
                                  <w:rFonts w:hAnsi="Calibri"/>
                                  <w:b/>
                                  <w:bCs/>
                                  <w:color w:val="C96E06" w:themeColor="accent2" w:themeShade="BF"/>
                                  <w:kern w:val="24"/>
                                  <w:sz w:val="28"/>
                                  <w:szCs w:val="28"/>
                                </w:rPr>
                                <w:t>,</w:t>
                              </w:r>
                              <w:r w:rsidR="001F021F" w:rsidRPr="000A0649">
                                <w:rPr>
                                  <w:rFonts w:hAnsi="Calibri"/>
                                  <w:b/>
                                  <w:bCs/>
                                  <w:color w:val="C96E06" w:themeColor="accent2" w:themeShade="BF"/>
                                  <w:kern w:val="24"/>
                                  <w:sz w:val="28"/>
                                  <w:szCs w:val="28"/>
                                </w:rPr>
                                <w:t>4</w:t>
                              </w:r>
                              <w:r w:rsidRPr="000A0649">
                                <w:rPr>
                                  <w:rFonts w:hAnsi="Calibri"/>
                                  <w:color w:val="000000" w:themeColor="text1"/>
                                  <w:kern w:val="24"/>
                                  <w:sz w:val="28"/>
                                  <w:szCs w:val="28"/>
                                </w:rPr>
                                <w:t>%.</w:t>
                              </w:r>
                              <w:bookmarkEnd w:id="56"/>
                              <w:bookmarkEnd w:id="57"/>
                            </w:p>
                          </w:txbxContent>
                        </wps:txbx>
                        <wps:bodyPr wrap="square" tIns="0" anchor="ctr">
                          <a:noAutofit/>
                        </wps:bodyPr>
                      </wps:wsp>
                      <wps:wsp>
                        <wps:cNvPr id="86" name="Prostokąt 86"/>
                        <wps:cNvSpPr/>
                        <wps:spPr>
                          <a:xfrm>
                            <a:off x="8478938" y="0"/>
                            <a:ext cx="2517075" cy="3458290"/>
                          </a:xfrm>
                          <a:prstGeom prst="rect">
                            <a:avLst/>
                          </a:prstGeom>
                          <a:solidFill>
                            <a:schemeClr val="bg1">
                              <a:lumMod val="85000"/>
                            </a:schemeClr>
                          </a:solidFill>
                        </wps:spPr>
                        <wps:txbx>
                          <w:txbxContent>
                            <w:p w14:paraId="5188E914" w14:textId="77777777" w:rsidR="00BA79F9" w:rsidRPr="000A0649" w:rsidRDefault="00BA79F9" w:rsidP="000A0649">
                              <w:pPr>
                                <w:spacing w:before="120" w:after="120"/>
                                <w:jc w:val="center"/>
                                <w:rPr>
                                  <w:rFonts w:hAnsi="Calibri"/>
                                  <w:b/>
                                  <w:bCs/>
                                  <w:color w:val="962B32"/>
                                  <w:kern w:val="24"/>
                                  <w:sz w:val="36"/>
                                  <w:szCs w:val="36"/>
                                </w:rPr>
                              </w:pPr>
                              <w:bookmarkStart w:id="58" w:name="_Hlk75853950"/>
                              <w:r w:rsidRPr="000A0649">
                                <w:rPr>
                                  <w:rFonts w:hAnsi="Calibri"/>
                                  <w:b/>
                                  <w:bCs/>
                                  <w:color w:val="C96E06" w:themeColor="accent2" w:themeShade="BF"/>
                                  <w:kern w:val="24"/>
                                  <w:sz w:val="36"/>
                                  <w:szCs w:val="36"/>
                                </w:rPr>
                                <w:t xml:space="preserve">1,5 mln </w:t>
                              </w:r>
                              <w:r w:rsidRPr="000A0649">
                                <w:rPr>
                                  <w:rFonts w:hAnsi="Calibri"/>
                                  <w:color w:val="000000" w:themeColor="text1"/>
                                  <w:kern w:val="24"/>
                                  <w:sz w:val="36"/>
                                  <w:szCs w:val="36"/>
                                </w:rPr>
                                <w:t>nowych gospodarstw domowych przyłączonych do sieci</w:t>
                              </w:r>
                              <w:bookmarkEnd w:id="58"/>
                              <w:r w:rsidRPr="000A0649">
                                <w:rPr>
                                  <w:rFonts w:hAnsi="Calibri"/>
                                  <w:color w:val="000000" w:themeColor="text1"/>
                                  <w:kern w:val="24"/>
                                  <w:sz w:val="36"/>
                                  <w:szCs w:val="36"/>
                                </w:rPr>
                                <w:t>.</w:t>
                              </w:r>
                            </w:p>
                          </w:txbxContent>
                        </wps:txbx>
                        <wps:bodyPr wrap="square" anchor="ctr">
                          <a:noAutofit/>
                        </wps:bodyPr>
                      </wps:wsp>
                      <wps:wsp>
                        <wps:cNvPr id="87" name="Prostokąt 87"/>
                        <wps:cNvSpPr/>
                        <wps:spPr>
                          <a:xfrm>
                            <a:off x="0" y="3553029"/>
                            <a:ext cx="10996575" cy="1277984"/>
                          </a:xfrm>
                          <a:prstGeom prst="rect">
                            <a:avLst/>
                          </a:prstGeom>
                          <a:solidFill>
                            <a:schemeClr val="accent1">
                              <a:lumMod val="20000"/>
                              <a:lumOff val="80000"/>
                            </a:schemeClr>
                          </a:solidFill>
                        </wps:spPr>
                        <wps:txbx>
                          <w:txbxContent>
                            <w:p w14:paraId="0C6291BD" w14:textId="77777777" w:rsidR="00BA79F9" w:rsidRPr="000A0649" w:rsidRDefault="00BA79F9" w:rsidP="006B4543">
                              <w:pPr>
                                <w:spacing w:before="120" w:after="120"/>
                                <w:rPr>
                                  <w:rFonts w:hAnsi="Calibri"/>
                                  <w:color w:val="962B32"/>
                                  <w:kern w:val="24"/>
                                  <w:sz w:val="28"/>
                                  <w:szCs w:val="28"/>
                                </w:rPr>
                              </w:pPr>
                              <w:bookmarkStart w:id="59" w:name="_Hlk75853983"/>
                              <w:r w:rsidRPr="000A0649">
                                <w:rPr>
                                  <w:rFonts w:hAnsi="Calibri"/>
                                  <w:b/>
                                  <w:bCs/>
                                  <w:color w:val="C96E06" w:themeColor="accent2" w:themeShade="BF"/>
                                  <w:kern w:val="24"/>
                                  <w:sz w:val="28"/>
                                  <w:szCs w:val="28"/>
                                </w:rPr>
                                <w:t xml:space="preserve">Implementacja nowych technologii </w:t>
                              </w:r>
                              <w:r w:rsidRPr="000A0649">
                                <w:rPr>
                                  <w:rFonts w:hAnsi="Calibri"/>
                                  <w:b/>
                                  <w:bCs/>
                                  <w:color w:val="000000" w:themeColor="text1"/>
                                  <w:kern w:val="24"/>
                                  <w:sz w:val="28"/>
                                  <w:szCs w:val="28"/>
                                </w:rPr>
                                <w:t xml:space="preserve">– </w:t>
                              </w:r>
                              <w:r w:rsidRPr="000A0649">
                                <w:rPr>
                                  <w:rFonts w:hAnsi="Calibri"/>
                                  <w:color w:val="000000" w:themeColor="text1"/>
                                  <w:kern w:val="24"/>
                                  <w:sz w:val="28"/>
                                  <w:szCs w:val="28"/>
                                </w:rPr>
                                <w:t>obniżenie temperatury nośnika, chłód sieciowy, termiczne przekształcanie odpadów, magazyny ciepła, gazy zdekarbonizowane, pompy ciepła</w:t>
                              </w:r>
                              <w:bookmarkEnd w:id="59"/>
                              <w:r w:rsidRPr="000A0649">
                                <w:rPr>
                                  <w:rFonts w:hAnsi="Calibri"/>
                                  <w:color w:val="000000" w:themeColor="text1"/>
                                  <w:kern w:val="24"/>
                                  <w:sz w:val="28"/>
                                  <w:szCs w:val="28"/>
                                </w:rPr>
                                <w:t>.</w:t>
                              </w:r>
                            </w:p>
                          </w:txbxContent>
                        </wps:txbx>
                        <wps:bodyPr wrap="square" anchor="ctr">
                          <a:noAutofit/>
                        </wps:bodyPr>
                      </wps:wsp>
                      <wps:wsp>
                        <wps:cNvPr id="88" name="Prostokąt 88"/>
                        <wps:cNvSpPr/>
                        <wps:spPr>
                          <a:xfrm>
                            <a:off x="-10234" y="1596739"/>
                            <a:ext cx="3632212" cy="1867462"/>
                          </a:xfrm>
                          <a:prstGeom prst="rect">
                            <a:avLst/>
                          </a:prstGeom>
                          <a:solidFill>
                            <a:schemeClr val="accent1">
                              <a:lumMod val="20000"/>
                              <a:lumOff val="80000"/>
                            </a:schemeClr>
                          </a:solidFill>
                        </wps:spPr>
                        <wps:txbx>
                          <w:txbxContent>
                            <w:p w14:paraId="3C7DC199" w14:textId="77777777" w:rsidR="00BA79F9" w:rsidRPr="000A0649" w:rsidRDefault="00BA79F9" w:rsidP="006B4543">
                              <w:pPr>
                                <w:spacing w:before="120" w:after="120"/>
                                <w:rPr>
                                  <w:rFonts w:hAnsi="Calibri"/>
                                  <w:color w:val="000000" w:themeColor="text1"/>
                                  <w:kern w:val="24"/>
                                  <w:sz w:val="36"/>
                                  <w:szCs w:val="36"/>
                                </w:rPr>
                              </w:pPr>
                              <w:bookmarkStart w:id="60" w:name="_Hlk75853975"/>
                              <w:r w:rsidRPr="000A0649">
                                <w:rPr>
                                  <w:rFonts w:hAnsi="Calibri"/>
                                  <w:color w:val="000000" w:themeColor="text1"/>
                                  <w:kern w:val="24"/>
                                  <w:sz w:val="36"/>
                                  <w:szCs w:val="36"/>
                                </w:rPr>
                                <w:t xml:space="preserve">Zwiększona rola kogeneracji - </w:t>
                              </w:r>
                              <w:r w:rsidRPr="000A0649">
                                <w:rPr>
                                  <w:rFonts w:hAnsi="Calibri"/>
                                  <w:b/>
                                  <w:bCs/>
                                  <w:color w:val="C96E06" w:themeColor="accent2" w:themeShade="BF"/>
                                  <w:kern w:val="24"/>
                                  <w:sz w:val="36"/>
                                  <w:szCs w:val="36"/>
                                </w:rPr>
                                <w:t>5,1 GWe nowych mocy</w:t>
                              </w:r>
                              <w:bookmarkEnd w:id="60"/>
                              <w:r w:rsidRPr="000A0649">
                                <w:rPr>
                                  <w:rFonts w:hAnsi="Calibri"/>
                                  <w:color w:val="000000" w:themeColor="text1"/>
                                  <w:kern w:val="24"/>
                                  <w:sz w:val="36"/>
                                  <w:szCs w:val="36"/>
                                </w:rPr>
                                <w:t>.</w:t>
                              </w:r>
                            </w:p>
                          </w:txbxContent>
                        </wps:txbx>
                        <wps:bodyPr wrap="square" anchor="ctr">
                          <a:noAutofit/>
                        </wps:bodyPr>
                      </wps:wsp>
                      <wps:wsp>
                        <wps:cNvPr id="89" name="Prostokąt 89"/>
                        <wps:cNvSpPr/>
                        <wps:spPr>
                          <a:xfrm>
                            <a:off x="5662164" y="0"/>
                            <a:ext cx="2638294" cy="1488802"/>
                          </a:xfrm>
                          <a:prstGeom prst="rect">
                            <a:avLst/>
                          </a:prstGeom>
                          <a:solidFill>
                            <a:schemeClr val="accent1">
                              <a:lumMod val="20000"/>
                              <a:lumOff val="80000"/>
                            </a:schemeClr>
                          </a:solidFill>
                        </wps:spPr>
                        <wps:txbx>
                          <w:txbxContent>
                            <w:p w14:paraId="3F78DE6D" w14:textId="1B94F5BE" w:rsidR="00BA79F9" w:rsidRPr="000A0649" w:rsidRDefault="00BA79F9" w:rsidP="000A0649">
                              <w:pPr>
                                <w:spacing w:after="0" w:line="240" w:lineRule="auto"/>
                                <w:jc w:val="center"/>
                                <w:rPr>
                                  <w:rFonts w:hAnsi="Calibri"/>
                                  <w:color w:val="000000" w:themeColor="text1"/>
                                  <w:kern w:val="24"/>
                                  <w:sz w:val="28"/>
                                  <w:szCs w:val="28"/>
                                </w:rPr>
                              </w:pPr>
                              <w:bookmarkStart w:id="61" w:name="_Hlk75853943"/>
                              <w:bookmarkStart w:id="62" w:name="_Hlk75853944"/>
                              <w:r w:rsidRPr="000A0649">
                                <w:rPr>
                                  <w:rFonts w:hAnsi="Calibri"/>
                                  <w:color w:val="000000" w:themeColor="text1"/>
                                  <w:kern w:val="24"/>
                                  <w:sz w:val="28"/>
                                  <w:szCs w:val="28"/>
                                </w:rPr>
                                <w:t>Spadek emisji</w:t>
                              </w:r>
                              <w:r w:rsidR="00080CC3" w:rsidRPr="000A0649">
                                <w:rPr>
                                  <w:rFonts w:hAnsi="Calibri"/>
                                  <w:color w:val="000000" w:themeColor="text1"/>
                                  <w:kern w:val="24"/>
                                  <w:sz w:val="28"/>
                                  <w:szCs w:val="28"/>
                                </w:rPr>
                                <w:t xml:space="preserve"> </w:t>
                              </w:r>
                              <w:r w:rsidRPr="000A0649">
                                <w:rPr>
                                  <w:rFonts w:hAnsi="Calibri"/>
                                  <w:color w:val="000000" w:themeColor="text1"/>
                                  <w:kern w:val="24"/>
                                  <w:sz w:val="28"/>
                                  <w:szCs w:val="28"/>
                                </w:rPr>
                                <w:t>CO2 o co najmniej 34%.</w:t>
                              </w:r>
                              <w:bookmarkEnd w:id="61"/>
                              <w:bookmarkEnd w:id="62"/>
                            </w:p>
                          </w:txbxContent>
                        </wps:txbx>
                        <wps:bodyPr wrap="square" anchor="ctr">
                          <a:noAutofit/>
                        </wps:bodyPr>
                      </wps:wsp>
                      <wps:wsp>
                        <wps:cNvPr id="90" name="Prostokąt 90"/>
                        <wps:cNvSpPr/>
                        <wps:spPr>
                          <a:xfrm>
                            <a:off x="3862487" y="1590828"/>
                            <a:ext cx="4430377" cy="1867462"/>
                          </a:xfrm>
                          <a:prstGeom prst="rect">
                            <a:avLst/>
                          </a:prstGeom>
                          <a:solidFill>
                            <a:schemeClr val="accent1">
                              <a:lumMod val="20000"/>
                              <a:lumOff val="80000"/>
                            </a:schemeClr>
                          </a:solidFill>
                        </wps:spPr>
                        <wps:txbx>
                          <w:txbxContent>
                            <w:p w14:paraId="1AF9DF41" w14:textId="77777777" w:rsidR="00BA79F9" w:rsidRPr="000A0649" w:rsidRDefault="00BA79F9" w:rsidP="006B4543">
                              <w:pPr>
                                <w:spacing w:before="120" w:after="120"/>
                                <w:rPr>
                                  <w:rFonts w:hAnsi="Calibri"/>
                                  <w:color w:val="000000" w:themeColor="text1"/>
                                  <w:kern w:val="24"/>
                                  <w:sz w:val="32"/>
                                  <w:szCs w:val="32"/>
                                </w:rPr>
                              </w:pPr>
                              <w:bookmarkStart w:id="63" w:name="_Hlk75853963"/>
                              <w:r w:rsidRPr="000A0649">
                                <w:rPr>
                                  <w:rFonts w:hAnsi="Calibri"/>
                                  <w:color w:val="000000" w:themeColor="text1"/>
                                  <w:kern w:val="24"/>
                                  <w:sz w:val="32"/>
                                  <w:szCs w:val="32"/>
                                </w:rPr>
                                <w:t xml:space="preserve">Zmiany w funkcjonowaniu przedsiębiorstw – </w:t>
                              </w:r>
                              <w:r w:rsidRPr="000A0649">
                                <w:rPr>
                                  <w:rFonts w:hAnsi="Calibri"/>
                                  <w:b/>
                                  <w:bCs/>
                                  <w:color w:val="C96E06" w:themeColor="accent2" w:themeShade="BF"/>
                                  <w:kern w:val="24"/>
                                  <w:sz w:val="32"/>
                                  <w:szCs w:val="32"/>
                                </w:rPr>
                                <w:t xml:space="preserve">nowe modele świadczenia usług i </w:t>
                              </w:r>
                              <w:r w:rsidRPr="000A0649">
                                <w:rPr>
                                  <w:rFonts w:hAnsi="Calibri"/>
                                  <w:color w:val="000000" w:themeColor="text1"/>
                                  <w:kern w:val="24"/>
                                  <w:sz w:val="32"/>
                                  <w:szCs w:val="32"/>
                                </w:rPr>
                                <w:t>nowe zasady taryfowania</w:t>
                              </w:r>
                              <w:bookmarkEnd w:id="63"/>
                              <w:r w:rsidRPr="000A0649">
                                <w:rPr>
                                  <w:rFonts w:hAnsi="Calibri"/>
                                  <w:color w:val="000000" w:themeColor="text1"/>
                                  <w:kern w:val="24"/>
                                  <w:sz w:val="32"/>
                                  <w:szCs w:val="32"/>
                                </w:rPr>
                                <w:t>.</w:t>
                              </w:r>
                            </w:p>
                          </w:txbxContent>
                        </wps:txbx>
                        <wps:bodyPr wrap="square" anchor="ctr">
                          <a:noAutofit/>
                        </wps:bodyPr>
                      </wps:wsp>
                    </wpg:wgp>
                  </a:graphicData>
                </a:graphic>
                <wp14:sizeRelH relativeFrom="margin">
                  <wp14:pctWidth>0</wp14:pctWidth>
                </wp14:sizeRelH>
                <wp14:sizeRelV relativeFrom="margin">
                  <wp14:pctHeight>0</wp14:pctHeight>
                </wp14:sizeRelV>
              </wp:anchor>
            </w:drawing>
          </mc:Choice>
          <mc:Fallback>
            <w:pict>
              <v:group w14:anchorId="5329017D" id="Grupa 2" o:spid="_x0000_s1030" style="position:absolute;left:0;text-align:left;margin-left:-28.2pt;margin-top:30.6pt;width:516.65pt;height:291.35pt;z-index:251702272;mso-position-horizontal-relative:text;mso-position-vertical-relative:text;mso-width-relative:margin;mso-height-relative:margin" coordorigin="-102" coordsize="110068,4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">
                <v:rect id="Prostokąt 85" o:spid="_x0000_s1031" style="position:absolute;left:27538;top:59;width:27625;height:14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" fillcolor="#fff4cd [660]" stroked="f">
                  <v:textbox inset=",0">
                    <w:txbxContent>
                      <w:p w14:paraId="5F4768B6" w14:textId="4787837E" w:rsidR="00BA79F9" w:rsidRPr="000A0649" w:rsidRDefault="00BA79F9" w:rsidP="000A0649">
                        <w:pPr>
                          <w:spacing w:after="0" w:line="240" w:lineRule="auto"/>
                          <w:jc w:val="center"/>
                          <w:rPr>
                            <w:rFonts w:hAnsi="Calibri"/>
                            <w:color w:val="000000" w:themeColor="text1"/>
                            <w:kern w:val="24"/>
                            <w:sz w:val="28"/>
                            <w:szCs w:val="28"/>
                          </w:rPr>
                        </w:pPr>
                        <w:bookmarkStart w:id="64" w:name="_Hlk75853935"/>
                        <w:bookmarkStart w:id="65" w:name="_Hlk75853936"/>
                        <w:r w:rsidRPr="000A0649">
                          <w:rPr>
                            <w:rFonts w:hAnsi="Calibri"/>
                            <w:color w:val="000000" w:themeColor="text1"/>
                            <w:kern w:val="24"/>
                            <w:sz w:val="28"/>
                            <w:szCs w:val="28"/>
                          </w:rPr>
                          <w:t xml:space="preserve">Wzrost udziału OZE </w:t>
                        </w:r>
                        <w:r w:rsidR="002036DF">
                          <w:rPr>
                            <w:rFonts w:hAnsi="Calibri"/>
                            <w:color w:val="000000" w:themeColor="text1"/>
                            <w:kern w:val="24"/>
                            <w:sz w:val="28"/>
                            <w:szCs w:val="28"/>
                          </w:rPr>
                          <w:t xml:space="preserve">w całym sektorze </w:t>
                        </w:r>
                        <w:r w:rsidRPr="000A0649">
                          <w:rPr>
                            <w:rFonts w:hAnsi="Calibri"/>
                            <w:color w:val="000000" w:themeColor="text1"/>
                            <w:kern w:val="24"/>
                            <w:sz w:val="28"/>
                            <w:szCs w:val="28"/>
                          </w:rPr>
                          <w:t xml:space="preserve">do </w:t>
                        </w:r>
                        <w:r w:rsidRPr="000A0649">
                          <w:rPr>
                            <w:rFonts w:hAnsi="Calibri"/>
                            <w:b/>
                            <w:bCs/>
                            <w:color w:val="C96E06" w:themeColor="accent2" w:themeShade="BF"/>
                            <w:kern w:val="24"/>
                            <w:sz w:val="28"/>
                            <w:szCs w:val="28"/>
                          </w:rPr>
                          <w:t>2</w:t>
                        </w:r>
                        <w:r w:rsidR="001F021F" w:rsidRPr="000A0649">
                          <w:rPr>
                            <w:rFonts w:hAnsi="Calibri"/>
                            <w:b/>
                            <w:bCs/>
                            <w:color w:val="C96E06" w:themeColor="accent2" w:themeShade="BF"/>
                            <w:kern w:val="24"/>
                            <w:sz w:val="28"/>
                            <w:szCs w:val="28"/>
                          </w:rPr>
                          <w:t>8</w:t>
                        </w:r>
                        <w:r w:rsidRPr="000A0649">
                          <w:rPr>
                            <w:rFonts w:hAnsi="Calibri"/>
                            <w:b/>
                            <w:bCs/>
                            <w:color w:val="C96E06" w:themeColor="accent2" w:themeShade="BF"/>
                            <w:kern w:val="24"/>
                            <w:sz w:val="28"/>
                            <w:szCs w:val="28"/>
                          </w:rPr>
                          <w:t>,</w:t>
                        </w:r>
                        <w:r w:rsidR="001F021F" w:rsidRPr="000A0649">
                          <w:rPr>
                            <w:rFonts w:hAnsi="Calibri"/>
                            <w:b/>
                            <w:bCs/>
                            <w:color w:val="C96E06" w:themeColor="accent2" w:themeShade="BF"/>
                            <w:kern w:val="24"/>
                            <w:sz w:val="28"/>
                            <w:szCs w:val="28"/>
                          </w:rPr>
                          <w:t>4</w:t>
                        </w:r>
                        <w:r w:rsidRPr="000A0649">
                          <w:rPr>
                            <w:rFonts w:hAnsi="Calibri"/>
                            <w:color w:val="000000" w:themeColor="text1"/>
                            <w:kern w:val="24"/>
                            <w:sz w:val="28"/>
                            <w:szCs w:val="28"/>
                          </w:rPr>
                          <w:t>%.</w:t>
                        </w:r>
                        <w:bookmarkEnd w:id="64"/>
                        <w:bookmarkEnd w:id="65"/>
                      </w:p>
                    </w:txbxContent>
                  </v:textbox>
                </v:rect>
                <v:rect id="Prostokąt 86" o:spid="_x0000_s1032" style="position:absolute;left:84789;width:25171;height:34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" fillcolor="#d8d8d8 [2732]" stroked="f">
                  <v:textbox>
                    <w:txbxContent>
                      <w:p w14:paraId="5188E914" w14:textId="77777777" w:rsidR="00BA79F9" w:rsidRPr="000A0649" w:rsidRDefault="00BA79F9" w:rsidP="000A0649">
                        <w:pPr>
                          <w:spacing w:before="120" w:after="120"/>
                          <w:jc w:val="center"/>
                          <w:rPr>
                            <w:rFonts w:hAnsi="Calibri"/>
                            <w:b/>
                            <w:bCs/>
                            <w:color w:val="962B32"/>
                            <w:kern w:val="24"/>
                            <w:sz w:val="36"/>
                            <w:szCs w:val="36"/>
                          </w:rPr>
                        </w:pPr>
                        <w:bookmarkStart w:id="66" w:name="_Hlk75853950"/>
                        <w:r w:rsidRPr="000A0649">
                          <w:rPr>
                            <w:rFonts w:hAnsi="Calibri"/>
                            <w:b/>
                            <w:bCs/>
                            <w:color w:val="C96E06" w:themeColor="accent2" w:themeShade="BF"/>
                            <w:kern w:val="24"/>
                            <w:sz w:val="36"/>
                            <w:szCs w:val="36"/>
                          </w:rPr>
                          <w:t xml:space="preserve">1,5 mln </w:t>
                        </w:r>
                        <w:r w:rsidRPr="000A0649">
                          <w:rPr>
                            <w:rFonts w:hAnsi="Calibri"/>
                            <w:color w:val="000000" w:themeColor="text1"/>
                            <w:kern w:val="24"/>
                            <w:sz w:val="36"/>
                            <w:szCs w:val="36"/>
                          </w:rPr>
                          <w:t>nowych gospodarstw domowych przyłączonych do sieci</w:t>
                        </w:r>
                        <w:bookmarkEnd w:id="66"/>
                        <w:r w:rsidRPr="000A0649">
                          <w:rPr>
                            <w:rFonts w:hAnsi="Calibri"/>
                            <w:color w:val="000000" w:themeColor="text1"/>
                            <w:kern w:val="24"/>
                            <w:sz w:val="36"/>
                            <w:szCs w:val="36"/>
                          </w:rPr>
                          <w:t>.</w:t>
                        </w:r>
                      </w:p>
                    </w:txbxContent>
                  </v:textbox>
                </v:rect>
                <v:rect id="Prostokąt 87" o:spid="_x0000_s1033" style="position:absolute;top:35530;width:109965;height:12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" fillcolor="#fff4cd [660]" stroked="f">
                  <v:textbox>
                    <w:txbxContent>
                      <w:p w14:paraId="0C6291BD" w14:textId="77777777" w:rsidR="00BA79F9" w:rsidRPr="000A0649" w:rsidRDefault="00BA79F9" w:rsidP="006B4543">
                        <w:pPr>
                          <w:spacing w:before="120" w:after="120"/>
                          <w:rPr>
                            <w:rFonts w:hAnsi="Calibri"/>
                            <w:color w:val="962B32"/>
                            <w:kern w:val="24"/>
                            <w:sz w:val="28"/>
                            <w:szCs w:val="28"/>
                          </w:rPr>
                        </w:pPr>
                        <w:bookmarkStart w:id="67" w:name="_Hlk75853983"/>
                        <w:r w:rsidRPr="000A0649">
                          <w:rPr>
                            <w:rFonts w:hAnsi="Calibri"/>
                            <w:b/>
                            <w:bCs/>
                            <w:color w:val="C96E06" w:themeColor="accent2" w:themeShade="BF"/>
                            <w:kern w:val="24"/>
                            <w:sz w:val="28"/>
                            <w:szCs w:val="28"/>
                          </w:rPr>
                          <w:t xml:space="preserve">Implementacja nowych technologii </w:t>
                        </w:r>
                        <w:r w:rsidRPr="000A0649">
                          <w:rPr>
                            <w:rFonts w:hAnsi="Calibri"/>
                            <w:b/>
                            <w:bCs/>
                            <w:color w:val="000000" w:themeColor="text1"/>
                            <w:kern w:val="24"/>
                            <w:sz w:val="28"/>
                            <w:szCs w:val="28"/>
                          </w:rPr>
                          <w:t xml:space="preserve">– </w:t>
                        </w:r>
                        <w:r w:rsidRPr="000A0649">
                          <w:rPr>
                            <w:rFonts w:hAnsi="Calibri"/>
                            <w:color w:val="000000" w:themeColor="text1"/>
                            <w:kern w:val="24"/>
                            <w:sz w:val="28"/>
                            <w:szCs w:val="28"/>
                          </w:rPr>
                          <w:t>obniżenie temperatury nośnika, chłód sieciowy, termiczne przekształcanie odpadów, magazyny ciepła, gazy zdekarbonizowane, pompy ciepła</w:t>
                        </w:r>
                        <w:bookmarkEnd w:id="67"/>
                        <w:r w:rsidRPr="000A0649">
                          <w:rPr>
                            <w:rFonts w:hAnsi="Calibri"/>
                            <w:color w:val="000000" w:themeColor="text1"/>
                            <w:kern w:val="24"/>
                            <w:sz w:val="28"/>
                            <w:szCs w:val="28"/>
                          </w:rPr>
                          <w:t>.</w:t>
                        </w:r>
                      </w:p>
                    </w:txbxContent>
                  </v:textbox>
                </v:rect>
                <v:rect id="Prostokąt 88" o:spid="_x0000_s1034" style="position:absolute;left:-102;top:15967;width:36321;height:18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" fillcolor="#fff4cd [660]" stroked="f">
                  <v:textbox>
                    <w:txbxContent>
                      <w:p w14:paraId="3C7DC199" w14:textId="77777777" w:rsidR="00BA79F9" w:rsidRPr="000A0649" w:rsidRDefault="00BA79F9" w:rsidP="006B4543">
                        <w:pPr>
                          <w:spacing w:before="120" w:after="120"/>
                          <w:rPr>
                            <w:rFonts w:hAnsi="Calibri"/>
                            <w:color w:val="000000" w:themeColor="text1"/>
                            <w:kern w:val="24"/>
                            <w:sz w:val="36"/>
                            <w:szCs w:val="36"/>
                          </w:rPr>
                        </w:pPr>
                        <w:bookmarkStart w:id="68" w:name="_Hlk75853975"/>
                        <w:r w:rsidRPr="000A0649">
                          <w:rPr>
                            <w:rFonts w:hAnsi="Calibri"/>
                            <w:color w:val="000000" w:themeColor="text1"/>
                            <w:kern w:val="24"/>
                            <w:sz w:val="36"/>
                            <w:szCs w:val="36"/>
                          </w:rPr>
                          <w:t xml:space="preserve">Zwiększona rola kogeneracji - </w:t>
                        </w:r>
                        <w:r w:rsidRPr="000A0649">
                          <w:rPr>
                            <w:rFonts w:hAnsi="Calibri"/>
                            <w:b/>
                            <w:bCs/>
                            <w:color w:val="C96E06" w:themeColor="accent2" w:themeShade="BF"/>
                            <w:kern w:val="24"/>
                            <w:sz w:val="36"/>
                            <w:szCs w:val="36"/>
                          </w:rPr>
                          <w:t>5,1 GWe nowych mocy</w:t>
                        </w:r>
                        <w:bookmarkEnd w:id="68"/>
                        <w:r w:rsidRPr="000A0649">
                          <w:rPr>
                            <w:rFonts w:hAnsi="Calibri"/>
                            <w:color w:val="000000" w:themeColor="text1"/>
                            <w:kern w:val="24"/>
                            <w:sz w:val="36"/>
                            <w:szCs w:val="36"/>
                          </w:rPr>
                          <w:t>.</w:t>
                        </w:r>
                      </w:p>
                    </w:txbxContent>
                  </v:textbox>
                </v:rect>
                <v:rect id="Prostokąt 89" o:spid="_x0000_s1035" style="position:absolute;left:56621;width:26383;height:14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" fillcolor="#fff4cd [660]" stroked="f">
                  <v:textbox>
                    <w:txbxContent>
                      <w:p w14:paraId="3F78DE6D" w14:textId="1B94F5BE" w:rsidR="00BA79F9" w:rsidRPr="000A0649" w:rsidRDefault="00BA79F9" w:rsidP="000A0649">
                        <w:pPr>
                          <w:spacing w:after="0" w:line="240" w:lineRule="auto"/>
                          <w:jc w:val="center"/>
                          <w:rPr>
                            <w:rFonts w:hAnsi="Calibri"/>
                            <w:color w:val="000000" w:themeColor="text1"/>
                            <w:kern w:val="24"/>
                            <w:sz w:val="28"/>
                            <w:szCs w:val="28"/>
                          </w:rPr>
                        </w:pPr>
                        <w:bookmarkStart w:id="69" w:name="_Hlk75853943"/>
                        <w:bookmarkStart w:id="70" w:name="_Hlk75853944"/>
                        <w:r w:rsidRPr="000A0649">
                          <w:rPr>
                            <w:rFonts w:hAnsi="Calibri"/>
                            <w:color w:val="000000" w:themeColor="text1"/>
                            <w:kern w:val="24"/>
                            <w:sz w:val="28"/>
                            <w:szCs w:val="28"/>
                          </w:rPr>
                          <w:t>Spadek emisji</w:t>
                        </w:r>
                        <w:r w:rsidR="00080CC3" w:rsidRPr="000A0649">
                          <w:rPr>
                            <w:rFonts w:hAnsi="Calibri"/>
                            <w:color w:val="000000" w:themeColor="text1"/>
                            <w:kern w:val="24"/>
                            <w:sz w:val="28"/>
                            <w:szCs w:val="28"/>
                          </w:rPr>
                          <w:t xml:space="preserve"> </w:t>
                        </w:r>
                        <w:r w:rsidRPr="000A0649">
                          <w:rPr>
                            <w:rFonts w:hAnsi="Calibri"/>
                            <w:color w:val="000000" w:themeColor="text1"/>
                            <w:kern w:val="24"/>
                            <w:sz w:val="28"/>
                            <w:szCs w:val="28"/>
                          </w:rPr>
                          <w:t>CO2 o co najmniej 34%.</w:t>
                        </w:r>
                        <w:bookmarkEnd w:id="69"/>
                        <w:bookmarkEnd w:id="70"/>
                      </w:p>
                    </w:txbxContent>
                  </v:textbox>
                </v:rect>
                <v:rect id="Prostokąt 90" o:spid="_x0000_s1036" style="position:absolute;left:38624;top:15908;width:44304;height:18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" fillcolor="#fff4cd [660]" stroked="f">
                  <v:textbox>
                    <w:txbxContent>
                      <w:p w14:paraId="1AF9DF41" w14:textId="77777777" w:rsidR="00BA79F9" w:rsidRPr="000A0649" w:rsidRDefault="00BA79F9" w:rsidP="006B4543">
                        <w:pPr>
                          <w:spacing w:before="120" w:after="120"/>
                          <w:rPr>
                            <w:rFonts w:hAnsi="Calibri"/>
                            <w:color w:val="000000" w:themeColor="text1"/>
                            <w:kern w:val="24"/>
                            <w:sz w:val="32"/>
                            <w:szCs w:val="32"/>
                          </w:rPr>
                        </w:pPr>
                        <w:bookmarkStart w:id="71" w:name="_Hlk75853963"/>
                        <w:r w:rsidRPr="000A0649">
                          <w:rPr>
                            <w:rFonts w:hAnsi="Calibri"/>
                            <w:color w:val="000000" w:themeColor="text1"/>
                            <w:kern w:val="24"/>
                            <w:sz w:val="32"/>
                            <w:szCs w:val="32"/>
                          </w:rPr>
                          <w:t xml:space="preserve">Zmiany w funkcjonowaniu przedsiębiorstw – </w:t>
                        </w:r>
                        <w:r w:rsidRPr="000A0649">
                          <w:rPr>
                            <w:rFonts w:hAnsi="Calibri"/>
                            <w:b/>
                            <w:bCs/>
                            <w:color w:val="C96E06" w:themeColor="accent2" w:themeShade="BF"/>
                            <w:kern w:val="24"/>
                            <w:sz w:val="32"/>
                            <w:szCs w:val="32"/>
                          </w:rPr>
                          <w:t xml:space="preserve">nowe modele świadczenia usług i </w:t>
                        </w:r>
                        <w:r w:rsidRPr="000A0649">
                          <w:rPr>
                            <w:rFonts w:hAnsi="Calibri"/>
                            <w:color w:val="000000" w:themeColor="text1"/>
                            <w:kern w:val="24"/>
                            <w:sz w:val="32"/>
                            <w:szCs w:val="32"/>
                          </w:rPr>
                          <w:t>nowe zasady taryfowania</w:t>
                        </w:r>
                        <w:bookmarkEnd w:id="71"/>
                        <w:r w:rsidRPr="000A0649">
                          <w:rPr>
                            <w:rFonts w:hAnsi="Calibri"/>
                            <w:color w:val="000000" w:themeColor="text1"/>
                            <w:kern w:val="24"/>
                            <w:sz w:val="32"/>
                            <w:szCs w:val="32"/>
                          </w:rPr>
                          <w:t>.</w:t>
                        </w:r>
                      </w:p>
                    </w:txbxContent>
                  </v:textbox>
                </v:rect>
              </v:group>
            </w:pict>
          </mc:Fallback>
        </mc:AlternateContent>
      </w:r>
    </w:p>
    <w:p w14:paraId="4B80C564" w14:textId="1EB153D6" w:rsidR="001F021F" w:rsidRPr="00A84C37" w:rsidRDefault="001F021F" w:rsidP="00E31D6F">
      <w:pPr>
        <w:pStyle w:val="Nagwek1"/>
        <w:spacing w:after="240" w:line="276" w:lineRule="auto"/>
        <w:rPr>
          <w:rFonts w:asciiTheme="minorHAnsi" w:hAnsiTheme="minorHAnsi" w:cstheme="minorHAnsi"/>
          <w:b/>
          <w:bCs/>
          <w:color w:val="C96E06" w:themeColor="accent2" w:themeShade="BF"/>
          <w:sz w:val="24"/>
          <w:szCs w:val="24"/>
        </w:rPr>
      </w:pPr>
      <w:bookmarkStart w:id="72" w:name="_Toc64460654"/>
      <w:bookmarkEnd w:id="53"/>
    </w:p>
    <w:p w14:paraId="6463EBCC" w14:textId="307304C5" w:rsidR="00CC1E8F" w:rsidRPr="00A84C37" w:rsidRDefault="00F64F0F" w:rsidP="00AB1714">
      <w:pPr>
        <w:pStyle w:val="Nagwek1"/>
        <w:numPr>
          <w:ilvl w:val="0"/>
          <w:numId w:val="57"/>
        </w:numPr>
        <w:spacing w:after="240" w:line="276" w:lineRule="auto"/>
        <w:rPr>
          <w:rFonts w:asciiTheme="minorHAnsi" w:hAnsiTheme="minorHAnsi" w:cstheme="minorHAnsi"/>
          <w:b/>
          <w:bCs/>
          <w:color w:val="C96E06" w:themeColor="accent2" w:themeShade="BF"/>
          <w:sz w:val="24"/>
          <w:szCs w:val="24"/>
        </w:rPr>
      </w:pPr>
      <w:bookmarkStart w:id="73" w:name="_Toc77662743"/>
      <w:r w:rsidRPr="00A84C37">
        <w:rPr>
          <w:rFonts w:asciiTheme="minorHAnsi" w:hAnsiTheme="minorHAnsi" w:cstheme="minorHAnsi"/>
          <w:b/>
          <w:bCs/>
          <w:color w:val="C96E06" w:themeColor="accent2" w:themeShade="BF"/>
          <w:sz w:val="24"/>
          <w:szCs w:val="24"/>
        </w:rPr>
        <w:t xml:space="preserve">Działania </w:t>
      </w:r>
      <w:r w:rsidR="003F3201" w:rsidRPr="00A84C37">
        <w:rPr>
          <w:rFonts w:asciiTheme="minorHAnsi" w:hAnsiTheme="minorHAnsi" w:cstheme="minorHAnsi"/>
          <w:b/>
          <w:bCs/>
          <w:color w:val="C96E06" w:themeColor="accent2" w:themeShade="BF"/>
          <w:sz w:val="24"/>
          <w:szCs w:val="24"/>
        </w:rPr>
        <w:t>o</w:t>
      </w:r>
      <w:r w:rsidR="00C412AD" w:rsidRPr="00A84C37">
        <w:rPr>
          <w:rFonts w:asciiTheme="minorHAnsi" w:hAnsiTheme="minorHAnsi" w:cstheme="minorHAnsi"/>
          <w:b/>
          <w:bCs/>
          <w:color w:val="C96E06" w:themeColor="accent2" w:themeShade="BF"/>
          <w:sz w:val="24"/>
          <w:szCs w:val="24"/>
        </w:rPr>
        <w:t>bszar</w:t>
      </w:r>
      <w:r w:rsidR="003F3201" w:rsidRPr="00A84C37">
        <w:rPr>
          <w:rFonts w:asciiTheme="minorHAnsi" w:hAnsiTheme="minorHAnsi" w:cstheme="minorHAnsi"/>
          <w:b/>
          <w:bCs/>
          <w:color w:val="C96E06" w:themeColor="accent2" w:themeShade="BF"/>
          <w:sz w:val="24"/>
          <w:szCs w:val="24"/>
        </w:rPr>
        <w:t>u</w:t>
      </w:r>
      <w:r w:rsidR="00C412AD" w:rsidRPr="00A84C37">
        <w:rPr>
          <w:rFonts w:asciiTheme="minorHAnsi" w:hAnsiTheme="minorHAnsi" w:cstheme="minorHAnsi"/>
          <w:b/>
          <w:bCs/>
          <w:color w:val="C96E06" w:themeColor="accent2" w:themeShade="BF"/>
          <w:sz w:val="24"/>
          <w:szCs w:val="24"/>
        </w:rPr>
        <w:t xml:space="preserve"> wymiany źródeł</w:t>
      </w:r>
      <w:bookmarkEnd w:id="72"/>
      <w:bookmarkEnd w:id="73"/>
    </w:p>
    <w:p w14:paraId="4DEF3269" w14:textId="23BCF117" w:rsidR="00733532" w:rsidRPr="00A84C37" w:rsidRDefault="00733532"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74" w:name="_Toc77662744"/>
      <w:bookmarkStart w:id="75" w:name="_Toc64460655"/>
      <w:r w:rsidRPr="00A84C37">
        <w:rPr>
          <w:rFonts w:asciiTheme="minorHAnsi" w:eastAsia="Yu Gothic UI Semilight" w:hAnsiTheme="minorHAnsi" w:cstheme="minorHAnsi"/>
          <w:b/>
          <w:bCs/>
          <w:color w:val="C96E06" w:themeColor="accent2" w:themeShade="BF"/>
          <w:sz w:val="22"/>
          <w:szCs w:val="22"/>
        </w:rPr>
        <w:t>Finansowanie budowy nowych źródeł ciepła</w:t>
      </w:r>
      <w:bookmarkEnd w:id="74"/>
    </w:p>
    <w:p w14:paraId="01C0C5E6" w14:textId="41D9FF0A" w:rsidR="00995389" w:rsidRPr="00A84C37" w:rsidRDefault="00733532" w:rsidP="00E31D6F">
      <w:pPr>
        <w:keepNext/>
        <w:spacing w:after="240" w:line="276" w:lineRule="auto"/>
        <w:jc w:val="both"/>
        <w:rPr>
          <w:rFonts w:eastAsia="Yu Gothic UI Semilight" w:cstheme="minorHAnsi"/>
          <w:color w:val="000000" w:themeColor="text1"/>
        </w:rPr>
      </w:pPr>
      <w:r w:rsidRPr="00A84C37">
        <w:rPr>
          <w:rFonts w:eastAsia="Yu Gothic UI Semilight" w:cstheme="minorHAnsi"/>
          <w:color w:val="000000" w:themeColor="text1"/>
        </w:rPr>
        <w:t xml:space="preserve">Obecnie dostępne środki na modernizację sektora ciepłownictwa mają określoną perspektywę czasową: KPO – 2026, Fundusz Modernizacyjny – 2030, </w:t>
      </w:r>
      <w:proofErr w:type="spellStart"/>
      <w:r w:rsidRPr="00A84C37">
        <w:rPr>
          <w:rFonts w:eastAsia="Yu Gothic UI Semilight" w:cstheme="minorHAnsi"/>
          <w:color w:val="000000" w:themeColor="text1"/>
        </w:rPr>
        <w:t>POIiŚ</w:t>
      </w:r>
      <w:proofErr w:type="spellEnd"/>
      <w:r w:rsidRPr="00A84C37">
        <w:rPr>
          <w:rFonts w:eastAsia="Yu Gothic UI Semilight" w:cstheme="minorHAnsi"/>
          <w:color w:val="000000" w:themeColor="text1"/>
        </w:rPr>
        <w:t xml:space="preserve"> – </w:t>
      </w:r>
      <w:r w:rsidR="007A32FB" w:rsidRPr="00A84C37">
        <w:rPr>
          <w:rFonts w:eastAsia="Yu Gothic UI Semilight" w:cstheme="minorHAnsi"/>
          <w:color w:val="000000" w:themeColor="text1"/>
        </w:rPr>
        <w:t xml:space="preserve">2021 - </w:t>
      </w:r>
      <w:r w:rsidRPr="00A84C37">
        <w:rPr>
          <w:rFonts w:eastAsia="Yu Gothic UI Semilight" w:cstheme="minorHAnsi"/>
          <w:color w:val="000000" w:themeColor="text1"/>
        </w:rPr>
        <w:t>2027 (n+3). Środki w ramach ww. źródeł zostaną wykorzystane w pierwszej kolejności na transformację sektora w kierunku efektywnych systemów ciepłowniczych (KPO, FM) oraz modernizację sieci ciepłowniczych i wzrost udziału OZE (</w:t>
      </w:r>
      <w:proofErr w:type="spellStart"/>
      <w:r w:rsidRPr="00A84C37">
        <w:rPr>
          <w:rFonts w:eastAsia="Yu Gothic UI Semilight" w:cstheme="minorHAnsi"/>
          <w:color w:val="000000" w:themeColor="text1"/>
        </w:rPr>
        <w:t>POIiŚ</w:t>
      </w:r>
      <w:proofErr w:type="spellEnd"/>
      <w:r w:rsidRPr="00A84C37">
        <w:rPr>
          <w:rFonts w:eastAsia="Yu Gothic UI Semilight" w:cstheme="minorHAnsi"/>
          <w:color w:val="000000" w:themeColor="text1"/>
        </w:rPr>
        <w:t xml:space="preserve">). </w:t>
      </w:r>
    </w:p>
    <w:p w14:paraId="5F94E134" w14:textId="0A52B98A" w:rsidR="00733532" w:rsidRPr="00A84C37" w:rsidRDefault="00995389" w:rsidP="00E31D6F">
      <w:pPr>
        <w:keepNext/>
        <w:spacing w:after="240" w:line="276" w:lineRule="auto"/>
        <w:jc w:val="both"/>
        <w:rPr>
          <w:rFonts w:cstheme="minorHAnsi"/>
          <w:noProof/>
        </w:rPr>
      </w:pPr>
      <w:r w:rsidRPr="00A84C37">
        <w:rPr>
          <w:rFonts w:eastAsia="Yu Gothic UI Semilight" w:cstheme="minorHAnsi"/>
          <w:color w:val="C96E06" w:themeColor="accent2" w:themeShade="BF"/>
        </w:rPr>
        <w:t>Rys. 1</w:t>
      </w:r>
      <w:r w:rsidR="004264CD">
        <w:rPr>
          <w:rFonts w:eastAsia="Yu Gothic UI Semilight" w:cstheme="minorHAnsi"/>
          <w:color w:val="C96E06" w:themeColor="accent2" w:themeShade="BF"/>
        </w:rPr>
        <w:t>5</w:t>
      </w:r>
      <w:r w:rsidRPr="00A84C37">
        <w:rPr>
          <w:rFonts w:eastAsia="Yu Gothic UI Semilight" w:cstheme="minorHAnsi"/>
          <w:color w:val="C96E06" w:themeColor="accent2" w:themeShade="BF"/>
        </w:rPr>
        <w:t>.</w:t>
      </w:r>
      <w:r w:rsidRPr="00A84C37">
        <w:rPr>
          <w:rFonts w:cstheme="minorHAnsi"/>
          <w:color w:val="C96E06" w:themeColor="accent2" w:themeShade="BF"/>
        </w:rPr>
        <w:t xml:space="preserve"> </w:t>
      </w:r>
      <w:r w:rsidRPr="00A84C37">
        <w:rPr>
          <w:rFonts w:eastAsia="Yu Gothic UI Semilight" w:cstheme="minorHAnsi"/>
          <w:color w:val="000000" w:themeColor="text1"/>
        </w:rPr>
        <w:t>Prognozowane finansowanie dotacyjne dla ciepłownictwa systemowego ze środków publicznych.</w:t>
      </w:r>
      <w:r w:rsidRPr="00A84C37">
        <w:rPr>
          <w:rFonts w:cstheme="minorHAnsi"/>
          <w:noProof/>
        </w:rPr>
        <w:t xml:space="preserve"> </w:t>
      </w:r>
    </w:p>
    <w:p w14:paraId="35A79F57" w14:textId="4CEE6457" w:rsidR="00C57DF7" w:rsidRPr="00A84C37" w:rsidRDefault="00C57DF7" w:rsidP="00E31D6F">
      <w:pPr>
        <w:keepNext/>
        <w:spacing w:after="240" w:line="276" w:lineRule="auto"/>
        <w:jc w:val="both"/>
        <w:rPr>
          <w:rFonts w:eastAsia="Yu Gothic UI Semilight" w:cstheme="minorHAnsi"/>
          <w:color w:val="000000" w:themeColor="text1"/>
        </w:rPr>
      </w:pPr>
      <w:r w:rsidRPr="00A84C37">
        <w:rPr>
          <w:rFonts w:cstheme="minorHAnsi"/>
          <w:noProof/>
        </w:rPr>
        <mc:AlternateContent>
          <mc:Choice Requires="wps">
            <w:drawing>
              <wp:anchor distT="0" distB="0" distL="114300" distR="114300" simplePos="0" relativeHeight="251712512" behindDoc="0" locked="0" layoutInCell="1" allowOverlap="1" wp14:anchorId="70985B76" wp14:editId="42D67B7C">
                <wp:simplePos x="0" y="0"/>
                <wp:positionH relativeFrom="margin">
                  <wp:align>right</wp:align>
                </wp:positionH>
                <wp:positionV relativeFrom="paragraph">
                  <wp:posOffset>10160</wp:posOffset>
                </wp:positionV>
                <wp:extent cx="1582206" cy="583987"/>
                <wp:effectExtent l="0" t="0" r="18415" b="26035"/>
                <wp:wrapNone/>
                <wp:docPr id="82" name="Prostokąt 1"/>
                <wp:cNvGraphicFramePr/>
                <a:graphic xmlns:a="http://schemas.openxmlformats.org/drawingml/2006/main">
                  <a:graphicData uri="http://schemas.microsoft.com/office/word/2010/wordprocessingShape">
                    <wps:wsp>
                      <wps:cNvSpPr/>
                      <wps:spPr>
                        <a:xfrm>
                          <a:off x="0" y="0"/>
                          <a:ext cx="1582206" cy="583987"/>
                        </a:xfrm>
                        <a:prstGeom prst="rect">
                          <a:avLst/>
                        </a:prstGeom>
                        <a:solidFill>
                          <a:schemeClr val="bg1">
                            <a:lumMod val="95000"/>
                          </a:schemeClr>
                        </a:solidFill>
                        <a:ln w="19050">
                          <a:solidFill>
                            <a:schemeClr val="accent2">
                              <a:lumMod val="75000"/>
                            </a:schemeClr>
                          </a:solidFill>
                        </a:ln>
                      </wps:spPr>
                      <wps:txbx>
                        <w:txbxContent>
                          <w:p w14:paraId="29151AA0" w14:textId="15E917F8" w:rsidR="00733532" w:rsidRPr="000A0649" w:rsidRDefault="00733532" w:rsidP="000A0649">
                            <w:pPr>
                              <w:spacing w:after="0"/>
                              <w:rPr>
                                <w:rFonts w:hAnsi="Calibri"/>
                              </w:rPr>
                            </w:pPr>
                            <w:r w:rsidRPr="000A0649">
                              <w:rPr>
                                <w:rFonts w:hAnsi="Calibri"/>
                                <w:sz w:val="20"/>
                                <w:szCs w:val="20"/>
                              </w:rPr>
                              <w:t xml:space="preserve">Dodatkowo, </w:t>
                            </w:r>
                            <w:r>
                              <w:rPr>
                                <w:rFonts w:hAnsi="Calibri"/>
                                <w:sz w:val="20"/>
                                <w:szCs w:val="20"/>
                              </w:rPr>
                              <w:t>projektowany</w:t>
                            </w:r>
                            <w:r w:rsidRPr="000A0649">
                              <w:rPr>
                                <w:rFonts w:hAnsi="Calibri"/>
                                <w:sz w:val="20"/>
                                <w:szCs w:val="20"/>
                              </w:rPr>
                              <w:t>, fundusz transformacji energetyki.</w:t>
                            </w:r>
                          </w:p>
                        </w:txbxContent>
                      </wps:txbx>
                      <wps:bodyPr wrap="square" t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0985B76" id="Prostokąt 1" o:spid="_x0000_s1037" style="position:absolute;left:0;text-align:left;margin-left:73.4pt;margin-top:.8pt;width:124.6pt;height:46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" fillcolor="#f2f2f2 [3052]" strokecolor="#c96e06 [2405]" strokeweight="1.5pt">
                <v:textbox inset=",0,,0">
                  <w:txbxContent>
                    <w:p w14:paraId="29151AA0" w14:textId="15E917F8" w:rsidR="00733532" w:rsidRPr="000A0649" w:rsidRDefault="00733532" w:rsidP="000A0649">
                      <w:pPr>
                        <w:spacing w:after="0"/>
                        <w:rPr>
                          <w:rFonts w:hAnsi="Calibri"/>
                        </w:rPr>
                      </w:pPr>
                      <w:r w:rsidRPr="000A0649">
                        <w:rPr>
                          <w:rFonts w:hAnsi="Calibri"/>
                          <w:sz w:val="20"/>
                          <w:szCs w:val="20"/>
                        </w:rPr>
                        <w:t xml:space="preserve">Dodatkowo, </w:t>
                      </w:r>
                      <w:r>
                        <w:rPr>
                          <w:rFonts w:hAnsi="Calibri"/>
                          <w:sz w:val="20"/>
                          <w:szCs w:val="20"/>
                        </w:rPr>
                        <w:t>projektowany</w:t>
                      </w:r>
                      <w:r w:rsidRPr="000A0649">
                        <w:rPr>
                          <w:rFonts w:hAnsi="Calibri"/>
                          <w:sz w:val="20"/>
                          <w:szCs w:val="20"/>
                        </w:rPr>
                        <w:t>, fundusz transformacji energetyki.</w:t>
                      </w:r>
                    </w:p>
                  </w:txbxContent>
                </v:textbox>
                <w10:wrap anchorx="margin"/>
              </v:rect>
            </w:pict>
          </mc:Fallback>
        </mc:AlternateContent>
      </w:r>
      <w:r w:rsidR="009D755C" w:rsidRPr="009D755C">
        <w:rPr>
          <w:noProof/>
        </w:rPr>
        <w:t xml:space="preserve"> </w:t>
      </w:r>
      <w:r w:rsidR="000F71E2">
        <w:rPr>
          <w:noProof/>
        </w:rPr>
        <w:drawing>
          <wp:inline distT="0" distB="0" distL="0" distR="0" wp14:anchorId="708C3BDD" wp14:editId="23FDEFEE">
            <wp:extent cx="5706110" cy="3228975"/>
            <wp:effectExtent l="0" t="0" r="8890" b="9525"/>
            <wp:docPr id="45" name="Wykres 45">
              <a:extLst xmlns:a="http://schemas.openxmlformats.org/drawingml/2006/main">
                <a:ext uri="{FF2B5EF4-FFF2-40B4-BE49-F238E27FC236}">
                  <a16:creationId xmlns:a16="http://schemas.microsoft.com/office/drawing/2014/main" id="{A66ADA82-ED24-4351-B25B-550831037C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8428498" w14:textId="35FBB6F1" w:rsidR="00733532" w:rsidRPr="00A84C37" w:rsidRDefault="00733532" w:rsidP="00AB1714">
      <w:pPr>
        <w:spacing w:line="276" w:lineRule="auto"/>
        <w:jc w:val="center"/>
        <w:rPr>
          <w:rFonts w:cstheme="minorHAnsi"/>
        </w:rPr>
      </w:pPr>
    </w:p>
    <w:p w14:paraId="1A4BF4D9" w14:textId="7DBA2963" w:rsidR="00733532" w:rsidRPr="00A84C37" w:rsidRDefault="00733532" w:rsidP="00AB1714">
      <w:pPr>
        <w:spacing w:line="276" w:lineRule="auto"/>
        <w:jc w:val="both"/>
        <w:rPr>
          <w:rFonts w:cstheme="minorHAnsi"/>
        </w:rPr>
      </w:pPr>
      <w:r w:rsidRPr="00A84C37">
        <w:rPr>
          <w:rFonts w:cstheme="minorHAnsi"/>
        </w:rPr>
        <w:t xml:space="preserve">Mając na uwadze </w:t>
      </w:r>
      <w:r w:rsidR="00662A87">
        <w:rPr>
          <w:rFonts w:cstheme="minorHAnsi"/>
        </w:rPr>
        <w:t xml:space="preserve">ograniczenia w </w:t>
      </w:r>
      <w:r w:rsidRPr="00A84C37">
        <w:rPr>
          <w:rFonts w:cstheme="minorHAnsi"/>
        </w:rPr>
        <w:t>finansowani</w:t>
      </w:r>
      <w:r w:rsidR="00662A87">
        <w:rPr>
          <w:rFonts w:cstheme="minorHAnsi"/>
        </w:rPr>
        <w:t>u ze środków</w:t>
      </w:r>
      <w:r w:rsidRPr="00A84C37">
        <w:rPr>
          <w:rFonts w:cstheme="minorHAnsi"/>
        </w:rPr>
        <w:t xml:space="preserve"> publiczn</w:t>
      </w:r>
      <w:r w:rsidR="00662A87">
        <w:rPr>
          <w:rFonts w:cstheme="minorHAnsi"/>
        </w:rPr>
        <w:t xml:space="preserve">ych, </w:t>
      </w:r>
      <w:r w:rsidRPr="00A84C37">
        <w:rPr>
          <w:rFonts w:cstheme="minorHAnsi"/>
        </w:rPr>
        <w:t xml:space="preserve"> </w:t>
      </w:r>
      <w:r w:rsidR="00662A87">
        <w:rPr>
          <w:rFonts w:cstheme="minorHAnsi"/>
        </w:rPr>
        <w:t xml:space="preserve">którego pełen zakres jest dostępny </w:t>
      </w:r>
      <w:r w:rsidRPr="00A84C37">
        <w:rPr>
          <w:rFonts w:cstheme="minorHAnsi"/>
        </w:rPr>
        <w:t xml:space="preserve">wyłącznie systemom spełniającym wymogi efektywnego systemu ciepłowniczego lub systemom, które w wyniku uzyskania wsparcia osiągną taki status, konieczne jest w pierwszej kolejności </w:t>
      </w:r>
      <w:r w:rsidR="001B3169" w:rsidRPr="00A84C37">
        <w:rPr>
          <w:rFonts w:cstheme="minorHAnsi"/>
        </w:rPr>
        <w:t>finansowanie</w:t>
      </w:r>
      <w:r w:rsidRPr="00A84C37">
        <w:rPr>
          <w:rFonts w:cstheme="minorHAnsi"/>
        </w:rPr>
        <w:t xml:space="preserve"> modernizacji źródeł ciepła. Dlatego Ministerstwo Klimatu i Środowiska przyjęło następującą demarkację finansowania inwestycji ciepłowniczych:</w:t>
      </w:r>
    </w:p>
    <w:p w14:paraId="7AC0F8E0" w14:textId="095AA94C" w:rsidR="00733532" w:rsidRPr="00A84C37" w:rsidRDefault="007A32FB" w:rsidP="00AB1714">
      <w:pPr>
        <w:spacing w:line="276" w:lineRule="auto"/>
        <w:ind w:left="2835" w:hanging="2835"/>
        <w:jc w:val="both"/>
        <w:rPr>
          <w:rFonts w:cstheme="minorHAnsi"/>
        </w:rPr>
      </w:pPr>
      <w:r w:rsidRPr="00A84C37">
        <w:rPr>
          <w:rFonts w:cstheme="minorHAnsi"/>
          <w:b/>
          <w:bCs/>
        </w:rPr>
        <w:t>Krajowy Plan Odbudowy</w:t>
      </w:r>
      <w:r w:rsidRPr="00A84C37">
        <w:rPr>
          <w:rFonts w:cstheme="minorHAnsi"/>
        </w:rPr>
        <w:t xml:space="preserve"> – kontynuacja programu „ciepłownictwo powiatowe” finansowanie jednostek wytwórczych do 50 MWt;</w:t>
      </w:r>
    </w:p>
    <w:p w14:paraId="7F5FD90F" w14:textId="4C0FD2A5" w:rsidR="007A32FB" w:rsidRPr="00A84C37" w:rsidRDefault="007A32FB" w:rsidP="00AB1714">
      <w:pPr>
        <w:spacing w:line="276" w:lineRule="auto"/>
        <w:jc w:val="both"/>
        <w:rPr>
          <w:rFonts w:cstheme="minorHAnsi"/>
        </w:rPr>
      </w:pPr>
      <w:r w:rsidRPr="00A84C37">
        <w:rPr>
          <w:rFonts w:cstheme="minorHAnsi"/>
          <w:b/>
          <w:bCs/>
        </w:rPr>
        <w:t>Fundusz Modernizacyjny</w:t>
      </w:r>
      <w:r w:rsidRPr="00A84C37">
        <w:rPr>
          <w:rFonts w:cstheme="minorHAnsi"/>
        </w:rPr>
        <w:t xml:space="preserve"> – finansowanie jednostek </w:t>
      </w:r>
      <w:r w:rsidR="001B3169" w:rsidRPr="00A84C37">
        <w:rPr>
          <w:rFonts w:cstheme="minorHAnsi"/>
        </w:rPr>
        <w:t>wytwórczych</w:t>
      </w:r>
      <w:r w:rsidR="00BF2B79">
        <w:rPr>
          <w:rFonts w:cstheme="minorHAnsi"/>
        </w:rPr>
        <w:t xml:space="preserve"> – kogeneracji gazowej, OZE oraz paliw alternatywnych</w:t>
      </w:r>
      <w:r w:rsidRPr="00A84C37">
        <w:rPr>
          <w:rFonts w:cstheme="minorHAnsi"/>
        </w:rPr>
        <w:t xml:space="preserve"> powyżej 50MWt</w:t>
      </w:r>
      <w:r w:rsidR="00C57DF7" w:rsidRPr="00A84C37">
        <w:rPr>
          <w:rFonts w:cstheme="minorHAnsi"/>
        </w:rPr>
        <w:t>, digitalizacj</w:t>
      </w:r>
      <w:r w:rsidR="00BF2B79">
        <w:rPr>
          <w:rFonts w:cstheme="minorHAnsi"/>
        </w:rPr>
        <w:t>i</w:t>
      </w:r>
      <w:r w:rsidR="00C57DF7" w:rsidRPr="00A84C37">
        <w:rPr>
          <w:rFonts w:cstheme="minorHAnsi"/>
        </w:rPr>
        <w:t xml:space="preserve"> sieci</w:t>
      </w:r>
      <w:r w:rsidR="00BF2B79">
        <w:rPr>
          <w:rFonts w:cstheme="minorHAnsi"/>
        </w:rPr>
        <w:t xml:space="preserve"> oraz magazynów ciepła</w:t>
      </w:r>
      <w:r w:rsidRPr="00A84C37">
        <w:rPr>
          <w:rFonts w:cstheme="minorHAnsi"/>
        </w:rPr>
        <w:t>;</w:t>
      </w:r>
    </w:p>
    <w:p w14:paraId="6F8A8F1C" w14:textId="70AF79AF" w:rsidR="002B6A65" w:rsidRPr="00A84C37" w:rsidRDefault="00662A87" w:rsidP="00AB1714">
      <w:pPr>
        <w:spacing w:line="276" w:lineRule="auto"/>
        <w:rPr>
          <w:rFonts w:cstheme="minorHAnsi"/>
        </w:rPr>
      </w:pPr>
      <w:r w:rsidRPr="00662A87">
        <w:rPr>
          <w:rFonts w:cstheme="minorHAnsi"/>
          <w:b/>
          <w:bCs/>
        </w:rPr>
        <w:lastRenderedPageBreak/>
        <w:t>Fundusze Europejskie na Infrastrukturę, Klimat, Środowisko 2021-2027</w:t>
      </w:r>
      <w:r w:rsidR="007A32FB" w:rsidRPr="00A84C37">
        <w:rPr>
          <w:rFonts w:cstheme="minorHAnsi"/>
        </w:rPr>
        <w:t xml:space="preserve">– modernizacja sieci ciepłowniczych </w:t>
      </w:r>
      <w:r w:rsidR="00C57DF7" w:rsidRPr="00A84C37">
        <w:rPr>
          <w:rFonts w:cstheme="minorHAnsi"/>
        </w:rPr>
        <w:t>oraz jednostek wytwórczych</w:t>
      </w:r>
      <w:r w:rsidR="007A32FB" w:rsidRPr="00A84C37">
        <w:rPr>
          <w:rFonts w:cstheme="minorHAnsi"/>
        </w:rPr>
        <w:t>.</w:t>
      </w:r>
    </w:p>
    <w:p w14:paraId="6859D510" w14:textId="16DC2C88" w:rsidR="00BA3C08" w:rsidRPr="00A84C37" w:rsidRDefault="00C412AD"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76" w:name="_Toc77662745"/>
      <w:r w:rsidRPr="00A84C37">
        <w:rPr>
          <w:rFonts w:asciiTheme="minorHAnsi" w:eastAsia="Yu Gothic UI Semilight" w:hAnsiTheme="minorHAnsi" w:cstheme="minorHAnsi"/>
          <w:b/>
          <w:bCs/>
          <w:color w:val="C96E06" w:themeColor="accent2" w:themeShade="BF"/>
          <w:sz w:val="22"/>
          <w:szCs w:val="22"/>
        </w:rPr>
        <w:t>Kontynuacja w</w:t>
      </w:r>
      <w:r w:rsidR="00BA3C08" w:rsidRPr="00A84C37">
        <w:rPr>
          <w:rFonts w:asciiTheme="minorHAnsi" w:eastAsia="Yu Gothic UI Semilight" w:hAnsiTheme="minorHAnsi" w:cstheme="minorHAnsi"/>
          <w:b/>
          <w:bCs/>
          <w:color w:val="C96E06" w:themeColor="accent2" w:themeShade="BF"/>
          <w:sz w:val="22"/>
          <w:szCs w:val="22"/>
        </w:rPr>
        <w:t>sparci</w:t>
      </w:r>
      <w:r w:rsidRPr="00A84C37">
        <w:rPr>
          <w:rFonts w:asciiTheme="minorHAnsi" w:eastAsia="Yu Gothic UI Semilight" w:hAnsiTheme="minorHAnsi" w:cstheme="minorHAnsi"/>
          <w:b/>
          <w:bCs/>
          <w:color w:val="C96E06" w:themeColor="accent2" w:themeShade="BF"/>
          <w:sz w:val="22"/>
          <w:szCs w:val="22"/>
        </w:rPr>
        <w:t>a</w:t>
      </w:r>
      <w:r w:rsidR="00BA3C08" w:rsidRPr="00A84C37">
        <w:rPr>
          <w:rFonts w:asciiTheme="minorHAnsi" w:eastAsia="Yu Gothic UI Semilight" w:hAnsiTheme="minorHAnsi" w:cstheme="minorHAnsi"/>
          <w:b/>
          <w:bCs/>
          <w:color w:val="C96E06" w:themeColor="accent2" w:themeShade="BF"/>
          <w:sz w:val="22"/>
          <w:szCs w:val="22"/>
        </w:rPr>
        <w:t xml:space="preserve"> wysokosprawnej kogeneracji</w:t>
      </w:r>
      <w:bookmarkEnd w:id="75"/>
      <w:bookmarkEnd w:id="76"/>
    </w:p>
    <w:p w14:paraId="594FAC7D" w14:textId="5CBB9891" w:rsidR="003A166C" w:rsidRPr="00A84C37" w:rsidRDefault="00EA2F83" w:rsidP="00E31D6F">
      <w:pPr>
        <w:spacing w:after="240" w:line="276" w:lineRule="auto"/>
        <w:jc w:val="both"/>
        <w:rPr>
          <w:rFonts w:eastAsia="Yu Gothic UI Semilight" w:cstheme="minorHAnsi"/>
        </w:rPr>
      </w:pPr>
      <w:r w:rsidRPr="00A84C37">
        <w:rPr>
          <w:rFonts w:eastAsia="Yu Gothic UI Semilight" w:cstheme="minorHAnsi"/>
        </w:rPr>
        <w:t>U</w:t>
      </w:r>
      <w:r w:rsidR="00B41B64" w:rsidRPr="00A84C37">
        <w:rPr>
          <w:rFonts w:eastAsia="Yu Gothic UI Semilight" w:cstheme="minorHAnsi"/>
        </w:rPr>
        <w:t xml:space="preserve">zyskująca wsparcie wysokosprawna kogeneracja, </w:t>
      </w:r>
      <w:r w:rsidR="00994882" w:rsidRPr="00A84C37">
        <w:rPr>
          <w:rFonts w:eastAsia="Yu Gothic UI Semilight" w:cstheme="minorHAnsi"/>
        </w:rPr>
        <w:t xml:space="preserve">aby </w:t>
      </w:r>
      <w:r w:rsidR="00B41B64" w:rsidRPr="00A84C37">
        <w:rPr>
          <w:rFonts w:eastAsia="Yu Gothic UI Semilight" w:cstheme="minorHAnsi"/>
        </w:rPr>
        <w:t>utrzymać swój status</w:t>
      </w:r>
      <w:r w:rsidR="00045448" w:rsidRPr="00A84C37">
        <w:rPr>
          <w:rFonts w:eastAsia="Yu Gothic UI Semilight" w:cstheme="minorHAnsi"/>
        </w:rPr>
        <w:t>,</w:t>
      </w:r>
      <w:r w:rsidR="00B41B64" w:rsidRPr="00A84C37">
        <w:rPr>
          <w:rFonts w:eastAsia="Yu Gothic UI Semilight" w:cstheme="minorHAnsi"/>
        </w:rPr>
        <w:t xml:space="preserve"> musi wykazać odpowiednią oszczędność energii pierwotnej oraz odpowiednią sprzedaż ciepła użytkowego. </w:t>
      </w:r>
      <w:bookmarkStart w:id="77" w:name="_Hlk70421751"/>
      <w:r w:rsidR="00637778" w:rsidRPr="00A84C37">
        <w:rPr>
          <w:rFonts w:eastAsia="Yu Gothic UI Semilight" w:cstheme="minorHAnsi"/>
        </w:rPr>
        <w:t>Budowa nowoczesnych elektrociepłowni</w:t>
      </w:r>
      <w:r w:rsidR="00830E20" w:rsidRPr="00A84C37">
        <w:rPr>
          <w:rFonts w:eastAsia="Yu Gothic UI Semilight" w:cstheme="minorHAnsi"/>
        </w:rPr>
        <w:t xml:space="preserve"> gazowych</w:t>
      </w:r>
      <w:r w:rsidR="00637778" w:rsidRPr="00A84C37">
        <w:rPr>
          <w:rFonts w:eastAsia="Yu Gothic UI Semilight" w:cstheme="minorHAnsi"/>
        </w:rPr>
        <w:t xml:space="preserve"> o elastycznym profilu działania</w:t>
      </w:r>
      <w:r w:rsidR="00045448" w:rsidRPr="00A84C37">
        <w:rPr>
          <w:rFonts w:eastAsia="Yu Gothic UI Semilight" w:cstheme="minorHAnsi"/>
        </w:rPr>
        <w:t>,</w:t>
      </w:r>
      <w:r w:rsidR="00637778" w:rsidRPr="00A84C37">
        <w:rPr>
          <w:rFonts w:eastAsia="Yu Gothic UI Semilight" w:cstheme="minorHAnsi"/>
        </w:rPr>
        <w:t xml:space="preserve"> pozytywnie </w:t>
      </w:r>
      <w:r w:rsidR="00F4067C" w:rsidRPr="00A84C37">
        <w:rPr>
          <w:rFonts w:eastAsia="Yu Gothic UI Semilight" w:cstheme="minorHAnsi"/>
        </w:rPr>
        <w:t xml:space="preserve">wpływa </w:t>
      </w:r>
      <w:r w:rsidR="00637778" w:rsidRPr="00A84C37">
        <w:rPr>
          <w:rFonts w:eastAsia="Yu Gothic UI Semilight" w:cstheme="minorHAnsi"/>
        </w:rPr>
        <w:t xml:space="preserve">na </w:t>
      </w:r>
      <w:r w:rsidR="00994882" w:rsidRPr="00A84C37">
        <w:rPr>
          <w:rFonts w:eastAsia="Yu Gothic UI Semilight" w:cstheme="minorHAnsi"/>
        </w:rPr>
        <w:t xml:space="preserve">funkcjonowanie krajowego systemu </w:t>
      </w:r>
      <w:r w:rsidR="00637778" w:rsidRPr="00A84C37">
        <w:rPr>
          <w:rFonts w:eastAsia="Yu Gothic UI Semilight" w:cstheme="minorHAnsi"/>
        </w:rPr>
        <w:t>elektroenergetyczn</w:t>
      </w:r>
      <w:r w:rsidR="00994882" w:rsidRPr="00A84C37">
        <w:rPr>
          <w:rFonts w:eastAsia="Yu Gothic UI Semilight" w:cstheme="minorHAnsi"/>
        </w:rPr>
        <w:t>ego</w:t>
      </w:r>
      <w:r w:rsidR="00637778" w:rsidRPr="00A84C37">
        <w:rPr>
          <w:rFonts w:eastAsia="Yu Gothic UI Semilight" w:cstheme="minorHAnsi"/>
        </w:rPr>
        <w:t xml:space="preserve"> poprzez</w:t>
      </w:r>
      <w:r w:rsidR="00994882" w:rsidRPr="00A84C37">
        <w:rPr>
          <w:rFonts w:eastAsia="Yu Gothic UI Semilight" w:cstheme="minorHAnsi"/>
        </w:rPr>
        <w:t xml:space="preserve"> równomierną geograficznie możliwość generacji energii </w:t>
      </w:r>
      <w:r w:rsidR="00F4067C" w:rsidRPr="00A84C37">
        <w:rPr>
          <w:rFonts w:eastAsia="Yu Gothic UI Semilight" w:cstheme="minorHAnsi"/>
        </w:rPr>
        <w:t>oraz okresowe</w:t>
      </w:r>
      <w:r w:rsidR="00637778" w:rsidRPr="00A84C37">
        <w:rPr>
          <w:rFonts w:eastAsia="Yu Gothic UI Semilight" w:cstheme="minorHAnsi"/>
        </w:rPr>
        <w:t xml:space="preserve"> stabilizowanie produkcji energii z OZE. </w:t>
      </w:r>
      <w:r w:rsidR="00A31A73" w:rsidRPr="00A84C37">
        <w:rPr>
          <w:rFonts w:eastAsia="Yu Gothic UI Semilight" w:cstheme="minorHAnsi"/>
        </w:rPr>
        <w:t xml:space="preserve">Zaletą tej technologii jest uznanie </w:t>
      </w:r>
      <w:r w:rsidRPr="00A84C37">
        <w:rPr>
          <w:rFonts w:eastAsia="Yu Gothic UI Semilight" w:cstheme="minorHAnsi"/>
        </w:rPr>
        <w:t xml:space="preserve">jej </w:t>
      </w:r>
      <w:r w:rsidR="00A31A73" w:rsidRPr="00A84C37">
        <w:rPr>
          <w:rFonts w:eastAsia="Yu Gothic UI Semilight" w:cstheme="minorHAnsi"/>
        </w:rPr>
        <w:t>jako źródła przybliżającego system ciepłowniczy do statusu efektywnego.</w:t>
      </w:r>
      <w:bookmarkEnd w:id="77"/>
    </w:p>
    <w:p w14:paraId="609923E8" w14:textId="248EEDA2" w:rsidR="00935B06" w:rsidRPr="00A84C37" w:rsidRDefault="003A166C" w:rsidP="00E31D6F">
      <w:pPr>
        <w:spacing w:after="240" w:line="276" w:lineRule="auto"/>
        <w:jc w:val="both"/>
        <w:rPr>
          <w:rFonts w:eastAsia="Yu Gothic UI Semilight" w:cstheme="minorHAnsi"/>
        </w:rPr>
      </w:pPr>
      <w:r w:rsidRPr="00A84C37">
        <w:rPr>
          <w:rFonts w:eastAsia="Yu Gothic UI Semilight" w:cstheme="minorHAnsi"/>
        </w:rPr>
        <w:t>Gaz ziemny poza redukcją emisji CO</w:t>
      </w:r>
      <w:r w:rsidRPr="00A84C37">
        <w:rPr>
          <w:rFonts w:eastAsia="Yu Gothic UI Semilight" w:cstheme="minorHAnsi"/>
          <w:vertAlign w:val="subscript"/>
        </w:rPr>
        <w:t>2</w:t>
      </w:r>
      <w:r w:rsidRPr="00A84C37">
        <w:rPr>
          <w:rFonts w:eastAsia="Yu Gothic UI Semilight" w:cstheme="minorHAnsi"/>
        </w:rPr>
        <w:t xml:space="preserve"> o</w:t>
      </w:r>
      <w:r w:rsidR="00182E40" w:rsidRPr="00A84C37">
        <w:rPr>
          <w:rFonts w:eastAsia="Yu Gothic UI Semilight" w:cstheme="minorHAnsi"/>
        </w:rPr>
        <w:t xml:space="preserve"> nawet</w:t>
      </w:r>
      <w:r w:rsidRPr="00A84C37">
        <w:rPr>
          <w:rFonts w:eastAsia="Yu Gothic UI Semilight" w:cstheme="minorHAnsi"/>
        </w:rPr>
        <w:t xml:space="preserve"> 60% w porównaniu do generacji węglowej, praktycznie eliminuje powstawanie pyłów zawieszonych, </w:t>
      </w:r>
      <w:r w:rsidR="006B600B" w:rsidRPr="00A84C37">
        <w:rPr>
          <w:rFonts w:eastAsia="Yu Gothic UI Semilight" w:cstheme="minorHAnsi"/>
        </w:rPr>
        <w:t xml:space="preserve">a emisje związków siarki oraz azotu są również </w:t>
      </w:r>
      <w:r w:rsidRPr="00A84C37">
        <w:rPr>
          <w:rFonts w:eastAsia="Yu Gothic UI Semilight" w:cstheme="minorHAnsi"/>
        </w:rPr>
        <w:t>znacznie ograniczone</w:t>
      </w:r>
      <w:r w:rsidR="004E2B81" w:rsidRPr="00A84C37">
        <w:rPr>
          <w:rStyle w:val="Odwoanieprzypisudolnego"/>
          <w:rFonts w:eastAsia="Yu Gothic UI Semilight" w:cstheme="minorHAnsi"/>
        </w:rPr>
        <w:footnoteReference w:id="19"/>
      </w:r>
      <w:r w:rsidRPr="00A84C37">
        <w:rPr>
          <w:rFonts w:eastAsia="Yu Gothic UI Semilight" w:cstheme="minorHAnsi"/>
        </w:rPr>
        <w:t xml:space="preserve">. </w:t>
      </w:r>
      <w:r w:rsidR="008D6C86" w:rsidRPr="00A84C37">
        <w:rPr>
          <w:rFonts w:eastAsia="Yu Gothic UI Semilight" w:cstheme="minorHAnsi"/>
        </w:rPr>
        <w:t xml:space="preserve">Z </w:t>
      </w:r>
      <w:r w:rsidRPr="00A84C37">
        <w:rPr>
          <w:rFonts w:eastAsia="Yu Gothic UI Semilight" w:cstheme="minorHAnsi"/>
        </w:rPr>
        <w:t>uwagi na</w:t>
      </w:r>
      <w:r w:rsidR="008D6C86" w:rsidRPr="00A84C37">
        <w:rPr>
          <w:rFonts w:eastAsia="Yu Gothic UI Semilight" w:cstheme="minorHAnsi"/>
        </w:rPr>
        <w:t xml:space="preserve"> uwarunkowania ekonomiczno</w:t>
      </w:r>
      <w:r w:rsidR="00C26C5C" w:rsidRPr="00A84C37">
        <w:rPr>
          <w:rFonts w:eastAsia="Yu Gothic UI Semilight" w:cstheme="minorHAnsi"/>
        </w:rPr>
        <w:t>-</w:t>
      </w:r>
      <w:r w:rsidR="008D6C86" w:rsidRPr="00A84C37">
        <w:rPr>
          <w:rFonts w:eastAsia="Yu Gothic UI Semilight" w:cstheme="minorHAnsi"/>
        </w:rPr>
        <w:t>prawne, w obecnej dekadzie przyspieszy proces</w:t>
      </w:r>
      <w:r w:rsidRPr="00A84C37">
        <w:rPr>
          <w:rFonts w:eastAsia="Yu Gothic UI Semilight" w:cstheme="minorHAnsi"/>
        </w:rPr>
        <w:t xml:space="preserve"> odstawiania źródeł węglowych</w:t>
      </w:r>
      <w:r w:rsidR="008D6C86" w:rsidRPr="00A84C37">
        <w:rPr>
          <w:rFonts w:eastAsia="Yu Gothic UI Semilight" w:cstheme="minorHAnsi"/>
        </w:rPr>
        <w:t>. R</w:t>
      </w:r>
      <w:r w:rsidRPr="00A84C37">
        <w:rPr>
          <w:rFonts w:eastAsia="Yu Gothic UI Semilight" w:cstheme="minorHAnsi"/>
        </w:rPr>
        <w:t xml:space="preserve">ola </w:t>
      </w:r>
      <w:r w:rsidR="008D6C86" w:rsidRPr="00A84C37">
        <w:rPr>
          <w:rFonts w:eastAsia="Yu Gothic UI Semilight" w:cstheme="minorHAnsi"/>
        </w:rPr>
        <w:t>gaz</w:t>
      </w:r>
      <w:r w:rsidR="003C79E0" w:rsidRPr="00A84C37">
        <w:rPr>
          <w:rFonts w:eastAsia="Yu Gothic UI Semilight" w:cstheme="minorHAnsi"/>
        </w:rPr>
        <w:t>u</w:t>
      </w:r>
      <w:r w:rsidR="008D6C86" w:rsidRPr="00A84C37">
        <w:rPr>
          <w:rFonts w:eastAsia="Yu Gothic UI Semilight" w:cstheme="minorHAnsi"/>
        </w:rPr>
        <w:t xml:space="preserve"> </w:t>
      </w:r>
      <w:r w:rsidR="00C26C5C" w:rsidRPr="00A84C37">
        <w:rPr>
          <w:rFonts w:eastAsia="Yu Gothic UI Semilight" w:cstheme="minorHAnsi"/>
        </w:rPr>
        <w:t>ziemnego</w:t>
      </w:r>
      <w:r w:rsidR="008D6C86" w:rsidRPr="00A84C37">
        <w:rPr>
          <w:rFonts w:eastAsia="Yu Gothic UI Semilight" w:cstheme="minorHAnsi"/>
        </w:rPr>
        <w:t xml:space="preserve"> </w:t>
      </w:r>
      <w:r w:rsidRPr="00A84C37">
        <w:rPr>
          <w:rFonts w:eastAsia="Yu Gothic UI Semilight" w:cstheme="minorHAnsi"/>
        </w:rPr>
        <w:t xml:space="preserve">w ciepłownictwie będzie się zwiększała, </w:t>
      </w:r>
      <w:r w:rsidR="001E0C07" w:rsidRPr="00A84C37">
        <w:rPr>
          <w:rFonts w:eastAsia="Yu Gothic UI Semilight" w:cstheme="minorHAnsi"/>
        </w:rPr>
        <w:t xml:space="preserve">gdyż </w:t>
      </w:r>
      <w:r w:rsidRPr="00A84C37">
        <w:rPr>
          <w:rFonts w:eastAsia="Yu Gothic UI Semilight" w:cstheme="minorHAnsi"/>
        </w:rPr>
        <w:t xml:space="preserve">jest to niezbędny element polskiej transformacji energetycznej. </w:t>
      </w:r>
    </w:p>
    <w:p w14:paraId="6E0355B8" w14:textId="397E76E9" w:rsidR="00C345B1" w:rsidRPr="00A84C37" w:rsidRDefault="00935B06" w:rsidP="00E31D6F">
      <w:pPr>
        <w:spacing w:after="240" w:line="276" w:lineRule="auto"/>
        <w:jc w:val="both"/>
        <w:rPr>
          <w:rFonts w:eastAsia="Yu Gothic UI Semilight" w:cstheme="minorHAnsi"/>
        </w:rPr>
      </w:pPr>
      <w:bookmarkStart w:id="78" w:name="_Hlk70422232"/>
      <w:r w:rsidRPr="00A84C37">
        <w:rPr>
          <w:rFonts w:eastAsia="Yu Gothic UI Semilight" w:cstheme="minorHAnsi"/>
        </w:rPr>
        <w:t xml:space="preserve">Dostrzegając potencjał kogeneracji, </w:t>
      </w:r>
      <w:r w:rsidR="00433C1A" w:rsidRPr="00A84C37">
        <w:rPr>
          <w:rFonts w:eastAsia="Yu Gothic UI Semilight" w:cstheme="minorHAnsi"/>
        </w:rPr>
        <w:t xml:space="preserve">w 2018 r. </w:t>
      </w:r>
      <w:r w:rsidR="003C79E0" w:rsidRPr="00A84C37">
        <w:rPr>
          <w:rFonts w:eastAsia="Yu Gothic UI Semilight" w:cstheme="minorHAnsi"/>
        </w:rPr>
        <w:t>Sejm RP uchwalił u</w:t>
      </w:r>
      <w:r w:rsidRPr="00A84C37">
        <w:rPr>
          <w:rFonts w:eastAsia="Yu Gothic UI Semilight" w:cstheme="minorHAnsi"/>
        </w:rPr>
        <w:t>staw</w:t>
      </w:r>
      <w:r w:rsidR="003C79E0" w:rsidRPr="00A84C37">
        <w:rPr>
          <w:rFonts w:eastAsia="Yu Gothic UI Semilight" w:cstheme="minorHAnsi"/>
        </w:rPr>
        <w:t>ę</w:t>
      </w:r>
      <w:r w:rsidRPr="00A84C37">
        <w:rPr>
          <w:rFonts w:eastAsia="Yu Gothic UI Semilight" w:cstheme="minorHAnsi"/>
        </w:rPr>
        <w:t xml:space="preserve"> o promowaniu energii elektrycznej z</w:t>
      </w:r>
      <w:r w:rsidR="001E0C07" w:rsidRPr="00A84C37">
        <w:rPr>
          <w:rFonts w:eastAsia="Yu Gothic UI Semilight" w:cstheme="minorHAnsi"/>
        </w:rPr>
        <w:t> </w:t>
      </w:r>
      <w:r w:rsidRPr="00A84C37">
        <w:rPr>
          <w:rFonts w:eastAsia="Yu Gothic UI Semilight" w:cstheme="minorHAnsi"/>
        </w:rPr>
        <w:t xml:space="preserve"> wysokosprawnej kogeneracji</w:t>
      </w:r>
      <w:r w:rsidR="000100F2" w:rsidRPr="00A84C37">
        <w:rPr>
          <w:rStyle w:val="Odwoanieprzypisudolnego"/>
          <w:rFonts w:eastAsia="Yu Gothic UI Semilight" w:cstheme="minorHAnsi"/>
        </w:rPr>
        <w:footnoteReference w:id="20"/>
      </w:r>
      <w:r w:rsidRPr="00A84C37">
        <w:rPr>
          <w:rFonts w:eastAsia="Yu Gothic UI Semilight" w:cstheme="minorHAnsi"/>
        </w:rPr>
        <w:t xml:space="preserve">. Oczekiwanym </w:t>
      </w:r>
      <w:r w:rsidR="003C79E0" w:rsidRPr="00A84C37">
        <w:rPr>
          <w:rFonts w:eastAsia="Yu Gothic UI Semilight" w:cstheme="minorHAnsi"/>
        </w:rPr>
        <w:t xml:space="preserve">rezultatem </w:t>
      </w:r>
      <w:r w:rsidRPr="00A84C37">
        <w:rPr>
          <w:rFonts w:eastAsia="Yu Gothic UI Semilight" w:cstheme="minorHAnsi"/>
        </w:rPr>
        <w:t xml:space="preserve">wprowadzonych środków </w:t>
      </w:r>
      <w:r w:rsidR="003C79E0" w:rsidRPr="00A84C37">
        <w:rPr>
          <w:rFonts w:eastAsia="Yu Gothic UI Semilight" w:cstheme="minorHAnsi"/>
        </w:rPr>
        <w:t xml:space="preserve">wsparcia </w:t>
      </w:r>
      <w:r w:rsidRPr="00A84C37">
        <w:rPr>
          <w:rFonts w:eastAsia="Yu Gothic UI Semilight" w:cstheme="minorHAnsi"/>
        </w:rPr>
        <w:t xml:space="preserve">jest budowa 5,1 GW zainstalowanej mocy elektrycznej w nowych jednostkach kogeneracji, głównie </w:t>
      </w:r>
      <w:r w:rsidR="00D865A9" w:rsidRPr="00A84C37">
        <w:rPr>
          <w:rFonts w:eastAsia="Yu Gothic UI Semilight" w:cstheme="minorHAnsi"/>
        </w:rPr>
        <w:t>opartej na gazie ziemnym</w:t>
      </w:r>
      <w:r w:rsidRPr="00A84C37">
        <w:rPr>
          <w:rFonts w:eastAsia="Yu Gothic UI Semilight" w:cstheme="minorHAnsi"/>
        </w:rPr>
        <w:t xml:space="preserve">, które zastępować będą przede wszystkim ciepłownie na paliwo węglowe, użytkujące przestarzałe kotły wodne. </w:t>
      </w:r>
    </w:p>
    <w:bookmarkEnd w:id="78"/>
    <w:p w14:paraId="65A53071" w14:textId="79B0EEE2" w:rsidR="002278B2" w:rsidRPr="00A84C37" w:rsidRDefault="002278B2" w:rsidP="00E31D6F">
      <w:pPr>
        <w:spacing w:after="240" w:line="276" w:lineRule="auto"/>
        <w:jc w:val="both"/>
        <w:rPr>
          <w:rFonts w:eastAsia="Yu Gothic UI Semilight" w:cstheme="minorHAnsi"/>
        </w:rPr>
      </w:pPr>
      <w:r w:rsidRPr="00A84C37">
        <w:rPr>
          <w:rFonts w:eastAsia="Yu Gothic UI Semilight" w:cstheme="minorHAnsi"/>
        </w:rPr>
        <w:t>W 2019 roku, wg danych operatora systemu przesyłowego energii elektrycznej</w:t>
      </w:r>
      <w:r w:rsidRPr="00A84C37">
        <w:rPr>
          <w:rStyle w:val="Odwoanieprzypisudolnego"/>
          <w:rFonts w:eastAsia="Yu Gothic UI Semilight" w:cstheme="minorHAnsi"/>
        </w:rPr>
        <w:footnoteReference w:id="21"/>
      </w:r>
      <w:r w:rsidRPr="00A84C37">
        <w:rPr>
          <w:rFonts w:eastAsia="Yu Gothic UI Semilight" w:cstheme="minorHAnsi"/>
        </w:rPr>
        <w:t xml:space="preserve"> 7</w:t>
      </w:r>
      <w:r w:rsidR="007D3D87">
        <w:rPr>
          <w:rFonts w:eastAsia="Yu Gothic UI Semilight" w:cstheme="minorHAnsi"/>
        </w:rPr>
        <w:t>1</w:t>
      </w:r>
      <w:r w:rsidRPr="00A84C37">
        <w:rPr>
          <w:rFonts w:eastAsia="Yu Gothic UI Semilight" w:cstheme="minorHAnsi"/>
        </w:rPr>
        <w:t>,</w:t>
      </w:r>
      <w:r w:rsidR="007D3D87">
        <w:rPr>
          <w:rFonts w:eastAsia="Yu Gothic UI Semilight" w:cstheme="minorHAnsi"/>
        </w:rPr>
        <w:t>9</w:t>
      </w:r>
      <w:r w:rsidRPr="00A84C37">
        <w:rPr>
          <w:rFonts w:eastAsia="Yu Gothic UI Semilight" w:cstheme="minorHAnsi"/>
        </w:rPr>
        <w:t xml:space="preserve">% krajowego zapotrzebowania zostało pokryte poprzez energię wygenerowaną ze spalania węgla. Od tempa „zazieleniania” polskiej elektroenergetyki i </w:t>
      </w:r>
      <w:r w:rsidR="006E7307" w:rsidRPr="00A84C37">
        <w:rPr>
          <w:rFonts w:eastAsia="Yu Gothic UI Semilight" w:cstheme="minorHAnsi"/>
        </w:rPr>
        <w:t xml:space="preserve">jego </w:t>
      </w:r>
      <w:r w:rsidRPr="00A84C37">
        <w:rPr>
          <w:rFonts w:eastAsia="Yu Gothic UI Semilight" w:cstheme="minorHAnsi"/>
        </w:rPr>
        <w:t>wpływu na ceny energii</w:t>
      </w:r>
      <w:r w:rsidR="006E7307" w:rsidRPr="00A84C37">
        <w:rPr>
          <w:rFonts w:eastAsia="Yu Gothic UI Semilight" w:cstheme="minorHAnsi"/>
        </w:rPr>
        <w:t>,</w:t>
      </w:r>
      <w:r w:rsidRPr="00A84C37">
        <w:rPr>
          <w:rFonts w:eastAsia="Yu Gothic UI Semilight" w:cstheme="minorHAnsi"/>
        </w:rPr>
        <w:t xml:space="preserve"> zależeć będzie elektryfikacja ciepłownictwa. </w:t>
      </w:r>
    </w:p>
    <w:p w14:paraId="67A62449" w14:textId="5F390C50" w:rsidR="002278B2" w:rsidRPr="00A84C37" w:rsidRDefault="00520D7D" w:rsidP="00E31D6F">
      <w:pPr>
        <w:spacing w:after="240" w:line="276" w:lineRule="auto"/>
        <w:jc w:val="both"/>
        <w:rPr>
          <w:rFonts w:eastAsia="Yu Gothic UI Semilight" w:cstheme="minorHAnsi"/>
        </w:rPr>
      </w:pPr>
      <w:r w:rsidRPr="00A84C37">
        <w:rPr>
          <w:rFonts w:eastAsia="Yu Gothic UI Semilight" w:cstheme="minorHAnsi"/>
        </w:rPr>
        <w:t>Równolegle, wyłączane będą najstarsze węglowe jednostki wytwórcze, i istnieje zagrożenie bezpieczeństwa dostaw energii elektrycznej -  na co wskazują raporty URE</w:t>
      </w:r>
      <w:r w:rsidRPr="00A84C37">
        <w:rPr>
          <w:rStyle w:val="Odwoanieprzypisudolnego"/>
          <w:rFonts w:eastAsia="Yu Gothic UI Semilight" w:cstheme="minorHAnsi"/>
        </w:rPr>
        <w:footnoteReference w:id="22"/>
      </w:r>
      <w:r w:rsidRPr="00A84C37">
        <w:rPr>
          <w:rFonts w:eastAsia="Yu Gothic UI Semilight" w:cstheme="minorHAnsi"/>
        </w:rPr>
        <w:t xml:space="preserve"> oraz PSE</w:t>
      </w:r>
      <w:r w:rsidRPr="00A84C37">
        <w:rPr>
          <w:rStyle w:val="Odwoanieprzypisudolnego"/>
          <w:rFonts w:eastAsia="Yu Gothic UI Semilight" w:cstheme="minorHAnsi"/>
        </w:rPr>
        <w:footnoteReference w:id="23"/>
      </w:r>
      <w:r w:rsidRPr="00A84C37">
        <w:rPr>
          <w:rFonts w:eastAsia="Yu Gothic UI Semilight" w:cstheme="minorHAnsi"/>
        </w:rPr>
        <w:t>.</w:t>
      </w:r>
      <w:r w:rsidR="002E4FF1" w:rsidRPr="00A84C37">
        <w:rPr>
          <w:rFonts w:eastAsia="Yu Gothic UI Semilight" w:cstheme="minorHAnsi"/>
        </w:rPr>
        <w:t xml:space="preserve"> Oba raporty były tworzone przed gwałtownym skokiem cen uprawnień do emisji, czyniący</w:t>
      </w:r>
      <w:r w:rsidR="00995389" w:rsidRPr="00A84C37">
        <w:rPr>
          <w:rFonts w:eastAsia="Yu Gothic UI Semilight" w:cstheme="minorHAnsi"/>
        </w:rPr>
        <w:t>m</w:t>
      </w:r>
      <w:r w:rsidR="002E4FF1" w:rsidRPr="00A84C37">
        <w:rPr>
          <w:rFonts w:eastAsia="Yu Gothic UI Semilight" w:cstheme="minorHAnsi"/>
        </w:rPr>
        <w:t xml:space="preserve"> produkcj</w:t>
      </w:r>
      <w:r w:rsidR="00792384" w:rsidRPr="00A84C37">
        <w:rPr>
          <w:rFonts w:eastAsia="Yu Gothic UI Semilight" w:cstheme="minorHAnsi"/>
        </w:rPr>
        <w:t>ę</w:t>
      </w:r>
      <w:r w:rsidR="002E4FF1" w:rsidRPr="00A84C37">
        <w:rPr>
          <w:rFonts w:eastAsia="Yu Gothic UI Semilight" w:cstheme="minorHAnsi"/>
        </w:rPr>
        <w:t xml:space="preserve"> </w:t>
      </w:r>
      <w:r w:rsidR="00995389" w:rsidRPr="00A84C37">
        <w:rPr>
          <w:rFonts w:eastAsia="Yu Gothic UI Semilight" w:cstheme="minorHAnsi"/>
        </w:rPr>
        <w:t xml:space="preserve">starszych </w:t>
      </w:r>
      <w:r w:rsidR="002E4FF1" w:rsidRPr="00A84C37">
        <w:rPr>
          <w:rFonts w:eastAsia="Yu Gothic UI Semilight" w:cstheme="minorHAnsi"/>
        </w:rPr>
        <w:t>źród</w:t>
      </w:r>
      <w:r w:rsidR="00995389" w:rsidRPr="00A84C37">
        <w:rPr>
          <w:rFonts w:eastAsia="Yu Gothic UI Semilight" w:cstheme="minorHAnsi"/>
        </w:rPr>
        <w:t>eł</w:t>
      </w:r>
      <w:r w:rsidR="002E4FF1" w:rsidRPr="00A84C37">
        <w:rPr>
          <w:rFonts w:eastAsia="Yu Gothic UI Semilight" w:cstheme="minorHAnsi"/>
        </w:rPr>
        <w:t xml:space="preserve"> </w:t>
      </w:r>
      <w:r w:rsidR="00995389" w:rsidRPr="00A84C37">
        <w:rPr>
          <w:rFonts w:eastAsia="Yu Gothic UI Semilight" w:cstheme="minorHAnsi"/>
        </w:rPr>
        <w:t xml:space="preserve">węglowych </w:t>
      </w:r>
      <w:r w:rsidR="002E4FF1" w:rsidRPr="00A84C37">
        <w:rPr>
          <w:rFonts w:eastAsia="Yu Gothic UI Semilight" w:cstheme="minorHAnsi"/>
        </w:rPr>
        <w:t xml:space="preserve">jeszcze mniej opłacalną, zatem zagrożenie może być większe. </w:t>
      </w:r>
      <w:r w:rsidR="00AC42A3" w:rsidRPr="00A84C37">
        <w:rPr>
          <w:rFonts w:eastAsia="Yu Gothic UI Semilight" w:cstheme="minorHAnsi"/>
        </w:rPr>
        <w:t xml:space="preserve">Budowa dużych, elastycznych jednostek kogeneracji </w:t>
      </w:r>
      <w:r w:rsidR="005F2921" w:rsidRPr="00A84C37">
        <w:rPr>
          <w:rFonts w:eastAsia="Yu Gothic UI Semilight" w:cstheme="minorHAnsi"/>
        </w:rPr>
        <w:t xml:space="preserve">wraz z elektrowniami gazowymi, </w:t>
      </w:r>
      <w:r w:rsidR="00AC42A3" w:rsidRPr="00A84C37">
        <w:rPr>
          <w:rFonts w:eastAsia="Yu Gothic UI Semilight" w:cstheme="minorHAnsi"/>
        </w:rPr>
        <w:t>pozwoli na uzupełnienie powstającej luki,</w:t>
      </w:r>
      <w:r w:rsidR="005F2921" w:rsidRPr="00A84C37">
        <w:rPr>
          <w:rFonts w:eastAsia="Yu Gothic UI Semilight" w:cstheme="minorHAnsi"/>
        </w:rPr>
        <w:t xml:space="preserve"> </w:t>
      </w:r>
      <w:r w:rsidR="00AC42A3" w:rsidRPr="00A84C37">
        <w:rPr>
          <w:rFonts w:eastAsia="Yu Gothic UI Semilight" w:cstheme="minorHAnsi"/>
        </w:rPr>
        <w:t>pozwalając na utrzymanie stabilności syst</w:t>
      </w:r>
      <w:r w:rsidR="005F2921" w:rsidRPr="00A84C37">
        <w:rPr>
          <w:rFonts w:eastAsia="Yu Gothic UI Semilight" w:cstheme="minorHAnsi"/>
        </w:rPr>
        <w:t xml:space="preserve">emu </w:t>
      </w:r>
      <w:r w:rsidR="00792384" w:rsidRPr="00A84C37">
        <w:rPr>
          <w:rFonts w:eastAsia="Yu Gothic UI Semilight" w:cstheme="minorHAnsi"/>
        </w:rPr>
        <w:t>elektroenergetycznego</w:t>
      </w:r>
      <w:r w:rsidR="005F2921" w:rsidRPr="00A84C37">
        <w:rPr>
          <w:rFonts w:eastAsia="Yu Gothic UI Semilight" w:cstheme="minorHAnsi"/>
        </w:rPr>
        <w:t>, do czasu pojawienia się jednostek jądrowych</w:t>
      </w:r>
      <w:r w:rsidR="00A762C6" w:rsidRPr="00A84C37">
        <w:rPr>
          <w:rFonts w:eastAsia="Yu Gothic UI Semilight" w:cstheme="minorHAnsi"/>
        </w:rPr>
        <w:t>.</w:t>
      </w:r>
    </w:p>
    <w:p w14:paraId="10FC56E7" w14:textId="11303748" w:rsidR="003A166C" w:rsidRPr="00A84C37" w:rsidRDefault="00935B06" w:rsidP="00E31D6F">
      <w:pPr>
        <w:spacing w:after="240" w:line="276" w:lineRule="auto"/>
        <w:jc w:val="both"/>
        <w:rPr>
          <w:rFonts w:eastAsia="Yu Gothic UI Semilight" w:cstheme="minorHAnsi"/>
        </w:rPr>
      </w:pPr>
      <w:r w:rsidRPr="00A84C37">
        <w:rPr>
          <w:rFonts w:eastAsia="Yu Gothic UI Semilight" w:cstheme="minorHAnsi"/>
        </w:rPr>
        <w:t xml:space="preserve">W </w:t>
      </w:r>
      <w:r w:rsidR="00F1272F" w:rsidRPr="00A84C37">
        <w:rPr>
          <w:rFonts w:eastAsia="Yu Gothic UI Semilight" w:cstheme="minorHAnsi"/>
        </w:rPr>
        <w:t xml:space="preserve">dobie </w:t>
      </w:r>
      <w:r w:rsidRPr="00A84C37">
        <w:rPr>
          <w:rFonts w:eastAsia="Yu Gothic UI Semilight" w:cstheme="minorHAnsi"/>
        </w:rPr>
        <w:t xml:space="preserve">coraz szybszego przyrostu niestabilnych mocy OZE, rozproszonych w </w:t>
      </w:r>
      <w:proofErr w:type="spellStart"/>
      <w:r w:rsidRPr="00A84C37">
        <w:rPr>
          <w:rFonts w:eastAsia="Yu Gothic UI Semilight" w:cstheme="minorHAnsi"/>
        </w:rPr>
        <w:t>mikroinstalacjach</w:t>
      </w:r>
      <w:proofErr w:type="spellEnd"/>
      <w:r w:rsidRPr="00A84C37">
        <w:rPr>
          <w:rFonts w:eastAsia="Yu Gothic UI Semilight" w:cstheme="minorHAnsi"/>
        </w:rPr>
        <w:t xml:space="preserve">, kluczowe staje się wspieranie </w:t>
      </w:r>
      <w:r w:rsidR="00433C1A" w:rsidRPr="00A84C37">
        <w:rPr>
          <w:rFonts w:eastAsia="Yu Gothic UI Semilight" w:cstheme="minorHAnsi"/>
        </w:rPr>
        <w:t>stabilizacji pracy</w:t>
      </w:r>
      <w:r w:rsidRPr="00A84C37">
        <w:rPr>
          <w:rFonts w:eastAsia="Yu Gothic UI Semilight" w:cstheme="minorHAnsi"/>
        </w:rPr>
        <w:t xml:space="preserve"> systemu dystrybucyjnego </w:t>
      </w:r>
      <w:r w:rsidR="00C751FD" w:rsidRPr="00A84C37">
        <w:rPr>
          <w:rFonts w:eastAsia="Yu Gothic UI Semilight" w:cstheme="minorHAnsi"/>
        </w:rPr>
        <w:t xml:space="preserve">elektroenergetycznego </w:t>
      </w:r>
      <w:r w:rsidRPr="00A84C37">
        <w:rPr>
          <w:rFonts w:eastAsia="Yu Gothic UI Semilight" w:cstheme="minorHAnsi"/>
        </w:rPr>
        <w:t xml:space="preserve">przez lokalne elektrociepłownie. </w:t>
      </w:r>
      <w:r w:rsidR="009039AF" w:rsidRPr="00A84C37">
        <w:rPr>
          <w:rFonts w:eastAsia="Yu Gothic UI Semilight" w:cstheme="minorHAnsi"/>
        </w:rPr>
        <w:t xml:space="preserve">Województwa </w:t>
      </w:r>
      <w:r w:rsidRPr="00A84C37">
        <w:rPr>
          <w:rFonts w:eastAsia="Yu Gothic UI Semilight" w:cstheme="minorHAnsi"/>
        </w:rPr>
        <w:t>o najlepszych właściwościach dla energetyki słonecznej</w:t>
      </w:r>
      <w:r w:rsidRPr="00A84C37">
        <w:rPr>
          <w:rStyle w:val="Odwoanieprzypisudolnego"/>
          <w:rFonts w:eastAsia="Yu Gothic UI Semilight" w:cstheme="minorHAnsi"/>
        </w:rPr>
        <w:footnoteReference w:id="24"/>
      </w:r>
      <w:r w:rsidRPr="00A84C37">
        <w:rPr>
          <w:rFonts w:eastAsia="Yu Gothic UI Semilight" w:cstheme="minorHAnsi"/>
        </w:rPr>
        <w:t xml:space="preserve"> – </w:t>
      </w:r>
      <w:r w:rsidR="009039AF" w:rsidRPr="00A84C37">
        <w:rPr>
          <w:rFonts w:eastAsia="Yu Gothic UI Semilight" w:cstheme="minorHAnsi"/>
        </w:rPr>
        <w:t>ś</w:t>
      </w:r>
      <w:r w:rsidRPr="00A84C37">
        <w:rPr>
          <w:rFonts w:eastAsia="Yu Gothic UI Semilight" w:cstheme="minorHAnsi"/>
        </w:rPr>
        <w:t xml:space="preserve">więtokrzyskie, </w:t>
      </w:r>
      <w:r w:rsidR="009039AF" w:rsidRPr="00A84C37">
        <w:rPr>
          <w:rFonts w:eastAsia="Yu Gothic UI Semilight" w:cstheme="minorHAnsi"/>
        </w:rPr>
        <w:t>p</w:t>
      </w:r>
      <w:r w:rsidRPr="00A84C37">
        <w:rPr>
          <w:rFonts w:eastAsia="Yu Gothic UI Semilight" w:cstheme="minorHAnsi"/>
        </w:rPr>
        <w:t xml:space="preserve">odkarpackie, </w:t>
      </w:r>
      <w:r w:rsidR="009039AF" w:rsidRPr="00A84C37">
        <w:rPr>
          <w:rFonts w:eastAsia="Yu Gothic UI Semilight" w:cstheme="minorHAnsi"/>
        </w:rPr>
        <w:t>o</w:t>
      </w:r>
      <w:r w:rsidRPr="00A84C37">
        <w:rPr>
          <w:rFonts w:eastAsia="Yu Gothic UI Semilight" w:cstheme="minorHAnsi"/>
        </w:rPr>
        <w:t xml:space="preserve">polskie, </w:t>
      </w:r>
      <w:r w:rsidR="009039AF" w:rsidRPr="00A84C37">
        <w:rPr>
          <w:rFonts w:eastAsia="Yu Gothic UI Semilight" w:cstheme="minorHAnsi"/>
        </w:rPr>
        <w:t>l</w:t>
      </w:r>
      <w:r w:rsidRPr="00A84C37">
        <w:rPr>
          <w:rFonts w:eastAsia="Yu Gothic UI Semilight" w:cstheme="minorHAnsi"/>
        </w:rPr>
        <w:t xml:space="preserve">ubelskie, oraz </w:t>
      </w:r>
      <w:r w:rsidR="009039AF" w:rsidRPr="00A84C37">
        <w:rPr>
          <w:rFonts w:eastAsia="Yu Gothic UI Semilight" w:cstheme="minorHAnsi"/>
        </w:rPr>
        <w:t>m</w:t>
      </w:r>
      <w:r w:rsidRPr="00A84C37">
        <w:rPr>
          <w:rFonts w:eastAsia="Yu Gothic UI Semilight" w:cstheme="minorHAnsi"/>
        </w:rPr>
        <w:t xml:space="preserve">ałopolskie za wyjątkiem ostatniego </w:t>
      </w:r>
      <w:r w:rsidRPr="00A84C37">
        <w:rPr>
          <w:rFonts w:eastAsia="Yu Gothic UI Semilight" w:cstheme="minorHAnsi"/>
        </w:rPr>
        <w:lastRenderedPageBreak/>
        <w:t>wymienionego, są również regionami o niższym niż średnia ogólnopolska udziale kogeneracji w</w:t>
      </w:r>
      <w:r w:rsidR="00080B2B" w:rsidRPr="00A84C37">
        <w:rPr>
          <w:rFonts w:eastAsia="Yu Gothic UI Semilight" w:cstheme="minorHAnsi"/>
        </w:rPr>
        <w:t> </w:t>
      </w:r>
      <w:r w:rsidRPr="00A84C37">
        <w:rPr>
          <w:rFonts w:eastAsia="Yu Gothic UI Semilight" w:cstheme="minorHAnsi"/>
        </w:rPr>
        <w:t xml:space="preserve">produkcji ciepła systemowego. </w:t>
      </w:r>
      <w:r w:rsidR="00433C1A" w:rsidRPr="00A84C37">
        <w:rPr>
          <w:rFonts w:eastAsia="Yu Gothic UI Semilight" w:cstheme="minorHAnsi"/>
        </w:rPr>
        <w:t xml:space="preserve">Wskazane wyżej województwa mają więc największy potencjał </w:t>
      </w:r>
      <w:r w:rsidRPr="00A84C37">
        <w:rPr>
          <w:rFonts w:eastAsia="Yu Gothic UI Semilight" w:cstheme="minorHAnsi"/>
        </w:rPr>
        <w:t xml:space="preserve">do budowy </w:t>
      </w:r>
      <w:r w:rsidR="00F4067C" w:rsidRPr="00A84C37">
        <w:rPr>
          <w:rFonts w:eastAsia="Yu Gothic UI Semilight" w:cstheme="minorHAnsi"/>
        </w:rPr>
        <w:t xml:space="preserve">elektrowni </w:t>
      </w:r>
      <w:r w:rsidR="00A762C6" w:rsidRPr="00A84C37">
        <w:rPr>
          <w:rFonts w:eastAsia="Yu Gothic UI Semilight" w:cstheme="minorHAnsi"/>
        </w:rPr>
        <w:t>fotowoltaicznych</w:t>
      </w:r>
      <w:r w:rsidR="00F4067C" w:rsidRPr="00A84C37">
        <w:rPr>
          <w:rFonts w:eastAsia="Yu Gothic UI Semilight" w:cstheme="minorHAnsi"/>
        </w:rPr>
        <w:t xml:space="preserve"> jak i stabilizujących je </w:t>
      </w:r>
      <w:r w:rsidRPr="00A84C37">
        <w:rPr>
          <w:rFonts w:eastAsia="Yu Gothic UI Semilight" w:cstheme="minorHAnsi"/>
        </w:rPr>
        <w:t>jednostek kogeneracji.</w:t>
      </w:r>
    </w:p>
    <w:p w14:paraId="315F68AA" w14:textId="50ACA787" w:rsidR="00065FFC" w:rsidRPr="00A84C37" w:rsidRDefault="00433C1A" w:rsidP="00E31D6F">
      <w:pPr>
        <w:spacing w:after="240" w:line="276" w:lineRule="auto"/>
        <w:jc w:val="both"/>
        <w:rPr>
          <w:rFonts w:eastAsia="Yu Gothic UI Semilight" w:cstheme="minorHAnsi"/>
        </w:rPr>
      </w:pPr>
      <w:r w:rsidRPr="00A84C37">
        <w:rPr>
          <w:rFonts w:eastAsia="Yu Gothic UI Semilight" w:cstheme="minorHAnsi"/>
        </w:rPr>
        <w:t>W</w:t>
      </w:r>
      <w:r w:rsidR="001132E2" w:rsidRPr="00A84C37">
        <w:rPr>
          <w:rFonts w:eastAsia="Yu Gothic UI Semilight" w:cstheme="minorHAnsi"/>
        </w:rPr>
        <w:t xml:space="preserve"> długim horyzoncie czasowym</w:t>
      </w:r>
      <w:r w:rsidR="00A37FFA" w:rsidRPr="00A84C37">
        <w:rPr>
          <w:rFonts w:eastAsia="Yu Gothic UI Semilight" w:cstheme="minorHAnsi"/>
        </w:rPr>
        <w:t>, po 2040 r</w:t>
      </w:r>
      <w:r w:rsidR="001E0C07" w:rsidRPr="00A84C37">
        <w:rPr>
          <w:rFonts w:eastAsia="Yu Gothic UI Semilight" w:cstheme="minorHAnsi"/>
        </w:rPr>
        <w:t>.</w:t>
      </w:r>
      <w:r w:rsidR="00A37FFA" w:rsidRPr="00A84C37">
        <w:rPr>
          <w:rFonts w:eastAsia="Yu Gothic UI Semilight" w:cstheme="minorHAnsi"/>
        </w:rPr>
        <w:t>,</w:t>
      </w:r>
      <w:r w:rsidR="001132E2" w:rsidRPr="00A84C37">
        <w:rPr>
          <w:rFonts w:eastAsia="Yu Gothic UI Semilight" w:cstheme="minorHAnsi"/>
        </w:rPr>
        <w:t xml:space="preserve"> w</w:t>
      </w:r>
      <w:r w:rsidR="007C5FF2" w:rsidRPr="00A84C37">
        <w:rPr>
          <w:rFonts w:eastAsia="Yu Gothic UI Semilight" w:cstheme="minorHAnsi"/>
        </w:rPr>
        <w:t xml:space="preserve"> obliczu</w:t>
      </w:r>
      <w:r w:rsidR="006E7307" w:rsidRPr="00A84C37">
        <w:rPr>
          <w:rFonts w:eastAsia="Yu Gothic UI Semilight" w:cstheme="minorHAnsi"/>
        </w:rPr>
        <w:t xml:space="preserve"> konieczności</w:t>
      </w:r>
      <w:r w:rsidR="007C5FF2" w:rsidRPr="00A84C37">
        <w:rPr>
          <w:rFonts w:eastAsia="Yu Gothic UI Semilight" w:cstheme="minorHAnsi"/>
        </w:rPr>
        <w:t xml:space="preserve"> osiągnięcia </w:t>
      </w:r>
      <w:r w:rsidRPr="00A84C37">
        <w:rPr>
          <w:rFonts w:eastAsia="Yu Gothic UI Semilight" w:cstheme="minorHAnsi"/>
        </w:rPr>
        <w:t>celu</w:t>
      </w:r>
      <w:r w:rsidR="007C5FF2" w:rsidRPr="00A84C37">
        <w:rPr>
          <w:rFonts w:eastAsia="Yu Gothic UI Semilight" w:cstheme="minorHAnsi"/>
        </w:rPr>
        <w:t xml:space="preserve"> neutralności klimatycznej</w:t>
      </w:r>
      <w:r w:rsidR="001132E2" w:rsidRPr="00A84C37">
        <w:rPr>
          <w:rFonts w:eastAsia="Yu Gothic UI Semilight" w:cstheme="minorHAnsi"/>
        </w:rPr>
        <w:t>,</w:t>
      </w:r>
      <w:r w:rsidR="007C5FF2" w:rsidRPr="00A84C37">
        <w:rPr>
          <w:rFonts w:eastAsia="Yu Gothic UI Semilight" w:cstheme="minorHAnsi"/>
        </w:rPr>
        <w:t xml:space="preserve"> </w:t>
      </w:r>
      <w:r w:rsidR="001132E2" w:rsidRPr="00A84C37">
        <w:rPr>
          <w:rFonts w:eastAsia="Yu Gothic UI Semilight" w:cstheme="minorHAnsi"/>
        </w:rPr>
        <w:t xml:space="preserve">udział jednostek </w:t>
      </w:r>
      <w:r w:rsidR="007C5FF2" w:rsidRPr="00A84C37">
        <w:rPr>
          <w:rFonts w:eastAsia="Yu Gothic UI Semilight" w:cstheme="minorHAnsi"/>
        </w:rPr>
        <w:t xml:space="preserve">kogeneracji </w:t>
      </w:r>
      <w:r w:rsidR="00D865A9" w:rsidRPr="00A84C37">
        <w:rPr>
          <w:rFonts w:eastAsia="Yu Gothic UI Semilight" w:cstheme="minorHAnsi"/>
        </w:rPr>
        <w:t xml:space="preserve">opartej na gazie ziemnym </w:t>
      </w:r>
      <w:r w:rsidR="007C5FF2" w:rsidRPr="00A84C37">
        <w:rPr>
          <w:rFonts w:eastAsia="Yu Gothic UI Semilight" w:cstheme="minorHAnsi"/>
        </w:rPr>
        <w:t>powin</w:t>
      </w:r>
      <w:r w:rsidR="001132E2" w:rsidRPr="00A84C37">
        <w:rPr>
          <w:rFonts w:eastAsia="Yu Gothic UI Semilight" w:cstheme="minorHAnsi"/>
        </w:rPr>
        <w:t>ien</w:t>
      </w:r>
      <w:r w:rsidR="007C5FF2" w:rsidRPr="00A84C37">
        <w:rPr>
          <w:rFonts w:eastAsia="Yu Gothic UI Semilight" w:cstheme="minorHAnsi"/>
        </w:rPr>
        <w:t xml:space="preserve"> ulegać redukcji, </w:t>
      </w:r>
      <w:r w:rsidR="0098567E" w:rsidRPr="00A84C37">
        <w:rPr>
          <w:rFonts w:eastAsia="Yu Gothic UI Semilight" w:cstheme="minorHAnsi"/>
        </w:rPr>
        <w:t>a ich rola w</w:t>
      </w:r>
      <w:r w:rsidR="001E0C07" w:rsidRPr="00A84C37">
        <w:rPr>
          <w:rFonts w:eastAsia="Yu Gothic UI Semilight" w:cstheme="minorHAnsi"/>
        </w:rPr>
        <w:t> </w:t>
      </w:r>
      <w:r w:rsidR="0098567E" w:rsidRPr="00A84C37">
        <w:rPr>
          <w:rFonts w:eastAsia="Yu Gothic UI Semilight" w:cstheme="minorHAnsi"/>
        </w:rPr>
        <w:t xml:space="preserve">pracy na krzywej ciepłowniczej </w:t>
      </w:r>
      <w:r w:rsidR="00BB1092" w:rsidRPr="00A84C37">
        <w:rPr>
          <w:rFonts w:eastAsia="Yu Gothic UI Semilight" w:cstheme="minorHAnsi"/>
        </w:rPr>
        <w:t xml:space="preserve">będzie </w:t>
      </w:r>
      <w:r w:rsidR="0098567E" w:rsidRPr="00A84C37">
        <w:rPr>
          <w:rFonts w:eastAsia="Yu Gothic UI Semilight" w:cstheme="minorHAnsi"/>
        </w:rPr>
        <w:t xml:space="preserve">zmierzać </w:t>
      </w:r>
      <w:r w:rsidR="007C5FF2" w:rsidRPr="00A84C37">
        <w:rPr>
          <w:rFonts w:eastAsia="Yu Gothic UI Semilight" w:cstheme="minorHAnsi"/>
        </w:rPr>
        <w:t xml:space="preserve">w kierunku źródeł szczytowych. </w:t>
      </w:r>
    </w:p>
    <w:p w14:paraId="2CD13E5D" w14:textId="1B6238DA" w:rsidR="008D6C86" w:rsidRPr="00A84C37" w:rsidRDefault="008D6C86" w:rsidP="00E31D6F">
      <w:pPr>
        <w:spacing w:after="240" w:line="276" w:lineRule="auto"/>
        <w:jc w:val="both"/>
        <w:rPr>
          <w:rFonts w:eastAsia="Yu Gothic UI Semilight" w:cstheme="minorHAnsi"/>
        </w:rPr>
      </w:pPr>
      <w:r w:rsidRPr="00A84C37">
        <w:rPr>
          <w:rFonts w:eastAsia="Yu Gothic UI Semilight" w:cstheme="minorHAnsi"/>
        </w:rPr>
        <w:t>System promowania energii elektrycznej z</w:t>
      </w:r>
      <w:r w:rsidR="0032201A" w:rsidRPr="00A84C37">
        <w:rPr>
          <w:rFonts w:eastAsia="Yu Gothic UI Semilight" w:cstheme="minorHAnsi"/>
        </w:rPr>
        <w:t xml:space="preserve"> </w:t>
      </w:r>
      <w:r w:rsidRPr="00A84C37">
        <w:rPr>
          <w:rFonts w:eastAsia="Yu Gothic UI Semilight" w:cstheme="minorHAnsi"/>
        </w:rPr>
        <w:t>wysokosprawnej kogeneracji podlega</w:t>
      </w:r>
      <w:r w:rsidR="00C503AC" w:rsidRPr="00A84C37">
        <w:rPr>
          <w:rFonts w:eastAsia="Yu Gothic UI Semilight" w:cstheme="minorHAnsi"/>
        </w:rPr>
        <w:t xml:space="preserve"> ciągłej</w:t>
      </w:r>
      <w:r w:rsidRPr="00A84C37">
        <w:rPr>
          <w:rFonts w:eastAsia="Yu Gothic UI Semilight" w:cstheme="minorHAnsi"/>
        </w:rPr>
        <w:t xml:space="preserve"> ewaluacji i</w:t>
      </w:r>
      <w:r w:rsidR="006E7307" w:rsidRPr="00A84C37">
        <w:rPr>
          <w:rFonts w:eastAsia="Yu Gothic UI Semilight" w:cstheme="minorHAnsi"/>
        </w:rPr>
        <w:t> </w:t>
      </w:r>
      <w:r w:rsidRPr="00A84C37">
        <w:rPr>
          <w:rFonts w:eastAsia="Yu Gothic UI Semilight" w:cstheme="minorHAnsi"/>
        </w:rPr>
        <w:t xml:space="preserve"> będzie modyfikowany</w:t>
      </w:r>
      <w:r w:rsidR="006E7307" w:rsidRPr="00A84C37">
        <w:rPr>
          <w:rFonts w:eastAsia="Yu Gothic UI Semilight" w:cstheme="minorHAnsi"/>
        </w:rPr>
        <w:t>,</w:t>
      </w:r>
      <w:r w:rsidRPr="00A84C37">
        <w:rPr>
          <w:rFonts w:eastAsia="Yu Gothic UI Semilight" w:cstheme="minorHAnsi"/>
        </w:rPr>
        <w:t xml:space="preserve"> w celu osiągnięcia założonych efektów.</w:t>
      </w:r>
      <w:r w:rsidR="00065D69" w:rsidRPr="00A84C37">
        <w:rPr>
          <w:rFonts w:cstheme="minorHAnsi"/>
        </w:rPr>
        <w:t xml:space="preserve"> </w:t>
      </w:r>
      <w:r w:rsidR="0096132C" w:rsidRPr="00A84C37">
        <w:rPr>
          <w:rFonts w:eastAsia="Yu Gothic UI Semilight" w:cstheme="minorHAnsi"/>
        </w:rPr>
        <w:t xml:space="preserve">W </w:t>
      </w:r>
      <w:r w:rsidR="006E7307" w:rsidRPr="00A84C37">
        <w:rPr>
          <w:rFonts w:eastAsia="Yu Gothic UI Semilight" w:cstheme="minorHAnsi"/>
        </w:rPr>
        <w:t xml:space="preserve">wyniku przeprowadzonych analiz </w:t>
      </w:r>
      <w:r w:rsidR="00065D69" w:rsidRPr="00A84C37">
        <w:rPr>
          <w:rFonts w:eastAsia="Yu Gothic UI Semilight" w:cstheme="minorHAnsi"/>
        </w:rPr>
        <w:t>wprowadz</w:t>
      </w:r>
      <w:r w:rsidR="00C503AC" w:rsidRPr="00A84C37">
        <w:rPr>
          <w:rFonts w:eastAsia="Yu Gothic UI Semilight" w:cstheme="minorHAnsi"/>
        </w:rPr>
        <w:t>ono</w:t>
      </w:r>
      <w:r w:rsidR="00065D69" w:rsidRPr="00A84C37">
        <w:rPr>
          <w:rFonts w:eastAsia="Yu Gothic UI Semilight" w:cstheme="minorHAnsi"/>
        </w:rPr>
        <w:t xml:space="preserve"> obowiązek przeprowadzania 4 aukcji oraz 2 naborów w ciągu roku, a także usunięcie warunku złożenia ważnego pozwolenia na budowę, dotychczas wymaganego już na etapie dopuszczenia do udziału w systemie wsparcia. Zmiany te przyczynią się do zwiększenia dostępności mechanizmu wsparcia dla projektów inwestycyjnych transformujących ciepłownictwo w kierunku niskoemisyjnym oraz pozwolą na optymalne wykorzystanie dostępnych programów finansowania inwestycji.</w:t>
      </w:r>
      <w:r w:rsidR="00F4067C" w:rsidRPr="00A84C37">
        <w:rPr>
          <w:rFonts w:eastAsia="Yu Gothic UI Semilight" w:cstheme="minorHAnsi"/>
        </w:rPr>
        <w:t xml:space="preserve"> </w:t>
      </w:r>
    </w:p>
    <w:p w14:paraId="7252383E" w14:textId="77777777" w:rsidR="00CE47C2" w:rsidRPr="00A84C37" w:rsidRDefault="00CE47C2"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inline distT="0" distB="0" distL="0" distR="0" wp14:anchorId="4E15AA00" wp14:editId="575A17B9">
                <wp:extent cx="5760720" cy="2194560"/>
                <wp:effectExtent l="0" t="0" r="11430" b="15240"/>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194560"/>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3ED5C124" w14:textId="2A49429D" w:rsidR="00BA79F9" w:rsidRDefault="00BA79F9" w:rsidP="00CE47C2">
                            <w:pPr>
                              <w:pStyle w:val="Akapitzlist"/>
                              <w:numPr>
                                <w:ilvl w:val="0"/>
                                <w:numId w:val="20"/>
                              </w:numPr>
                            </w:pPr>
                            <w:r>
                              <w:t>Podmioty odpowiedzialne: Minister właściwy ds. energii, URE.</w:t>
                            </w:r>
                          </w:p>
                          <w:p w14:paraId="295F631D" w14:textId="3653F365" w:rsidR="00BA79F9" w:rsidRDefault="00BA79F9" w:rsidP="00CE47C2">
                            <w:pPr>
                              <w:pStyle w:val="Akapitzlist"/>
                              <w:numPr>
                                <w:ilvl w:val="0"/>
                                <w:numId w:val="20"/>
                              </w:numPr>
                            </w:pPr>
                            <w:r>
                              <w:t>Czynność: prowadzenie i ew. dostosowywanie systemu wsparcia wysokosprawnej kogeneracji.</w:t>
                            </w:r>
                          </w:p>
                          <w:p w14:paraId="4B6A0BA1" w14:textId="6129C44D" w:rsidR="00BA79F9" w:rsidRDefault="00BA79F9" w:rsidP="00CE47C2">
                            <w:pPr>
                              <w:pStyle w:val="Akapitzlist"/>
                              <w:numPr>
                                <w:ilvl w:val="0"/>
                                <w:numId w:val="20"/>
                              </w:numPr>
                            </w:pPr>
                            <w:r>
                              <w:t>Okres: 2021-2047, nowelizacj</w:t>
                            </w:r>
                            <w:r w:rsidR="00252398">
                              <w:t>a</w:t>
                            </w:r>
                            <w:r>
                              <w:t xml:space="preserve"> ustawy przed końcem 2022 roku.</w:t>
                            </w:r>
                          </w:p>
                          <w:p w14:paraId="3E4CECE4" w14:textId="36DC923E" w:rsidR="00BA79F9" w:rsidRDefault="00BA79F9" w:rsidP="00CE47C2">
                            <w:pPr>
                              <w:pStyle w:val="Akapitzlist"/>
                              <w:numPr>
                                <w:ilvl w:val="0"/>
                                <w:numId w:val="20"/>
                              </w:numPr>
                            </w:pPr>
                            <w:r>
                              <w:t>Oczekiwany efekt: 5100 MWe nowych jednostek, spadek emisji</w:t>
                            </w:r>
                            <w:r w:rsidRPr="008D143F">
                              <w:t xml:space="preserve"> </w:t>
                            </w:r>
                            <w:r>
                              <w:t>CO</w:t>
                            </w:r>
                            <w:r w:rsidRPr="008D143F">
                              <w:rPr>
                                <w:vertAlign w:val="subscript"/>
                              </w:rPr>
                              <w:t>2</w:t>
                            </w:r>
                            <w:r>
                              <w:t xml:space="preserve"> z sektora o ok. 18%.</w:t>
                            </w:r>
                          </w:p>
                          <w:p w14:paraId="46E33196" w14:textId="413A009A" w:rsidR="00BA79F9" w:rsidRDefault="00BA79F9" w:rsidP="00A74F1B">
                            <w:pPr>
                              <w:pStyle w:val="Akapitzlist"/>
                              <w:numPr>
                                <w:ilvl w:val="0"/>
                                <w:numId w:val="20"/>
                              </w:numPr>
                            </w:pPr>
                            <w:r>
                              <w:t xml:space="preserve">Kamień milowy: </w:t>
                            </w:r>
                            <w:r w:rsidR="0096132C">
                              <w:t>4050</w:t>
                            </w:r>
                            <w:r>
                              <w:t xml:space="preserve"> MWe zakontraktowane w 2025 roku</w:t>
                            </w:r>
                          </w:p>
                          <w:p w14:paraId="3013C2FB" w14:textId="780172B2" w:rsidR="00BA79F9" w:rsidRDefault="00BA79F9" w:rsidP="00CE47C2">
                            <w:pPr>
                              <w:pStyle w:val="Akapitzlist"/>
                              <w:numPr>
                                <w:ilvl w:val="0"/>
                                <w:numId w:val="20"/>
                              </w:numPr>
                            </w:pPr>
                            <w:r>
                              <w:t>Kontrybucja do celu: ograniczenia emisji CO2, zwiększania roli kogeneracji i wzrostu udziału systemów o statusie efektywnego.</w:t>
                            </w:r>
                          </w:p>
                          <w:p w14:paraId="6A9A1DD5" w14:textId="66F89F62" w:rsidR="00BA79F9" w:rsidRDefault="00BA79F9" w:rsidP="00CE47C2">
                            <w:pPr>
                              <w:pStyle w:val="Akapitzlist"/>
                              <w:numPr>
                                <w:ilvl w:val="0"/>
                                <w:numId w:val="20"/>
                              </w:numPr>
                            </w:pPr>
                            <w:r>
                              <w:t xml:space="preserve">Koszt: </w:t>
                            </w:r>
                            <w:r w:rsidR="006671AC">
                              <w:t xml:space="preserve">do </w:t>
                            </w:r>
                            <w:r>
                              <w:t>ok. 30 mld zł.</w:t>
                            </w:r>
                          </w:p>
                        </w:txbxContent>
                      </wps:txbx>
                      <wps:bodyPr rot="0" vert="horz" wrap="square" lIns="91440" tIns="45720" rIns="91440" bIns="45720" anchor="ctr" anchorCtr="0">
                        <a:noAutofit/>
                      </wps:bodyPr>
                    </wps:wsp>
                  </a:graphicData>
                </a:graphic>
              </wp:inline>
            </w:drawing>
          </mc:Choice>
          <mc:Fallback>
            <w:pict>
              <v:roundrect w14:anchorId="4E15AA00" id="_x0000_s1038" style="width:453.6pt;height:172.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" fillcolor="#fff4cd [660]" strokecolor="#c96e06 [2405]" strokeweight="1.5pt">
                <v:stroke joinstyle="miter"/>
                <v:textbox>
                  <w:txbxContent>
                    <w:p w14:paraId="3ED5C124" w14:textId="2A49429D" w:rsidR="00BA79F9" w:rsidRDefault="00BA79F9" w:rsidP="00CE47C2">
                      <w:pPr>
                        <w:pStyle w:val="Akapitzlist"/>
                        <w:numPr>
                          <w:ilvl w:val="0"/>
                          <w:numId w:val="20"/>
                        </w:numPr>
                      </w:pPr>
                      <w:r>
                        <w:t>Podmioty odpowiedzialne: Minister właściwy ds. energii, URE.</w:t>
                      </w:r>
                    </w:p>
                    <w:p w14:paraId="295F631D" w14:textId="3653F365" w:rsidR="00BA79F9" w:rsidRDefault="00BA79F9" w:rsidP="00CE47C2">
                      <w:pPr>
                        <w:pStyle w:val="Akapitzlist"/>
                        <w:numPr>
                          <w:ilvl w:val="0"/>
                          <w:numId w:val="20"/>
                        </w:numPr>
                      </w:pPr>
                      <w:r>
                        <w:t>Czynność: prowadzenie i ew. dostosowywanie systemu wsparcia wysokosprawnej kogeneracji.</w:t>
                      </w:r>
                    </w:p>
                    <w:p w14:paraId="4B6A0BA1" w14:textId="6129C44D" w:rsidR="00BA79F9" w:rsidRDefault="00BA79F9" w:rsidP="00CE47C2">
                      <w:pPr>
                        <w:pStyle w:val="Akapitzlist"/>
                        <w:numPr>
                          <w:ilvl w:val="0"/>
                          <w:numId w:val="20"/>
                        </w:numPr>
                      </w:pPr>
                      <w:r>
                        <w:t>Okres: 2021-2047, nowelizacj</w:t>
                      </w:r>
                      <w:r w:rsidR="00252398">
                        <w:t>a</w:t>
                      </w:r>
                      <w:r>
                        <w:t xml:space="preserve"> ustawy przed końcem 2022 roku.</w:t>
                      </w:r>
                    </w:p>
                    <w:p w14:paraId="3E4CECE4" w14:textId="36DC923E" w:rsidR="00BA79F9" w:rsidRDefault="00BA79F9" w:rsidP="00CE47C2">
                      <w:pPr>
                        <w:pStyle w:val="Akapitzlist"/>
                        <w:numPr>
                          <w:ilvl w:val="0"/>
                          <w:numId w:val="20"/>
                        </w:numPr>
                      </w:pPr>
                      <w:r>
                        <w:t>Oczekiwany efekt: 5100 MWe nowych jednostek, spadek emisji</w:t>
                      </w:r>
                      <w:r w:rsidRPr="008D143F">
                        <w:t xml:space="preserve"> </w:t>
                      </w:r>
                      <w:r>
                        <w:t>CO</w:t>
                      </w:r>
                      <w:r w:rsidRPr="008D143F">
                        <w:rPr>
                          <w:vertAlign w:val="subscript"/>
                        </w:rPr>
                        <w:t>2</w:t>
                      </w:r>
                      <w:r>
                        <w:t xml:space="preserve"> z sektora o ok. 18%.</w:t>
                      </w:r>
                    </w:p>
                    <w:p w14:paraId="46E33196" w14:textId="413A009A" w:rsidR="00BA79F9" w:rsidRDefault="00BA79F9" w:rsidP="00A74F1B">
                      <w:pPr>
                        <w:pStyle w:val="Akapitzlist"/>
                        <w:numPr>
                          <w:ilvl w:val="0"/>
                          <w:numId w:val="20"/>
                        </w:numPr>
                      </w:pPr>
                      <w:r>
                        <w:t xml:space="preserve">Kamień milowy: </w:t>
                      </w:r>
                      <w:r w:rsidR="0096132C">
                        <w:t>4050</w:t>
                      </w:r>
                      <w:r>
                        <w:t xml:space="preserve"> MWe zakontraktowane w 2025 roku</w:t>
                      </w:r>
                    </w:p>
                    <w:p w14:paraId="3013C2FB" w14:textId="780172B2" w:rsidR="00BA79F9" w:rsidRDefault="00BA79F9" w:rsidP="00CE47C2">
                      <w:pPr>
                        <w:pStyle w:val="Akapitzlist"/>
                        <w:numPr>
                          <w:ilvl w:val="0"/>
                          <w:numId w:val="20"/>
                        </w:numPr>
                      </w:pPr>
                      <w:r>
                        <w:t>Kontrybucja do celu: ograniczenia emisji CO2, zwiększania roli kogeneracji i wzrostu udziału systemów o statusie efektywnego.</w:t>
                      </w:r>
                    </w:p>
                    <w:p w14:paraId="6A9A1DD5" w14:textId="66F89F62" w:rsidR="00BA79F9" w:rsidRDefault="00BA79F9" w:rsidP="00CE47C2">
                      <w:pPr>
                        <w:pStyle w:val="Akapitzlist"/>
                        <w:numPr>
                          <w:ilvl w:val="0"/>
                          <w:numId w:val="20"/>
                        </w:numPr>
                      </w:pPr>
                      <w:r>
                        <w:t xml:space="preserve">Koszt: </w:t>
                      </w:r>
                      <w:r w:rsidR="006671AC">
                        <w:t xml:space="preserve">do </w:t>
                      </w:r>
                      <w:r>
                        <w:t>ok. 30 mld zł.</w:t>
                      </w:r>
                    </w:p>
                  </w:txbxContent>
                </v:textbox>
                <w10:anchorlock/>
              </v:roundrect>
            </w:pict>
          </mc:Fallback>
        </mc:AlternateContent>
      </w:r>
    </w:p>
    <w:p w14:paraId="5744A725" w14:textId="6C6CCCD5" w:rsidR="00EF7413" w:rsidRPr="00A84C37" w:rsidRDefault="00720489"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79" w:name="_Toc64460656"/>
      <w:bookmarkStart w:id="80" w:name="_Toc77662746"/>
      <w:r w:rsidRPr="00A84C37">
        <w:rPr>
          <w:rFonts w:asciiTheme="minorHAnsi" w:eastAsia="Yu Gothic UI Semilight" w:hAnsiTheme="minorHAnsi" w:cstheme="minorHAnsi"/>
          <w:b/>
          <w:bCs/>
          <w:color w:val="C96E06" w:themeColor="accent2" w:themeShade="BF"/>
          <w:sz w:val="22"/>
          <w:szCs w:val="22"/>
        </w:rPr>
        <w:t>Program z</w:t>
      </w:r>
      <w:r w:rsidR="00EF7413" w:rsidRPr="00A84C37">
        <w:rPr>
          <w:rFonts w:asciiTheme="minorHAnsi" w:eastAsia="Yu Gothic UI Semilight" w:hAnsiTheme="minorHAnsi" w:cstheme="minorHAnsi"/>
          <w:b/>
          <w:bCs/>
          <w:color w:val="C96E06" w:themeColor="accent2" w:themeShade="BF"/>
          <w:sz w:val="22"/>
          <w:szCs w:val="22"/>
        </w:rPr>
        <w:t>azieleni</w:t>
      </w:r>
      <w:r w:rsidRPr="00A84C37">
        <w:rPr>
          <w:rFonts w:asciiTheme="minorHAnsi" w:eastAsia="Yu Gothic UI Semilight" w:hAnsiTheme="minorHAnsi" w:cstheme="minorHAnsi"/>
          <w:b/>
          <w:bCs/>
          <w:color w:val="C96E06" w:themeColor="accent2" w:themeShade="BF"/>
          <w:sz w:val="22"/>
          <w:szCs w:val="22"/>
        </w:rPr>
        <w:t>ania</w:t>
      </w:r>
      <w:r w:rsidR="00EF7413" w:rsidRPr="00A84C37">
        <w:rPr>
          <w:rFonts w:asciiTheme="minorHAnsi" w:eastAsia="Yu Gothic UI Semilight" w:hAnsiTheme="minorHAnsi" w:cstheme="minorHAnsi"/>
          <w:b/>
          <w:bCs/>
          <w:color w:val="C96E06" w:themeColor="accent2" w:themeShade="BF"/>
          <w:sz w:val="22"/>
          <w:szCs w:val="22"/>
        </w:rPr>
        <w:t xml:space="preserve"> ciepłownictwa systemowego</w:t>
      </w:r>
      <w:bookmarkEnd w:id="79"/>
      <w:bookmarkEnd w:id="80"/>
    </w:p>
    <w:p w14:paraId="7FCD23C2" w14:textId="16063D8F" w:rsidR="00F87805" w:rsidRPr="00A84C37" w:rsidRDefault="00EF7413" w:rsidP="00E31D6F">
      <w:pPr>
        <w:spacing w:after="240" w:line="276" w:lineRule="auto"/>
        <w:jc w:val="both"/>
        <w:rPr>
          <w:rFonts w:eastAsia="Yu Gothic UI Semilight" w:cstheme="minorHAnsi"/>
          <w:color w:val="000000" w:themeColor="text1"/>
        </w:rPr>
      </w:pPr>
      <w:r w:rsidRPr="00A84C37">
        <w:rPr>
          <w:rFonts w:eastAsia="Yu Gothic UI Semilight" w:cstheme="minorHAnsi"/>
          <w:color w:val="000000" w:themeColor="text1"/>
        </w:rPr>
        <w:t>W związku z</w:t>
      </w:r>
      <w:r w:rsidR="001E0C07" w:rsidRPr="00A84C37">
        <w:rPr>
          <w:rFonts w:eastAsia="Yu Gothic UI Semilight" w:cstheme="minorHAnsi"/>
          <w:color w:val="000000" w:themeColor="text1"/>
        </w:rPr>
        <w:t>e</w:t>
      </w:r>
      <w:r w:rsidRPr="00A84C37">
        <w:rPr>
          <w:rFonts w:eastAsia="Yu Gothic UI Semilight" w:cstheme="minorHAnsi"/>
          <w:color w:val="000000" w:themeColor="text1"/>
        </w:rPr>
        <w:t xml:space="preserve"> stale dominując</w:t>
      </w:r>
      <w:r w:rsidR="00AF44DF" w:rsidRPr="00A84C37">
        <w:rPr>
          <w:rFonts w:eastAsia="Yu Gothic UI Semilight" w:cstheme="minorHAnsi"/>
          <w:color w:val="000000" w:themeColor="text1"/>
        </w:rPr>
        <w:t xml:space="preserve">ą </w:t>
      </w:r>
      <w:r w:rsidRPr="00A84C37">
        <w:rPr>
          <w:rFonts w:eastAsia="Yu Gothic UI Semilight" w:cstheme="minorHAnsi"/>
          <w:color w:val="000000" w:themeColor="text1"/>
        </w:rPr>
        <w:t>pozycją paliw kopalnych, zwłaszcza w ciepłownictwie systemowym</w:t>
      </w:r>
      <w:r w:rsidR="00586123" w:rsidRPr="00A84C37">
        <w:rPr>
          <w:rFonts w:eastAsia="Yu Gothic UI Semilight" w:cstheme="minorHAnsi"/>
          <w:color w:val="000000" w:themeColor="text1"/>
        </w:rPr>
        <w:t xml:space="preserve"> oraz wysokim kosztem implementacji OZE</w:t>
      </w:r>
      <w:r w:rsidR="008C41BF" w:rsidRPr="00A84C37">
        <w:rPr>
          <w:rFonts w:eastAsia="Yu Gothic UI Semilight" w:cstheme="minorHAnsi"/>
          <w:color w:val="000000" w:themeColor="text1"/>
        </w:rPr>
        <w:t>,</w:t>
      </w:r>
      <w:r w:rsidR="00586123" w:rsidRPr="00A84C37">
        <w:rPr>
          <w:rFonts w:eastAsia="Yu Gothic UI Semilight" w:cstheme="minorHAnsi"/>
          <w:color w:val="000000" w:themeColor="text1"/>
        </w:rPr>
        <w:t xml:space="preserve"> konieczne jest dodatkowe wsparcie sektora. </w:t>
      </w:r>
      <w:r w:rsidR="004E0B57" w:rsidRPr="00A84C37">
        <w:rPr>
          <w:rFonts w:eastAsia="Yu Gothic UI Semilight" w:cstheme="minorHAnsi"/>
          <w:color w:val="000000" w:themeColor="text1"/>
        </w:rPr>
        <w:t>Obecne tempo przyrostu mocy OZE jest zbyt wolne by spełnić warunek 28,4%</w:t>
      </w:r>
      <w:r w:rsidR="008F6D45" w:rsidRPr="00A84C37">
        <w:rPr>
          <w:rFonts w:cstheme="minorHAnsi"/>
          <w:noProof/>
        </w:rPr>
        <w:t xml:space="preserve"> </w:t>
      </w:r>
      <w:r w:rsidR="004E0B57" w:rsidRPr="00A84C37">
        <w:rPr>
          <w:rFonts w:eastAsia="Yu Gothic UI Semilight" w:cstheme="minorHAnsi"/>
          <w:color w:val="000000" w:themeColor="text1"/>
        </w:rPr>
        <w:t>udziału OZE w 2030 roku.</w:t>
      </w:r>
      <w:r w:rsidR="00720489" w:rsidRPr="00A84C37">
        <w:rPr>
          <w:rFonts w:eastAsia="Yu Gothic UI Semilight" w:cstheme="minorHAnsi"/>
          <w:color w:val="000000" w:themeColor="text1"/>
        </w:rPr>
        <w:t xml:space="preserve"> W</w:t>
      </w:r>
      <w:r w:rsidR="001E0C07" w:rsidRPr="00A84C37">
        <w:rPr>
          <w:rFonts w:eastAsia="Yu Gothic UI Semilight" w:cstheme="minorHAnsi"/>
          <w:color w:val="000000" w:themeColor="text1"/>
        </w:rPr>
        <w:t>edług</w:t>
      </w:r>
      <w:r w:rsidR="00720489" w:rsidRPr="00A84C37">
        <w:rPr>
          <w:rFonts w:eastAsia="Yu Gothic UI Semilight" w:cstheme="minorHAnsi"/>
          <w:color w:val="000000" w:themeColor="text1"/>
        </w:rPr>
        <w:t xml:space="preserve"> danych z opracowania Prezesa URE</w:t>
      </w:r>
      <w:r w:rsidR="001E0C07" w:rsidRPr="00A84C37">
        <w:rPr>
          <w:rFonts w:eastAsia="Yu Gothic UI Semilight" w:cstheme="minorHAnsi"/>
          <w:color w:val="000000" w:themeColor="text1"/>
        </w:rPr>
        <w:t>,</w:t>
      </w:r>
      <w:r w:rsidR="00720489" w:rsidRPr="00A84C37">
        <w:rPr>
          <w:rFonts w:eastAsia="Yu Gothic UI Semilight" w:cstheme="minorHAnsi"/>
          <w:color w:val="000000" w:themeColor="text1"/>
        </w:rPr>
        <w:t xml:space="preserve"> udział OZE </w:t>
      </w:r>
      <w:r w:rsidR="003D4FAF">
        <w:rPr>
          <w:rFonts w:eastAsia="Yu Gothic UI Semilight" w:cstheme="minorHAnsi"/>
          <w:color w:val="000000" w:themeColor="text1"/>
        </w:rPr>
        <w:t xml:space="preserve">pośród paliw wykorzystywanych w </w:t>
      </w:r>
      <w:r w:rsidR="00720489" w:rsidRPr="00A84C37">
        <w:rPr>
          <w:rFonts w:eastAsia="Yu Gothic UI Semilight" w:cstheme="minorHAnsi"/>
          <w:color w:val="000000" w:themeColor="text1"/>
        </w:rPr>
        <w:t xml:space="preserve"> </w:t>
      </w:r>
      <w:r w:rsidR="00071FE4" w:rsidRPr="00A84C37">
        <w:rPr>
          <w:rFonts w:eastAsia="Yu Gothic UI Semilight" w:cstheme="minorHAnsi"/>
          <w:color w:val="000000" w:themeColor="text1"/>
        </w:rPr>
        <w:t xml:space="preserve">koncesjonowanym </w:t>
      </w:r>
      <w:r w:rsidR="00720489" w:rsidRPr="00A84C37">
        <w:rPr>
          <w:rFonts w:eastAsia="Yu Gothic UI Semilight" w:cstheme="minorHAnsi"/>
          <w:color w:val="000000" w:themeColor="text1"/>
        </w:rPr>
        <w:t xml:space="preserve">ciepłownictwie systemowym </w:t>
      </w:r>
      <w:r w:rsidR="001E0C07" w:rsidRPr="00A84C37">
        <w:rPr>
          <w:rFonts w:eastAsia="Yu Gothic UI Semilight" w:cstheme="minorHAnsi"/>
          <w:color w:val="000000" w:themeColor="text1"/>
        </w:rPr>
        <w:t>w</w:t>
      </w:r>
      <w:r w:rsidR="008C41BF" w:rsidRPr="00A84C37">
        <w:rPr>
          <w:rFonts w:eastAsia="Yu Gothic UI Semilight" w:cstheme="minorHAnsi"/>
          <w:color w:val="000000" w:themeColor="text1"/>
        </w:rPr>
        <w:t> </w:t>
      </w:r>
      <w:r w:rsidR="001E0C07" w:rsidRPr="00A84C37">
        <w:rPr>
          <w:rFonts w:eastAsia="Yu Gothic UI Semilight" w:cstheme="minorHAnsi"/>
          <w:color w:val="000000" w:themeColor="text1"/>
        </w:rPr>
        <w:t xml:space="preserve"> latach 20</w:t>
      </w:r>
      <w:r w:rsidR="00CA28D3" w:rsidRPr="00A84C37">
        <w:rPr>
          <w:rFonts w:eastAsia="Yu Gothic UI Semilight" w:cstheme="minorHAnsi"/>
          <w:color w:val="000000" w:themeColor="text1"/>
        </w:rPr>
        <w:t>0</w:t>
      </w:r>
      <w:r w:rsidR="001E0C07" w:rsidRPr="00A84C37">
        <w:rPr>
          <w:rFonts w:eastAsia="Yu Gothic UI Semilight" w:cstheme="minorHAnsi"/>
          <w:color w:val="000000" w:themeColor="text1"/>
        </w:rPr>
        <w:t xml:space="preserve">2-2019 </w:t>
      </w:r>
      <w:r w:rsidR="00720489" w:rsidRPr="00A84C37">
        <w:rPr>
          <w:rFonts w:eastAsia="Yu Gothic UI Semilight" w:cstheme="minorHAnsi"/>
          <w:color w:val="000000" w:themeColor="text1"/>
        </w:rPr>
        <w:t xml:space="preserve">wzrósł z 2,9% do 9,5%. </w:t>
      </w:r>
    </w:p>
    <w:p w14:paraId="7BE1CA33" w14:textId="093471C9" w:rsidR="001E0C07" w:rsidRPr="00A84C37" w:rsidRDefault="00650A36" w:rsidP="00E31D6F">
      <w:pPr>
        <w:spacing w:after="240" w:line="276" w:lineRule="auto"/>
        <w:jc w:val="both"/>
        <w:rPr>
          <w:rFonts w:eastAsia="Yu Gothic UI Semilight" w:cstheme="minorHAnsi"/>
          <w:color w:val="000000" w:themeColor="text1"/>
        </w:rPr>
      </w:pPr>
      <w:r w:rsidRPr="00A84C37">
        <w:rPr>
          <w:rFonts w:eastAsia="Yu Gothic UI Semilight" w:cstheme="minorHAnsi"/>
          <w:color w:val="000000" w:themeColor="text1"/>
        </w:rPr>
        <w:t xml:space="preserve">W celu zapewnienia stałego finansowania po wyczerpaniu się środków z Krajowego Planu Odbudowy konieczne będzie opracowanie mechanizmu gwarantującego długotrwały wzrost udziału OZE. </w:t>
      </w:r>
      <w:r w:rsidR="002A2E7C" w:rsidRPr="00A84C37">
        <w:rPr>
          <w:rFonts w:eastAsia="Yu Gothic UI Semilight" w:cstheme="minorHAnsi"/>
          <w:color w:val="000000" w:themeColor="text1"/>
        </w:rPr>
        <w:t>Mając na uwadze, że obowiązek integracji OZE w każdym systemie ciepłowniczym byłby nadmiarowy i</w:t>
      </w:r>
      <w:r w:rsidR="001E0C07" w:rsidRPr="00A84C37">
        <w:rPr>
          <w:rFonts w:eastAsia="Yu Gothic UI Semilight" w:cstheme="minorHAnsi"/>
          <w:color w:val="000000" w:themeColor="text1"/>
        </w:rPr>
        <w:t> </w:t>
      </w:r>
      <w:r w:rsidR="002A2E7C" w:rsidRPr="00A84C37">
        <w:rPr>
          <w:rFonts w:eastAsia="Yu Gothic UI Semilight" w:cstheme="minorHAnsi"/>
          <w:color w:val="000000" w:themeColor="text1"/>
        </w:rPr>
        <w:t xml:space="preserve">nieefektywny, </w:t>
      </w:r>
      <w:bookmarkStart w:id="81" w:name="_Hlk72837639"/>
      <w:r w:rsidR="002A2E7C" w:rsidRPr="00A84C37">
        <w:rPr>
          <w:rFonts w:eastAsia="Yu Gothic UI Semilight" w:cstheme="minorHAnsi"/>
          <w:color w:val="000000" w:themeColor="text1"/>
        </w:rPr>
        <w:t>konieczne jest wprowadzenie mechanizmu motywującego przedsiębiorstwa ciepłownicze do integracji konkretny</w:t>
      </w:r>
      <w:r w:rsidR="001E0C07" w:rsidRPr="00A84C37">
        <w:rPr>
          <w:rFonts w:eastAsia="Yu Gothic UI Semilight" w:cstheme="minorHAnsi"/>
          <w:color w:val="000000" w:themeColor="text1"/>
        </w:rPr>
        <w:t xml:space="preserve">ch technologii. </w:t>
      </w:r>
      <w:bookmarkStart w:id="82" w:name="_Hlk70340054"/>
      <w:r w:rsidR="001E0C07" w:rsidRPr="00A84C37">
        <w:rPr>
          <w:rFonts w:eastAsia="Yu Gothic UI Semilight" w:cstheme="minorHAnsi"/>
          <w:color w:val="000000" w:themeColor="text1"/>
        </w:rPr>
        <w:t>Dla realizacji tego</w:t>
      </w:r>
      <w:r w:rsidR="002A2E7C" w:rsidRPr="00A84C37">
        <w:rPr>
          <w:rFonts w:eastAsia="Yu Gothic UI Semilight" w:cstheme="minorHAnsi"/>
          <w:color w:val="000000" w:themeColor="text1"/>
        </w:rPr>
        <w:t xml:space="preserve"> celu </w:t>
      </w:r>
      <w:r w:rsidR="006B2CB5" w:rsidRPr="00A84C37">
        <w:rPr>
          <w:rFonts w:eastAsia="Yu Gothic UI Semilight" w:cstheme="minorHAnsi"/>
          <w:color w:val="000000" w:themeColor="text1"/>
        </w:rPr>
        <w:t xml:space="preserve">rozważane </w:t>
      </w:r>
      <w:r w:rsidR="002A2E7C" w:rsidRPr="00A84C37">
        <w:rPr>
          <w:rFonts w:eastAsia="Yu Gothic UI Semilight" w:cstheme="minorHAnsi"/>
          <w:color w:val="000000" w:themeColor="text1"/>
        </w:rPr>
        <w:t xml:space="preserve">jest </w:t>
      </w:r>
      <w:bookmarkEnd w:id="81"/>
      <w:r w:rsidR="00F4067C" w:rsidRPr="00A84C37">
        <w:rPr>
          <w:rFonts w:eastAsia="Yu Gothic UI Semilight" w:cstheme="minorHAnsi"/>
          <w:color w:val="000000" w:themeColor="text1"/>
        </w:rPr>
        <w:t>wprowadzenie stałego</w:t>
      </w:r>
      <w:r w:rsidR="00C503AC" w:rsidRPr="00A84C37">
        <w:rPr>
          <w:rFonts w:eastAsia="Yu Gothic UI Semilight" w:cstheme="minorHAnsi"/>
          <w:color w:val="000000" w:themeColor="text1"/>
        </w:rPr>
        <w:t>,</w:t>
      </w:r>
      <w:r w:rsidR="00F4067C" w:rsidRPr="00A84C37">
        <w:rPr>
          <w:rFonts w:eastAsia="Yu Gothic UI Semilight" w:cstheme="minorHAnsi"/>
          <w:color w:val="000000" w:themeColor="text1"/>
        </w:rPr>
        <w:t xml:space="preserve"> minimalnego zwrotu z zaangażowanego kapitału zainwestowanego w</w:t>
      </w:r>
      <w:r w:rsidR="006E7307" w:rsidRPr="00A84C37">
        <w:rPr>
          <w:rFonts w:eastAsia="Yu Gothic UI Semilight" w:cstheme="minorHAnsi"/>
          <w:color w:val="000000" w:themeColor="text1"/>
        </w:rPr>
        <w:t> </w:t>
      </w:r>
      <w:r w:rsidR="00F4067C" w:rsidRPr="00A84C37">
        <w:rPr>
          <w:rFonts w:eastAsia="Yu Gothic UI Semilight" w:cstheme="minorHAnsi"/>
          <w:color w:val="000000" w:themeColor="text1"/>
        </w:rPr>
        <w:t xml:space="preserve"> instalacje OZE w sektorze ciepłowniczym</w:t>
      </w:r>
      <w:r w:rsidR="00343664" w:rsidRPr="00A84C37">
        <w:rPr>
          <w:rFonts w:eastAsia="Yu Gothic UI Semilight" w:cstheme="minorHAnsi"/>
          <w:color w:val="000000" w:themeColor="text1"/>
        </w:rPr>
        <w:t>.</w:t>
      </w:r>
      <w:r w:rsidR="00115338" w:rsidRPr="00A84C37">
        <w:rPr>
          <w:rFonts w:eastAsia="Yu Gothic UI Semilight" w:cstheme="minorHAnsi"/>
          <w:color w:val="000000" w:themeColor="text1"/>
        </w:rPr>
        <w:t xml:space="preserve"> </w:t>
      </w:r>
    </w:p>
    <w:p w14:paraId="2EC6018B" w14:textId="0B49289C" w:rsidR="007B1D05" w:rsidRPr="00A84C37" w:rsidRDefault="00F4067C" w:rsidP="00E31D6F">
      <w:pPr>
        <w:spacing w:after="240" w:line="276" w:lineRule="auto"/>
        <w:jc w:val="both"/>
        <w:rPr>
          <w:rFonts w:eastAsia="Yu Gothic UI Semilight" w:cstheme="minorHAnsi"/>
          <w:color w:val="000000" w:themeColor="text1"/>
        </w:rPr>
      </w:pPr>
      <w:bookmarkStart w:id="83" w:name="_Hlk74646918"/>
      <w:r w:rsidRPr="00A84C37">
        <w:rPr>
          <w:rFonts w:eastAsia="Yu Gothic UI Semilight" w:cstheme="minorHAnsi"/>
          <w:color w:val="000000" w:themeColor="text1"/>
        </w:rPr>
        <w:lastRenderedPageBreak/>
        <w:t xml:space="preserve">Po roku 2030, wobec </w:t>
      </w:r>
      <w:r w:rsidR="006B2CB5" w:rsidRPr="00A84C37">
        <w:rPr>
          <w:rFonts w:eastAsia="Yu Gothic UI Semilight" w:cstheme="minorHAnsi"/>
          <w:color w:val="000000" w:themeColor="text1"/>
        </w:rPr>
        <w:t>ciągłej presji na zwiększenie</w:t>
      </w:r>
      <w:r w:rsidRPr="00A84C37">
        <w:rPr>
          <w:rFonts w:eastAsia="Yu Gothic UI Semilight" w:cstheme="minorHAnsi"/>
          <w:color w:val="000000" w:themeColor="text1"/>
        </w:rPr>
        <w:t xml:space="preserve"> udziałem OZE konieczne może być wprowadzenie </w:t>
      </w:r>
      <w:r w:rsidR="006B2CB5" w:rsidRPr="00A84C37">
        <w:rPr>
          <w:rFonts w:eastAsia="Yu Gothic UI Semilight" w:cstheme="minorHAnsi"/>
          <w:color w:val="000000" w:themeColor="text1"/>
        </w:rPr>
        <w:t xml:space="preserve">rozwiązań </w:t>
      </w:r>
      <w:r w:rsidR="00387976" w:rsidRPr="00A84C37">
        <w:rPr>
          <w:rFonts w:eastAsia="Yu Gothic UI Semilight" w:cstheme="minorHAnsi"/>
          <w:color w:val="000000" w:themeColor="text1"/>
        </w:rPr>
        <w:t>dedykowanych dalszemu rozwojowi OZE po wyczerpaniu dostępnych środków dotacyjnych</w:t>
      </w:r>
      <w:r w:rsidRPr="00A84C37">
        <w:rPr>
          <w:rFonts w:eastAsia="Yu Gothic UI Semilight" w:cstheme="minorHAnsi"/>
          <w:color w:val="000000" w:themeColor="text1"/>
        </w:rPr>
        <w:t>.</w:t>
      </w:r>
      <w:bookmarkEnd w:id="83"/>
      <w:r w:rsidRPr="00A84C37">
        <w:rPr>
          <w:rFonts w:eastAsia="Yu Gothic UI Semilight" w:cstheme="minorHAnsi"/>
          <w:color w:val="000000" w:themeColor="text1"/>
        </w:rPr>
        <w:t xml:space="preserve"> </w:t>
      </w:r>
    </w:p>
    <w:p w14:paraId="7D360111" w14:textId="5F06982C" w:rsidR="006B2BC2" w:rsidRPr="00A84C37" w:rsidRDefault="00394F09" w:rsidP="00E31D6F">
      <w:pPr>
        <w:spacing w:after="240" w:line="276" w:lineRule="auto"/>
        <w:jc w:val="both"/>
        <w:rPr>
          <w:rFonts w:eastAsia="Yu Gothic UI Semilight" w:cstheme="minorHAnsi"/>
          <w:color w:val="000000" w:themeColor="text1"/>
        </w:rPr>
      </w:pPr>
      <w:bookmarkStart w:id="84" w:name="_Hlk70340109"/>
      <w:bookmarkEnd w:id="82"/>
      <w:r w:rsidRPr="00A84C37">
        <w:rPr>
          <w:rFonts w:eastAsia="Yu Gothic UI Semilight" w:cstheme="minorHAnsi"/>
          <w:color w:val="000000" w:themeColor="text1"/>
        </w:rPr>
        <w:t>Dodatkowo</w:t>
      </w:r>
      <w:bookmarkStart w:id="85" w:name="_Hlk74647048"/>
      <w:r w:rsidRPr="00A84C37">
        <w:rPr>
          <w:rFonts w:eastAsia="Yu Gothic UI Semilight" w:cstheme="minorHAnsi"/>
          <w:color w:val="000000" w:themeColor="text1"/>
        </w:rPr>
        <w:t xml:space="preserve">, </w:t>
      </w:r>
      <w:r w:rsidR="00387976" w:rsidRPr="00A84C37">
        <w:rPr>
          <w:rFonts w:eastAsia="Yu Gothic UI Semilight" w:cstheme="minorHAnsi"/>
          <w:color w:val="000000" w:themeColor="text1"/>
        </w:rPr>
        <w:t xml:space="preserve">rozważane jest wprowadzenie ułatwień w </w:t>
      </w:r>
      <w:r w:rsidRPr="00A84C37">
        <w:rPr>
          <w:rFonts w:eastAsia="Yu Gothic UI Semilight" w:cstheme="minorHAnsi"/>
          <w:color w:val="000000" w:themeColor="text1"/>
        </w:rPr>
        <w:t>z</w:t>
      </w:r>
      <w:r w:rsidR="0097399F" w:rsidRPr="00A84C37">
        <w:rPr>
          <w:rFonts w:eastAsia="Yu Gothic UI Semilight" w:cstheme="minorHAnsi"/>
          <w:color w:val="000000" w:themeColor="text1"/>
        </w:rPr>
        <w:t>azielenieni</w:t>
      </w:r>
      <w:r w:rsidR="00387976" w:rsidRPr="00A84C37">
        <w:rPr>
          <w:rFonts w:eastAsia="Yu Gothic UI Semilight" w:cstheme="minorHAnsi"/>
          <w:color w:val="000000" w:themeColor="text1"/>
        </w:rPr>
        <w:t>u</w:t>
      </w:r>
      <w:r w:rsidR="0097399F" w:rsidRPr="00A84C37">
        <w:rPr>
          <w:rFonts w:eastAsia="Yu Gothic UI Semilight" w:cstheme="minorHAnsi"/>
          <w:color w:val="000000" w:themeColor="text1"/>
        </w:rPr>
        <w:t xml:space="preserve"> ciepła systemowego poprzez wyłączenie z obowiązku </w:t>
      </w:r>
      <w:r w:rsidR="00F71584" w:rsidRPr="00A84C37">
        <w:rPr>
          <w:rFonts w:eastAsia="Yu Gothic UI Semilight" w:cstheme="minorHAnsi"/>
          <w:color w:val="000000" w:themeColor="text1"/>
        </w:rPr>
        <w:t xml:space="preserve">przedstawiania do zatwierdzenia taryf dla ciepła Prezesowi URE źródeł o mocy zainstalowanej do 5 MW, które charakteryzują się współczynnikiem nakładu nieodnawialnej energii pierwotnej nie wyższym niż 0,8, </w:t>
      </w:r>
      <w:r w:rsidR="00CA2EE5">
        <w:rPr>
          <w:rFonts w:eastAsia="Yu Gothic UI Semilight" w:cstheme="minorHAnsi"/>
          <w:color w:val="000000" w:themeColor="text1"/>
        </w:rPr>
        <w:t>w których</w:t>
      </w:r>
      <w:r w:rsidR="00F71584" w:rsidRPr="00A84C37">
        <w:rPr>
          <w:rFonts w:eastAsia="Yu Gothic UI Semilight" w:cstheme="minorHAnsi"/>
          <w:color w:val="000000" w:themeColor="text1"/>
        </w:rPr>
        <w:t xml:space="preserve"> ciepło </w:t>
      </w:r>
      <w:r w:rsidR="00CC759B">
        <w:rPr>
          <w:rFonts w:eastAsia="Yu Gothic UI Semilight" w:cstheme="minorHAnsi"/>
          <w:color w:val="000000" w:themeColor="text1"/>
        </w:rPr>
        <w:t>odnawialne</w:t>
      </w:r>
      <w:r w:rsidR="00F71584" w:rsidRPr="00A84C37">
        <w:rPr>
          <w:rFonts w:eastAsia="Yu Gothic UI Semilight" w:cstheme="minorHAnsi"/>
          <w:color w:val="000000" w:themeColor="text1"/>
        </w:rPr>
        <w:t xml:space="preserve"> stanowi nie mniej niż 60% </w:t>
      </w:r>
      <w:r w:rsidR="00CC759B">
        <w:rPr>
          <w:rFonts w:eastAsia="Yu Gothic UI Semilight" w:cstheme="minorHAnsi"/>
          <w:color w:val="000000" w:themeColor="text1"/>
        </w:rPr>
        <w:t xml:space="preserve">wytworzonej </w:t>
      </w:r>
      <w:r w:rsidR="00F71584" w:rsidRPr="00A84C37">
        <w:rPr>
          <w:rFonts w:eastAsia="Yu Gothic UI Semilight" w:cstheme="minorHAnsi"/>
          <w:color w:val="000000" w:themeColor="text1"/>
        </w:rPr>
        <w:t>energii</w:t>
      </w:r>
      <w:r w:rsidR="0097399F" w:rsidRPr="00A84C37">
        <w:rPr>
          <w:rFonts w:eastAsia="Yu Gothic UI Semilight" w:cstheme="minorHAnsi"/>
          <w:color w:val="000000" w:themeColor="text1"/>
        </w:rPr>
        <w:t>.</w:t>
      </w:r>
      <w:r w:rsidR="00716AC6" w:rsidRPr="00A84C37">
        <w:rPr>
          <w:rFonts w:eastAsia="Yu Gothic UI Semilight" w:cstheme="minorHAnsi"/>
          <w:color w:val="000000" w:themeColor="text1"/>
        </w:rPr>
        <w:t xml:space="preserve"> Zabieg ten ułatwi stopniową dekarbonizację systemów ciepłowniczych poprzez </w:t>
      </w:r>
      <w:r w:rsidR="001E0C07" w:rsidRPr="00A84C37">
        <w:rPr>
          <w:rFonts w:eastAsia="Yu Gothic UI Semilight" w:cstheme="minorHAnsi"/>
          <w:color w:val="000000" w:themeColor="text1"/>
        </w:rPr>
        <w:t xml:space="preserve">budowę i przyłączanie </w:t>
      </w:r>
      <w:r w:rsidR="00716AC6" w:rsidRPr="00A84C37">
        <w:rPr>
          <w:rFonts w:eastAsia="Yu Gothic UI Semilight" w:cstheme="minorHAnsi"/>
          <w:color w:val="000000" w:themeColor="text1"/>
        </w:rPr>
        <w:t xml:space="preserve">niewielkich, </w:t>
      </w:r>
      <w:r w:rsidR="00E437F1" w:rsidRPr="00A84C37">
        <w:rPr>
          <w:rFonts w:eastAsia="Yu Gothic UI Semilight" w:cstheme="minorHAnsi"/>
          <w:color w:val="000000" w:themeColor="text1"/>
        </w:rPr>
        <w:t>rozproszonych</w:t>
      </w:r>
      <w:r w:rsidR="00716AC6" w:rsidRPr="00A84C37">
        <w:rPr>
          <w:rFonts w:eastAsia="Yu Gothic UI Semilight" w:cstheme="minorHAnsi"/>
          <w:color w:val="000000" w:themeColor="text1"/>
        </w:rPr>
        <w:t xml:space="preserve"> źródeł, przede wszystkim na </w:t>
      </w:r>
      <w:r w:rsidR="00E437F1" w:rsidRPr="00A84C37">
        <w:rPr>
          <w:rFonts w:eastAsia="Yu Gothic UI Semilight" w:cstheme="minorHAnsi"/>
          <w:color w:val="000000" w:themeColor="text1"/>
        </w:rPr>
        <w:t>krańcach</w:t>
      </w:r>
      <w:r w:rsidR="00716AC6" w:rsidRPr="00A84C37">
        <w:rPr>
          <w:rFonts w:eastAsia="Yu Gothic UI Semilight" w:cstheme="minorHAnsi"/>
          <w:color w:val="000000" w:themeColor="text1"/>
        </w:rPr>
        <w:t xml:space="preserve"> systemu</w:t>
      </w:r>
      <w:r w:rsidR="00E437F1" w:rsidRPr="00A84C37">
        <w:rPr>
          <w:rFonts w:eastAsia="Yu Gothic UI Semilight" w:cstheme="minorHAnsi"/>
          <w:color w:val="000000" w:themeColor="text1"/>
        </w:rPr>
        <w:t>.</w:t>
      </w:r>
      <w:r w:rsidR="003C7EEF" w:rsidRPr="00A84C37">
        <w:rPr>
          <w:rFonts w:eastAsia="Yu Gothic UI Semilight" w:cstheme="minorHAnsi"/>
          <w:color w:val="000000" w:themeColor="text1"/>
        </w:rPr>
        <w:t xml:space="preserve"> </w:t>
      </w:r>
      <w:bookmarkEnd w:id="84"/>
      <w:r w:rsidR="003C7EEF" w:rsidRPr="00A84C37">
        <w:rPr>
          <w:rFonts w:eastAsia="Yu Gothic UI Semilight" w:cstheme="minorHAnsi"/>
          <w:color w:val="000000" w:themeColor="text1"/>
        </w:rPr>
        <w:t>W konsekwencji zmian regulacyjnych, a także systemu wsparcia ułatwiony</w:t>
      </w:r>
      <w:r w:rsidR="00182E40" w:rsidRPr="00A84C37">
        <w:rPr>
          <w:rFonts w:eastAsia="Yu Gothic UI Semilight" w:cstheme="minorHAnsi"/>
          <w:color w:val="000000" w:themeColor="text1"/>
        </w:rPr>
        <w:t>,</w:t>
      </w:r>
      <w:r w:rsidR="003C7EEF" w:rsidRPr="00A84C37">
        <w:rPr>
          <w:rFonts w:eastAsia="Yu Gothic UI Semilight" w:cstheme="minorHAnsi"/>
          <w:color w:val="000000" w:themeColor="text1"/>
        </w:rPr>
        <w:t xml:space="preserve"> zostanie rozwój ciepłownictwa systemowego na terenach podmiejskich w ramach systemów wyspowych.</w:t>
      </w:r>
    </w:p>
    <w:bookmarkEnd w:id="85"/>
    <w:p w14:paraId="1BD3E5A2" w14:textId="77777777" w:rsidR="003D0DDA" w:rsidRPr="00A84C37" w:rsidRDefault="003D0DDA" w:rsidP="00E31D6F">
      <w:pPr>
        <w:spacing w:after="240" w:line="276" w:lineRule="auto"/>
        <w:jc w:val="both"/>
        <w:rPr>
          <w:rFonts w:eastAsia="Yu Gothic UI Semilight" w:cstheme="minorHAnsi"/>
          <w:color w:val="000000" w:themeColor="text1"/>
        </w:rPr>
      </w:pPr>
      <w:r w:rsidRPr="00A84C37">
        <w:rPr>
          <w:rFonts w:eastAsia="Yu Gothic UI Semilight" w:cstheme="minorHAnsi"/>
          <w:noProof/>
          <w:lang w:eastAsia="pl-PL"/>
        </w:rPr>
        <mc:AlternateContent>
          <mc:Choice Requires="wps">
            <w:drawing>
              <wp:inline distT="0" distB="0" distL="0" distR="0" wp14:anchorId="78D31884" wp14:editId="5445D52D">
                <wp:extent cx="5760720" cy="1804946"/>
                <wp:effectExtent l="0" t="0" r="11430" b="24130"/>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804946"/>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3C5AA9FA" w14:textId="578D3961" w:rsidR="00BA79F9" w:rsidRDefault="00BA79F9" w:rsidP="003D0DDA">
                            <w:pPr>
                              <w:pStyle w:val="Akapitzlist"/>
                              <w:numPr>
                                <w:ilvl w:val="0"/>
                                <w:numId w:val="20"/>
                              </w:numPr>
                            </w:pPr>
                            <w:r>
                              <w:t>Podmioty odpowiedzialne: Minister właściwy ds. energii, NFOŚiGW.</w:t>
                            </w:r>
                          </w:p>
                          <w:p w14:paraId="7D37B894" w14:textId="77777777" w:rsidR="00BA79F9" w:rsidRDefault="00BA79F9" w:rsidP="003D0DDA">
                            <w:pPr>
                              <w:pStyle w:val="Akapitzlist"/>
                              <w:numPr>
                                <w:ilvl w:val="0"/>
                                <w:numId w:val="20"/>
                              </w:numPr>
                            </w:pPr>
                            <w:r>
                              <w:t>Czynność: Zaprojektowanie i wdrożenie programu zazieleniania ciepłownictwa.</w:t>
                            </w:r>
                          </w:p>
                          <w:p w14:paraId="5DB10105" w14:textId="77777777" w:rsidR="00BA79F9" w:rsidRDefault="00BA79F9" w:rsidP="003D0DDA">
                            <w:pPr>
                              <w:pStyle w:val="Akapitzlist"/>
                              <w:numPr>
                                <w:ilvl w:val="0"/>
                                <w:numId w:val="20"/>
                              </w:numPr>
                            </w:pPr>
                            <w:r>
                              <w:t>Okres: 2022-2050.</w:t>
                            </w:r>
                          </w:p>
                          <w:p w14:paraId="6A811560" w14:textId="5FDF2EDB" w:rsidR="00BA79F9" w:rsidRDefault="00BA79F9" w:rsidP="003D0DDA">
                            <w:pPr>
                              <w:pStyle w:val="Akapitzlist"/>
                              <w:numPr>
                                <w:ilvl w:val="0"/>
                                <w:numId w:val="20"/>
                              </w:numPr>
                            </w:pPr>
                            <w:r>
                              <w:t>Oczekiwany efekt: około 400 MWt nowych mocy w OZE rocznie, ograniczenie emisji CO</w:t>
                            </w:r>
                            <w:r w:rsidRPr="008D143F">
                              <w:rPr>
                                <w:vertAlign w:val="subscript"/>
                              </w:rPr>
                              <w:t>2</w:t>
                            </w:r>
                            <w:r>
                              <w:t xml:space="preserve"> o ok. 1</w:t>
                            </w:r>
                            <w:r w:rsidR="00470542">
                              <w:t>1</w:t>
                            </w:r>
                            <w:r>
                              <w:t>% do 2030 roku, względem obecnych emisji.</w:t>
                            </w:r>
                          </w:p>
                          <w:p w14:paraId="1C4C84BD" w14:textId="2FD04DCC" w:rsidR="00BA79F9" w:rsidRDefault="00BA79F9" w:rsidP="003D0DDA">
                            <w:pPr>
                              <w:pStyle w:val="Akapitzlist"/>
                              <w:numPr>
                                <w:ilvl w:val="0"/>
                                <w:numId w:val="20"/>
                              </w:numPr>
                            </w:pPr>
                            <w:r>
                              <w:t xml:space="preserve">Kamień milowy: </w:t>
                            </w:r>
                            <w:r w:rsidR="007C47B8">
                              <w:t xml:space="preserve">16% udziału OZE w ciepłownictwie systemowym </w:t>
                            </w:r>
                            <w:r w:rsidR="000305C5">
                              <w:t>w 2025</w:t>
                            </w:r>
                          </w:p>
                          <w:p w14:paraId="4962D73E" w14:textId="6FCB7B50" w:rsidR="00BA79F9" w:rsidRDefault="00BA79F9" w:rsidP="007C47B8">
                            <w:pPr>
                              <w:pStyle w:val="Akapitzlist"/>
                              <w:numPr>
                                <w:ilvl w:val="0"/>
                                <w:numId w:val="20"/>
                              </w:numPr>
                            </w:pPr>
                            <w:r>
                              <w:t>Kontrybucja do celu: wzrostu udziału OZE, ograniczenia emisji CO</w:t>
                            </w:r>
                            <w:r w:rsidRPr="0020312E">
                              <w:rPr>
                                <w:vertAlign w:val="subscript"/>
                              </w:rPr>
                              <w:t>2</w:t>
                            </w:r>
                            <w:r w:rsidR="00470542">
                              <w:rPr>
                                <w:vertAlign w:val="subscript"/>
                              </w:rPr>
                              <w:t xml:space="preserve">, </w:t>
                            </w:r>
                            <w:r>
                              <w:t>wzrostu udziału systemów o statusie efektywnego.</w:t>
                            </w:r>
                          </w:p>
                        </w:txbxContent>
                      </wps:txbx>
                      <wps:bodyPr rot="0" vert="horz" wrap="square" lIns="91440" tIns="45720" rIns="91440" bIns="45720" anchor="ctr" anchorCtr="0">
                        <a:noAutofit/>
                      </wps:bodyPr>
                    </wps:wsp>
                  </a:graphicData>
                </a:graphic>
              </wp:inline>
            </w:drawing>
          </mc:Choice>
          <mc:Fallback>
            <w:pict>
              <v:roundrect w14:anchorId="78D31884" id="_x0000_s1039" style="width:453.6pt;height:142.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" fillcolor="#fff4cd [660]" strokecolor="#c96e06 [2405]" strokeweight="1.5pt">
                <v:stroke joinstyle="miter"/>
                <v:textbox>
                  <w:txbxContent>
                    <w:p w14:paraId="3C5AA9FA" w14:textId="578D3961" w:rsidR="00BA79F9" w:rsidRDefault="00BA79F9" w:rsidP="003D0DDA">
                      <w:pPr>
                        <w:pStyle w:val="Akapitzlist"/>
                        <w:numPr>
                          <w:ilvl w:val="0"/>
                          <w:numId w:val="20"/>
                        </w:numPr>
                      </w:pPr>
                      <w:r>
                        <w:t>Podmioty odpowiedzialne: Minister właściwy ds. energii, NFOŚiGW.</w:t>
                      </w:r>
                    </w:p>
                    <w:p w14:paraId="7D37B894" w14:textId="77777777" w:rsidR="00BA79F9" w:rsidRDefault="00BA79F9" w:rsidP="003D0DDA">
                      <w:pPr>
                        <w:pStyle w:val="Akapitzlist"/>
                        <w:numPr>
                          <w:ilvl w:val="0"/>
                          <w:numId w:val="20"/>
                        </w:numPr>
                      </w:pPr>
                      <w:r>
                        <w:t>Czynność: Zaprojektowanie i wdrożenie programu zazieleniania ciepłownictwa.</w:t>
                      </w:r>
                    </w:p>
                    <w:p w14:paraId="5DB10105" w14:textId="77777777" w:rsidR="00BA79F9" w:rsidRDefault="00BA79F9" w:rsidP="003D0DDA">
                      <w:pPr>
                        <w:pStyle w:val="Akapitzlist"/>
                        <w:numPr>
                          <w:ilvl w:val="0"/>
                          <w:numId w:val="20"/>
                        </w:numPr>
                      </w:pPr>
                      <w:r>
                        <w:t>Okres: 2022-2050.</w:t>
                      </w:r>
                    </w:p>
                    <w:p w14:paraId="6A811560" w14:textId="5FDF2EDB" w:rsidR="00BA79F9" w:rsidRDefault="00BA79F9" w:rsidP="003D0DDA">
                      <w:pPr>
                        <w:pStyle w:val="Akapitzlist"/>
                        <w:numPr>
                          <w:ilvl w:val="0"/>
                          <w:numId w:val="20"/>
                        </w:numPr>
                      </w:pPr>
                      <w:r>
                        <w:t>Oczekiwany efekt: około 400 MWt nowych mocy w OZE rocznie, ograniczenie emisji CO</w:t>
                      </w:r>
                      <w:r w:rsidRPr="008D143F">
                        <w:rPr>
                          <w:vertAlign w:val="subscript"/>
                        </w:rPr>
                        <w:t>2</w:t>
                      </w:r>
                      <w:r>
                        <w:t xml:space="preserve"> o ok. 1</w:t>
                      </w:r>
                      <w:r w:rsidR="00470542">
                        <w:t>1</w:t>
                      </w:r>
                      <w:r>
                        <w:t>% do 2030 roku, względem obecnych emisji.</w:t>
                      </w:r>
                    </w:p>
                    <w:p w14:paraId="1C4C84BD" w14:textId="2FD04DCC" w:rsidR="00BA79F9" w:rsidRDefault="00BA79F9" w:rsidP="003D0DDA">
                      <w:pPr>
                        <w:pStyle w:val="Akapitzlist"/>
                        <w:numPr>
                          <w:ilvl w:val="0"/>
                          <w:numId w:val="20"/>
                        </w:numPr>
                      </w:pPr>
                      <w:r>
                        <w:t xml:space="preserve">Kamień milowy: </w:t>
                      </w:r>
                      <w:r w:rsidR="007C47B8">
                        <w:t xml:space="preserve">16% udziału OZE w ciepłownictwie systemowym </w:t>
                      </w:r>
                      <w:r w:rsidR="000305C5">
                        <w:t>w 2025</w:t>
                      </w:r>
                    </w:p>
                    <w:p w14:paraId="4962D73E" w14:textId="6FCB7B50" w:rsidR="00BA79F9" w:rsidRDefault="00BA79F9" w:rsidP="007C47B8">
                      <w:pPr>
                        <w:pStyle w:val="Akapitzlist"/>
                        <w:numPr>
                          <w:ilvl w:val="0"/>
                          <w:numId w:val="20"/>
                        </w:numPr>
                      </w:pPr>
                      <w:r>
                        <w:t>Kontrybucja do celu: wzrostu udziału OZE, ograniczenia emisji CO</w:t>
                      </w:r>
                      <w:r w:rsidRPr="0020312E">
                        <w:rPr>
                          <w:vertAlign w:val="subscript"/>
                        </w:rPr>
                        <w:t>2</w:t>
                      </w:r>
                      <w:r w:rsidR="00470542">
                        <w:rPr>
                          <w:vertAlign w:val="subscript"/>
                        </w:rPr>
                        <w:t xml:space="preserve">, </w:t>
                      </w:r>
                      <w:r>
                        <w:t>wzrostu udziału systemów o statusie efektywnego.</w:t>
                      </w:r>
                    </w:p>
                  </w:txbxContent>
                </v:textbox>
                <w10:anchorlock/>
              </v:roundrect>
            </w:pict>
          </mc:Fallback>
        </mc:AlternateContent>
      </w:r>
    </w:p>
    <w:p w14:paraId="2B1D4674" w14:textId="2188DFB4" w:rsidR="000003C8" w:rsidRPr="00A84C37" w:rsidRDefault="00902A57"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86" w:name="_Toc64460657"/>
      <w:bookmarkStart w:id="87" w:name="_Toc77662747"/>
      <w:r w:rsidRPr="00A84C37">
        <w:rPr>
          <w:rFonts w:asciiTheme="minorHAnsi" w:eastAsia="Yu Gothic UI Semilight" w:hAnsiTheme="minorHAnsi" w:cstheme="minorHAnsi"/>
          <w:b/>
          <w:bCs/>
          <w:color w:val="C96E06" w:themeColor="accent2" w:themeShade="BF"/>
          <w:sz w:val="22"/>
          <w:szCs w:val="22"/>
        </w:rPr>
        <w:t>Lokalne zagospodarowanie wysokokalorycznej frakcji odpadów</w:t>
      </w:r>
      <w:r w:rsidR="00DC47C2" w:rsidRPr="00A84C37">
        <w:rPr>
          <w:rFonts w:asciiTheme="minorHAnsi" w:eastAsia="Yu Gothic UI Semilight" w:hAnsiTheme="minorHAnsi" w:cstheme="minorHAnsi"/>
          <w:b/>
          <w:bCs/>
          <w:color w:val="C96E06" w:themeColor="accent2" w:themeShade="BF"/>
          <w:sz w:val="22"/>
          <w:szCs w:val="22"/>
        </w:rPr>
        <w:t>.</w:t>
      </w:r>
      <w:bookmarkStart w:id="88" w:name="_Hlk57059586"/>
      <w:bookmarkEnd w:id="86"/>
      <w:bookmarkEnd w:id="87"/>
    </w:p>
    <w:p w14:paraId="1D249860" w14:textId="008839F2" w:rsidR="00FD09C2" w:rsidRPr="00A84C37" w:rsidRDefault="00BB79E4" w:rsidP="00E31D6F">
      <w:pPr>
        <w:spacing w:after="240" w:line="276" w:lineRule="auto"/>
        <w:jc w:val="both"/>
        <w:rPr>
          <w:rFonts w:eastAsia="Yu Gothic UI Semilight" w:cstheme="minorHAnsi"/>
        </w:rPr>
      </w:pPr>
      <w:bookmarkStart w:id="89" w:name="_Hlk60656868"/>
      <w:r w:rsidRPr="00A84C37">
        <w:rPr>
          <w:rFonts w:eastAsia="Yu Gothic UI Semilight" w:cstheme="minorHAnsi"/>
        </w:rPr>
        <w:t>Składowanie odpadów komunalnych o kaloryczności powyżej 6 MJ/kg jest, zgodnie z</w:t>
      </w:r>
      <w:r w:rsidR="006E7307" w:rsidRPr="00A84C37">
        <w:rPr>
          <w:rFonts w:eastAsia="Yu Gothic UI Semilight" w:cstheme="minorHAnsi"/>
        </w:rPr>
        <w:t> </w:t>
      </w:r>
      <w:r w:rsidRPr="00A84C37">
        <w:rPr>
          <w:rFonts w:eastAsia="Yu Gothic UI Semilight" w:cstheme="minorHAnsi"/>
        </w:rPr>
        <w:t xml:space="preserve"> rozporządzeniem</w:t>
      </w:r>
      <w:r w:rsidRPr="00A84C37">
        <w:rPr>
          <w:rStyle w:val="Odwoanieprzypisudolnego"/>
          <w:rFonts w:eastAsia="Yu Gothic UI Semilight" w:cstheme="minorHAnsi"/>
        </w:rPr>
        <w:footnoteReference w:id="25"/>
      </w:r>
      <w:r w:rsidRPr="00A84C37">
        <w:rPr>
          <w:rFonts w:eastAsia="Yu Gothic UI Semilight" w:cstheme="minorHAnsi"/>
        </w:rPr>
        <w:t xml:space="preserve"> Ministra Gospodarki, nielegalne. Jednocześnie, pomimo rozwoju technologii nie </w:t>
      </w:r>
      <w:r w:rsidR="006332C0" w:rsidRPr="00A84C37">
        <w:rPr>
          <w:rFonts w:eastAsia="Yu Gothic UI Semilight" w:cstheme="minorHAnsi"/>
        </w:rPr>
        <w:t xml:space="preserve">jest </w:t>
      </w:r>
      <w:r w:rsidRPr="00A84C37">
        <w:rPr>
          <w:rFonts w:eastAsia="Yu Gothic UI Semilight" w:cstheme="minorHAnsi"/>
        </w:rPr>
        <w:t>możliwy recykling wszystkich materiałów. Strumień niezagospodarowanych, palnych odpadów komunalnych, nie nadających się do recyklingu</w:t>
      </w:r>
      <w:r w:rsidR="008653AC" w:rsidRPr="00A84C37">
        <w:rPr>
          <w:rFonts w:eastAsia="Yu Gothic UI Semilight" w:cstheme="minorHAnsi"/>
        </w:rPr>
        <w:t xml:space="preserve"> będzie</w:t>
      </w:r>
      <w:r w:rsidRPr="00A84C37">
        <w:rPr>
          <w:rFonts w:eastAsia="Yu Gothic UI Semilight" w:cstheme="minorHAnsi"/>
        </w:rPr>
        <w:t xml:space="preserve"> wynosi</w:t>
      </w:r>
      <w:r w:rsidR="008653AC" w:rsidRPr="00A84C37">
        <w:rPr>
          <w:rFonts w:eastAsia="Yu Gothic UI Semilight" w:cstheme="minorHAnsi"/>
        </w:rPr>
        <w:t>ł w roku 2034</w:t>
      </w:r>
      <w:r w:rsidRPr="00A84C37">
        <w:rPr>
          <w:rFonts w:eastAsia="Yu Gothic UI Semilight" w:cstheme="minorHAnsi"/>
        </w:rPr>
        <w:t xml:space="preserve"> ok.  1,</w:t>
      </w:r>
      <w:r w:rsidR="008F6D45" w:rsidRPr="00A84C37">
        <w:rPr>
          <w:rFonts w:eastAsia="Yu Gothic UI Semilight" w:cstheme="minorHAnsi"/>
        </w:rPr>
        <w:t>5</w:t>
      </w:r>
      <w:r w:rsidR="008653AC" w:rsidRPr="00A84C37">
        <w:rPr>
          <w:rFonts w:eastAsia="Yu Gothic UI Semilight" w:cstheme="minorHAnsi"/>
        </w:rPr>
        <w:t>-1,8</w:t>
      </w:r>
      <w:r w:rsidRPr="00A84C37">
        <w:rPr>
          <w:rStyle w:val="Odwoanieprzypisudolnego"/>
          <w:rFonts w:eastAsia="Yu Gothic UI Semilight" w:cstheme="minorHAnsi"/>
        </w:rPr>
        <w:footnoteReference w:id="26"/>
      </w:r>
      <w:r w:rsidRPr="00A84C37">
        <w:rPr>
          <w:rFonts w:eastAsia="Yu Gothic UI Semilight" w:cstheme="minorHAnsi"/>
        </w:rPr>
        <w:t xml:space="preserve"> mln t rocznie</w:t>
      </w:r>
      <w:r w:rsidR="006332C0" w:rsidRPr="00A84C37">
        <w:rPr>
          <w:rFonts w:eastAsia="Yu Gothic UI Semilight" w:cstheme="minorHAnsi"/>
        </w:rPr>
        <w:t>.</w:t>
      </w:r>
      <w:r w:rsidRPr="00A84C37">
        <w:rPr>
          <w:rFonts w:eastAsia="Yu Gothic UI Semilight" w:cstheme="minorHAnsi"/>
        </w:rPr>
        <w:t xml:space="preserve"> </w:t>
      </w:r>
      <w:r w:rsidR="006332C0" w:rsidRPr="00A84C37">
        <w:rPr>
          <w:rFonts w:eastAsia="Yu Gothic UI Semilight" w:cstheme="minorHAnsi"/>
        </w:rPr>
        <w:t xml:space="preserve">Dodatkowo, </w:t>
      </w:r>
      <w:r w:rsidR="008653AC" w:rsidRPr="00A84C37">
        <w:rPr>
          <w:rFonts w:eastAsia="Yu Gothic UI Semilight" w:cstheme="minorHAnsi"/>
        </w:rPr>
        <w:t xml:space="preserve">znaczna ilość </w:t>
      </w:r>
      <w:r w:rsidR="006E7307" w:rsidRPr="00A84C37">
        <w:rPr>
          <w:rFonts w:eastAsia="Yu Gothic UI Semilight" w:cstheme="minorHAnsi"/>
        </w:rPr>
        <w:t xml:space="preserve">odpadów tej kategorii </w:t>
      </w:r>
      <w:r w:rsidR="006332C0" w:rsidRPr="00A84C37">
        <w:rPr>
          <w:rFonts w:eastAsia="Yu Gothic UI Semilight" w:cstheme="minorHAnsi"/>
        </w:rPr>
        <w:t>zalega w miejscach nielegalnego nagromadzenia</w:t>
      </w:r>
      <w:r w:rsidR="006E7307" w:rsidRPr="00A84C37">
        <w:rPr>
          <w:rFonts w:eastAsia="Yu Gothic UI Semilight" w:cstheme="minorHAnsi"/>
        </w:rPr>
        <w:t>,</w:t>
      </w:r>
      <w:r w:rsidR="006332C0" w:rsidRPr="00A84C37">
        <w:rPr>
          <w:rFonts w:eastAsia="Yu Gothic UI Semilight" w:cstheme="minorHAnsi"/>
        </w:rPr>
        <w:t xml:space="preserve"> tworząc ciągłe zagrożenie pożarowe. U</w:t>
      </w:r>
      <w:r w:rsidRPr="00A84C37">
        <w:rPr>
          <w:rFonts w:eastAsia="Yu Gothic UI Semilight" w:cstheme="minorHAnsi"/>
        </w:rPr>
        <w:t>względniając obecnie funkcjonujące 8 instalacji termicznego przekształcania, 3 powstające</w:t>
      </w:r>
      <w:r w:rsidR="00733532" w:rsidRPr="00A84C37">
        <w:rPr>
          <w:rFonts w:eastAsia="Yu Gothic UI Semilight" w:cstheme="minorHAnsi"/>
        </w:rPr>
        <w:t xml:space="preserve"> oraz</w:t>
      </w:r>
      <w:r w:rsidR="008F6D45" w:rsidRPr="00A84C37">
        <w:rPr>
          <w:rFonts w:eastAsia="Yu Gothic UI Semilight" w:cstheme="minorHAnsi"/>
        </w:rPr>
        <w:t xml:space="preserve"> </w:t>
      </w:r>
      <w:r w:rsidRPr="00A84C37">
        <w:rPr>
          <w:rFonts w:eastAsia="Yu Gothic UI Semilight" w:cstheme="minorHAnsi"/>
        </w:rPr>
        <w:t>cementownie</w:t>
      </w:r>
      <w:r w:rsidR="00A10506" w:rsidRPr="00A84C37">
        <w:rPr>
          <w:rFonts w:eastAsia="Yu Gothic UI Semilight" w:cstheme="minorHAnsi"/>
        </w:rPr>
        <w:t>,</w:t>
      </w:r>
      <w:r w:rsidRPr="00A84C37">
        <w:rPr>
          <w:rFonts w:eastAsia="Yu Gothic UI Semilight" w:cstheme="minorHAnsi"/>
        </w:rPr>
        <w:t xml:space="preserve"> (również zużywające odpady)</w:t>
      </w:r>
      <w:r w:rsidR="006332C0" w:rsidRPr="00A84C37">
        <w:rPr>
          <w:rFonts w:eastAsia="Yu Gothic UI Semilight" w:cstheme="minorHAnsi"/>
        </w:rPr>
        <w:t xml:space="preserve"> </w:t>
      </w:r>
      <w:r w:rsidR="00A10506" w:rsidRPr="00A84C37">
        <w:rPr>
          <w:rFonts w:eastAsia="Yu Gothic UI Semilight" w:cstheme="minorHAnsi"/>
        </w:rPr>
        <w:t xml:space="preserve">wydajność instalacji zdolnych zagospodarować </w:t>
      </w:r>
      <w:r w:rsidR="006332C0" w:rsidRPr="00A84C37">
        <w:rPr>
          <w:rFonts w:eastAsia="Yu Gothic UI Semilight" w:cstheme="minorHAnsi"/>
        </w:rPr>
        <w:t xml:space="preserve">wysokokaloryczną frakcję odpadów należy uznać za </w:t>
      </w:r>
      <w:r w:rsidR="00A10506" w:rsidRPr="00A84C37">
        <w:rPr>
          <w:rFonts w:eastAsia="Yu Gothic UI Semilight" w:cstheme="minorHAnsi"/>
        </w:rPr>
        <w:t xml:space="preserve">dalece </w:t>
      </w:r>
      <w:r w:rsidR="006332C0" w:rsidRPr="00A84C37">
        <w:rPr>
          <w:rFonts w:eastAsia="Yu Gothic UI Semilight" w:cstheme="minorHAnsi"/>
        </w:rPr>
        <w:t>niewystarczając</w:t>
      </w:r>
      <w:r w:rsidR="00A10506" w:rsidRPr="00A84C37">
        <w:rPr>
          <w:rFonts w:eastAsia="Yu Gothic UI Semilight" w:cstheme="minorHAnsi"/>
        </w:rPr>
        <w:t>ą</w:t>
      </w:r>
      <w:r w:rsidR="006332C0" w:rsidRPr="00A84C37">
        <w:rPr>
          <w:rFonts w:eastAsia="Yu Gothic UI Semilight" w:cstheme="minorHAnsi"/>
        </w:rPr>
        <w:t>.</w:t>
      </w:r>
      <w:r w:rsidR="008653AC" w:rsidRPr="00A84C37">
        <w:rPr>
          <w:rFonts w:eastAsia="Yu Gothic UI Semilight" w:cstheme="minorHAnsi"/>
        </w:rPr>
        <w:t xml:space="preserve"> </w:t>
      </w:r>
      <w:r w:rsidR="006332C0" w:rsidRPr="00A84C37">
        <w:rPr>
          <w:rFonts w:eastAsia="Yu Gothic UI Semilight" w:cstheme="minorHAnsi"/>
        </w:rPr>
        <w:t xml:space="preserve">Odpady te muszą zostać </w:t>
      </w:r>
      <w:r w:rsidR="00A10506" w:rsidRPr="00A84C37">
        <w:rPr>
          <w:rFonts w:eastAsia="Yu Gothic UI Semilight" w:cstheme="minorHAnsi"/>
        </w:rPr>
        <w:t xml:space="preserve">zagospodarowane w dedykowanych kogeneracyjnych jednostkach termicznego przekształcania odpadów lub </w:t>
      </w:r>
      <w:r w:rsidR="006332C0" w:rsidRPr="00A84C37">
        <w:rPr>
          <w:rFonts w:eastAsia="Yu Gothic UI Semilight" w:cstheme="minorHAnsi"/>
        </w:rPr>
        <w:t xml:space="preserve">zakwalifikowane jako paliwo dla lokalnych ciepłowni i zostać </w:t>
      </w:r>
      <w:r w:rsidR="006E7307" w:rsidRPr="00A84C37">
        <w:rPr>
          <w:rFonts w:eastAsia="Yu Gothic UI Semilight" w:cstheme="minorHAnsi"/>
        </w:rPr>
        <w:t xml:space="preserve">wykorzystane </w:t>
      </w:r>
      <w:r w:rsidR="00624886" w:rsidRPr="00A84C37">
        <w:rPr>
          <w:rFonts w:eastAsia="Yu Gothic UI Semilight" w:cstheme="minorHAnsi"/>
        </w:rPr>
        <w:t xml:space="preserve">w pobliżu </w:t>
      </w:r>
      <w:r w:rsidR="006332C0" w:rsidRPr="00A84C37">
        <w:rPr>
          <w:rFonts w:eastAsia="Yu Gothic UI Semilight" w:cstheme="minorHAnsi"/>
        </w:rPr>
        <w:t>miejsc</w:t>
      </w:r>
      <w:r w:rsidR="00624886" w:rsidRPr="00A84C37">
        <w:rPr>
          <w:rFonts w:eastAsia="Yu Gothic UI Semilight" w:cstheme="minorHAnsi"/>
        </w:rPr>
        <w:t>a</w:t>
      </w:r>
      <w:r w:rsidR="006332C0" w:rsidRPr="00A84C37">
        <w:rPr>
          <w:rFonts w:eastAsia="Yu Gothic UI Semilight" w:cstheme="minorHAnsi"/>
        </w:rPr>
        <w:t xml:space="preserve"> powstania</w:t>
      </w:r>
      <w:r w:rsidRPr="00A84C37">
        <w:rPr>
          <w:rFonts w:eastAsia="Yu Gothic UI Semilight" w:cstheme="minorHAnsi"/>
        </w:rPr>
        <w:t xml:space="preserve">. </w:t>
      </w:r>
      <w:bookmarkStart w:id="90" w:name="_Hlk70422649"/>
      <w:r w:rsidR="008D10A9" w:rsidRPr="00A84C37">
        <w:rPr>
          <w:rFonts w:eastAsia="Yu Gothic UI Semilight" w:cstheme="minorHAnsi"/>
        </w:rPr>
        <w:t>Sektor c</w:t>
      </w:r>
      <w:r w:rsidR="00A2409E" w:rsidRPr="00A84C37">
        <w:rPr>
          <w:rFonts w:eastAsia="Yu Gothic UI Semilight" w:cstheme="minorHAnsi"/>
        </w:rPr>
        <w:t>iepłownictw</w:t>
      </w:r>
      <w:r w:rsidR="008D10A9" w:rsidRPr="00A84C37">
        <w:rPr>
          <w:rFonts w:eastAsia="Yu Gothic UI Semilight" w:cstheme="minorHAnsi"/>
        </w:rPr>
        <w:t>a</w:t>
      </w:r>
      <w:r w:rsidR="00624886" w:rsidRPr="00A84C37">
        <w:rPr>
          <w:rFonts w:eastAsia="Yu Gothic UI Semilight" w:cstheme="minorHAnsi"/>
        </w:rPr>
        <w:t>,</w:t>
      </w:r>
      <w:r w:rsidR="00A2409E" w:rsidRPr="00A84C37">
        <w:rPr>
          <w:rFonts w:eastAsia="Yu Gothic UI Semilight" w:cstheme="minorHAnsi"/>
        </w:rPr>
        <w:t xml:space="preserve"> poprzez </w:t>
      </w:r>
      <w:r w:rsidR="001E0C07" w:rsidRPr="00A84C37">
        <w:rPr>
          <w:rFonts w:eastAsia="Yu Gothic UI Semilight" w:cstheme="minorHAnsi"/>
        </w:rPr>
        <w:t xml:space="preserve">budowę instalacji </w:t>
      </w:r>
      <w:r w:rsidR="0063561C" w:rsidRPr="00A84C37">
        <w:rPr>
          <w:rFonts w:eastAsia="Yu Gothic UI Semilight" w:cstheme="minorHAnsi"/>
        </w:rPr>
        <w:t>termiczn</w:t>
      </w:r>
      <w:r w:rsidR="001E0C07" w:rsidRPr="00A84C37">
        <w:rPr>
          <w:rFonts w:eastAsia="Yu Gothic UI Semilight" w:cstheme="minorHAnsi"/>
        </w:rPr>
        <w:t>ego</w:t>
      </w:r>
      <w:r w:rsidR="0063561C" w:rsidRPr="00A84C37">
        <w:rPr>
          <w:rFonts w:eastAsia="Yu Gothic UI Semilight" w:cstheme="minorHAnsi"/>
        </w:rPr>
        <w:t xml:space="preserve"> </w:t>
      </w:r>
      <w:r w:rsidR="001E0C07" w:rsidRPr="00A84C37">
        <w:rPr>
          <w:rFonts w:eastAsia="Yu Gothic UI Semilight" w:cstheme="minorHAnsi"/>
        </w:rPr>
        <w:t xml:space="preserve">przekształcania </w:t>
      </w:r>
      <w:r w:rsidR="00A2409E" w:rsidRPr="00A84C37">
        <w:rPr>
          <w:rFonts w:eastAsia="Yu Gothic UI Semilight" w:cstheme="minorHAnsi"/>
        </w:rPr>
        <w:t>odpadów w</w:t>
      </w:r>
      <w:r w:rsidR="00652E3A" w:rsidRPr="00A84C37">
        <w:rPr>
          <w:rFonts w:eastAsia="Yu Gothic UI Semilight" w:cstheme="minorHAnsi"/>
        </w:rPr>
        <w:t xml:space="preserve"> </w:t>
      </w:r>
      <w:r w:rsidR="001E0C07" w:rsidRPr="00A84C37">
        <w:rPr>
          <w:rFonts w:eastAsia="Yu Gothic UI Semilight" w:cstheme="minorHAnsi"/>
        </w:rPr>
        <w:t xml:space="preserve">układach </w:t>
      </w:r>
      <w:r w:rsidR="00A2409E" w:rsidRPr="00A84C37">
        <w:rPr>
          <w:rFonts w:eastAsia="Yu Gothic UI Semilight" w:cstheme="minorHAnsi"/>
        </w:rPr>
        <w:t>kogeneracyjnych</w:t>
      </w:r>
      <w:r w:rsidR="0063561C" w:rsidRPr="00A84C37">
        <w:rPr>
          <w:rFonts w:eastAsia="Yu Gothic UI Semilight" w:cstheme="minorHAnsi"/>
        </w:rPr>
        <w:t xml:space="preserve">, </w:t>
      </w:r>
      <w:r w:rsidR="00DA5361" w:rsidRPr="00A84C37">
        <w:rPr>
          <w:rFonts w:eastAsia="Yu Gothic UI Semilight" w:cstheme="minorHAnsi"/>
        </w:rPr>
        <w:t xml:space="preserve">przy </w:t>
      </w:r>
      <w:r w:rsidR="0063561C" w:rsidRPr="00A84C37">
        <w:rPr>
          <w:rFonts w:eastAsia="Yu Gothic UI Semilight" w:cstheme="minorHAnsi"/>
        </w:rPr>
        <w:t>zachowani</w:t>
      </w:r>
      <w:r w:rsidR="00DA5361" w:rsidRPr="00A84C37">
        <w:rPr>
          <w:rFonts w:eastAsia="Yu Gothic UI Semilight" w:cstheme="minorHAnsi"/>
        </w:rPr>
        <w:t>u</w:t>
      </w:r>
      <w:r w:rsidR="0063561C" w:rsidRPr="00A84C37">
        <w:rPr>
          <w:rFonts w:eastAsia="Yu Gothic UI Semilight" w:cstheme="minorHAnsi"/>
        </w:rPr>
        <w:t xml:space="preserve"> hierarchii</w:t>
      </w:r>
      <w:r w:rsidR="00943FCC" w:rsidRPr="00A84C37">
        <w:rPr>
          <w:rFonts w:eastAsia="Yu Gothic UI Semilight" w:cstheme="minorHAnsi"/>
        </w:rPr>
        <w:t xml:space="preserve"> sposobów</w:t>
      </w:r>
      <w:r w:rsidR="0063561C" w:rsidRPr="00A84C37">
        <w:rPr>
          <w:rFonts w:eastAsia="Yu Gothic UI Semilight" w:cstheme="minorHAnsi"/>
        </w:rPr>
        <w:t xml:space="preserve"> post</w:t>
      </w:r>
      <w:r w:rsidR="00A8085A" w:rsidRPr="00A84C37">
        <w:rPr>
          <w:rFonts w:eastAsia="Yu Gothic UI Semilight" w:cstheme="minorHAnsi"/>
        </w:rPr>
        <w:t>ę</w:t>
      </w:r>
      <w:r w:rsidR="0063561C" w:rsidRPr="00A84C37">
        <w:rPr>
          <w:rFonts w:eastAsia="Yu Gothic UI Semilight" w:cstheme="minorHAnsi"/>
        </w:rPr>
        <w:t>powania z</w:t>
      </w:r>
      <w:r w:rsidR="00DA5361" w:rsidRPr="00A84C37">
        <w:rPr>
          <w:rFonts w:eastAsia="Yu Gothic UI Semilight" w:cstheme="minorHAnsi"/>
        </w:rPr>
        <w:t> </w:t>
      </w:r>
      <w:r w:rsidR="0063561C" w:rsidRPr="00A84C37">
        <w:rPr>
          <w:rFonts w:eastAsia="Yu Gothic UI Semilight" w:cstheme="minorHAnsi"/>
        </w:rPr>
        <w:t>odpadami,</w:t>
      </w:r>
      <w:r w:rsidR="008D10A9" w:rsidRPr="00A84C37">
        <w:rPr>
          <w:rFonts w:eastAsia="Yu Gothic UI Semilight" w:cstheme="minorHAnsi"/>
        </w:rPr>
        <w:t xml:space="preserve"> będzie kontrybuował do rozwiązania problemu zagospodarowani</w:t>
      </w:r>
      <w:r w:rsidR="00DA5361" w:rsidRPr="00A84C37">
        <w:rPr>
          <w:rFonts w:eastAsia="Yu Gothic UI Semilight" w:cstheme="minorHAnsi"/>
        </w:rPr>
        <w:t>a</w:t>
      </w:r>
      <w:r w:rsidR="008D10A9" w:rsidRPr="00A84C37">
        <w:rPr>
          <w:rFonts w:eastAsia="Yu Gothic UI Semilight" w:cstheme="minorHAnsi"/>
        </w:rPr>
        <w:t xml:space="preserve"> wysokokalorycznej frakcji</w:t>
      </w:r>
      <w:r w:rsidR="00DA5361" w:rsidRPr="00A84C37">
        <w:rPr>
          <w:rFonts w:eastAsia="Yu Gothic UI Semilight" w:cstheme="minorHAnsi"/>
        </w:rPr>
        <w:t xml:space="preserve"> odpadów komunalnych</w:t>
      </w:r>
      <w:r w:rsidR="00A2409E" w:rsidRPr="00A84C37">
        <w:rPr>
          <w:rFonts w:eastAsia="Yu Gothic UI Semilight" w:cstheme="minorHAnsi"/>
        </w:rPr>
        <w:t>.</w:t>
      </w:r>
      <w:bookmarkEnd w:id="90"/>
      <w:r w:rsidR="00A2409E" w:rsidRPr="00A84C37">
        <w:rPr>
          <w:rFonts w:eastAsia="Yu Gothic UI Semilight" w:cstheme="minorHAnsi"/>
        </w:rPr>
        <w:t xml:space="preserve"> </w:t>
      </w:r>
      <w:r w:rsidR="00E6347A" w:rsidRPr="00A84C37">
        <w:rPr>
          <w:rFonts w:eastAsia="Yu Gothic UI Semilight" w:cstheme="minorHAnsi"/>
        </w:rPr>
        <w:t xml:space="preserve">Przyjmując </w:t>
      </w:r>
      <w:r w:rsidR="00AD461E" w:rsidRPr="00A84C37">
        <w:rPr>
          <w:rFonts w:eastAsia="Yu Gothic UI Semilight" w:cstheme="minorHAnsi"/>
        </w:rPr>
        <w:t>moc cieplną istniejących instalacji, wraz z ich mocą przerobową</w:t>
      </w:r>
      <w:r w:rsidR="00E6347A" w:rsidRPr="00A84C37">
        <w:rPr>
          <w:rFonts w:eastAsia="Yu Gothic UI Semilight" w:cstheme="minorHAnsi"/>
        </w:rPr>
        <w:t xml:space="preserve">, można w uproszczeniu przyjąć, że zagospodarowanie całego niewykorzystanego strumienia odpadów pozwoliłoby na budowę </w:t>
      </w:r>
      <w:r w:rsidR="00DA5361" w:rsidRPr="00A84C37">
        <w:rPr>
          <w:rFonts w:eastAsia="Yu Gothic UI Semilight" w:cstheme="minorHAnsi"/>
        </w:rPr>
        <w:t xml:space="preserve">jednostek wytwórczych o </w:t>
      </w:r>
      <w:r w:rsidR="00E6347A" w:rsidRPr="00A84C37">
        <w:rPr>
          <w:rFonts w:eastAsia="Yu Gothic UI Semilight" w:cstheme="minorHAnsi"/>
        </w:rPr>
        <w:t>łączn</w:t>
      </w:r>
      <w:r w:rsidR="00DA5361" w:rsidRPr="00A84C37">
        <w:rPr>
          <w:rFonts w:eastAsia="Yu Gothic UI Semilight" w:cstheme="minorHAnsi"/>
        </w:rPr>
        <w:t>ej</w:t>
      </w:r>
      <w:r w:rsidR="00E6347A" w:rsidRPr="00A84C37">
        <w:rPr>
          <w:rFonts w:eastAsia="Yu Gothic UI Semilight" w:cstheme="minorHAnsi"/>
        </w:rPr>
        <w:t xml:space="preserve"> mocy </w:t>
      </w:r>
      <w:r w:rsidR="008653AC" w:rsidRPr="00A84C37">
        <w:rPr>
          <w:rFonts w:eastAsia="Yu Gothic UI Semilight" w:cstheme="minorHAnsi"/>
        </w:rPr>
        <w:t>rzędu kilkuset megawatów</w:t>
      </w:r>
      <w:r w:rsidR="00E6347A" w:rsidRPr="00A84C37">
        <w:rPr>
          <w:rFonts w:eastAsia="Yu Gothic UI Semilight" w:cstheme="minorHAnsi"/>
        </w:rPr>
        <w:t>.</w:t>
      </w:r>
    </w:p>
    <w:p w14:paraId="731D3E95" w14:textId="682D8C3F" w:rsidR="00292102" w:rsidRPr="00A84C37" w:rsidRDefault="00E17AEB" w:rsidP="00E31D6F">
      <w:pPr>
        <w:spacing w:after="240" w:line="276" w:lineRule="auto"/>
        <w:jc w:val="both"/>
        <w:rPr>
          <w:rFonts w:eastAsia="Yu Gothic UI Semilight" w:cstheme="minorHAnsi"/>
        </w:rPr>
      </w:pPr>
      <w:bookmarkStart w:id="91" w:name="_Hlk69805160"/>
      <w:bookmarkEnd w:id="89"/>
      <w:r>
        <w:rPr>
          <w:rFonts w:eastAsia="Yu Gothic UI Semilight" w:cstheme="minorHAnsi"/>
        </w:rPr>
        <w:lastRenderedPageBreak/>
        <w:t>P</w:t>
      </w:r>
      <w:r w:rsidR="00D01A22" w:rsidRPr="00A84C37">
        <w:rPr>
          <w:rFonts w:eastAsia="Yu Gothic UI Semilight" w:cstheme="minorHAnsi"/>
        </w:rPr>
        <w:t xml:space="preserve">lanowane jest przedstawienie analizy </w:t>
      </w:r>
      <w:r w:rsidR="00C92506" w:rsidRPr="00A84C37">
        <w:rPr>
          <w:rFonts w:eastAsia="Yu Gothic UI Semilight" w:cstheme="minorHAnsi"/>
        </w:rPr>
        <w:t xml:space="preserve">możliwości </w:t>
      </w:r>
      <w:r w:rsidR="00A2409E" w:rsidRPr="00A84C37">
        <w:rPr>
          <w:rFonts w:eastAsia="Yu Gothic UI Semilight" w:cstheme="minorHAnsi"/>
        </w:rPr>
        <w:t>wsparcia</w:t>
      </w:r>
      <w:r w:rsidR="00C92506" w:rsidRPr="00A84C37">
        <w:rPr>
          <w:rFonts w:eastAsia="Yu Gothic UI Semilight" w:cstheme="minorHAnsi"/>
        </w:rPr>
        <w:t xml:space="preserve"> oraz </w:t>
      </w:r>
      <w:r w:rsidR="00D01A22" w:rsidRPr="00A84C37">
        <w:rPr>
          <w:rFonts w:eastAsia="Yu Gothic UI Semilight" w:cstheme="minorHAnsi"/>
        </w:rPr>
        <w:t xml:space="preserve">koncepcji </w:t>
      </w:r>
      <w:r w:rsidR="00C92506" w:rsidRPr="00A84C37">
        <w:rPr>
          <w:rFonts w:eastAsia="Yu Gothic UI Semilight" w:cstheme="minorHAnsi"/>
        </w:rPr>
        <w:t>finansowania</w:t>
      </w:r>
      <w:r w:rsidR="00A2409E" w:rsidRPr="00A84C37">
        <w:rPr>
          <w:rFonts w:eastAsia="Yu Gothic UI Semilight" w:cstheme="minorHAnsi"/>
        </w:rPr>
        <w:t xml:space="preserve"> konkretnych </w:t>
      </w:r>
      <w:r w:rsidR="001E7532" w:rsidRPr="00A84C37">
        <w:rPr>
          <w:rFonts w:eastAsia="Yu Gothic UI Semilight" w:cstheme="minorHAnsi"/>
        </w:rPr>
        <w:t>i</w:t>
      </w:r>
      <w:r w:rsidR="00C92506" w:rsidRPr="00A84C37">
        <w:rPr>
          <w:rFonts w:eastAsia="Yu Gothic UI Semilight" w:cstheme="minorHAnsi"/>
        </w:rPr>
        <w:t xml:space="preserve">nstalacji </w:t>
      </w:r>
      <w:r w:rsidR="00126F24" w:rsidRPr="00A84C37">
        <w:rPr>
          <w:rFonts w:eastAsia="Yu Gothic UI Semilight" w:cstheme="minorHAnsi"/>
        </w:rPr>
        <w:t xml:space="preserve">termicznego przekształcania odpadów komunalnych lub </w:t>
      </w:r>
      <w:r w:rsidR="004148C0" w:rsidRPr="00A84C37">
        <w:rPr>
          <w:rFonts w:eastAsia="Yu Gothic UI Semilight" w:cstheme="minorHAnsi"/>
        </w:rPr>
        <w:t>odpadów wytworzonych z przetwarzania odpadów komunalnych</w:t>
      </w:r>
      <w:r w:rsidR="00AF481F" w:rsidRPr="00A84C37">
        <w:rPr>
          <w:rFonts w:eastAsia="Yu Gothic UI Semilight" w:cstheme="minorHAnsi"/>
        </w:rPr>
        <w:t>,</w:t>
      </w:r>
      <w:r w:rsidR="00C92506" w:rsidRPr="00A84C37">
        <w:rPr>
          <w:rFonts w:eastAsia="Yu Gothic UI Semilight" w:cstheme="minorHAnsi"/>
        </w:rPr>
        <w:t xml:space="preserve"> dostarczających w skojarzeniu ciepło i energię elektryczną do systemów ciepłowniczych, wraz</w:t>
      </w:r>
      <w:r w:rsidR="0078212A" w:rsidRPr="00A84C37">
        <w:rPr>
          <w:rFonts w:eastAsia="Yu Gothic UI Semilight" w:cstheme="minorHAnsi"/>
        </w:rPr>
        <w:t xml:space="preserve"> </w:t>
      </w:r>
      <w:r w:rsidR="00C92506" w:rsidRPr="00A84C37">
        <w:rPr>
          <w:rFonts w:eastAsia="Yu Gothic UI Semilight" w:cstheme="minorHAnsi"/>
        </w:rPr>
        <w:t xml:space="preserve">z </w:t>
      </w:r>
      <w:r w:rsidR="0078212A" w:rsidRPr="00A84C37">
        <w:rPr>
          <w:rFonts w:eastAsia="Yu Gothic UI Semilight" w:cstheme="minorHAnsi"/>
        </w:rPr>
        <w:t xml:space="preserve">ewentualną </w:t>
      </w:r>
      <w:r w:rsidR="00C92506" w:rsidRPr="00A84C37">
        <w:rPr>
          <w:rFonts w:eastAsia="Yu Gothic UI Semilight" w:cstheme="minorHAnsi"/>
        </w:rPr>
        <w:t>propozycją zmian, bądź kierunków zmian w przepisach.</w:t>
      </w:r>
      <w:r w:rsidR="00AF481F" w:rsidRPr="00A84C37">
        <w:rPr>
          <w:rFonts w:eastAsia="Yu Gothic UI Semilight" w:cstheme="minorHAnsi"/>
        </w:rPr>
        <w:t xml:space="preserve"> </w:t>
      </w:r>
    </w:p>
    <w:bookmarkEnd w:id="91"/>
    <w:p w14:paraId="638405DA" w14:textId="77777777" w:rsidR="008D143F" w:rsidRPr="00A84C37" w:rsidRDefault="008D143F"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inline distT="0" distB="0" distL="0" distR="0" wp14:anchorId="76CD2147" wp14:editId="4460F301">
                <wp:extent cx="5760720" cy="2018581"/>
                <wp:effectExtent l="0" t="0" r="11430" b="20320"/>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018581"/>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174DD5F4" w14:textId="6602A236" w:rsidR="00BA79F9" w:rsidRDefault="00BA79F9" w:rsidP="008D143F">
                            <w:pPr>
                              <w:pStyle w:val="Akapitzlist"/>
                              <w:numPr>
                                <w:ilvl w:val="0"/>
                                <w:numId w:val="20"/>
                              </w:numPr>
                            </w:pPr>
                            <w:r>
                              <w:t xml:space="preserve">Podmioty odpowiedzialne: </w:t>
                            </w:r>
                            <w:r w:rsidR="00F61DB4">
                              <w:t>m</w:t>
                            </w:r>
                            <w:r>
                              <w:t xml:space="preserve">inister właściwy ds. energii i środowiska, </w:t>
                            </w:r>
                            <w:r w:rsidR="00F61DB4">
                              <w:t>m</w:t>
                            </w:r>
                            <w:r>
                              <w:t xml:space="preserve">inister właściwy ds. </w:t>
                            </w:r>
                            <w:r w:rsidRPr="00D3619F">
                              <w:t>do spraw rozwoju regionalnego</w:t>
                            </w:r>
                            <w:r>
                              <w:t>, NFOŚiGW, PFR S.A., JST.</w:t>
                            </w:r>
                          </w:p>
                          <w:p w14:paraId="2015C018" w14:textId="77777777" w:rsidR="00BA79F9" w:rsidRDefault="00BA79F9" w:rsidP="008D143F">
                            <w:pPr>
                              <w:pStyle w:val="Akapitzlist"/>
                              <w:numPr>
                                <w:ilvl w:val="0"/>
                                <w:numId w:val="20"/>
                              </w:numPr>
                            </w:pPr>
                            <w:r>
                              <w:t xml:space="preserve">Czynność: stworzenie programu wsparcia ITPO oraz dostosowanie przepisów. </w:t>
                            </w:r>
                          </w:p>
                          <w:p w14:paraId="7D771302" w14:textId="77777777" w:rsidR="00BA79F9" w:rsidRDefault="00BA79F9" w:rsidP="008D143F">
                            <w:pPr>
                              <w:pStyle w:val="Akapitzlist"/>
                              <w:numPr>
                                <w:ilvl w:val="0"/>
                                <w:numId w:val="20"/>
                              </w:numPr>
                            </w:pPr>
                            <w:r>
                              <w:t>Okres: 2021-2030.</w:t>
                            </w:r>
                          </w:p>
                          <w:p w14:paraId="5C214011" w14:textId="1E4386B0" w:rsidR="00BA79F9" w:rsidRPr="007C47B8" w:rsidRDefault="00BA79F9" w:rsidP="00EF1520">
                            <w:pPr>
                              <w:pStyle w:val="Akapitzlist"/>
                              <w:numPr>
                                <w:ilvl w:val="0"/>
                                <w:numId w:val="20"/>
                              </w:numPr>
                            </w:pPr>
                            <w:r w:rsidRPr="007C47B8">
                              <w:t>Oczekiw</w:t>
                            </w:r>
                            <w:r w:rsidRPr="008F786B">
                              <w:t>any efekt:</w:t>
                            </w:r>
                            <w:r w:rsidR="007C47B8" w:rsidRPr="008F786B">
                              <w:t xml:space="preserve"> wzrost znaczenia odpadów w ciepłownictwie</w:t>
                            </w:r>
                            <w:r w:rsidR="008653AC">
                              <w:t xml:space="preserve"> systemowym</w:t>
                            </w:r>
                            <w:r w:rsidRPr="007C47B8">
                              <w:t>.</w:t>
                            </w:r>
                          </w:p>
                          <w:p w14:paraId="067CFBE0" w14:textId="2CE1728D" w:rsidR="00BA79F9" w:rsidRDefault="00BA79F9" w:rsidP="00A74F1B">
                            <w:pPr>
                              <w:pStyle w:val="Akapitzlist"/>
                              <w:numPr>
                                <w:ilvl w:val="0"/>
                                <w:numId w:val="20"/>
                              </w:numPr>
                            </w:pPr>
                            <w:r>
                              <w:t xml:space="preserve">Kamień milowy: budowa dodatkowych </w:t>
                            </w:r>
                            <w:r w:rsidR="008F786B">
                              <w:t xml:space="preserve">ok. </w:t>
                            </w:r>
                            <w:r w:rsidR="001F4E1C">
                              <w:t>280</w:t>
                            </w:r>
                            <w:r>
                              <w:t xml:space="preserve"> tys. ton mocy przerobowych do końca 2027 roku</w:t>
                            </w:r>
                            <w:r w:rsidR="008653AC">
                              <w:t>.</w:t>
                            </w:r>
                          </w:p>
                          <w:p w14:paraId="0C7CA1E4" w14:textId="362D2309" w:rsidR="008F786B" w:rsidRPr="008F786B" w:rsidRDefault="00BA79F9" w:rsidP="001F4E1C">
                            <w:pPr>
                              <w:pStyle w:val="Akapitzlist"/>
                              <w:numPr>
                                <w:ilvl w:val="0"/>
                                <w:numId w:val="20"/>
                              </w:numPr>
                            </w:pPr>
                            <w:r>
                              <w:t>Kontrybucja do celu: zwiększonej rol</w:t>
                            </w:r>
                            <w:r w:rsidR="00F61DB4">
                              <w:t xml:space="preserve">i </w:t>
                            </w:r>
                            <w:r>
                              <w:t>kogeneracji, wzrostu udziału systemów o statusie efektywnego.</w:t>
                            </w:r>
                          </w:p>
                        </w:txbxContent>
                      </wps:txbx>
                      <wps:bodyPr rot="0" vert="horz" wrap="square" lIns="91440" tIns="45720" rIns="91440" bIns="45720" anchor="ctr" anchorCtr="0">
                        <a:noAutofit/>
                      </wps:bodyPr>
                    </wps:wsp>
                  </a:graphicData>
                </a:graphic>
              </wp:inline>
            </w:drawing>
          </mc:Choice>
          <mc:Fallback>
            <w:pict>
              <v:roundrect w14:anchorId="76CD2147" id="_x0000_s1040" style="width:453.6pt;height:158.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" fillcolor="#fff4cd [660]" strokecolor="#c96e06 [2405]" strokeweight="1.5pt">
                <v:stroke joinstyle="miter"/>
                <v:textbox>
                  <w:txbxContent>
                    <w:p w14:paraId="174DD5F4" w14:textId="6602A236" w:rsidR="00BA79F9" w:rsidRDefault="00BA79F9" w:rsidP="008D143F">
                      <w:pPr>
                        <w:pStyle w:val="Akapitzlist"/>
                        <w:numPr>
                          <w:ilvl w:val="0"/>
                          <w:numId w:val="20"/>
                        </w:numPr>
                      </w:pPr>
                      <w:r>
                        <w:t xml:space="preserve">Podmioty odpowiedzialne: </w:t>
                      </w:r>
                      <w:r w:rsidR="00F61DB4">
                        <w:t>m</w:t>
                      </w:r>
                      <w:r>
                        <w:t xml:space="preserve">inister właściwy ds. energii i środowiska, </w:t>
                      </w:r>
                      <w:r w:rsidR="00F61DB4">
                        <w:t>m</w:t>
                      </w:r>
                      <w:r>
                        <w:t xml:space="preserve">inister właściwy ds. </w:t>
                      </w:r>
                      <w:r w:rsidRPr="00D3619F">
                        <w:t>do spraw rozwoju regionalnego</w:t>
                      </w:r>
                      <w:r>
                        <w:t>, NFOŚiGW, PFR S.A., JST.</w:t>
                      </w:r>
                    </w:p>
                    <w:p w14:paraId="2015C018" w14:textId="77777777" w:rsidR="00BA79F9" w:rsidRDefault="00BA79F9" w:rsidP="008D143F">
                      <w:pPr>
                        <w:pStyle w:val="Akapitzlist"/>
                        <w:numPr>
                          <w:ilvl w:val="0"/>
                          <w:numId w:val="20"/>
                        </w:numPr>
                      </w:pPr>
                      <w:r>
                        <w:t xml:space="preserve">Czynność: stworzenie programu wsparcia ITPO oraz dostosowanie przepisów. </w:t>
                      </w:r>
                    </w:p>
                    <w:p w14:paraId="7D771302" w14:textId="77777777" w:rsidR="00BA79F9" w:rsidRDefault="00BA79F9" w:rsidP="008D143F">
                      <w:pPr>
                        <w:pStyle w:val="Akapitzlist"/>
                        <w:numPr>
                          <w:ilvl w:val="0"/>
                          <w:numId w:val="20"/>
                        </w:numPr>
                      </w:pPr>
                      <w:r>
                        <w:t>Okres: 2021-2030.</w:t>
                      </w:r>
                    </w:p>
                    <w:p w14:paraId="5C214011" w14:textId="1E4386B0" w:rsidR="00BA79F9" w:rsidRPr="007C47B8" w:rsidRDefault="00BA79F9" w:rsidP="00EF1520">
                      <w:pPr>
                        <w:pStyle w:val="Akapitzlist"/>
                        <w:numPr>
                          <w:ilvl w:val="0"/>
                          <w:numId w:val="20"/>
                        </w:numPr>
                      </w:pPr>
                      <w:r w:rsidRPr="007C47B8">
                        <w:t>Oczekiw</w:t>
                      </w:r>
                      <w:r w:rsidRPr="008F786B">
                        <w:t>any efekt:</w:t>
                      </w:r>
                      <w:r w:rsidR="007C47B8" w:rsidRPr="008F786B">
                        <w:t xml:space="preserve"> wzrost znaczenia odpadów w ciepłownictwie</w:t>
                      </w:r>
                      <w:r w:rsidR="008653AC">
                        <w:t xml:space="preserve"> systemowym</w:t>
                      </w:r>
                      <w:r w:rsidRPr="007C47B8">
                        <w:t>.</w:t>
                      </w:r>
                    </w:p>
                    <w:p w14:paraId="067CFBE0" w14:textId="2CE1728D" w:rsidR="00BA79F9" w:rsidRDefault="00BA79F9" w:rsidP="00A74F1B">
                      <w:pPr>
                        <w:pStyle w:val="Akapitzlist"/>
                        <w:numPr>
                          <w:ilvl w:val="0"/>
                          <w:numId w:val="20"/>
                        </w:numPr>
                      </w:pPr>
                      <w:r>
                        <w:t xml:space="preserve">Kamień milowy: budowa dodatkowych </w:t>
                      </w:r>
                      <w:r w:rsidR="008F786B">
                        <w:t xml:space="preserve">ok. </w:t>
                      </w:r>
                      <w:r w:rsidR="001F4E1C">
                        <w:t>280</w:t>
                      </w:r>
                      <w:r>
                        <w:t xml:space="preserve"> tys. ton mocy przerobowych do końca 2027 roku</w:t>
                      </w:r>
                      <w:r w:rsidR="008653AC">
                        <w:t>.</w:t>
                      </w:r>
                    </w:p>
                    <w:p w14:paraId="0C7CA1E4" w14:textId="362D2309" w:rsidR="008F786B" w:rsidRPr="008F786B" w:rsidRDefault="00BA79F9" w:rsidP="001F4E1C">
                      <w:pPr>
                        <w:pStyle w:val="Akapitzlist"/>
                        <w:numPr>
                          <w:ilvl w:val="0"/>
                          <w:numId w:val="20"/>
                        </w:numPr>
                      </w:pPr>
                      <w:r>
                        <w:t>Kontrybucja do celu: zwiększonej rol</w:t>
                      </w:r>
                      <w:r w:rsidR="00F61DB4">
                        <w:t xml:space="preserve">i </w:t>
                      </w:r>
                      <w:r>
                        <w:t>kogeneracji, wzrostu udziału systemów o statusie efektywnego.</w:t>
                      </w:r>
                    </w:p>
                  </w:txbxContent>
                </v:textbox>
                <w10:anchorlock/>
              </v:roundrect>
            </w:pict>
          </mc:Fallback>
        </mc:AlternateContent>
      </w:r>
    </w:p>
    <w:p w14:paraId="7BEB8F57" w14:textId="1F828131" w:rsidR="009B7ED8" w:rsidRPr="00A84C37" w:rsidRDefault="009B7ED8"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92" w:name="_Toc64460659"/>
      <w:bookmarkStart w:id="93" w:name="_Toc77662748"/>
      <w:r w:rsidRPr="00A84C37">
        <w:rPr>
          <w:rFonts w:asciiTheme="minorHAnsi" w:eastAsia="Yu Gothic UI Semilight" w:hAnsiTheme="minorHAnsi" w:cstheme="minorHAnsi"/>
          <w:b/>
          <w:bCs/>
          <w:color w:val="C96E06" w:themeColor="accent2" w:themeShade="BF"/>
          <w:sz w:val="22"/>
          <w:szCs w:val="22"/>
        </w:rPr>
        <w:t>Wykorzystanie ciepła odpadowego</w:t>
      </w:r>
      <w:bookmarkEnd w:id="92"/>
      <w:bookmarkEnd w:id="93"/>
    </w:p>
    <w:p w14:paraId="2E449032" w14:textId="7C95D950" w:rsidR="009F655C" w:rsidRPr="00A84C37" w:rsidRDefault="009B7ED8" w:rsidP="00E31D6F">
      <w:pPr>
        <w:spacing w:after="240" w:line="276" w:lineRule="auto"/>
        <w:jc w:val="both"/>
        <w:rPr>
          <w:rFonts w:eastAsia="Yu Gothic UI Semilight" w:cstheme="minorHAnsi"/>
        </w:rPr>
      </w:pPr>
      <w:r w:rsidRPr="00A84C37">
        <w:rPr>
          <w:rFonts w:eastAsia="Yu Gothic UI Semilight" w:cstheme="minorHAnsi"/>
        </w:rPr>
        <w:t xml:space="preserve">Zgodnie z definicją dyrektywy RED II ciepło odpadowe oznacza niemożliwe do uniknięcia ciepło, które jest wytwarzane jako produkt uboczny w instalacjach przemysłowych lub instalacjach wytwórczych energii lub w sektorze usług i które bez dostępu do systemu ciepłowniczego lub chłodniczego pozostałoby niewykorzystane. </w:t>
      </w:r>
      <w:r w:rsidR="005A1854" w:rsidRPr="00A84C37">
        <w:rPr>
          <w:rFonts w:eastAsia="Yu Gothic UI Semilight" w:cstheme="minorHAnsi"/>
        </w:rPr>
        <w:t>Polska nie zdecydowała się na uwzględnienie ciepła odpadowego w celu OZE, co powodowałoby wzrost celu z 1,1 p.p./rok do 1,3 p.p./rok, tym niemniej należy wdrożyć rozwiązania prawne nakierowane na wykorzystanie tego ciepła, jako istotnego czynnika kontrybuującego do uzyskania statusu systemu efektywnego.</w:t>
      </w:r>
      <w:r w:rsidR="009F655C" w:rsidRPr="00A84C37">
        <w:rPr>
          <w:rFonts w:eastAsia="Yu Gothic UI Semilight" w:cstheme="minorHAnsi"/>
        </w:rPr>
        <w:t xml:space="preserve"> W ramach implementacji dyrektywy RED II definicja ciepła odpadowego zostanie uregulowana, poprzez jej zapisanie w ustawie Prawo Energetyczne. </w:t>
      </w:r>
    </w:p>
    <w:p w14:paraId="1CA4CD7A" w14:textId="188E99D8" w:rsidR="00EB3395" w:rsidRPr="00A84C37" w:rsidRDefault="009B7ED8" w:rsidP="00E31D6F">
      <w:pPr>
        <w:spacing w:after="240" w:line="276" w:lineRule="auto"/>
        <w:jc w:val="both"/>
        <w:rPr>
          <w:rFonts w:eastAsia="Yu Gothic UI Semilight" w:cstheme="minorHAnsi"/>
        </w:rPr>
      </w:pPr>
      <w:r w:rsidRPr="00A84C37">
        <w:rPr>
          <w:rFonts w:eastAsia="Yu Gothic UI Semilight" w:cstheme="minorHAnsi"/>
        </w:rPr>
        <w:t xml:space="preserve">Największą zaletą ciepła odpadowego </w:t>
      </w:r>
      <w:r w:rsidR="008564A5" w:rsidRPr="00A84C37">
        <w:rPr>
          <w:rFonts w:eastAsia="Yu Gothic UI Semilight" w:cstheme="minorHAnsi"/>
        </w:rPr>
        <w:t xml:space="preserve">powinna być jego niska </w:t>
      </w:r>
      <w:r w:rsidRPr="00A84C37">
        <w:rPr>
          <w:rFonts w:eastAsia="Yu Gothic UI Semilight" w:cstheme="minorHAnsi"/>
        </w:rPr>
        <w:t>cena</w:t>
      </w:r>
      <w:r w:rsidR="00182E40" w:rsidRPr="00A84C37">
        <w:rPr>
          <w:rFonts w:eastAsia="Yu Gothic UI Semilight" w:cstheme="minorHAnsi"/>
        </w:rPr>
        <w:t>,</w:t>
      </w:r>
      <w:r w:rsidRPr="00A84C37">
        <w:rPr>
          <w:rFonts w:eastAsia="Yu Gothic UI Semilight" w:cstheme="minorHAnsi"/>
        </w:rPr>
        <w:t xml:space="preserve"> bez uwzględnienia kosztów przyłączenia</w:t>
      </w:r>
      <w:r w:rsidR="008564A5" w:rsidRPr="00A84C37">
        <w:rPr>
          <w:rFonts w:eastAsia="Yu Gothic UI Semilight" w:cstheme="minorHAnsi"/>
        </w:rPr>
        <w:t xml:space="preserve"> i urządzeń służących odzyskaniu tego ciepła</w:t>
      </w:r>
      <w:r w:rsidRPr="00A84C37">
        <w:rPr>
          <w:rFonts w:eastAsia="Yu Gothic UI Semilight" w:cstheme="minorHAnsi"/>
        </w:rPr>
        <w:t xml:space="preserve">. Wykorzystanie w systemie ciepłowniczym ciepła odpadowego jest jednym z alternatywnych warunków uznania go za efektywny system ciepłowniczy. </w:t>
      </w:r>
      <w:r w:rsidR="005A1854" w:rsidRPr="00A84C37">
        <w:rPr>
          <w:rFonts w:eastAsia="Yu Gothic UI Semilight" w:cstheme="minorHAnsi"/>
        </w:rPr>
        <w:t>Planowane jest</w:t>
      </w:r>
      <w:r w:rsidRPr="00A84C37">
        <w:rPr>
          <w:rFonts w:eastAsia="Yu Gothic UI Semilight" w:cstheme="minorHAnsi"/>
        </w:rPr>
        <w:t xml:space="preserve"> </w:t>
      </w:r>
      <w:r w:rsidR="00AF44DF" w:rsidRPr="00A84C37">
        <w:rPr>
          <w:rFonts w:eastAsia="Yu Gothic UI Semilight" w:cstheme="minorHAnsi"/>
        </w:rPr>
        <w:t>wpisan</w:t>
      </w:r>
      <w:r w:rsidR="005A1854" w:rsidRPr="00A84C37">
        <w:rPr>
          <w:rFonts w:eastAsia="Yu Gothic UI Semilight" w:cstheme="minorHAnsi"/>
        </w:rPr>
        <w:t>ie</w:t>
      </w:r>
      <w:r w:rsidR="00AF44DF" w:rsidRPr="00A84C37">
        <w:rPr>
          <w:rFonts w:eastAsia="Yu Gothic UI Semilight" w:cstheme="minorHAnsi"/>
        </w:rPr>
        <w:t xml:space="preserve"> do </w:t>
      </w:r>
      <w:r w:rsidR="00B320DA" w:rsidRPr="00A84C37">
        <w:rPr>
          <w:rFonts w:eastAsia="Yu Gothic UI Semilight" w:cstheme="minorHAnsi"/>
        </w:rPr>
        <w:t>ustawy</w:t>
      </w:r>
      <w:r w:rsidR="002E5445" w:rsidRPr="00A84C37">
        <w:rPr>
          <w:rFonts w:eastAsia="Yu Gothic UI Semilight" w:cstheme="minorHAnsi"/>
        </w:rPr>
        <w:t xml:space="preserve"> </w:t>
      </w:r>
      <w:r w:rsidR="00AF44DF" w:rsidRPr="00A84C37">
        <w:rPr>
          <w:rFonts w:eastAsia="Yu Gothic UI Semilight" w:cstheme="minorHAnsi"/>
        </w:rPr>
        <w:t>Praw</w:t>
      </w:r>
      <w:r w:rsidR="00B320DA" w:rsidRPr="00A84C37">
        <w:rPr>
          <w:rFonts w:eastAsia="Yu Gothic UI Semilight" w:cstheme="minorHAnsi"/>
        </w:rPr>
        <w:t>o</w:t>
      </w:r>
      <w:r w:rsidR="00AF44DF" w:rsidRPr="00A84C37">
        <w:rPr>
          <w:rFonts w:eastAsia="Yu Gothic UI Semilight" w:cstheme="minorHAnsi"/>
        </w:rPr>
        <w:t xml:space="preserve"> </w:t>
      </w:r>
      <w:r w:rsidR="00B320DA" w:rsidRPr="00A84C37">
        <w:rPr>
          <w:rFonts w:eastAsia="Yu Gothic UI Semilight" w:cstheme="minorHAnsi"/>
        </w:rPr>
        <w:t>e</w:t>
      </w:r>
      <w:r w:rsidR="00AF44DF" w:rsidRPr="00A84C37">
        <w:rPr>
          <w:rFonts w:eastAsia="Yu Gothic UI Semilight" w:cstheme="minorHAnsi"/>
        </w:rPr>
        <w:t xml:space="preserve">nergetyczne, </w:t>
      </w:r>
      <w:r w:rsidR="00656992" w:rsidRPr="00A84C37">
        <w:rPr>
          <w:rFonts w:eastAsia="Yu Gothic UI Semilight" w:cstheme="minorHAnsi"/>
        </w:rPr>
        <w:t>obowiązk</w:t>
      </w:r>
      <w:r w:rsidR="005A1854" w:rsidRPr="00A84C37">
        <w:rPr>
          <w:rFonts w:eastAsia="Yu Gothic UI Semilight" w:cstheme="minorHAnsi"/>
        </w:rPr>
        <w:t>u</w:t>
      </w:r>
      <w:r w:rsidR="00656992" w:rsidRPr="00A84C37">
        <w:rPr>
          <w:rFonts w:eastAsia="Yu Gothic UI Semilight" w:cstheme="minorHAnsi"/>
        </w:rPr>
        <w:t xml:space="preserve"> </w:t>
      </w:r>
      <w:r w:rsidRPr="00A84C37">
        <w:rPr>
          <w:rFonts w:eastAsia="Yu Gothic UI Semilight" w:cstheme="minorHAnsi"/>
        </w:rPr>
        <w:t xml:space="preserve">ewidencji </w:t>
      </w:r>
      <w:r w:rsidR="00CF5357" w:rsidRPr="00A84C37">
        <w:rPr>
          <w:rFonts w:eastAsia="Yu Gothic UI Semilight" w:cstheme="minorHAnsi"/>
        </w:rPr>
        <w:t>źródeł ciepła odpadowego</w:t>
      </w:r>
      <w:r w:rsidRPr="00A84C37">
        <w:rPr>
          <w:rFonts w:eastAsia="Yu Gothic UI Semilight" w:cstheme="minorHAnsi"/>
        </w:rPr>
        <w:t xml:space="preserve"> i </w:t>
      </w:r>
      <w:r w:rsidR="005A1854" w:rsidRPr="00A84C37">
        <w:rPr>
          <w:rFonts w:eastAsia="Yu Gothic UI Semilight" w:cstheme="minorHAnsi"/>
        </w:rPr>
        <w:t>wy</w:t>
      </w:r>
      <w:r w:rsidRPr="00A84C37">
        <w:rPr>
          <w:rFonts w:eastAsia="Yu Gothic UI Semilight" w:cstheme="minorHAnsi"/>
        </w:rPr>
        <w:t xml:space="preserve">korzystania </w:t>
      </w:r>
      <w:r w:rsidR="005A1854" w:rsidRPr="00A84C37">
        <w:rPr>
          <w:rFonts w:eastAsia="Yu Gothic UI Semilight" w:cstheme="minorHAnsi"/>
        </w:rPr>
        <w:t>go</w:t>
      </w:r>
      <w:r w:rsidRPr="00A84C37">
        <w:rPr>
          <w:rFonts w:eastAsia="Yu Gothic UI Semilight" w:cstheme="minorHAnsi"/>
        </w:rPr>
        <w:t xml:space="preserve"> kiedy jest to ekonomicznie uzasadnione</w:t>
      </w:r>
      <w:r w:rsidR="005A1854" w:rsidRPr="00A84C37">
        <w:rPr>
          <w:rFonts w:eastAsia="Yu Gothic UI Semilight" w:cstheme="minorHAnsi"/>
        </w:rPr>
        <w:t xml:space="preserve">. </w:t>
      </w:r>
    </w:p>
    <w:p w14:paraId="251440A4" w14:textId="77777777" w:rsidR="00283626" w:rsidRPr="00A84C37" w:rsidRDefault="00283626"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inline distT="0" distB="0" distL="0" distR="0" wp14:anchorId="7613DBED" wp14:editId="4181C6D2">
                <wp:extent cx="5760720" cy="1440611"/>
                <wp:effectExtent l="0" t="0" r="11430" b="26670"/>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40611"/>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2C343DE1" w14:textId="73A6C333" w:rsidR="00BA79F9" w:rsidRDefault="00BA79F9" w:rsidP="00283626">
                            <w:pPr>
                              <w:pStyle w:val="Akapitzlist"/>
                              <w:numPr>
                                <w:ilvl w:val="0"/>
                                <w:numId w:val="20"/>
                              </w:numPr>
                            </w:pPr>
                            <w:r>
                              <w:t xml:space="preserve">Podmioty odpowiedzialne: </w:t>
                            </w:r>
                            <w:r w:rsidR="00FE1A4B">
                              <w:t>m</w:t>
                            </w:r>
                            <w:r>
                              <w:t>inister właściwy ds. energii, NFOŚiGW.</w:t>
                            </w:r>
                          </w:p>
                          <w:p w14:paraId="6B369B8E" w14:textId="6D5C03BA" w:rsidR="00BA79F9" w:rsidRDefault="00BA79F9" w:rsidP="00283626">
                            <w:pPr>
                              <w:pStyle w:val="Akapitzlist"/>
                              <w:numPr>
                                <w:ilvl w:val="0"/>
                                <w:numId w:val="20"/>
                              </w:numPr>
                            </w:pPr>
                            <w:r>
                              <w:t xml:space="preserve">Czynność: wprowadzenie zmian w ustawie Prawo Energetyczne, wsparcie finansowe. </w:t>
                            </w:r>
                          </w:p>
                          <w:p w14:paraId="28FA86FB" w14:textId="5F9B6314" w:rsidR="00BA79F9" w:rsidRDefault="00BA79F9" w:rsidP="00283626">
                            <w:pPr>
                              <w:pStyle w:val="Akapitzlist"/>
                              <w:numPr>
                                <w:ilvl w:val="0"/>
                                <w:numId w:val="20"/>
                              </w:numPr>
                            </w:pPr>
                            <w:r>
                              <w:t>Okres: do końca 2030 r.</w:t>
                            </w:r>
                          </w:p>
                          <w:p w14:paraId="2E191058" w14:textId="0E508F7D" w:rsidR="00BA79F9" w:rsidRDefault="00BA79F9" w:rsidP="00283626">
                            <w:pPr>
                              <w:pStyle w:val="Akapitzlist"/>
                              <w:numPr>
                                <w:ilvl w:val="0"/>
                                <w:numId w:val="20"/>
                              </w:numPr>
                            </w:pPr>
                            <w:r>
                              <w:t>Oczekiwany efekt: zapoczątkowanie wykorzystania ciepła odpadowego w Polsce.</w:t>
                            </w:r>
                          </w:p>
                          <w:p w14:paraId="101A4653" w14:textId="0EB628F8" w:rsidR="00BA79F9" w:rsidRPr="00624621" w:rsidRDefault="00BA79F9" w:rsidP="00FE1A4B">
                            <w:pPr>
                              <w:pStyle w:val="Akapitzlist"/>
                              <w:numPr>
                                <w:ilvl w:val="0"/>
                                <w:numId w:val="20"/>
                              </w:numPr>
                            </w:pPr>
                            <w:r w:rsidRPr="00624621">
                              <w:t>Kontrybucja do celu: ograniczania emisji CO2</w:t>
                            </w:r>
                            <w:r w:rsidR="009C7C36">
                              <w:t>,</w:t>
                            </w:r>
                            <w:r w:rsidR="009C7C36" w:rsidRPr="009C7C36">
                              <w:t xml:space="preserve"> </w:t>
                            </w:r>
                            <w:r w:rsidR="009C7C36">
                              <w:t>wzrostu udziału systemów o statusie efektywnego</w:t>
                            </w:r>
                            <w:r w:rsidR="00FE1A4B" w:rsidRPr="00624621">
                              <w:t xml:space="preserve"> </w:t>
                            </w:r>
                            <w:r w:rsidRPr="00624621">
                              <w:t>i implementacji nowych technologii.</w:t>
                            </w:r>
                          </w:p>
                        </w:txbxContent>
                      </wps:txbx>
                      <wps:bodyPr rot="0" vert="horz" wrap="square" lIns="91440" tIns="45720" rIns="91440" bIns="45720" anchor="ctr" anchorCtr="0">
                        <a:noAutofit/>
                      </wps:bodyPr>
                    </wps:wsp>
                  </a:graphicData>
                </a:graphic>
              </wp:inline>
            </w:drawing>
          </mc:Choice>
          <mc:Fallback>
            <w:pict>
              <v:roundrect w14:anchorId="7613DBED" id="_x0000_s1041" style="width:453.6pt;height:113.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" fillcolor="#fff4cd [660]" strokecolor="#c96e06 [2405]" strokeweight="1.5pt">
                <v:stroke joinstyle="miter"/>
                <v:textbox>
                  <w:txbxContent>
                    <w:p w14:paraId="2C343DE1" w14:textId="73A6C333" w:rsidR="00BA79F9" w:rsidRDefault="00BA79F9" w:rsidP="00283626">
                      <w:pPr>
                        <w:pStyle w:val="Akapitzlist"/>
                        <w:numPr>
                          <w:ilvl w:val="0"/>
                          <w:numId w:val="20"/>
                        </w:numPr>
                      </w:pPr>
                      <w:r>
                        <w:t xml:space="preserve">Podmioty odpowiedzialne: </w:t>
                      </w:r>
                      <w:r w:rsidR="00FE1A4B">
                        <w:t>m</w:t>
                      </w:r>
                      <w:r>
                        <w:t>inister właściwy ds. energii, NFOŚiGW.</w:t>
                      </w:r>
                    </w:p>
                    <w:p w14:paraId="6B369B8E" w14:textId="6D5C03BA" w:rsidR="00BA79F9" w:rsidRDefault="00BA79F9" w:rsidP="00283626">
                      <w:pPr>
                        <w:pStyle w:val="Akapitzlist"/>
                        <w:numPr>
                          <w:ilvl w:val="0"/>
                          <w:numId w:val="20"/>
                        </w:numPr>
                      </w:pPr>
                      <w:r>
                        <w:t xml:space="preserve">Czynność: wprowadzenie zmian w ustawie Prawo Energetyczne, wsparcie finansowe. </w:t>
                      </w:r>
                    </w:p>
                    <w:p w14:paraId="28FA86FB" w14:textId="5F9B6314" w:rsidR="00BA79F9" w:rsidRDefault="00BA79F9" w:rsidP="00283626">
                      <w:pPr>
                        <w:pStyle w:val="Akapitzlist"/>
                        <w:numPr>
                          <w:ilvl w:val="0"/>
                          <w:numId w:val="20"/>
                        </w:numPr>
                      </w:pPr>
                      <w:r>
                        <w:t>Okres: do końca 2030 r.</w:t>
                      </w:r>
                    </w:p>
                    <w:p w14:paraId="2E191058" w14:textId="0E508F7D" w:rsidR="00BA79F9" w:rsidRDefault="00BA79F9" w:rsidP="00283626">
                      <w:pPr>
                        <w:pStyle w:val="Akapitzlist"/>
                        <w:numPr>
                          <w:ilvl w:val="0"/>
                          <w:numId w:val="20"/>
                        </w:numPr>
                      </w:pPr>
                      <w:r>
                        <w:t>Oczekiwany efekt: zapoczątkowanie wykorzystania ciepła odpadowego w Polsce.</w:t>
                      </w:r>
                    </w:p>
                    <w:p w14:paraId="101A4653" w14:textId="0EB628F8" w:rsidR="00BA79F9" w:rsidRPr="00624621" w:rsidRDefault="00BA79F9" w:rsidP="00FE1A4B">
                      <w:pPr>
                        <w:pStyle w:val="Akapitzlist"/>
                        <w:numPr>
                          <w:ilvl w:val="0"/>
                          <w:numId w:val="20"/>
                        </w:numPr>
                      </w:pPr>
                      <w:r w:rsidRPr="00624621">
                        <w:t>Kontrybucja do celu: ograniczania emisji CO2</w:t>
                      </w:r>
                      <w:r w:rsidR="009C7C36">
                        <w:t>,</w:t>
                      </w:r>
                      <w:r w:rsidR="009C7C36" w:rsidRPr="009C7C36">
                        <w:t xml:space="preserve"> </w:t>
                      </w:r>
                      <w:r w:rsidR="009C7C36">
                        <w:t>wzrostu udziału systemów o statusie efektywnego</w:t>
                      </w:r>
                      <w:r w:rsidR="00FE1A4B" w:rsidRPr="00624621">
                        <w:t xml:space="preserve"> </w:t>
                      </w:r>
                      <w:r w:rsidRPr="00624621">
                        <w:t>i implementacji nowych technologii.</w:t>
                      </w:r>
                    </w:p>
                  </w:txbxContent>
                </v:textbox>
                <w10:anchorlock/>
              </v:roundrect>
            </w:pict>
          </mc:Fallback>
        </mc:AlternateContent>
      </w:r>
    </w:p>
    <w:p w14:paraId="1500AB79" w14:textId="430302F4" w:rsidR="008C12F4" w:rsidRPr="00A84C37" w:rsidRDefault="008C12F4"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94" w:name="_Toc64460660"/>
      <w:bookmarkStart w:id="95" w:name="_Toc77662749"/>
      <w:r w:rsidRPr="00A84C37">
        <w:rPr>
          <w:rFonts w:asciiTheme="minorHAnsi" w:hAnsiTheme="minorHAnsi" w:cstheme="minorHAnsi"/>
          <w:b/>
          <w:color w:val="C96E06" w:themeColor="accent2" w:themeShade="BF"/>
          <w:sz w:val="22"/>
        </w:rPr>
        <w:lastRenderedPageBreak/>
        <w:t>Wsparcie systemów niskotemperaturowych</w:t>
      </w:r>
      <w:bookmarkEnd w:id="94"/>
      <w:bookmarkEnd w:id="95"/>
    </w:p>
    <w:p w14:paraId="55BEF6E8" w14:textId="77777777" w:rsidR="00F1272F" w:rsidRPr="00A84C37" w:rsidRDefault="00F1272F" w:rsidP="00E31D6F">
      <w:pPr>
        <w:spacing w:after="240" w:line="276" w:lineRule="auto"/>
        <w:jc w:val="both"/>
        <w:rPr>
          <w:rFonts w:eastAsia="Yu Gothic UI Semilight" w:cstheme="minorHAnsi"/>
        </w:rPr>
      </w:pPr>
      <w:r w:rsidRPr="00A84C37">
        <w:rPr>
          <w:rFonts w:eastAsia="Yu Gothic UI Semilight" w:cstheme="minorHAnsi"/>
        </w:rPr>
        <w:t>Rozwój technologii grzewczych zmierza w kierunku</w:t>
      </w:r>
      <w:r w:rsidR="00A8085A" w:rsidRPr="00A84C37">
        <w:rPr>
          <w:rFonts w:eastAsia="Yu Gothic UI Semilight" w:cstheme="minorHAnsi"/>
        </w:rPr>
        <w:t xml:space="preserve"> projektowania</w:t>
      </w:r>
      <w:r w:rsidRPr="00A84C37">
        <w:rPr>
          <w:rFonts w:eastAsia="Yu Gothic UI Semilight" w:cstheme="minorHAnsi"/>
        </w:rPr>
        <w:t xml:space="preserve"> sieci o niższej temperaturze nośnika niż obecnie. Przyczyny są następujące:</w:t>
      </w:r>
    </w:p>
    <w:p w14:paraId="1A12F3BB" w14:textId="6E527DEF" w:rsidR="00F1272F" w:rsidRPr="00A84C37" w:rsidRDefault="00F1272F" w:rsidP="00E31D6F">
      <w:pPr>
        <w:pStyle w:val="Akapitzlist"/>
        <w:numPr>
          <w:ilvl w:val="0"/>
          <w:numId w:val="15"/>
        </w:numPr>
        <w:spacing w:after="240" w:line="276" w:lineRule="auto"/>
        <w:jc w:val="both"/>
        <w:rPr>
          <w:rFonts w:eastAsia="Yu Gothic UI Semilight" w:cstheme="minorHAnsi"/>
        </w:rPr>
      </w:pPr>
      <w:r w:rsidRPr="00A84C37">
        <w:rPr>
          <w:rFonts w:eastAsia="Yu Gothic UI Semilight" w:cstheme="minorHAnsi"/>
        </w:rPr>
        <w:t xml:space="preserve">Niższe temperatury nośnika spowodują </w:t>
      </w:r>
      <w:r w:rsidR="00A8085A" w:rsidRPr="00A84C37">
        <w:rPr>
          <w:rFonts w:eastAsia="Yu Gothic UI Semilight" w:cstheme="minorHAnsi"/>
        </w:rPr>
        <w:t xml:space="preserve">mniejsze </w:t>
      </w:r>
      <w:r w:rsidRPr="00A84C37">
        <w:rPr>
          <w:rFonts w:eastAsia="Yu Gothic UI Semilight" w:cstheme="minorHAnsi"/>
        </w:rPr>
        <w:t>straty ciepła.</w:t>
      </w:r>
    </w:p>
    <w:p w14:paraId="641D116B" w14:textId="7E08E7E5" w:rsidR="00F1272F" w:rsidRPr="00A84C37" w:rsidRDefault="004358E0" w:rsidP="00E31D6F">
      <w:pPr>
        <w:pStyle w:val="Akapitzlist"/>
        <w:numPr>
          <w:ilvl w:val="0"/>
          <w:numId w:val="15"/>
        </w:numPr>
        <w:spacing w:after="240" w:line="276" w:lineRule="auto"/>
        <w:jc w:val="both"/>
        <w:rPr>
          <w:rFonts w:eastAsia="Yu Gothic UI Semilight" w:cstheme="minorHAnsi"/>
        </w:rPr>
      </w:pPr>
      <w:r w:rsidRPr="00A84C37">
        <w:rPr>
          <w:rFonts w:eastAsia="Yu Gothic UI Semilight" w:cstheme="minorHAnsi"/>
        </w:rPr>
        <w:t>Większość</w:t>
      </w:r>
      <w:r w:rsidR="00F1272F" w:rsidRPr="00A84C37">
        <w:rPr>
          <w:rFonts w:eastAsia="Yu Gothic UI Semilight" w:cstheme="minorHAnsi"/>
        </w:rPr>
        <w:t xml:space="preserve"> technologi</w:t>
      </w:r>
      <w:r w:rsidRPr="00A84C37">
        <w:rPr>
          <w:rFonts w:eastAsia="Yu Gothic UI Semilight" w:cstheme="minorHAnsi"/>
        </w:rPr>
        <w:t>i</w:t>
      </w:r>
      <w:r w:rsidR="00F1272F" w:rsidRPr="00A84C37">
        <w:rPr>
          <w:rFonts w:eastAsia="Yu Gothic UI Semilight" w:cstheme="minorHAnsi"/>
        </w:rPr>
        <w:t xml:space="preserve"> wytwórcz</w:t>
      </w:r>
      <w:r w:rsidRPr="00A84C37">
        <w:rPr>
          <w:rFonts w:eastAsia="Yu Gothic UI Semilight" w:cstheme="minorHAnsi"/>
        </w:rPr>
        <w:t xml:space="preserve">ych wykorzystujących OZE </w:t>
      </w:r>
      <w:r w:rsidR="00F1272F" w:rsidRPr="00A84C37">
        <w:rPr>
          <w:rFonts w:eastAsia="Yu Gothic UI Semilight" w:cstheme="minorHAnsi"/>
        </w:rPr>
        <w:t>dostarcza ciepło w nośniku o</w:t>
      </w:r>
      <w:r w:rsidR="00DA5361" w:rsidRPr="00A84C37">
        <w:rPr>
          <w:rFonts w:eastAsia="Yu Gothic UI Semilight" w:cstheme="minorHAnsi"/>
        </w:rPr>
        <w:t> </w:t>
      </w:r>
      <w:r w:rsidR="00F1272F" w:rsidRPr="00A84C37">
        <w:rPr>
          <w:rFonts w:eastAsia="Yu Gothic UI Semilight" w:cstheme="minorHAnsi"/>
        </w:rPr>
        <w:t>niższych temperaturach niż obecnie stosowane technologie</w:t>
      </w:r>
      <w:r w:rsidRPr="00A84C37">
        <w:rPr>
          <w:rFonts w:eastAsia="Yu Gothic UI Semilight" w:cstheme="minorHAnsi"/>
        </w:rPr>
        <w:t xml:space="preserve"> oparte na</w:t>
      </w:r>
      <w:r w:rsidR="00F04487" w:rsidRPr="00A84C37">
        <w:rPr>
          <w:rFonts w:eastAsia="Yu Gothic UI Semilight" w:cstheme="minorHAnsi"/>
        </w:rPr>
        <w:t xml:space="preserve"> paliwach</w:t>
      </w:r>
      <w:r w:rsidRPr="00A84C37">
        <w:rPr>
          <w:rFonts w:eastAsia="Yu Gothic UI Semilight" w:cstheme="minorHAnsi"/>
        </w:rPr>
        <w:t xml:space="preserve"> kopalnych</w:t>
      </w:r>
      <w:r w:rsidR="00F1272F" w:rsidRPr="00A84C37">
        <w:rPr>
          <w:rFonts w:eastAsia="Yu Gothic UI Semilight" w:cstheme="minorHAnsi"/>
        </w:rPr>
        <w:t>.</w:t>
      </w:r>
    </w:p>
    <w:p w14:paraId="4A321076" w14:textId="36B54A55" w:rsidR="00F1272F" w:rsidRPr="00A84C37" w:rsidRDefault="00F1272F" w:rsidP="00E31D6F">
      <w:pPr>
        <w:pStyle w:val="Akapitzlist"/>
        <w:numPr>
          <w:ilvl w:val="0"/>
          <w:numId w:val="15"/>
        </w:numPr>
        <w:spacing w:after="240" w:line="276" w:lineRule="auto"/>
        <w:jc w:val="both"/>
        <w:rPr>
          <w:rFonts w:eastAsia="Yu Gothic UI Semilight" w:cstheme="minorHAnsi"/>
        </w:rPr>
      </w:pPr>
      <w:r w:rsidRPr="00A84C37">
        <w:rPr>
          <w:rFonts w:eastAsia="Yu Gothic UI Semilight" w:cstheme="minorHAnsi"/>
        </w:rPr>
        <w:t>Nowobudowane budynki charakteryzują się bardzo dobrą izolacj</w:t>
      </w:r>
      <w:r w:rsidR="00A8085A" w:rsidRPr="00A84C37">
        <w:rPr>
          <w:rFonts w:eastAsia="Yu Gothic UI Semilight" w:cstheme="minorHAnsi"/>
        </w:rPr>
        <w:t>ą</w:t>
      </w:r>
      <w:r w:rsidRPr="00A84C37">
        <w:rPr>
          <w:rFonts w:eastAsia="Yu Gothic UI Semilight" w:cstheme="minorHAnsi"/>
        </w:rPr>
        <w:t xml:space="preserve"> termiczną i nie będą potrzebować dużych ilości ciepła.</w:t>
      </w:r>
    </w:p>
    <w:p w14:paraId="7DAE497E" w14:textId="3F3E58B6" w:rsidR="00406DE7" w:rsidRPr="00A84C37" w:rsidRDefault="008C12F4" w:rsidP="00E31D6F">
      <w:pPr>
        <w:spacing w:after="240" w:line="276" w:lineRule="auto"/>
        <w:jc w:val="both"/>
        <w:rPr>
          <w:rFonts w:eastAsia="Yu Gothic UI Semilight" w:cstheme="minorHAnsi"/>
        </w:rPr>
      </w:pPr>
      <w:r w:rsidRPr="00A84C37">
        <w:rPr>
          <w:rFonts w:eastAsia="Yu Gothic UI Semilight" w:cstheme="minorHAnsi"/>
        </w:rPr>
        <w:t>Pomimo wcześniej wspominanych trudności w implementacji rozwiązań niskotemperaturowych do dużych sieci ciepłowniczych, będzie to naturalny</w:t>
      </w:r>
      <w:r w:rsidR="00CF5357" w:rsidRPr="00A84C37">
        <w:rPr>
          <w:rFonts w:eastAsia="Yu Gothic UI Semilight" w:cstheme="minorHAnsi"/>
        </w:rPr>
        <w:t>, ewolucyjny</w:t>
      </w:r>
      <w:r w:rsidRPr="00A84C37">
        <w:rPr>
          <w:rFonts w:eastAsia="Yu Gothic UI Semilight" w:cstheme="minorHAnsi"/>
        </w:rPr>
        <w:t xml:space="preserve"> kierunek zmian. W ramach wszystkich programów pomocowych konieczne będzie zaimplementowanie wsparcia rozwiązań niskotemperaturowych, a w późniejszym okresie skupienie się na tych technologiach. W przypadku obniżania temperatury konieczne są szersze zmiany niż wymiana źródła</w:t>
      </w:r>
      <w:r w:rsidR="00902B69" w:rsidRPr="00A84C37">
        <w:rPr>
          <w:rFonts w:eastAsia="Yu Gothic UI Semilight" w:cstheme="minorHAnsi"/>
        </w:rPr>
        <w:t xml:space="preserve"> </w:t>
      </w:r>
      <w:r w:rsidRPr="00A84C37">
        <w:rPr>
          <w:rFonts w:eastAsia="Yu Gothic UI Semilight" w:cstheme="minorHAnsi"/>
        </w:rPr>
        <w:t xml:space="preserve">- potrzebna jest reorganizacja systemu. Wraz z </w:t>
      </w:r>
      <w:r w:rsidR="00DA5361" w:rsidRPr="00A84C37">
        <w:rPr>
          <w:rFonts w:eastAsia="Yu Gothic UI Semilight" w:cstheme="minorHAnsi"/>
        </w:rPr>
        <w:t xml:space="preserve">uzyskiwaniem przez </w:t>
      </w:r>
      <w:r w:rsidRPr="00A84C37">
        <w:rPr>
          <w:rFonts w:eastAsia="Yu Gothic UI Semilight" w:cstheme="minorHAnsi"/>
        </w:rPr>
        <w:t>system</w:t>
      </w:r>
      <w:r w:rsidR="00DA5361" w:rsidRPr="00A84C37">
        <w:rPr>
          <w:rFonts w:eastAsia="Yu Gothic UI Semilight" w:cstheme="minorHAnsi"/>
        </w:rPr>
        <w:t xml:space="preserve">y ciepłownicze </w:t>
      </w:r>
      <w:r w:rsidRPr="00A84C37">
        <w:rPr>
          <w:rFonts w:eastAsia="Yu Gothic UI Semilight" w:cstheme="minorHAnsi"/>
        </w:rPr>
        <w:t xml:space="preserve">statusu </w:t>
      </w:r>
      <w:r w:rsidR="00F1272F" w:rsidRPr="00A84C37">
        <w:rPr>
          <w:rFonts w:eastAsia="Yu Gothic UI Semilight" w:cstheme="minorHAnsi"/>
        </w:rPr>
        <w:t xml:space="preserve">efektywnego systemu </w:t>
      </w:r>
      <w:r w:rsidR="00406DE7" w:rsidRPr="00A84C37">
        <w:rPr>
          <w:rFonts w:eastAsia="Yu Gothic UI Semilight" w:cstheme="minorHAnsi"/>
        </w:rPr>
        <w:t>ciepłowniczego</w:t>
      </w:r>
      <w:r w:rsidRPr="00A84C37">
        <w:rPr>
          <w:rFonts w:eastAsia="Yu Gothic UI Semilight" w:cstheme="minorHAnsi"/>
        </w:rPr>
        <w:t xml:space="preserve">, finansowanie publiczne będzie </w:t>
      </w:r>
      <w:r w:rsidR="00DA5361" w:rsidRPr="00A84C37">
        <w:rPr>
          <w:rFonts w:eastAsia="Yu Gothic UI Semilight" w:cstheme="minorHAnsi"/>
        </w:rPr>
        <w:t xml:space="preserve">intensywniej kierowane </w:t>
      </w:r>
      <w:r w:rsidRPr="00A84C37">
        <w:rPr>
          <w:rFonts w:eastAsia="Yu Gothic UI Semilight" w:cstheme="minorHAnsi"/>
        </w:rPr>
        <w:t xml:space="preserve">w </w:t>
      </w:r>
      <w:r w:rsidR="00DA5361" w:rsidRPr="00A84C37">
        <w:rPr>
          <w:rFonts w:eastAsia="Yu Gothic UI Semilight" w:cstheme="minorHAnsi"/>
        </w:rPr>
        <w:t xml:space="preserve">kierunku infrastruktury ciepłowniczej na </w:t>
      </w:r>
      <w:r w:rsidRPr="00A84C37">
        <w:rPr>
          <w:rFonts w:eastAsia="Yu Gothic UI Semilight" w:cstheme="minorHAnsi"/>
        </w:rPr>
        <w:t>adaptacj</w:t>
      </w:r>
      <w:r w:rsidR="00DA5361" w:rsidRPr="00A84C37">
        <w:rPr>
          <w:rFonts w:eastAsia="Yu Gothic UI Semilight" w:cstheme="minorHAnsi"/>
        </w:rPr>
        <w:t>ę</w:t>
      </w:r>
      <w:r w:rsidRPr="00A84C37">
        <w:rPr>
          <w:rFonts w:eastAsia="Yu Gothic UI Semilight" w:cstheme="minorHAnsi"/>
        </w:rPr>
        <w:t xml:space="preserve"> systemów do poziomu sieci IV</w:t>
      </w:r>
      <w:r w:rsidR="00656992" w:rsidRPr="00A84C37">
        <w:rPr>
          <w:rFonts w:eastAsia="Yu Gothic UI Semilight" w:cstheme="minorHAnsi"/>
        </w:rPr>
        <w:t xml:space="preserve"> i V</w:t>
      </w:r>
      <w:r w:rsidRPr="00A84C37">
        <w:rPr>
          <w:rFonts w:eastAsia="Yu Gothic UI Semilight" w:cstheme="minorHAnsi"/>
        </w:rPr>
        <w:t xml:space="preserve"> generacji.</w:t>
      </w:r>
      <w:r w:rsidR="0001253B" w:rsidRPr="00A84C37">
        <w:rPr>
          <w:rFonts w:eastAsia="Yu Gothic UI Semilight" w:cstheme="minorHAnsi"/>
        </w:rPr>
        <w:t xml:space="preserve"> Obecnie </w:t>
      </w:r>
      <w:r w:rsidR="00137339" w:rsidRPr="00A84C37">
        <w:rPr>
          <w:rFonts w:eastAsia="Yu Gothic UI Semilight" w:cstheme="minorHAnsi"/>
        </w:rPr>
        <w:t xml:space="preserve">technologie niskotemperaturowe wspierane </w:t>
      </w:r>
      <w:r w:rsidR="00B16DB9" w:rsidRPr="00A84C37">
        <w:rPr>
          <w:rFonts w:eastAsia="Yu Gothic UI Semilight" w:cstheme="minorHAnsi"/>
        </w:rPr>
        <w:t>są przede wszystkim</w:t>
      </w:r>
      <w:r w:rsidR="00137339" w:rsidRPr="00A84C37">
        <w:rPr>
          <w:rFonts w:eastAsia="Yu Gothic UI Semilight" w:cstheme="minorHAnsi"/>
        </w:rPr>
        <w:t xml:space="preserve"> przez program priorytetowy NFOŚiGW „Nowa Energia”</w:t>
      </w:r>
      <w:r w:rsidR="00B16DB9" w:rsidRPr="00A84C37">
        <w:rPr>
          <w:rFonts w:eastAsia="Yu Gothic UI Semilight" w:cstheme="minorHAnsi"/>
        </w:rPr>
        <w:t>.</w:t>
      </w:r>
    </w:p>
    <w:p w14:paraId="224663AE" w14:textId="2577566D" w:rsidR="00F64F0F" w:rsidRPr="00A84C37" w:rsidRDefault="00C57DF7" w:rsidP="00E31D6F">
      <w:pPr>
        <w:spacing w:after="240" w:line="276" w:lineRule="auto"/>
        <w:jc w:val="both"/>
        <w:rPr>
          <w:rFonts w:eastAsia="Yu Gothic UI Semilight" w:cstheme="minorHAnsi"/>
        </w:rPr>
      </w:pPr>
      <w:r w:rsidRPr="00A84C37">
        <w:rPr>
          <w:rFonts w:cstheme="minorHAnsi"/>
          <w:color w:val="C96E06" w:themeColor="accent2" w:themeShade="BF"/>
        </w:rPr>
        <w:t xml:space="preserve">Tab. </w:t>
      </w:r>
      <w:r w:rsidRPr="00A84C37">
        <w:rPr>
          <w:rFonts w:cstheme="minorHAnsi"/>
          <w:color w:val="C96E06" w:themeColor="accent2" w:themeShade="BF"/>
        </w:rPr>
        <w:fldChar w:fldCharType="begin"/>
      </w:r>
      <w:r w:rsidRPr="00A84C37">
        <w:rPr>
          <w:rFonts w:cstheme="minorHAnsi"/>
          <w:color w:val="C96E06" w:themeColor="accent2" w:themeShade="BF"/>
        </w:rPr>
        <w:instrText>SEQ Tabela \* ARABIC</w:instrText>
      </w:r>
      <w:r w:rsidRPr="00A84C37">
        <w:rPr>
          <w:rFonts w:cstheme="minorHAnsi"/>
          <w:color w:val="C96E06" w:themeColor="accent2" w:themeShade="BF"/>
        </w:rPr>
        <w:fldChar w:fldCharType="separate"/>
      </w:r>
      <w:r w:rsidRPr="00A84C37">
        <w:rPr>
          <w:rFonts w:cstheme="minorHAnsi"/>
          <w:noProof/>
          <w:color w:val="C96E06" w:themeColor="accent2" w:themeShade="BF"/>
        </w:rPr>
        <w:t>4</w:t>
      </w:r>
      <w:r w:rsidRPr="00A84C37">
        <w:rPr>
          <w:rFonts w:cstheme="minorHAnsi"/>
          <w:color w:val="C96E06" w:themeColor="accent2" w:themeShade="BF"/>
        </w:rPr>
        <w:fldChar w:fldCharType="end"/>
      </w:r>
      <w:r w:rsidRPr="00A84C37">
        <w:rPr>
          <w:rFonts w:cstheme="minorHAnsi"/>
          <w:color w:val="C96E06" w:themeColor="accent2" w:themeShade="BF"/>
        </w:rPr>
        <w:t>.</w:t>
      </w:r>
      <w:r w:rsidRPr="00A84C37">
        <w:rPr>
          <w:rFonts w:cstheme="minorHAnsi"/>
        </w:rPr>
        <w:t xml:space="preserve"> </w:t>
      </w:r>
      <w:r w:rsidR="00F64F0F" w:rsidRPr="00A84C37">
        <w:rPr>
          <w:rFonts w:eastAsia="Yu Gothic UI Semilight" w:cstheme="minorHAnsi"/>
        </w:rPr>
        <w:t>Generacje systemów ciepłowniczych</w:t>
      </w:r>
      <w:r w:rsidR="00F64F0F" w:rsidRPr="00A84C37">
        <w:rPr>
          <w:rStyle w:val="Odwoanieprzypisudolnego"/>
          <w:rFonts w:eastAsia="Yu Gothic UI Semilight" w:cstheme="minorHAnsi"/>
        </w:rPr>
        <w:footnoteReference w:id="27"/>
      </w:r>
      <w:r w:rsidR="00F64F0F" w:rsidRPr="00A84C37">
        <w:rPr>
          <w:rFonts w:eastAsia="Yu Gothic UI Semilight" w:cstheme="minorHAnsi"/>
        </w:rPr>
        <w:t xml:space="preserve">. </w:t>
      </w:r>
    </w:p>
    <w:tbl>
      <w:tblPr>
        <w:tblStyle w:val="Tabelasiatki5ciemnaakcent31"/>
        <w:tblW w:w="0" w:type="auto"/>
        <w:tblLook w:val="04A0" w:firstRow="1" w:lastRow="0" w:firstColumn="1" w:lastColumn="0" w:noHBand="0" w:noVBand="1"/>
      </w:tblPr>
      <w:tblGrid>
        <w:gridCol w:w="2584"/>
        <w:gridCol w:w="1492"/>
        <w:gridCol w:w="1725"/>
        <w:gridCol w:w="1726"/>
        <w:gridCol w:w="1535"/>
      </w:tblGrid>
      <w:tr w:rsidR="008C12F4" w:rsidRPr="00A84C37" w14:paraId="55BA6FB1" w14:textId="77777777" w:rsidTr="005A638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4" w:type="dxa"/>
            <w:noWrap/>
            <w:hideMark/>
          </w:tcPr>
          <w:p w14:paraId="016ADC43" w14:textId="77777777" w:rsidR="008C12F4" w:rsidRPr="00A84C37" w:rsidRDefault="008C12F4" w:rsidP="00E31D6F">
            <w:pPr>
              <w:spacing w:after="240" w:line="276" w:lineRule="auto"/>
              <w:jc w:val="both"/>
              <w:rPr>
                <w:rFonts w:cstheme="minorHAnsi"/>
                <w:sz w:val="18"/>
                <w:szCs w:val="20"/>
              </w:rPr>
            </w:pPr>
            <w:r w:rsidRPr="00A84C37">
              <w:rPr>
                <w:rFonts w:cstheme="minorHAnsi"/>
                <w:sz w:val="18"/>
                <w:szCs w:val="20"/>
              </w:rPr>
              <w:t>Generacja sieci</w:t>
            </w:r>
          </w:p>
        </w:tc>
        <w:tc>
          <w:tcPr>
            <w:tcW w:w="1492" w:type="dxa"/>
            <w:noWrap/>
            <w:hideMark/>
          </w:tcPr>
          <w:p w14:paraId="7B90A5D7" w14:textId="77777777" w:rsidR="008C12F4" w:rsidRPr="00A84C37" w:rsidRDefault="00656992" w:rsidP="00E31D6F">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I</w:t>
            </w:r>
            <w:r w:rsidR="008C12F4" w:rsidRPr="00A84C37">
              <w:rPr>
                <w:rFonts w:cstheme="minorHAnsi"/>
                <w:sz w:val="18"/>
                <w:szCs w:val="20"/>
              </w:rPr>
              <w:t>stniejące</w:t>
            </w:r>
          </w:p>
        </w:tc>
        <w:tc>
          <w:tcPr>
            <w:tcW w:w="1725" w:type="dxa"/>
            <w:noWrap/>
            <w:hideMark/>
          </w:tcPr>
          <w:p w14:paraId="77372F73" w14:textId="77777777" w:rsidR="008C12F4" w:rsidRPr="00A84C37" w:rsidRDefault="008C12F4" w:rsidP="00E31D6F">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IV</w:t>
            </w:r>
          </w:p>
        </w:tc>
        <w:tc>
          <w:tcPr>
            <w:tcW w:w="1726" w:type="dxa"/>
            <w:noWrap/>
            <w:hideMark/>
          </w:tcPr>
          <w:p w14:paraId="1B244E62" w14:textId="77777777" w:rsidR="008C12F4" w:rsidRPr="00A84C37" w:rsidRDefault="008C12F4" w:rsidP="00E31D6F">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V</w:t>
            </w:r>
          </w:p>
        </w:tc>
        <w:tc>
          <w:tcPr>
            <w:tcW w:w="1535" w:type="dxa"/>
            <w:noWrap/>
            <w:hideMark/>
          </w:tcPr>
          <w:p w14:paraId="5ADFC5F7" w14:textId="77777777" w:rsidR="008C12F4" w:rsidRPr="00A84C37" w:rsidRDefault="008C12F4" w:rsidP="00E31D6F">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VI</w:t>
            </w:r>
          </w:p>
        </w:tc>
      </w:tr>
      <w:tr w:rsidR="008C12F4" w:rsidRPr="00A84C37" w14:paraId="04EFB6D3" w14:textId="77777777" w:rsidTr="005A63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4" w:type="dxa"/>
            <w:noWrap/>
            <w:hideMark/>
          </w:tcPr>
          <w:p w14:paraId="6C5BC6C5" w14:textId="77777777" w:rsidR="008C12F4" w:rsidRPr="00A84C37" w:rsidRDefault="008C12F4" w:rsidP="00E31D6F">
            <w:pPr>
              <w:spacing w:after="240" w:line="276" w:lineRule="auto"/>
              <w:rPr>
                <w:rFonts w:cstheme="minorHAnsi"/>
                <w:sz w:val="18"/>
                <w:szCs w:val="20"/>
              </w:rPr>
            </w:pPr>
            <w:r w:rsidRPr="00A84C37">
              <w:rPr>
                <w:rFonts w:cstheme="minorHAnsi"/>
                <w:sz w:val="18"/>
                <w:szCs w:val="20"/>
              </w:rPr>
              <w:t>Temperatura zasilania sieci</w:t>
            </w:r>
          </w:p>
        </w:tc>
        <w:tc>
          <w:tcPr>
            <w:tcW w:w="1492" w:type="dxa"/>
            <w:noWrap/>
            <w:vAlign w:val="center"/>
            <w:hideMark/>
          </w:tcPr>
          <w:p w14:paraId="17E55BDF"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135</w:t>
            </w:r>
            <w:r w:rsidRPr="00A84C37">
              <w:rPr>
                <w:rFonts w:cstheme="minorHAnsi"/>
                <w:sz w:val="18"/>
                <w:szCs w:val="20"/>
                <w:vertAlign w:val="superscript"/>
              </w:rPr>
              <w:t>o</w:t>
            </w:r>
            <w:r w:rsidRPr="00A84C37">
              <w:rPr>
                <w:rFonts w:cstheme="minorHAnsi"/>
                <w:sz w:val="18"/>
                <w:szCs w:val="20"/>
              </w:rPr>
              <w:t>C</w:t>
            </w:r>
          </w:p>
        </w:tc>
        <w:tc>
          <w:tcPr>
            <w:tcW w:w="1725" w:type="dxa"/>
            <w:noWrap/>
            <w:vAlign w:val="center"/>
            <w:hideMark/>
          </w:tcPr>
          <w:p w14:paraId="5502277E"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70</w:t>
            </w:r>
            <w:r w:rsidRPr="00A84C37">
              <w:rPr>
                <w:rFonts w:cstheme="minorHAnsi"/>
                <w:sz w:val="18"/>
                <w:szCs w:val="20"/>
                <w:vertAlign w:val="superscript"/>
              </w:rPr>
              <w:t xml:space="preserve"> </w:t>
            </w:r>
            <w:proofErr w:type="spellStart"/>
            <w:r w:rsidRPr="00A84C37">
              <w:rPr>
                <w:rFonts w:cstheme="minorHAnsi"/>
                <w:sz w:val="18"/>
                <w:szCs w:val="20"/>
                <w:vertAlign w:val="superscript"/>
              </w:rPr>
              <w:t>o</w:t>
            </w:r>
            <w:r w:rsidRPr="00A84C37">
              <w:rPr>
                <w:rFonts w:cstheme="minorHAnsi"/>
                <w:sz w:val="18"/>
                <w:szCs w:val="20"/>
              </w:rPr>
              <w:t>C</w:t>
            </w:r>
            <w:proofErr w:type="spellEnd"/>
          </w:p>
        </w:tc>
        <w:tc>
          <w:tcPr>
            <w:tcW w:w="1726" w:type="dxa"/>
            <w:noWrap/>
            <w:vAlign w:val="center"/>
            <w:hideMark/>
          </w:tcPr>
          <w:p w14:paraId="4EB1F06D"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45</w:t>
            </w:r>
            <w:r w:rsidRPr="00A84C37">
              <w:rPr>
                <w:rFonts w:cstheme="minorHAnsi"/>
                <w:sz w:val="18"/>
                <w:szCs w:val="20"/>
                <w:vertAlign w:val="superscript"/>
              </w:rPr>
              <w:t xml:space="preserve"> </w:t>
            </w:r>
            <w:proofErr w:type="spellStart"/>
            <w:r w:rsidRPr="00A84C37">
              <w:rPr>
                <w:rFonts w:cstheme="minorHAnsi"/>
                <w:sz w:val="18"/>
                <w:szCs w:val="20"/>
                <w:vertAlign w:val="superscript"/>
              </w:rPr>
              <w:t>o</w:t>
            </w:r>
            <w:r w:rsidRPr="00A84C37">
              <w:rPr>
                <w:rFonts w:cstheme="minorHAnsi"/>
                <w:sz w:val="18"/>
                <w:szCs w:val="20"/>
              </w:rPr>
              <w:t>C</w:t>
            </w:r>
            <w:proofErr w:type="spellEnd"/>
          </w:p>
        </w:tc>
        <w:tc>
          <w:tcPr>
            <w:tcW w:w="1535" w:type="dxa"/>
            <w:noWrap/>
            <w:vAlign w:val="center"/>
            <w:hideMark/>
          </w:tcPr>
          <w:p w14:paraId="1B6175C5"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35</w:t>
            </w:r>
            <w:r w:rsidRPr="00A84C37">
              <w:rPr>
                <w:rFonts w:cstheme="minorHAnsi"/>
                <w:sz w:val="18"/>
                <w:szCs w:val="20"/>
                <w:vertAlign w:val="superscript"/>
              </w:rPr>
              <w:t xml:space="preserve"> </w:t>
            </w:r>
            <w:proofErr w:type="spellStart"/>
            <w:r w:rsidRPr="00A84C37">
              <w:rPr>
                <w:rFonts w:cstheme="minorHAnsi"/>
                <w:sz w:val="18"/>
                <w:szCs w:val="20"/>
                <w:vertAlign w:val="superscript"/>
              </w:rPr>
              <w:t>o</w:t>
            </w:r>
            <w:r w:rsidRPr="00A84C37">
              <w:rPr>
                <w:rFonts w:cstheme="minorHAnsi"/>
                <w:sz w:val="18"/>
                <w:szCs w:val="20"/>
              </w:rPr>
              <w:t>C</w:t>
            </w:r>
            <w:proofErr w:type="spellEnd"/>
          </w:p>
        </w:tc>
      </w:tr>
      <w:tr w:rsidR="008C12F4" w:rsidRPr="00A84C37" w14:paraId="34387D16" w14:textId="77777777" w:rsidTr="005A638A">
        <w:trPr>
          <w:trHeight w:val="300"/>
        </w:trPr>
        <w:tc>
          <w:tcPr>
            <w:cnfStyle w:val="001000000000" w:firstRow="0" w:lastRow="0" w:firstColumn="1" w:lastColumn="0" w:oddVBand="0" w:evenVBand="0" w:oddHBand="0" w:evenHBand="0" w:firstRowFirstColumn="0" w:firstRowLastColumn="0" w:lastRowFirstColumn="0" w:lastRowLastColumn="0"/>
            <w:tcW w:w="2584" w:type="dxa"/>
            <w:noWrap/>
            <w:hideMark/>
          </w:tcPr>
          <w:p w14:paraId="7B456F3A" w14:textId="77777777" w:rsidR="008C12F4" w:rsidRPr="00A84C37" w:rsidRDefault="008C12F4" w:rsidP="00E31D6F">
            <w:pPr>
              <w:spacing w:after="240" w:line="276" w:lineRule="auto"/>
              <w:rPr>
                <w:rFonts w:cstheme="minorHAnsi"/>
                <w:sz w:val="18"/>
                <w:szCs w:val="20"/>
              </w:rPr>
            </w:pPr>
            <w:r w:rsidRPr="00A84C37">
              <w:rPr>
                <w:rFonts w:cstheme="minorHAnsi"/>
                <w:sz w:val="18"/>
                <w:szCs w:val="20"/>
              </w:rPr>
              <w:t>Temperatura powrotu do sieci</w:t>
            </w:r>
          </w:p>
        </w:tc>
        <w:tc>
          <w:tcPr>
            <w:tcW w:w="1492" w:type="dxa"/>
            <w:noWrap/>
            <w:vAlign w:val="center"/>
            <w:hideMark/>
          </w:tcPr>
          <w:p w14:paraId="31C8F537"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60</w:t>
            </w:r>
            <w:r w:rsidRPr="00A84C37">
              <w:rPr>
                <w:rFonts w:cstheme="minorHAnsi"/>
                <w:sz w:val="18"/>
                <w:szCs w:val="20"/>
                <w:vertAlign w:val="superscript"/>
              </w:rPr>
              <w:t xml:space="preserve"> </w:t>
            </w:r>
            <w:proofErr w:type="spellStart"/>
            <w:r w:rsidRPr="00A84C37">
              <w:rPr>
                <w:rFonts w:cstheme="minorHAnsi"/>
                <w:sz w:val="18"/>
                <w:szCs w:val="20"/>
                <w:vertAlign w:val="superscript"/>
              </w:rPr>
              <w:t>o</w:t>
            </w:r>
            <w:r w:rsidRPr="00A84C37">
              <w:rPr>
                <w:rFonts w:cstheme="minorHAnsi"/>
                <w:sz w:val="18"/>
                <w:szCs w:val="20"/>
              </w:rPr>
              <w:t>C</w:t>
            </w:r>
            <w:proofErr w:type="spellEnd"/>
          </w:p>
        </w:tc>
        <w:tc>
          <w:tcPr>
            <w:tcW w:w="1725" w:type="dxa"/>
            <w:noWrap/>
            <w:vAlign w:val="center"/>
            <w:hideMark/>
          </w:tcPr>
          <w:p w14:paraId="0573FD40"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30</w:t>
            </w:r>
            <w:r w:rsidRPr="00A84C37">
              <w:rPr>
                <w:rFonts w:cstheme="minorHAnsi"/>
                <w:sz w:val="18"/>
                <w:szCs w:val="20"/>
                <w:vertAlign w:val="superscript"/>
              </w:rPr>
              <w:t xml:space="preserve"> </w:t>
            </w:r>
            <w:proofErr w:type="spellStart"/>
            <w:r w:rsidRPr="00A84C37">
              <w:rPr>
                <w:rFonts w:cstheme="minorHAnsi"/>
                <w:sz w:val="18"/>
                <w:szCs w:val="20"/>
                <w:vertAlign w:val="superscript"/>
              </w:rPr>
              <w:t>o</w:t>
            </w:r>
            <w:r w:rsidRPr="00A84C37">
              <w:rPr>
                <w:rFonts w:cstheme="minorHAnsi"/>
                <w:sz w:val="18"/>
                <w:szCs w:val="20"/>
              </w:rPr>
              <w:t>C</w:t>
            </w:r>
            <w:proofErr w:type="spellEnd"/>
          </w:p>
        </w:tc>
        <w:tc>
          <w:tcPr>
            <w:tcW w:w="1726" w:type="dxa"/>
            <w:noWrap/>
            <w:vAlign w:val="center"/>
            <w:hideMark/>
          </w:tcPr>
          <w:p w14:paraId="4DC7318D"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25</w:t>
            </w:r>
            <w:r w:rsidRPr="00A84C37">
              <w:rPr>
                <w:rFonts w:cstheme="minorHAnsi"/>
                <w:sz w:val="18"/>
                <w:szCs w:val="20"/>
                <w:vertAlign w:val="superscript"/>
              </w:rPr>
              <w:t xml:space="preserve"> </w:t>
            </w:r>
            <w:proofErr w:type="spellStart"/>
            <w:r w:rsidRPr="00A84C37">
              <w:rPr>
                <w:rFonts w:cstheme="minorHAnsi"/>
                <w:sz w:val="18"/>
                <w:szCs w:val="20"/>
                <w:vertAlign w:val="superscript"/>
              </w:rPr>
              <w:t>o</w:t>
            </w:r>
            <w:r w:rsidRPr="00A84C37">
              <w:rPr>
                <w:rFonts w:cstheme="minorHAnsi"/>
                <w:sz w:val="18"/>
                <w:szCs w:val="20"/>
              </w:rPr>
              <w:t>C</w:t>
            </w:r>
            <w:proofErr w:type="spellEnd"/>
          </w:p>
        </w:tc>
        <w:tc>
          <w:tcPr>
            <w:tcW w:w="1535" w:type="dxa"/>
            <w:noWrap/>
            <w:vAlign w:val="center"/>
            <w:hideMark/>
          </w:tcPr>
          <w:p w14:paraId="6DC4DBFD"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30</w:t>
            </w:r>
            <w:r w:rsidRPr="00A84C37">
              <w:rPr>
                <w:rFonts w:cstheme="minorHAnsi"/>
                <w:sz w:val="18"/>
                <w:szCs w:val="20"/>
                <w:vertAlign w:val="superscript"/>
              </w:rPr>
              <w:t xml:space="preserve"> </w:t>
            </w:r>
            <w:proofErr w:type="spellStart"/>
            <w:r w:rsidRPr="00A84C37">
              <w:rPr>
                <w:rFonts w:cstheme="minorHAnsi"/>
                <w:sz w:val="18"/>
                <w:szCs w:val="20"/>
                <w:vertAlign w:val="superscript"/>
              </w:rPr>
              <w:t>o</w:t>
            </w:r>
            <w:r w:rsidRPr="00A84C37">
              <w:rPr>
                <w:rFonts w:cstheme="minorHAnsi"/>
                <w:sz w:val="18"/>
                <w:szCs w:val="20"/>
              </w:rPr>
              <w:t>C</w:t>
            </w:r>
            <w:proofErr w:type="spellEnd"/>
          </w:p>
        </w:tc>
      </w:tr>
      <w:tr w:rsidR="008C12F4" w:rsidRPr="00A84C37" w14:paraId="31B3D4AC" w14:textId="77777777" w:rsidTr="005A63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4" w:type="dxa"/>
            <w:noWrap/>
            <w:hideMark/>
          </w:tcPr>
          <w:p w14:paraId="7623785A" w14:textId="77777777" w:rsidR="008C12F4" w:rsidRPr="00A84C37" w:rsidRDefault="008C12F4" w:rsidP="00E31D6F">
            <w:pPr>
              <w:spacing w:after="240" w:line="276" w:lineRule="auto"/>
              <w:rPr>
                <w:rFonts w:cstheme="minorHAnsi"/>
                <w:sz w:val="18"/>
                <w:szCs w:val="20"/>
              </w:rPr>
            </w:pPr>
            <w:r w:rsidRPr="00A84C37">
              <w:rPr>
                <w:rFonts w:cstheme="minorHAnsi"/>
                <w:sz w:val="18"/>
                <w:szCs w:val="20"/>
              </w:rPr>
              <w:t>Średni wskaźnik zapotrzebowania energii pierwotnej budynków zasilanych z sieci ciepłowniczej</w:t>
            </w:r>
          </w:p>
        </w:tc>
        <w:tc>
          <w:tcPr>
            <w:tcW w:w="1492" w:type="dxa"/>
            <w:noWrap/>
            <w:vAlign w:val="center"/>
            <w:hideMark/>
          </w:tcPr>
          <w:p w14:paraId="49CCF9D9"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99-383 kWh/(m</w:t>
            </w:r>
            <w:r w:rsidRPr="00A84C37">
              <w:rPr>
                <w:rFonts w:cstheme="minorHAnsi"/>
                <w:sz w:val="18"/>
                <w:szCs w:val="20"/>
                <w:vertAlign w:val="superscript"/>
              </w:rPr>
              <w:t>2</w:t>
            </w:r>
            <w:r w:rsidRPr="00A84C37">
              <w:rPr>
                <w:rFonts w:cstheme="minorHAnsi"/>
                <w:sz w:val="18"/>
                <w:szCs w:val="20"/>
              </w:rPr>
              <w:t>rok)</w:t>
            </w:r>
          </w:p>
        </w:tc>
        <w:tc>
          <w:tcPr>
            <w:tcW w:w="1725" w:type="dxa"/>
            <w:noWrap/>
            <w:vAlign w:val="center"/>
            <w:hideMark/>
          </w:tcPr>
          <w:p w14:paraId="5799DC10"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44-79 kWh/(m</w:t>
            </w:r>
            <w:r w:rsidRPr="00A84C37">
              <w:rPr>
                <w:rFonts w:cstheme="minorHAnsi"/>
                <w:sz w:val="18"/>
                <w:szCs w:val="20"/>
                <w:vertAlign w:val="superscript"/>
              </w:rPr>
              <w:t>2</w:t>
            </w:r>
            <w:r w:rsidRPr="00A84C37">
              <w:rPr>
                <w:rFonts w:cstheme="minorHAnsi"/>
                <w:sz w:val="18"/>
                <w:szCs w:val="20"/>
              </w:rPr>
              <w:t>rok)</w:t>
            </w:r>
          </w:p>
        </w:tc>
        <w:tc>
          <w:tcPr>
            <w:tcW w:w="1726" w:type="dxa"/>
            <w:noWrap/>
            <w:vAlign w:val="center"/>
            <w:hideMark/>
          </w:tcPr>
          <w:p w14:paraId="449C30AC"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0-33 kWh/(m</w:t>
            </w:r>
            <w:r w:rsidRPr="00A84C37">
              <w:rPr>
                <w:rFonts w:cstheme="minorHAnsi"/>
                <w:sz w:val="18"/>
                <w:szCs w:val="20"/>
                <w:vertAlign w:val="superscript"/>
              </w:rPr>
              <w:t>2</w:t>
            </w:r>
            <w:r w:rsidRPr="00A84C37">
              <w:rPr>
                <w:rFonts w:cstheme="minorHAnsi"/>
                <w:sz w:val="18"/>
                <w:szCs w:val="20"/>
              </w:rPr>
              <w:t>rok)</w:t>
            </w:r>
          </w:p>
        </w:tc>
        <w:tc>
          <w:tcPr>
            <w:tcW w:w="1535" w:type="dxa"/>
            <w:noWrap/>
            <w:vAlign w:val="center"/>
            <w:hideMark/>
          </w:tcPr>
          <w:p w14:paraId="37040EAD"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w:t>
            </w:r>
          </w:p>
        </w:tc>
      </w:tr>
      <w:tr w:rsidR="008C12F4" w:rsidRPr="00A84C37" w14:paraId="1F7644E9" w14:textId="77777777" w:rsidTr="005A638A">
        <w:trPr>
          <w:trHeight w:val="300"/>
        </w:trPr>
        <w:tc>
          <w:tcPr>
            <w:cnfStyle w:val="001000000000" w:firstRow="0" w:lastRow="0" w:firstColumn="1" w:lastColumn="0" w:oddVBand="0" w:evenVBand="0" w:oddHBand="0" w:evenHBand="0" w:firstRowFirstColumn="0" w:firstRowLastColumn="0" w:lastRowFirstColumn="0" w:lastRowLastColumn="0"/>
            <w:tcW w:w="2584" w:type="dxa"/>
            <w:noWrap/>
            <w:hideMark/>
          </w:tcPr>
          <w:p w14:paraId="5AF28B72" w14:textId="77777777" w:rsidR="008C12F4" w:rsidRPr="00A84C37" w:rsidRDefault="008C12F4" w:rsidP="00E31D6F">
            <w:pPr>
              <w:spacing w:after="240" w:line="276" w:lineRule="auto"/>
              <w:rPr>
                <w:rFonts w:cstheme="minorHAnsi"/>
                <w:sz w:val="18"/>
                <w:szCs w:val="20"/>
              </w:rPr>
            </w:pPr>
            <w:r w:rsidRPr="00A84C37">
              <w:rPr>
                <w:rFonts w:cstheme="minorHAnsi"/>
                <w:sz w:val="18"/>
                <w:szCs w:val="20"/>
              </w:rPr>
              <w:t>udział źródeł konwencjonalnych w produkcji ciepła</w:t>
            </w:r>
          </w:p>
        </w:tc>
        <w:tc>
          <w:tcPr>
            <w:tcW w:w="1492" w:type="dxa"/>
            <w:noWrap/>
            <w:vAlign w:val="center"/>
            <w:hideMark/>
          </w:tcPr>
          <w:p w14:paraId="25DC80C3"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90%</w:t>
            </w:r>
          </w:p>
        </w:tc>
        <w:tc>
          <w:tcPr>
            <w:tcW w:w="1725" w:type="dxa"/>
            <w:noWrap/>
            <w:vAlign w:val="center"/>
            <w:hideMark/>
          </w:tcPr>
          <w:p w14:paraId="17448558"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70%</w:t>
            </w:r>
          </w:p>
        </w:tc>
        <w:tc>
          <w:tcPr>
            <w:tcW w:w="1726" w:type="dxa"/>
            <w:noWrap/>
            <w:vAlign w:val="center"/>
            <w:hideMark/>
          </w:tcPr>
          <w:p w14:paraId="3ABC45E7"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50%</w:t>
            </w:r>
          </w:p>
        </w:tc>
        <w:tc>
          <w:tcPr>
            <w:tcW w:w="1535" w:type="dxa"/>
            <w:noWrap/>
            <w:vAlign w:val="center"/>
            <w:hideMark/>
          </w:tcPr>
          <w:p w14:paraId="63D28CF3"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10%</w:t>
            </w:r>
          </w:p>
        </w:tc>
      </w:tr>
      <w:tr w:rsidR="008C12F4" w:rsidRPr="00A84C37" w14:paraId="2F4C0457" w14:textId="77777777" w:rsidTr="005A63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4" w:type="dxa"/>
            <w:noWrap/>
            <w:hideMark/>
          </w:tcPr>
          <w:p w14:paraId="173E5113" w14:textId="77777777" w:rsidR="008C12F4" w:rsidRPr="00A84C37" w:rsidRDefault="008C12F4" w:rsidP="00E31D6F">
            <w:pPr>
              <w:spacing w:after="240" w:line="276" w:lineRule="auto"/>
              <w:rPr>
                <w:rFonts w:cstheme="minorHAnsi"/>
                <w:sz w:val="18"/>
                <w:szCs w:val="20"/>
              </w:rPr>
            </w:pPr>
            <w:r w:rsidRPr="00A84C37">
              <w:rPr>
                <w:rFonts w:cstheme="minorHAnsi"/>
                <w:sz w:val="18"/>
                <w:szCs w:val="20"/>
              </w:rPr>
              <w:t>udział OZE w produkcji ciepła</w:t>
            </w:r>
          </w:p>
        </w:tc>
        <w:tc>
          <w:tcPr>
            <w:tcW w:w="1492" w:type="dxa"/>
            <w:noWrap/>
            <w:vAlign w:val="center"/>
            <w:hideMark/>
          </w:tcPr>
          <w:p w14:paraId="4CB902BE"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5%</w:t>
            </w:r>
            <w:r w:rsidR="00A8085A" w:rsidRPr="00A84C37">
              <w:rPr>
                <w:rFonts w:cstheme="minorHAnsi"/>
                <w:sz w:val="18"/>
                <w:szCs w:val="20"/>
              </w:rPr>
              <w:t xml:space="preserve"> </w:t>
            </w:r>
            <w:r w:rsidRPr="00A84C37">
              <w:rPr>
                <w:rFonts w:cstheme="minorHAnsi"/>
                <w:sz w:val="18"/>
                <w:szCs w:val="20"/>
              </w:rPr>
              <w:t>(instalacje pilotażowe, kolektory słoneczne, biomasa)</w:t>
            </w:r>
          </w:p>
        </w:tc>
        <w:tc>
          <w:tcPr>
            <w:tcW w:w="1725" w:type="dxa"/>
            <w:noWrap/>
            <w:vAlign w:val="center"/>
            <w:hideMark/>
          </w:tcPr>
          <w:p w14:paraId="70AB1FBE"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15%</w:t>
            </w:r>
            <w:r w:rsidR="00A8085A" w:rsidRPr="00A84C37">
              <w:rPr>
                <w:rFonts w:cstheme="minorHAnsi"/>
                <w:sz w:val="18"/>
                <w:szCs w:val="20"/>
              </w:rPr>
              <w:t xml:space="preserve"> </w:t>
            </w:r>
            <w:r w:rsidRPr="00A84C37">
              <w:rPr>
                <w:rFonts w:cstheme="minorHAnsi"/>
                <w:sz w:val="18"/>
                <w:szCs w:val="20"/>
              </w:rPr>
              <w:t>(kolektory słoneczne, PV, biomasa, geotermia, farmy wiatrowe)</w:t>
            </w:r>
          </w:p>
        </w:tc>
        <w:tc>
          <w:tcPr>
            <w:tcW w:w="1726" w:type="dxa"/>
            <w:noWrap/>
            <w:vAlign w:val="center"/>
            <w:hideMark/>
          </w:tcPr>
          <w:p w14:paraId="6FEDAB5D"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30% (kolektory słoneczne,</w:t>
            </w:r>
          </w:p>
          <w:p w14:paraId="0BD40BFE"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PV, biomasa, geotermia,</w:t>
            </w:r>
          </w:p>
          <w:p w14:paraId="60DCD6D4"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farmy wiatrowe)</w:t>
            </w:r>
          </w:p>
        </w:tc>
        <w:tc>
          <w:tcPr>
            <w:tcW w:w="1535" w:type="dxa"/>
            <w:noWrap/>
            <w:vAlign w:val="center"/>
            <w:hideMark/>
          </w:tcPr>
          <w:p w14:paraId="132A6EC4"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50% (kolektory słoneczne,</w:t>
            </w:r>
          </w:p>
          <w:p w14:paraId="5DE81052"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PV, biomasa, geotermia,</w:t>
            </w:r>
          </w:p>
          <w:p w14:paraId="2AC6FFB1"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farmy wiatrowe)</w:t>
            </w:r>
          </w:p>
        </w:tc>
      </w:tr>
      <w:tr w:rsidR="008C12F4" w:rsidRPr="00A84C37" w14:paraId="0FCC993C" w14:textId="77777777" w:rsidTr="005A638A">
        <w:trPr>
          <w:trHeight w:val="300"/>
        </w:trPr>
        <w:tc>
          <w:tcPr>
            <w:cnfStyle w:val="001000000000" w:firstRow="0" w:lastRow="0" w:firstColumn="1" w:lastColumn="0" w:oddVBand="0" w:evenVBand="0" w:oddHBand="0" w:evenHBand="0" w:firstRowFirstColumn="0" w:firstRowLastColumn="0" w:lastRowFirstColumn="0" w:lastRowLastColumn="0"/>
            <w:tcW w:w="2584" w:type="dxa"/>
            <w:noWrap/>
            <w:hideMark/>
          </w:tcPr>
          <w:p w14:paraId="124F4BAF" w14:textId="77777777" w:rsidR="008C12F4" w:rsidRPr="00A84C37" w:rsidRDefault="008C12F4" w:rsidP="00E31D6F">
            <w:pPr>
              <w:spacing w:after="240" w:line="276" w:lineRule="auto"/>
              <w:rPr>
                <w:rFonts w:cstheme="minorHAnsi"/>
                <w:sz w:val="18"/>
                <w:szCs w:val="20"/>
              </w:rPr>
            </w:pPr>
            <w:r w:rsidRPr="00A84C37">
              <w:rPr>
                <w:rFonts w:cstheme="minorHAnsi"/>
                <w:sz w:val="18"/>
                <w:szCs w:val="20"/>
              </w:rPr>
              <w:lastRenderedPageBreak/>
              <w:t>ciepło z odpadów i biogazu</w:t>
            </w:r>
          </w:p>
        </w:tc>
        <w:tc>
          <w:tcPr>
            <w:tcW w:w="1492" w:type="dxa"/>
            <w:noWrap/>
            <w:vAlign w:val="center"/>
            <w:hideMark/>
          </w:tcPr>
          <w:p w14:paraId="07173665"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2%</w:t>
            </w:r>
          </w:p>
        </w:tc>
        <w:tc>
          <w:tcPr>
            <w:tcW w:w="1725" w:type="dxa"/>
            <w:noWrap/>
            <w:vAlign w:val="center"/>
            <w:hideMark/>
          </w:tcPr>
          <w:p w14:paraId="208E6E8D"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5%</w:t>
            </w:r>
          </w:p>
        </w:tc>
        <w:tc>
          <w:tcPr>
            <w:tcW w:w="1726" w:type="dxa"/>
            <w:noWrap/>
            <w:vAlign w:val="center"/>
            <w:hideMark/>
          </w:tcPr>
          <w:p w14:paraId="1333D0FF"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5%</w:t>
            </w:r>
          </w:p>
        </w:tc>
        <w:tc>
          <w:tcPr>
            <w:tcW w:w="1535" w:type="dxa"/>
            <w:noWrap/>
            <w:vAlign w:val="center"/>
            <w:hideMark/>
          </w:tcPr>
          <w:p w14:paraId="45E57BD6" w14:textId="77777777" w:rsidR="008C12F4" w:rsidRPr="00A84C37" w:rsidRDefault="008C12F4"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A84C37">
              <w:rPr>
                <w:rFonts w:cstheme="minorHAnsi"/>
                <w:sz w:val="18"/>
                <w:szCs w:val="20"/>
              </w:rPr>
              <w:t>20%</w:t>
            </w:r>
          </w:p>
        </w:tc>
      </w:tr>
      <w:tr w:rsidR="008C12F4" w:rsidRPr="00A84C37" w14:paraId="585AAE04" w14:textId="77777777" w:rsidTr="005A63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4" w:type="dxa"/>
            <w:noWrap/>
            <w:hideMark/>
          </w:tcPr>
          <w:p w14:paraId="371F5A21" w14:textId="6BFEFFC0" w:rsidR="008C12F4" w:rsidRPr="00A84C37" w:rsidRDefault="0091504F" w:rsidP="00E31D6F">
            <w:pPr>
              <w:spacing w:after="240" w:line="276" w:lineRule="auto"/>
              <w:rPr>
                <w:rFonts w:cstheme="minorHAnsi"/>
                <w:sz w:val="18"/>
                <w:szCs w:val="20"/>
              </w:rPr>
            </w:pPr>
            <w:r w:rsidRPr="00A84C37">
              <w:rPr>
                <w:rFonts w:cstheme="minorHAnsi"/>
                <w:sz w:val="18"/>
                <w:szCs w:val="20"/>
              </w:rPr>
              <w:t>C</w:t>
            </w:r>
            <w:r w:rsidR="008C12F4" w:rsidRPr="00A84C37">
              <w:rPr>
                <w:rFonts w:cstheme="minorHAnsi"/>
                <w:sz w:val="18"/>
                <w:szCs w:val="20"/>
              </w:rPr>
              <w:t>hłodzenie</w:t>
            </w:r>
          </w:p>
        </w:tc>
        <w:tc>
          <w:tcPr>
            <w:tcW w:w="1492" w:type="dxa"/>
            <w:noWrap/>
            <w:vAlign w:val="center"/>
            <w:hideMark/>
          </w:tcPr>
          <w:p w14:paraId="48D17AD4" w14:textId="77777777" w:rsidR="008C12F4" w:rsidRPr="00A84C37" w:rsidRDefault="00656992"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B</w:t>
            </w:r>
            <w:r w:rsidR="008C12F4" w:rsidRPr="00A84C37">
              <w:rPr>
                <w:rFonts w:cstheme="minorHAnsi"/>
                <w:sz w:val="18"/>
                <w:szCs w:val="20"/>
              </w:rPr>
              <w:t>rak</w:t>
            </w:r>
          </w:p>
        </w:tc>
        <w:tc>
          <w:tcPr>
            <w:tcW w:w="1725" w:type="dxa"/>
            <w:noWrap/>
            <w:vAlign w:val="center"/>
            <w:hideMark/>
          </w:tcPr>
          <w:p w14:paraId="276204DD"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centralne lub lokalnie scentralizowane</w:t>
            </w:r>
          </w:p>
        </w:tc>
        <w:tc>
          <w:tcPr>
            <w:tcW w:w="1726" w:type="dxa"/>
            <w:noWrap/>
            <w:vAlign w:val="center"/>
            <w:hideMark/>
          </w:tcPr>
          <w:p w14:paraId="766150B3"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lokalnie scentralizowane</w:t>
            </w:r>
          </w:p>
        </w:tc>
        <w:tc>
          <w:tcPr>
            <w:tcW w:w="1535" w:type="dxa"/>
            <w:noWrap/>
            <w:vAlign w:val="center"/>
            <w:hideMark/>
          </w:tcPr>
          <w:p w14:paraId="0E61C8A2" w14:textId="77777777" w:rsidR="008C12F4" w:rsidRPr="00A84C37" w:rsidRDefault="008C12F4"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A84C37">
              <w:rPr>
                <w:rFonts w:cstheme="minorHAnsi"/>
                <w:sz w:val="18"/>
                <w:szCs w:val="20"/>
              </w:rPr>
              <w:t>indywidualne lub  lokalnie scentralizowane</w:t>
            </w:r>
          </w:p>
        </w:tc>
      </w:tr>
    </w:tbl>
    <w:p w14:paraId="29D2AE04" w14:textId="77777777" w:rsidR="008C12F4" w:rsidRPr="00A84C37" w:rsidRDefault="008C12F4" w:rsidP="00E31D6F">
      <w:pPr>
        <w:spacing w:after="240" w:line="276" w:lineRule="auto"/>
        <w:jc w:val="both"/>
        <w:rPr>
          <w:rFonts w:eastAsia="Yu Gothic UI Semilight" w:cstheme="minorHAnsi"/>
        </w:rPr>
      </w:pPr>
    </w:p>
    <w:p w14:paraId="126A8BC6" w14:textId="77777777" w:rsidR="0001253B" w:rsidRPr="00A84C37" w:rsidRDefault="0001253B"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inline distT="0" distB="0" distL="0" distR="0" wp14:anchorId="294F006C" wp14:editId="4133AB87">
                <wp:extent cx="5760720" cy="1407380"/>
                <wp:effectExtent l="0" t="0" r="11430" b="21590"/>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07380"/>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7177E2C2" w14:textId="6734D14D" w:rsidR="00BA79F9" w:rsidRDefault="00BA79F9" w:rsidP="0001253B">
                            <w:pPr>
                              <w:pStyle w:val="Akapitzlist"/>
                              <w:numPr>
                                <w:ilvl w:val="0"/>
                                <w:numId w:val="20"/>
                              </w:numPr>
                            </w:pPr>
                            <w:r>
                              <w:t xml:space="preserve">Podmioty odpowiedzialne: </w:t>
                            </w:r>
                            <w:r w:rsidR="00DD0576">
                              <w:t>m</w:t>
                            </w:r>
                            <w:r>
                              <w:t>inister właściwy ds. energii, , NFOŚiGW, NCBiR.</w:t>
                            </w:r>
                          </w:p>
                          <w:p w14:paraId="1F432CC2" w14:textId="77777777" w:rsidR="00BA79F9" w:rsidRDefault="00BA79F9" w:rsidP="0001253B">
                            <w:pPr>
                              <w:pStyle w:val="Akapitzlist"/>
                              <w:numPr>
                                <w:ilvl w:val="0"/>
                                <w:numId w:val="20"/>
                              </w:numPr>
                            </w:pPr>
                            <w:r>
                              <w:t xml:space="preserve">Czynność: wprowadzanie zmian regulacyjnych, wsparcie finansowe oraz badawcze. </w:t>
                            </w:r>
                          </w:p>
                          <w:p w14:paraId="6F18C0C0" w14:textId="77777777" w:rsidR="00BA79F9" w:rsidRDefault="00BA79F9" w:rsidP="0001253B">
                            <w:pPr>
                              <w:pStyle w:val="Akapitzlist"/>
                              <w:numPr>
                                <w:ilvl w:val="0"/>
                                <w:numId w:val="20"/>
                              </w:numPr>
                            </w:pPr>
                            <w:r>
                              <w:t>Okres: 2021-2050.</w:t>
                            </w:r>
                          </w:p>
                          <w:p w14:paraId="23A78162" w14:textId="1BD06773" w:rsidR="00BA79F9" w:rsidRDefault="00BA79F9" w:rsidP="0001253B">
                            <w:pPr>
                              <w:pStyle w:val="Akapitzlist"/>
                              <w:numPr>
                                <w:ilvl w:val="0"/>
                                <w:numId w:val="20"/>
                              </w:numPr>
                            </w:pPr>
                            <w:r>
                              <w:t xml:space="preserve">Oczekiwany efekt: </w:t>
                            </w:r>
                            <w:r w:rsidR="00A10506">
                              <w:t>p</w:t>
                            </w:r>
                            <w:r w:rsidRPr="00B22EC9">
                              <w:t xml:space="preserve">rzejście na sieć </w:t>
                            </w:r>
                            <w:r w:rsidR="00B22EC9" w:rsidRPr="000A0649">
                              <w:t>I</w:t>
                            </w:r>
                            <w:r w:rsidRPr="00B22EC9">
                              <w:t>V generacji w 2040 roku</w:t>
                            </w:r>
                            <w:r w:rsidRPr="000A3D55">
                              <w:t>.</w:t>
                            </w:r>
                          </w:p>
                          <w:p w14:paraId="53481E0A" w14:textId="34207852" w:rsidR="00BA79F9" w:rsidRDefault="00BA79F9" w:rsidP="00B22EC9">
                            <w:pPr>
                              <w:pStyle w:val="Akapitzlist"/>
                              <w:numPr>
                                <w:ilvl w:val="0"/>
                                <w:numId w:val="20"/>
                              </w:numPr>
                            </w:pPr>
                            <w:r>
                              <w:t>Kontrybucja do celu: ograniczania emisji CO2, wzrostu udziału OZE</w:t>
                            </w:r>
                            <w:r w:rsidR="00470542">
                              <w:t xml:space="preserve"> i implementacji nowych technologii</w:t>
                            </w:r>
                            <w:r>
                              <w:t>.</w:t>
                            </w:r>
                          </w:p>
                        </w:txbxContent>
                      </wps:txbx>
                      <wps:bodyPr rot="0" vert="horz" wrap="square" lIns="91440" tIns="45720" rIns="91440" bIns="45720" anchor="ctr" anchorCtr="0">
                        <a:noAutofit/>
                      </wps:bodyPr>
                    </wps:wsp>
                  </a:graphicData>
                </a:graphic>
              </wp:inline>
            </w:drawing>
          </mc:Choice>
          <mc:Fallback>
            <w:pict>
              <v:roundrect w14:anchorId="294F006C" id="_x0000_s1042" style="width:453.6pt;height:110.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" fillcolor="#fff4cd [660]" strokecolor="#c96e06 [2405]" strokeweight="1.5pt">
                <v:stroke joinstyle="miter"/>
                <v:textbox>
                  <w:txbxContent>
                    <w:p w14:paraId="7177E2C2" w14:textId="6734D14D" w:rsidR="00BA79F9" w:rsidRDefault="00BA79F9" w:rsidP="0001253B">
                      <w:pPr>
                        <w:pStyle w:val="Akapitzlist"/>
                        <w:numPr>
                          <w:ilvl w:val="0"/>
                          <w:numId w:val="20"/>
                        </w:numPr>
                      </w:pPr>
                      <w:r>
                        <w:t xml:space="preserve">Podmioty odpowiedzialne: </w:t>
                      </w:r>
                      <w:r w:rsidR="00DD0576">
                        <w:t>m</w:t>
                      </w:r>
                      <w:r>
                        <w:t>inister właściwy ds. energii, , NFOŚiGW, NCBiR.</w:t>
                      </w:r>
                    </w:p>
                    <w:p w14:paraId="1F432CC2" w14:textId="77777777" w:rsidR="00BA79F9" w:rsidRDefault="00BA79F9" w:rsidP="0001253B">
                      <w:pPr>
                        <w:pStyle w:val="Akapitzlist"/>
                        <w:numPr>
                          <w:ilvl w:val="0"/>
                          <w:numId w:val="20"/>
                        </w:numPr>
                      </w:pPr>
                      <w:r>
                        <w:t xml:space="preserve">Czynność: wprowadzanie zmian regulacyjnych, wsparcie finansowe oraz badawcze. </w:t>
                      </w:r>
                    </w:p>
                    <w:p w14:paraId="6F18C0C0" w14:textId="77777777" w:rsidR="00BA79F9" w:rsidRDefault="00BA79F9" w:rsidP="0001253B">
                      <w:pPr>
                        <w:pStyle w:val="Akapitzlist"/>
                        <w:numPr>
                          <w:ilvl w:val="0"/>
                          <w:numId w:val="20"/>
                        </w:numPr>
                      </w:pPr>
                      <w:r>
                        <w:t>Okres: 2021-2050.</w:t>
                      </w:r>
                    </w:p>
                    <w:p w14:paraId="23A78162" w14:textId="1BD06773" w:rsidR="00BA79F9" w:rsidRDefault="00BA79F9" w:rsidP="0001253B">
                      <w:pPr>
                        <w:pStyle w:val="Akapitzlist"/>
                        <w:numPr>
                          <w:ilvl w:val="0"/>
                          <w:numId w:val="20"/>
                        </w:numPr>
                      </w:pPr>
                      <w:r>
                        <w:t xml:space="preserve">Oczekiwany efekt: </w:t>
                      </w:r>
                      <w:r w:rsidR="00A10506">
                        <w:t>p</w:t>
                      </w:r>
                      <w:r w:rsidRPr="00B22EC9">
                        <w:t xml:space="preserve">rzejście na sieć </w:t>
                      </w:r>
                      <w:r w:rsidR="00B22EC9" w:rsidRPr="000A0649">
                        <w:t>I</w:t>
                      </w:r>
                      <w:r w:rsidRPr="00B22EC9">
                        <w:t>V generacji w 2040 roku</w:t>
                      </w:r>
                      <w:r w:rsidRPr="000A3D55">
                        <w:t>.</w:t>
                      </w:r>
                    </w:p>
                    <w:p w14:paraId="53481E0A" w14:textId="34207852" w:rsidR="00BA79F9" w:rsidRDefault="00BA79F9" w:rsidP="00B22EC9">
                      <w:pPr>
                        <w:pStyle w:val="Akapitzlist"/>
                        <w:numPr>
                          <w:ilvl w:val="0"/>
                          <w:numId w:val="20"/>
                        </w:numPr>
                      </w:pPr>
                      <w:r>
                        <w:t>Kontrybucja do celu: ograniczania emisji CO2, wzrostu udziału OZE</w:t>
                      </w:r>
                      <w:r w:rsidR="00470542">
                        <w:t xml:space="preserve"> i implementacji nowych technologii</w:t>
                      </w:r>
                      <w:r>
                        <w:t>.</w:t>
                      </w:r>
                    </w:p>
                  </w:txbxContent>
                </v:textbox>
                <w10:anchorlock/>
              </v:roundrect>
            </w:pict>
          </mc:Fallback>
        </mc:AlternateContent>
      </w:r>
    </w:p>
    <w:p w14:paraId="488B8A3A" w14:textId="6F6EE072" w:rsidR="00AE12B9" w:rsidRPr="00AB1714" w:rsidRDefault="007D3F3A" w:rsidP="00AB1714">
      <w:pPr>
        <w:pStyle w:val="Nagwek2"/>
        <w:numPr>
          <w:ilvl w:val="1"/>
          <w:numId w:val="57"/>
        </w:numPr>
        <w:spacing w:after="240" w:line="276" w:lineRule="auto"/>
        <w:rPr>
          <w:rFonts w:asciiTheme="minorHAnsi" w:eastAsia="Yu Gothic UI Semilight" w:hAnsiTheme="minorHAnsi" w:cstheme="minorHAnsi"/>
        </w:rPr>
      </w:pPr>
      <w:bookmarkStart w:id="96" w:name="_Toc64460662"/>
      <w:bookmarkStart w:id="97" w:name="_Toc77662750"/>
      <w:r w:rsidRPr="00A84C37">
        <w:rPr>
          <w:rFonts w:asciiTheme="minorHAnsi" w:eastAsia="Yu Gothic UI Semilight" w:hAnsiTheme="minorHAnsi" w:cstheme="minorHAnsi"/>
          <w:b/>
          <w:bCs/>
          <w:color w:val="C96E06" w:themeColor="accent2" w:themeShade="BF"/>
          <w:sz w:val="22"/>
          <w:szCs w:val="22"/>
        </w:rPr>
        <w:t>Współpraca z sektorem elektroenergetycznym</w:t>
      </w:r>
      <w:bookmarkStart w:id="98" w:name="_Hlk63969498"/>
      <w:bookmarkEnd w:id="96"/>
      <w:bookmarkEnd w:id="97"/>
    </w:p>
    <w:p w14:paraId="126C554A" w14:textId="270229D0" w:rsidR="001155AF" w:rsidRPr="00A84C37" w:rsidRDefault="00923F08" w:rsidP="00E31D6F">
      <w:pPr>
        <w:spacing w:after="240" w:line="276" w:lineRule="auto"/>
        <w:jc w:val="both"/>
        <w:rPr>
          <w:rFonts w:eastAsia="Yu Gothic UI Semilight" w:cstheme="minorHAnsi"/>
        </w:rPr>
      </w:pPr>
      <w:r w:rsidRPr="00A84C37">
        <w:rPr>
          <w:rFonts w:eastAsia="Yu Gothic UI Semilight" w:cstheme="minorHAnsi"/>
        </w:rPr>
        <w:t xml:space="preserve">Jednym z </w:t>
      </w:r>
      <w:r w:rsidR="001155AF" w:rsidRPr="00A84C37">
        <w:rPr>
          <w:rFonts w:eastAsia="Yu Gothic UI Semilight" w:cstheme="minorHAnsi"/>
        </w:rPr>
        <w:t>wyzwań</w:t>
      </w:r>
      <w:r w:rsidR="008C41BF" w:rsidRPr="00A84C37">
        <w:rPr>
          <w:rFonts w:eastAsia="Yu Gothic UI Semilight" w:cstheme="minorHAnsi"/>
        </w:rPr>
        <w:t>,</w:t>
      </w:r>
      <w:r w:rsidR="001155AF" w:rsidRPr="00A84C37">
        <w:rPr>
          <w:rFonts w:eastAsia="Yu Gothic UI Semilight" w:cstheme="minorHAnsi"/>
        </w:rPr>
        <w:t xml:space="preserve"> jakie niesie </w:t>
      </w:r>
      <w:r w:rsidRPr="00A84C37">
        <w:rPr>
          <w:rFonts w:eastAsia="Yu Gothic UI Semilight" w:cstheme="minorHAnsi"/>
        </w:rPr>
        <w:t>duży</w:t>
      </w:r>
      <w:r w:rsidR="001155AF" w:rsidRPr="00A84C37">
        <w:rPr>
          <w:rFonts w:eastAsia="Yu Gothic UI Semilight" w:cstheme="minorHAnsi"/>
        </w:rPr>
        <w:t xml:space="preserve"> udział </w:t>
      </w:r>
      <w:r w:rsidR="004358E0" w:rsidRPr="00A84C37">
        <w:rPr>
          <w:rFonts w:eastAsia="Yu Gothic UI Semilight" w:cstheme="minorHAnsi"/>
        </w:rPr>
        <w:t xml:space="preserve">mocy niestabilnych źródeł OZE </w:t>
      </w:r>
      <w:r w:rsidRPr="00A84C37">
        <w:rPr>
          <w:rFonts w:eastAsia="Yu Gothic UI Semilight" w:cstheme="minorHAnsi"/>
        </w:rPr>
        <w:t>zainstalowan</w:t>
      </w:r>
      <w:r w:rsidR="004358E0" w:rsidRPr="00A84C37">
        <w:rPr>
          <w:rFonts w:eastAsia="Yu Gothic UI Semilight" w:cstheme="minorHAnsi"/>
        </w:rPr>
        <w:t xml:space="preserve">ych </w:t>
      </w:r>
      <w:r w:rsidRPr="00A84C37">
        <w:rPr>
          <w:rFonts w:eastAsia="Yu Gothic UI Semilight" w:cstheme="minorHAnsi"/>
        </w:rPr>
        <w:t xml:space="preserve">w systemie </w:t>
      </w:r>
      <w:r w:rsidR="004358E0" w:rsidRPr="00A84C37">
        <w:rPr>
          <w:rFonts w:eastAsia="Yu Gothic UI Semilight" w:cstheme="minorHAnsi"/>
        </w:rPr>
        <w:t xml:space="preserve">elektroenergetycznym </w:t>
      </w:r>
      <w:r w:rsidRPr="00A84C37">
        <w:rPr>
          <w:rFonts w:eastAsia="Yu Gothic UI Semilight" w:cstheme="minorHAnsi"/>
        </w:rPr>
        <w:t xml:space="preserve">jest </w:t>
      </w:r>
      <w:r w:rsidR="004358E0" w:rsidRPr="00A84C37">
        <w:rPr>
          <w:rFonts w:eastAsia="Yu Gothic UI Semilight" w:cstheme="minorHAnsi"/>
        </w:rPr>
        <w:t xml:space="preserve">niepokrywanie się </w:t>
      </w:r>
      <w:r w:rsidRPr="00A84C37">
        <w:rPr>
          <w:rFonts w:eastAsia="Yu Gothic UI Semilight" w:cstheme="minorHAnsi"/>
        </w:rPr>
        <w:t>produkcj</w:t>
      </w:r>
      <w:r w:rsidR="004358E0" w:rsidRPr="00A84C37">
        <w:rPr>
          <w:rFonts w:eastAsia="Yu Gothic UI Semilight" w:cstheme="minorHAnsi"/>
        </w:rPr>
        <w:t>i</w:t>
      </w:r>
      <w:r w:rsidRPr="00A84C37">
        <w:rPr>
          <w:rFonts w:eastAsia="Yu Gothic UI Semilight" w:cstheme="minorHAnsi"/>
        </w:rPr>
        <w:t xml:space="preserve"> energii elektrycznej z zapotrzebowaniem</w:t>
      </w:r>
      <w:r w:rsidR="00A10506" w:rsidRPr="00A84C37">
        <w:rPr>
          <w:rFonts w:eastAsia="Yu Gothic UI Semilight" w:cstheme="minorHAnsi"/>
        </w:rPr>
        <w:t xml:space="preserve"> odbiorców</w:t>
      </w:r>
      <w:r w:rsidRPr="00A84C37">
        <w:rPr>
          <w:rFonts w:eastAsia="Yu Gothic UI Semilight" w:cstheme="minorHAnsi"/>
        </w:rPr>
        <w:t xml:space="preserve">. </w:t>
      </w:r>
      <w:r w:rsidR="004358E0" w:rsidRPr="00A84C37">
        <w:rPr>
          <w:rFonts w:eastAsia="Yu Gothic UI Semilight" w:cstheme="minorHAnsi"/>
        </w:rPr>
        <w:t xml:space="preserve">Bilansowanie energii w Krajowym Systemie Elektroenergetycznym </w:t>
      </w:r>
      <w:r w:rsidR="00EC75D8" w:rsidRPr="00A84C37">
        <w:rPr>
          <w:rFonts w:eastAsia="Yu Gothic UI Semilight" w:cstheme="minorHAnsi"/>
        </w:rPr>
        <w:t xml:space="preserve">(dalej: KSE) </w:t>
      </w:r>
      <w:r w:rsidR="004358E0" w:rsidRPr="00A84C37">
        <w:rPr>
          <w:rFonts w:eastAsia="Yu Gothic UI Semilight" w:cstheme="minorHAnsi"/>
        </w:rPr>
        <w:t xml:space="preserve">wymaga </w:t>
      </w:r>
      <w:r w:rsidR="00EC75D8" w:rsidRPr="00A84C37">
        <w:rPr>
          <w:rFonts w:eastAsia="Yu Gothic UI Semilight" w:cstheme="minorHAnsi"/>
        </w:rPr>
        <w:t>w</w:t>
      </w:r>
      <w:r w:rsidR="00624886" w:rsidRPr="00A84C37">
        <w:rPr>
          <w:rFonts w:eastAsia="Yu Gothic UI Semilight" w:cstheme="minorHAnsi"/>
        </w:rPr>
        <w:t> </w:t>
      </w:r>
      <w:r w:rsidR="00EC75D8" w:rsidRPr="00A84C37">
        <w:rPr>
          <w:rFonts w:eastAsia="Yu Gothic UI Semilight" w:cstheme="minorHAnsi"/>
        </w:rPr>
        <w:t xml:space="preserve"> zależności od sytuacji</w:t>
      </w:r>
      <w:r w:rsidR="004114ED" w:rsidRPr="00A84C37">
        <w:rPr>
          <w:rFonts w:eastAsia="Yu Gothic UI Semilight" w:cstheme="minorHAnsi"/>
        </w:rPr>
        <w:t>,</w:t>
      </w:r>
      <w:r w:rsidR="00EC75D8" w:rsidRPr="00A84C37">
        <w:rPr>
          <w:rFonts w:eastAsia="Yu Gothic UI Semilight" w:cstheme="minorHAnsi"/>
        </w:rPr>
        <w:t xml:space="preserve"> ograniczeni</w:t>
      </w:r>
      <w:r w:rsidR="00F04487" w:rsidRPr="00A84C37">
        <w:rPr>
          <w:rFonts w:eastAsia="Yu Gothic UI Semilight" w:cstheme="minorHAnsi"/>
        </w:rPr>
        <w:t>a</w:t>
      </w:r>
      <w:r w:rsidR="00EC75D8" w:rsidRPr="00A84C37">
        <w:rPr>
          <w:rFonts w:eastAsia="Yu Gothic UI Semilight" w:cstheme="minorHAnsi"/>
        </w:rPr>
        <w:t xml:space="preserve"> lub przywoływani</w:t>
      </w:r>
      <w:r w:rsidR="00F04487" w:rsidRPr="00A84C37">
        <w:rPr>
          <w:rFonts w:eastAsia="Yu Gothic UI Semilight" w:cstheme="minorHAnsi"/>
        </w:rPr>
        <w:t>a</w:t>
      </w:r>
      <w:r w:rsidR="00EC75D8" w:rsidRPr="00A84C37">
        <w:rPr>
          <w:rFonts w:eastAsia="Yu Gothic UI Semilight" w:cstheme="minorHAnsi"/>
        </w:rPr>
        <w:t xml:space="preserve"> do pracy jednostek konwencjonalnych. </w:t>
      </w:r>
    </w:p>
    <w:p w14:paraId="6110AD4E" w14:textId="4C615469" w:rsidR="00EC75D8" w:rsidRPr="00A84C37" w:rsidRDefault="00923F08" w:rsidP="00E31D6F">
      <w:pPr>
        <w:spacing w:after="240" w:line="276" w:lineRule="auto"/>
        <w:jc w:val="both"/>
        <w:rPr>
          <w:rFonts w:eastAsia="Yu Gothic UI Semilight" w:cstheme="minorHAnsi"/>
        </w:rPr>
      </w:pPr>
      <w:r w:rsidRPr="00A84C37">
        <w:rPr>
          <w:rFonts w:eastAsia="Yu Gothic UI Semilight" w:cstheme="minorHAnsi"/>
        </w:rPr>
        <w:t xml:space="preserve">Jest to zjawisko negatywne, powodujące trudności w zarządzaniu systemem </w:t>
      </w:r>
      <w:r w:rsidR="00A8085A" w:rsidRPr="00A84C37">
        <w:rPr>
          <w:rFonts w:eastAsia="Yu Gothic UI Semilight" w:cstheme="minorHAnsi"/>
        </w:rPr>
        <w:t xml:space="preserve">dystrybucyjnym </w:t>
      </w:r>
      <w:r w:rsidRPr="00A84C37">
        <w:rPr>
          <w:rFonts w:eastAsia="Yu Gothic UI Semilight" w:cstheme="minorHAnsi"/>
        </w:rPr>
        <w:t xml:space="preserve">energii </w:t>
      </w:r>
      <w:r w:rsidR="00A8085A" w:rsidRPr="00A84C37">
        <w:rPr>
          <w:rFonts w:eastAsia="Yu Gothic UI Semilight" w:cstheme="minorHAnsi"/>
        </w:rPr>
        <w:t xml:space="preserve">elektrycznej </w:t>
      </w:r>
      <w:r w:rsidRPr="00A84C37">
        <w:rPr>
          <w:rFonts w:eastAsia="Yu Gothic UI Semilight" w:cstheme="minorHAnsi"/>
        </w:rPr>
        <w:t xml:space="preserve">oraz utrudnioną pracę jednostek konwencjonalnych. </w:t>
      </w:r>
      <w:r w:rsidR="001155AF" w:rsidRPr="00A84C37">
        <w:rPr>
          <w:rFonts w:eastAsia="Yu Gothic UI Semilight" w:cstheme="minorHAnsi"/>
        </w:rPr>
        <w:t xml:space="preserve">Skutkiem wahań popytu, system handlu energią </w:t>
      </w:r>
      <w:r w:rsidR="0089551D" w:rsidRPr="00A84C37">
        <w:rPr>
          <w:rFonts w:eastAsia="Yu Gothic UI Semilight" w:cstheme="minorHAnsi"/>
        </w:rPr>
        <w:t xml:space="preserve">elektryczną </w:t>
      </w:r>
      <w:r w:rsidR="001155AF" w:rsidRPr="00A84C37">
        <w:rPr>
          <w:rFonts w:eastAsia="Yu Gothic UI Semilight" w:cstheme="minorHAnsi"/>
        </w:rPr>
        <w:t>na giełdzie odnotowuje gwałtowne wahania cen.</w:t>
      </w:r>
    </w:p>
    <w:p w14:paraId="79B81866" w14:textId="7D0D6816" w:rsidR="00EC75D8" w:rsidRPr="00A84C37" w:rsidRDefault="00923F08" w:rsidP="00E31D6F">
      <w:pPr>
        <w:spacing w:after="240" w:line="276" w:lineRule="auto"/>
        <w:jc w:val="both"/>
        <w:rPr>
          <w:rFonts w:eastAsia="Yu Gothic UI Semilight" w:cstheme="minorHAnsi"/>
        </w:rPr>
      </w:pPr>
      <w:r w:rsidRPr="00A84C37">
        <w:rPr>
          <w:rFonts w:eastAsia="Yu Gothic UI Semilight" w:cstheme="minorHAnsi"/>
        </w:rPr>
        <w:t xml:space="preserve">Współpraca </w:t>
      </w:r>
      <w:r w:rsidR="00EC75D8" w:rsidRPr="00A84C37">
        <w:rPr>
          <w:rFonts w:eastAsia="Yu Gothic UI Semilight" w:cstheme="minorHAnsi"/>
        </w:rPr>
        <w:t xml:space="preserve">systemów ciepłowniczych </w:t>
      </w:r>
      <w:r w:rsidRPr="00A84C37">
        <w:rPr>
          <w:rFonts w:eastAsia="Yu Gothic UI Semilight" w:cstheme="minorHAnsi"/>
        </w:rPr>
        <w:t>z elektroenergetyką będzie się odbywała na dwóch płaszczyznach</w:t>
      </w:r>
      <w:r w:rsidR="00DF427F" w:rsidRPr="00A84C37">
        <w:rPr>
          <w:rFonts w:eastAsia="Yu Gothic UI Semilight" w:cstheme="minorHAnsi"/>
        </w:rPr>
        <w:t>. W przypadku niedoboru energii elektrycznej</w:t>
      </w:r>
      <w:r w:rsidRPr="00A84C37">
        <w:rPr>
          <w:rFonts w:eastAsia="Yu Gothic UI Semilight" w:cstheme="minorHAnsi"/>
        </w:rPr>
        <w:t xml:space="preserve"> poprzez produkcję energii w </w:t>
      </w:r>
      <w:r w:rsidR="0089551D" w:rsidRPr="00A84C37">
        <w:rPr>
          <w:rFonts w:eastAsia="Yu Gothic UI Semilight" w:cstheme="minorHAnsi"/>
        </w:rPr>
        <w:t xml:space="preserve">jednostkach wytwórczych </w:t>
      </w:r>
      <w:r w:rsidRPr="00A84C37">
        <w:rPr>
          <w:rFonts w:eastAsia="Yu Gothic UI Semilight" w:cstheme="minorHAnsi"/>
        </w:rPr>
        <w:t>wysokosprawnej kogeneracji</w:t>
      </w:r>
      <w:r w:rsidR="00DF427F" w:rsidRPr="00A84C37">
        <w:rPr>
          <w:rFonts w:eastAsia="Yu Gothic UI Semilight" w:cstheme="minorHAnsi"/>
        </w:rPr>
        <w:t>, a</w:t>
      </w:r>
      <w:r w:rsidRPr="00A84C37">
        <w:rPr>
          <w:rFonts w:eastAsia="Yu Gothic UI Semilight" w:cstheme="minorHAnsi"/>
        </w:rPr>
        <w:t xml:space="preserve"> w przypadku </w:t>
      </w:r>
      <w:r w:rsidR="00A85016" w:rsidRPr="00A84C37">
        <w:rPr>
          <w:rFonts w:eastAsia="Yu Gothic UI Semilight" w:cstheme="minorHAnsi"/>
        </w:rPr>
        <w:t xml:space="preserve">nadmiaru </w:t>
      </w:r>
      <w:r w:rsidR="0089551D" w:rsidRPr="00A84C37">
        <w:rPr>
          <w:rFonts w:eastAsia="Yu Gothic UI Semilight" w:cstheme="minorHAnsi"/>
        </w:rPr>
        <w:t xml:space="preserve">tej </w:t>
      </w:r>
      <w:r w:rsidR="00A85016" w:rsidRPr="00A84C37">
        <w:rPr>
          <w:rFonts w:eastAsia="Yu Gothic UI Semilight" w:cstheme="minorHAnsi"/>
        </w:rPr>
        <w:t>energii poprzez jej</w:t>
      </w:r>
      <w:r w:rsidRPr="00A84C37">
        <w:rPr>
          <w:rFonts w:eastAsia="Yu Gothic UI Semilight" w:cstheme="minorHAnsi"/>
        </w:rPr>
        <w:t xml:space="preserve"> </w:t>
      </w:r>
      <w:r w:rsidR="00CE7307" w:rsidRPr="00A84C37">
        <w:rPr>
          <w:rFonts w:eastAsia="Yu Gothic UI Semilight" w:cstheme="minorHAnsi"/>
        </w:rPr>
        <w:t xml:space="preserve">odbiór </w:t>
      </w:r>
      <w:r w:rsidR="00EC75D8" w:rsidRPr="00A84C37">
        <w:rPr>
          <w:rFonts w:eastAsia="Yu Gothic UI Semilight" w:cstheme="minorHAnsi"/>
        </w:rPr>
        <w:t>i</w:t>
      </w:r>
      <w:r w:rsidR="00624886" w:rsidRPr="00A84C37">
        <w:rPr>
          <w:rFonts w:eastAsia="Yu Gothic UI Semilight" w:cstheme="minorHAnsi"/>
        </w:rPr>
        <w:t> </w:t>
      </w:r>
      <w:r w:rsidR="00EC75D8" w:rsidRPr="00A84C37">
        <w:rPr>
          <w:rFonts w:eastAsia="Yu Gothic UI Semilight" w:cstheme="minorHAnsi"/>
        </w:rPr>
        <w:t xml:space="preserve"> </w:t>
      </w:r>
      <w:r w:rsidR="0089551D" w:rsidRPr="00A84C37">
        <w:rPr>
          <w:rFonts w:eastAsia="Yu Gothic UI Semilight" w:cstheme="minorHAnsi"/>
        </w:rPr>
        <w:t xml:space="preserve">wykorzystanie </w:t>
      </w:r>
      <w:r w:rsidR="00EC75D8" w:rsidRPr="00A84C37">
        <w:rPr>
          <w:rFonts w:eastAsia="Yu Gothic UI Semilight" w:cstheme="minorHAnsi"/>
        </w:rPr>
        <w:t xml:space="preserve"> </w:t>
      </w:r>
      <w:r w:rsidR="00CE7307" w:rsidRPr="00A84C37">
        <w:rPr>
          <w:rFonts w:eastAsia="Yu Gothic UI Semilight" w:cstheme="minorHAnsi"/>
        </w:rPr>
        <w:t>w technologii P2H (</w:t>
      </w:r>
      <w:r w:rsidR="00CE7307" w:rsidRPr="00A84C37">
        <w:rPr>
          <w:rFonts w:cstheme="minorHAnsi"/>
          <w:i/>
        </w:rPr>
        <w:t xml:space="preserve">Power to </w:t>
      </w:r>
      <w:proofErr w:type="spellStart"/>
      <w:r w:rsidR="00CE7307" w:rsidRPr="00A84C37">
        <w:rPr>
          <w:rFonts w:cstheme="minorHAnsi"/>
          <w:i/>
        </w:rPr>
        <w:t>Heat</w:t>
      </w:r>
      <w:proofErr w:type="spellEnd"/>
      <w:r w:rsidR="00CE7307" w:rsidRPr="00A84C37">
        <w:rPr>
          <w:rFonts w:eastAsia="Yu Gothic UI Semilight" w:cstheme="minorHAnsi"/>
        </w:rPr>
        <w:t>)</w:t>
      </w:r>
      <w:r w:rsidR="00A85016" w:rsidRPr="00A84C37">
        <w:rPr>
          <w:rFonts w:eastAsia="Yu Gothic UI Semilight" w:cstheme="minorHAnsi"/>
        </w:rPr>
        <w:t xml:space="preserve"> z</w:t>
      </w:r>
      <w:r w:rsidR="0089551D" w:rsidRPr="00A84C37">
        <w:rPr>
          <w:rFonts w:eastAsia="Yu Gothic UI Semilight" w:cstheme="minorHAnsi"/>
        </w:rPr>
        <w:t xml:space="preserve">a pomocą </w:t>
      </w:r>
      <w:r w:rsidR="00A85016" w:rsidRPr="00A84C37">
        <w:rPr>
          <w:rFonts w:eastAsia="Yu Gothic UI Semilight" w:cstheme="minorHAnsi"/>
        </w:rPr>
        <w:t>kotłów elektrodowych lub pomp ciepła</w:t>
      </w:r>
      <w:r w:rsidR="0089551D" w:rsidRPr="00A84C37">
        <w:rPr>
          <w:rFonts w:eastAsia="Yu Gothic UI Semilight" w:cstheme="minorHAnsi"/>
        </w:rPr>
        <w:t>,</w:t>
      </w:r>
      <w:r w:rsidR="00A85016" w:rsidRPr="00A84C37">
        <w:rPr>
          <w:rFonts w:eastAsia="Yu Gothic UI Semilight" w:cstheme="minorHAnsi"/>
        </w:rPr>
        <w:t xml:space="preserve"> zainstalowanych w węzłach cieplnych</w:t>
      </w:r>
      <w:r w:rsidR="00CE7307" w:rsidRPr="00A84C37">
        <w:rPr>
          <w:rFonts w:eastAsia="Yu Gothic UI Semilight" w:cstheme="minorHAnsi"/>
        </w:rPr>
        <w:t>.</w:t>
      </w:r>
      <w:r w:rsidR="00A85016" w:rsidRPr="00A84C37">
        <w:rPr>
          <w:rFonts w:eastAsia="Yu Gothic UI Semilight" w:cstheme="minorHAnsi"/>
        </w:rPr>
        <w:t xml:space="preserve"> </w:t>
      </w:r>
      <w:bookmarkEnd w:id="98"/>
      <w:r w:rsidR="00902B69" w:rsidRPr="00A84C37">
        <w:rPr>
          <w:rFonts w:eastAsia="Yu Gothic UI Semilight" w:cstheme="minorHAnsi"/>
        </w:rPr>
        <w:t>J</w:t>
      </w:r>
      <w:r w:rsidR="007D3F3A" w:rsidRPr="00A84C37">
        <w:rPr>
          <w:rFonts w:eastAsia="Yu Gothic UI Semilight" w:cstheme="minorHAnsi"/>
        </w:rPr>
        <w:t xml:space="preserve">est </w:t>
      </w:r>
      <w:r w:rsidR="00902B69" w:rsidRPr="00A84C37">
        <w:rPr>
          <w:rFonts w:eastAsia="Yu Gothic UI Semilight" w:cstheme="minorHAnsi"/>
        </w:rPr>
        <w:t xml:space="preserve">to </w:t>
      </w:r>
      <w:r w:rsidR="007D3F3A" w:rsidRPr="00A84C37">
        <w:rPr>
          <w:rFonts w:eastAsia="Yu Gothic UI Semilight" w:cstheme="minorHAnsi"/>
        </w:rPr>
        <w:t>koncepcj</w:t>
      </w:r>
      <w:r w:rsidR="00902B69" w:rsidRPr="00A84C37">
        <w:rPr>
          <w:rFonts w:eastAsia="Yu Gothic UI Semilight" w:cstheme="minorHAnsi"/>
        </w:rPr>
        <w:t>a</w:t>
      </w:r>
      <w:r w:rsidR="007D3F3A" w:rsidRPr="00A84C37">
        <w:rPr>
          <w:rFonts w:eastAsia="Yu Gothic UI Semilight" w:cstheme="minorHAnsi"/>
        </w:rPr>
        <w:t xml:space="preserve"> przekształcenia nadwyżek energii elektrycznej w ciepło</w:t>
      </w:r>
      <w:r w:rsidR="0089551D" w:rsidRPr="00A84C37">
        <w:rPr>
          <w:rFonts w:eastAsia="Yu Gothic UI Semilight" w:cstheme="minorHAnsi"/>
        </w:rPr>
        <w:t>, które</w:t>
      </w:r>
      <w:r w:rsidR="000A0649" w:rsidRPr="00A84C37">
        <w:rPr>
          <w:rFonts w:eastAsia="Yu Gothic UI Semilight" w:cstheme="minorHAnsi"/>
        </w:rPr>
        <w:t xml:space="preserve"> następnie</w:t>
      </w:r>
      <w:r w:rsidR="0089551D" w:rsidRPr="00A84C37">
        <w:rPr>
          <w:rFonts w:eastAsia="Yu Gothic UI Semilight" w:cstheme="minorHAnsi"/>
        </w:rPr>
        <w:t xml:space="preserve"> można magazynować</w:t>
      </w:r>
      <w:r w:rsidR="00A9444B" w:rsidRPr="00A84C37">
        <w:rPr>
          <w:rFonts w:eastAsia="Yu Gothic UI Semilight" w:cstheme="minorHAnsi"/>
        </w:rPr>
        <w:t>.</w:t>
      </w:r>
      <w:r w:rsidR="007D3F3A" w:rsidRPr="00A84C37">
        <w:rPr>
          <w:rFonts w:eastAsia="Yu Gothic UI Semilight" w:cstheme="minorHAnsi"/>
        </w:rPr>
        <w:t xml:space="preserve"> </w:t>
      </w:r>
      <w:r w:rsidR="00A85016" w:rsidRPr="00A84C37">
        <w:rPr>
          <w:rFonts w:eastAsia="Yu Gothic UI Semilight" w:cstheme="minorHAnsi"/>
        </w:rPr>
        <w:t xml:space="preserve">Wykorzystanie </w:t>
      </w:r>
      <w:r w:rsidR="0089551D" w:rsidRPr="00A84C37">
        <w:rPr>
          <w:rFonts w:eastAsia="Yu Gothic UI Semilight" w:cstheme="minorHAnsi"/>
        </w:rPr>
        <w:t xml:space="preserve">tej </w:t>
      </w:r>
      <w:r w:rsidR="00A85016" w:rsidRPr="00A84C37">
        <w:rPr>
          <w:rFonts w:eastAsia="Yu Gothic UI Semilight" w:cstheme="minorHAnsi"/>
        </w:rPr>
        <w:t xml:space="preserve">technologii wymaga zmian regulacyjnych pozwalających na opłacalność tego typu inwestycji oraz </w:t>
      </w:r>
      <w:r w:rsidR="0089551D" w:rsidRPr="00A84C37">
        <w:rPr>
          <w:rFonts w:eastAsia="Yu Gothic UI Semilight" w:cstheme="minorHAnsi"/>
        </w:rPr>
        <w:t xml:space="preserve">wsparcie </w:t>
      </w:r>
      <w:r w:rsidR="00A85016" w:rsidRPr="00A84C37">
        <w:rPr>
          <w:rFonts w:eastAsia="Yu Gothic UI Semilight" w:cstheme="minorHAnsi"/>
        </w:rPr>
        <w:t>szerokiego wykorzystania dobowych magazynów ciepła.</w:t>
      </w:r>
      <w:r w:rsidR="00BB3E32" w:rsidRPr="00A84C37">
        <w:rPr>
          <w:rFonts w:eastAsia="Yu Gothic UI Semilight" w:cstheme="minorHAnsi"/>
        </w:rPr>
        <w:t xml:space="preserve"> </w:t>
      </w:r>
      <w:bookmarkStart w:id="99" w:name="_Hlk70421849"/>
      <w:r w:rsidR="004A1CA5" w:rsidRPr="00A84C37">
        <w:rPr>
          <w:rFonts w:eastAsia="Yu Gothic UI Semilight" w:cstheme="minorHAnsi"/>
        </w:rPr>
        <w:t xml:space="preserve">Magazynowanie energii w tej postaci jest prostsze technologicznie oraz tańsze od magazynowania energii elektrycznej np. w akumulatorach chemicznych. </w:t>
      </w:r>
    </w:p>
    <w:p w14:paraId="268CF4BF" w14:textId="065F0849" w:rsidR="007D3F3A" w:rsidRPr="00A84C37" w:rsidRDefault="00F63486" w:rsidP="00E31D6F">
      <w:pPr>
        <w:spacing w:after="240" w:line="276" w:lineRule="auto"/>
        <w:jc w:val="both"/>
        <w:rPr>
          <w:rFonts w:eastAsia="Yu Gothic UI Semilight" w:cstheme="minorHAnsi"/>
        </w:rPr>
      </w:pPr>
      <w:bookmarkStart w:id="100" w:name="_Hlk70421931"/>
      <w:bookmarkEnd w:id="99"/>
      <w:r w:rsidRPr="00A84C37">
        <w:rPr>
          <w:rFonts w:eastAsia="Yu Gothic UI Semilight" w:cstheme="minorHAnsi"/>
        </w:rPr>
        <w:t xml:space="preserve">Magazyny </w:t>
      </w:r>
      <w:r w:rsidR="00EC75D8" w:rsidRPr="00A84C37">
        <w:rPr>
          <w:rFonts w:eastAsia="Yu Gothic UI Semilight" w:cstheme="minorHAnsi"/>
        </w:rPr>
        <w:t xml:space="preserve">ciepła </w:t>
      </w:r>
      <w:r w:rsidR="00923F08" w:rsidRPr="00A84C37">
        <w:rPr>
          <w:rFonts w:eastAsia="Yu Gothic UI Semilight" w:cstheme="minorHAnsi"/>
        </w:rPr>
        <w:t>p</w:t>
      </w:r>
      <w:r w:rsidR="007D3F3A" w:rsidRPr="00A84C37">
        <w:rPr>
          <w:rFonts w:eastAsia="Yu Gothic UI Semilight" w:cstheme="minorHAnsi"/>
        </w:rPr>
        <w:t xml:space="preserve">ozwalają na uelastycznienie produkcji poprzez możliwość wytwarzania </w:t>
      </w:r>
      <w:r w:rsidR="00DF6B1E" w:rsidRPr="00A84C37">
        <w:rPr>
          <w:rFonts w:eastAsia="Yu Gothic UI Semilight" w:cstheme="minorHAnsi"/>
        </w:rPr>
        <w:t xml:space="preserve">energii elektrycznej </w:t>
      </w:r>
      <w:r w:rsidR="00B1795B" w:rsidRPr="00A84C37">
        <w:rPr>
          <w:rFonts w:eastAsia="Yu Gothic UI Semilight" w:cstheme="minorHAnsi"/>
        </w:rPr>
        <w:t xml:space="preserve"> w jednostkach kogeneracji i </w:t>
      </w:r>
      <w:r w:rsidR="00DF6B1E" w:rsidRPr="00A84C37">
        <w:rPr>
          <w:rFonts w:eastAsia="Yu Gothic UI Semilight" w:cstheme="minorHAnsi"/>
        </w:rPr>
        <w:t xml:space="preserve">jednoczesne magazynowanie wytworzonego ciepła do czasu wystąpienia </w:t>
      </w:r>
      <w:r w:rsidR="007D3F3A" w:rsidRPr="00A84C37">
        <w:rPr>
          <w:rFonts w:eastAsia="Yu Gothic UI Semilight" w:cstheme="minorHAnsi"/>
        </w:rPr>
        <w:t>zapotrzebowania</w:t>
      </w:r>
      <w:r w:rsidR="00EC75D8" w:rsidRPr="00A84C37">
        <w:rPr>
          <w:rFonts w:eastAsia="Yu Gothic UI Semilight" w:cstheme="minorHAnsi"/>
        </w:rPr>
        <w:t>.</w:t>
      </w:r>
      <w:r w:rsidR="007D3F3A" w:rsidRPr="00A84C37">
        <w:rPr>
          <w:rFonts w:eastAsia="Yu Gothic UI Semilight" w:cstheme="minorHAnsi"/>
        </w:rPr>
        <w:t xml:space="preserve"> Obecnie funkcjonują na szeroką skalę magazyny krótkookresowe</w:t>
      </w:r>
      <w:r w:rsidR="007760B5" w:rsidRPr="00A84C37">
        <w:rPr>
          <w:rFonts w:eastAsia="Yu Gothic UI Semilight" w:cstheme="minorHAnsi"/>
        </w:rPr>
        <w:t>,</w:t>
      </w:r>
      <w:r w:rsidR="007D3F3A" w:rsidRPr="00A84C37">
        <w:rPr>
          <w:rFonts w:eastAsia="Yu Gothic UI Semilight" w:cstheme="minorHAnsi"/>
        </w:rPr>
        <w:t xml:space="preserve"> bilansujące </w:t>
      </w:r>
      <w:r w:rsidR="00F04487" w:rsidRPr="00A84C37">
        <w:rPr>
          <w:rFonts w:eastAsia="Yu Gothic UI Semilight" w:cstheme="minorHAnsi"/>
        </w:rPr>
        <w:t xml:space="preserve">względnie </w:t>
      </w:r>
      <w:r w:rsidR="007D3F3A" w:rsidRPr="00A84C37">
        <w:rPr>
          <w:rFonts w:eastAsia="Yu Gothic UI Semilight" w:cstheme="minorHAnsi"/>
        </w:rPr>
        <w:t xml:space="preserve">niewielkie ilości ciepła na potrzeby cyklu dobowego. </w:t>
      </w:r>
      <w:r w:rsidR="00902B69" w:rsidRPr="00A84C37">
        <w:rPr>
          <w:rFonts w:eastAsia="Yu Gothic UI Semilight" w:cstheme="minorHAnsi"/>
        </w:rPr>
        <w:t>Konieczna jest ich dalsza popularyzacja, aż do momentu w którym każda jednostka kogeneracyjna o mocy powyżej 5 MW będzie mogła współpracować z magazynem ciepła.</w:t>
      </w:r>
    </w:p>
    <w:bookmarkEnd w:id="100"/>
    <w:p w14:paraId="08960840" w14:textId="15F68D85" w:rsidR="007D3F3A" w:rsidRPr="00A84C37" w:rsidRDefault="00DF6B1E" w:rsidP="00E31D6F">
      <w:pPr>
        <w:spacing w:after="240" w:line="276" w:lineRule="auto"/>
        <w:jc w:val="both"/>
        <w:rPr>
          <w:rFonts w:eastAsia="Yu Gothic UI Semilight" w:cstheme="minorHAnsi"/>
        </w:rPr>
      </w:pPr>
      <w:r w:rsidRPr="00A84C37">
        <w:rPr>
          <w:rFonts w:eastAsia="Yu Gothic UI Semilight" w:cstheme="minorHAnsi"/>
        </w:rPr>
        <w:t xml:space="preserve">Analizowana </w:t>
      </w:r>
      <w:r w:rsidR="007D3F3A" w:rsidRPr="00A84C37">
        <w:rPr>
          <w:rFonts w:eastAsia="Yu Gothic UI Semilight" w:cstheme="minorHAnsi"/>
        </w:rPr>
        <w:t xml:space="preserve">jest </w:t>
      </w:r>
      <w:r w:rsidRPr="00A84C37">
        <w:rPr>
          <w:rFonts w:eastAsia="Yu Gothic UI Semilight" w:cstheme="minorHAnsi"/>
        </w:rPr>
        <w:t>możliwość</w:t>
      </w:r>
      <w:r w:rsidR="007D3F3A" w:rsidRPr="00A84C37">
        <w:rPr>
          <w:rFonts w:eastAsia="Yu Gothic UI Semilight" w:cstheme="minorHAnsi"/>
        </w:rPr>
        <w:t xml:space="preserve"> stworzeni</w:t>
      </w:r>
      <w:r w:rsidRPr="00A84C37">
        <w:rPr>
          <w:rFonts w:eastAsia="Yu Gothic UI Semilight" w:cstheme="minorHAnsi"/>
        </w:rPr>
        <w:t>a</w:t>
      </w:r>
      <w:r w:rsidR="007D3F3A" w:rsidRPr="00A84C37">
        <w:rPr>
          <w:rFonts w:eastAsia="Yu Gothic UI Semilight" w:cstheme="minorHAnsi"/>
        </w:rPr>
        <w:t xml:space="preserve"> programu pilotażowego dla sezonowego magazynu ciepła. W</w:t>
      </w:r>
      <w:r w:rsidR="00624886" w:rsidRPr="00A84C37">
        <w:rPr>
          <w:rFonts w:eastAsia="Yu Gothic UI Semilight" w:cstheme="minorHAnsi"/>
        </w:rPr>
        <w:t> </w:t>
      </w:r>
      <w:r w:rsidR="007D3F3A" w:rsidRPr="00A84C37">
        <w:rPr>
          <w:rFonts w:eastAsia="Yu Gothic UI Semilight" w:cstheme="minorHAnsi"/>
        </w:rPr>
        <w:t xml:space="preserve"> ramach programu </w:t>
      </w:r>
      <w:r w:rsidR="007760B5" w:rsidRPr="00A84C37">
        <w:rPr>
          <w:rFonts w:eastAsia="Yu Gothic UI Semilight" w:cstheme="minorHAnsi"/>
        </w:rPr>
        <w:t xml:space="preserve">planowana jest budowa </w:t>
      </w:r>
      <w:r w:rsidR="007D3F3A" w:rsidRPr="00A84C37">
        <w:rPr>
          <w:rFonts w:eastAsia="Yu Gothic UI Semilight" w:cstheme="minorHAnsi"/>
        </w:rPr>
        <w:t>kilk</w:t>
      </w:r>
      <w:r w:rsidR="007760B5" w:rsidRPr="00A84C37">
        <w:rPr>
          <w:rFonts w:eastAsia="Yu Gothic UI Semilight" w:cstheme="minorHAnsi"/>
        </w:rPr>
        <w:t>u</w:t>
      </w:r>
      <w:r w:rsidR="007D3F3A" w:rsidRPr="00A84C37">
        <w:rPr>
          <w:rFonts w:eastAsia="Yu Gothic UI Semilight" w:cstheme="minorHAnsi"/>
        </w:rPr>
        <w:t xml:space="preserve"> magazynów ciepła, </w:t>
      </w:r>
      <w:r w:rsidR="00F04487" w:rsidRPr="00A84C37">
        <w:rPr>
          <w:rFonts w:eastAsia="Yu Gothic UI Semilight" w:cstheme="minorHAnsi"/>
        </w:rPr>
        <w:t xml:space="preserve">wykonanych </w:t>
      </w:r>
      <w:r w:rsidR="007D3F3A" w:rsidRPr="00A84C37">
        <w:rPr>
          <w:rFonts w:eastAsia="Yu Gothic UI Semilight" w:cstheme="minorHAnsi"/>
        </w:rPr>
        <w:t xml:space="preserve">przez różnych </w:t>
      </w:r>
      <w:r w:rsidR="007D3F3A" w:rsidRPr="00A84C37">
        <w:rPr>
          <w:rFonts w:eastAsia="Yu Gothic UI Semilight" w:cstheme="minorHAnsi"/>
        </w:rPr>
        <w:lastRenderedPageBreak/>
        <w:t>wykonawców w różnych technologiach. Magazyny miał</w:t>
      </w:r>
      <w:r w:rsidR="00703525" w:rsidRPr="00A84C37">
        <w:rPr>
          <w:rFonts w:eastAsia="Yu Gothic UI Semilight" w:cstheme="minorHAnsi"/>
        </w:rPr>
        <w:t>y</w:t>
      </w:r>
      <w:r w:rsidR="007D3F3A" w:rsidRPr="00A84C37">
        <w:rPr>
          <w:rFonts w:eastAsia="Yu Gothic UI Semilight" w:cstheme="minorHAnsi"/>
        </w:rPr>
        <w:t>by możliwie skutecznie magazynować ciepło przez przynajmniej kilka miesięcy. Po przeprowadzonych próbach wybrana zostanie technologia najlepiej spisująca się w warunkach obecnie funkcjonujących systemów ciepłowniczych. Zostanie ona zaimplementowana na szerszą skalę</w:t>
      </w:r>
      <w:r w:rsidRPr="00A84C37">
        <w:rPr>
          <w:rFonts w:eastAsia="Yu Gothic UI Semilight" w:cstheme="minorHAnsi"/>
        </w:rPr>
        <w:t xml:space="preserve"> w ramach dedykowanego programu wsparcia</w:t>
      </w:r>
      <w:r w:rsidR="007D3F3A" w:rsidRPr="00A84C37">
        <w:rPr>
          <w:rFonts w:eastAsia="Yu Gothic UI Semilight" w:cstheme="minorHAnsi"/>
        </w:rPr>
        <w:t>.</w:t>
      </w:r>
    </w:p>
    <w:p w14:paraId="7EC72FF3" w14:textId="0AE02B43" w:rsidR="00791BC6" w:rsidRPr="00A84C37" w:rsidRDefault="007D3F3A" w:rsidP="00E31D6F">
      <w:pPr>
        <w:spacing w:after="240" w:line="276" w:lineRule="auto"/>
        <w:jc w:val="both"/>
        <w:rPr>
          <w:rFonts w:eastAsia="Yu Gothic UI Semilight" w:cstheme="minorHAnsi"/>
        </w:rPr>
      </w:pPr>
      <w:r w:rsidRPr="00A84C37">
        <w:rPr>
          <w:rFonts w:eastAsia="Yu Gothic UI Semilight" w:cstheme="minorHAnsi"/>
        </w:rPr>
        <w:t>Kolejną popularną koncepcją wykorzystywania nadwyżki energii z OZE jest przekształcanie nadwyżki w</w:t>
      </w:r>
      <w:r w:rsidR="007760B5" w:rsidRPr="00A84C37">
        <w:rPr>
          <w:rFonts w:eastAsia="Yu Gothic UI Semilight" w:cstheme="minorHAnsi"/>
        </w:rPr>
        <w:t> </w:t>
      </w:r>
      <w:r w:rsidRPr="00A84C37">
        <w:rPr>
          <w:rFonts w:eastAsia="Yu Gothic UI Semilight" w:cstheme="minorHAnsi"/>
        </w:rPr>
        <w:t xml:space="preserve"> gaz: P2G (</w:t>
      </w:r>
      <w:r w:rsidRPr="00A84C37">
        <w:rPr>
          <w:rFonts w:cstheme="minorHAnsi"/>
          <w:i/>
        </w:rPr>
        <w:t xml:space="preserve">Power to </w:t>
      </w:r>
      <w:proofErr w:type="spellStart"/>
      <w:r w:rsidRPr="00A84C37">
        <w:rPr>
          <w:rFonts w:cstheme="minorHAnsi"/>
          <w:i/>
        </w:rPr>
        <w:t>Gas</w:t>
      </w:r>
      <w:proofErr w:type="spellEnd"/>
      <w:r w:rsidRPr="00A84C37">
        <w:rPr>
          <w:rFonts w:eastAsia="Yu Gothic UI Semilight" w:cstheme="minorHAnsi"/>
        </w:rPr>
        <w:t>). Najpopularniejszą metod</w:t>
      </w:r>
      <w:r w:rsidR="00923F08" w:rsidRPr="00A84C37">
        <w:rPr>
          <w:rFonts w:eastAsia="Yu Gothic UI Semilight" w:cstheme="minorHAnsi"/>
        </w:rPr>
        <w:t>ą</w:t>
      </w:r>
      <w:r w:rsidRPr="00A84C37">
        <w:rPr>
          <w:rFonts w:eastAsia="Yu Gothic UI Semilight" w:cstheme="minorHAnsi"/>
        </w:rPr>
        <w:t xml:space="preserve"> aplikacji tej koncepcji jest elektroliza wody – na potrzeby produkcji wodoru. Niemniej jednak, infrastruktura wodorowa, oraz zapotrzebowanie na to paliwo </w:t>
      </w:r>
      <w:r w:rsidR="007760B5" w:rsidRPr="00A84C37">
        <w:rPr>
          <w:rFonts w:eastAsia="Yu Gothic UI Semilight" w:cstheme="minorHAnsi"/>
        </w:rPr>
        <w:t xml:space="preserve">jako </w:t>
      </w:r>
      <w:r w:rsidRPr="00A84C37">
        <w:rPr>
          <w:rFonts w:eastAsia="Yu Gothic UI Semilight" w:cstheme="minorHAnsi"/>
        </w:rPr>
        <w:t>nośnik</w:t>
      </w:r>
      <w:r w:rsidR="007760B5" w:rsidRPr="00A84C37">
        <w:rPr>
          <w:rFonts w:eastAsia="Yu Gothic UI Semilight" w:cstheme="minorHAnsi"/>
        </w:rPr>
        <w:t>a</w:t>
      </w:r>
      <w:r w:rsidRPr="00A84C37">
        <w:rPr>
          <w:rFonts w:eastAsia="Yu Gothic UI Semilight" w:cstheme="minorHAnsi"/>
        </w:rPr>
        <w:t xml:space="preserve"> energii, nie są jeszcze w pełni rozwinięte</w:t>
      </w:r>
      <w:r w:rsidR="003167E0" w:rsidRPr="00A84C37">
        <w:rPr>
          <w:rFonts w:eastAsia="Yu Gothic UI Semilight" w:cstheme="minorHAnsi"/>
        </w:rPr>
        <w:t>.</w:t>
      </w:r>
      <w:r w:rsidRPr="00A84C37">
        <w:rPr>
          <w:rFonts w:eastAsia="Yu Gothic UI Semilight" w:cstheme="minorHAnsi"/>
        </w:rPr>
        <w:t xml:space="preserve"> </w:t>
      </w:r>
      <w:r w:rsidR="003167E0" w:rsidRPr="00A84C37">
        <w:rPr>
          <w:rFonts w:eastAsia="Yu Gothic UI Semilight" w:cstheme="minorHAnsi"/>
        </w:rPr>
        <w:t>G</w:t>
      </w:r>
      <w:r w:rsidRPr="00A84C37">
        <w:rPr>
          <w:rFonts w:eastAsia="Yu Gothic UI Semilight" w:cstheme="minorHAnsi"/>
        </w:rPr>
        <w:t>azy otrzymywane w wyniku procesów P2G uznaje się za zdekarbonizowane. Korzystanie z tak otrzymanego gazu jest najbardziej opłacalne w</w:t>
      </w:r>
      <w:r w:rsidR="007760B5" w:rsidRPr="00A84C37">
        <w:rPr>
          <w:rFonts w:eastAsia="Yu Gothic UI Semilight" w:cstheme="minorHAnsi"/>
        </w:rPr>
        <w:t> </w:t>
      </w:r>
      <w:r w:rsidRPr="00A84C37">
        <w:rPr>
          <w:rFonts w:eastAsia="Yu Gothic UI Semilight" w:cstheme="minorHAnsi"/>
        </w:rPr>
        <w:t xml:space="preserve"> procesach o wysokiej sprawności, czyli w kogeneracji. W przypadku wodoru oznacza to nie tylko spalanie, lecz również kogeneracyjne ogniwa paliwowe. Istniejące programy oraz fundusze </w:t>
      </w:r>
      <w:r w:rsidR="00DF6B1E" w:rsidRPr="00A84C37">
        <w:rPr>
          <w:rFonts w:eastAsia="Yu Gothic UI Semilight" w:cstheme="minorHAnsi"/>
        </w:rPr>
        <w:t>będą</w:t>
      </w:r>
      <w:r w:rsidRPr="00A84C37">
        <w:rPr>
          <w:rFonts w:eastAsia="Yu Gothic UI Semilight" w:cstheme="minorHAnsi"/>
        </w:rPr>
        <w:t xml:space="preserve"> promować projekty wykorzystujące powyższe technologie.</w:t>
      </w:r>
      <w:r w:rsidR="00791BC6" w:rsidRPr="00A84C37">
        <w:rPr>
          <w:rFonts w:eastAsia="Yu Gothic UI Semilight" w:cstheme="minorHAnsi"/>
        </w:rPr>
        <w:t xml:space="preserve"> </w:t>
      </w:r>
      <w:r w:rsidR="002E3490" w:rsidRPr="00A84C37">
        <w:rPr>
          <w:rFonts w:eastAsia="Yu Gothic UI Semilight" w:cstheme="minorHAnsi"/>
        </w:rPr>
        <w:t>Polska strateg</w:t>
      </w:r>
      <w:r w:rsidR="00DF6B1E" w:rsidRPr="00A84C37">
        <w:rPr>
          <w:rFonts w:eastAsia="Yu Gothic UI Semilight" w:cstheme="minorHAnsi"/>
        </w:rPr>
        <w:t>i</w:t>
      </w:r>
      <w:r w:rsidR="002E3490" w:rsidRPr="00A84C37">
        <w:rPr>
          <w:rFonts w:eastAsia="Yu Gothic UI Semilight" w:cstheme="minorHAnsi"/>
        </w:rPr>
        <w:t xml:space="preserve">a wodorowa przewiduje </w:t>
      </w:r>
      <w:r w:rsidR="00DB645C" w:rsidRPr="00A84C37">
        <w:rPr>
          <w:rFonts w:eastAsia="Yu Gothic UI Semilight" w:cstheme="minorHAnsi"/>
        </w:rPr>
        <w:t>rozwój</w:t>
      </w:r>
      <w:r w:rsidR="002E3490" w:rsidRPr="00A84C37">
        <w:rPr>
          <w:rFonts w:eastAsia="Yu Gothic UI Semilight" w:cstheme="minorHAnsi"/>
        </w:rPr>
        <w:t xml:space="preserve"> układ</w:t>
      </w:r>
      <w:r w:rsidR="00DB645C" w:rsidRPr="00A84C37">
        <w:rPr>
          <w:rFonts w:eastAsia="Yu Gothic UI Semilight" w:cstheme="minorHAnsi"/>
        </w:rPr>
        <w:t>ów</w:t>
      </w:r>
      <w:r w:rsidR="002E3490" w:rsidRPr="00A84C37">
        <w:rPr>
          <w:rFonts w:eastAsia="Yu Gothic UI Semilight" w:cstheme="minorHAnsi"/>
        </w:rPr>
        <w:t xml:space="preserve"> ko- i trójgeneracyjnych</w:t>
      </w:r>
      <w:r w:rsidR="002278B2" w:rsidRPr="00A84C37">
        <w:rPr>
          <w:rFonts w:eastAsia="Yu Gothic UI Semilight" w:cstheme="minorHAnsi"/>
        </w:rPr>
        <w:t>, w szerokim zakresie mocy</w:t>
      </w:r>
      <w:r w:rsidR="002E3490" w:rsidRPr="00A84C37">
        <w:rPr>
          <w:rFonts w:eastAsia="Yu Gothic UI Semilight" w:cstheme="minorHAnsi"/>
        </w:rPr>
        <w:t>.</w:t>
      </w:r>
    </w:p>
    <w:p w14:paraId="3A878007" w14:textId="77777777" w:rsidR="00F66DCA" w:rsidRPr="00A84C37" w:rsidRDefault="00CE7307" w:rsidP="00E31D6F">
      <w:pPr>
        <w:spacing w:after="240" w:line="276" w:lineRule="auto"/>
        <w:jc w:val="both"/>
        <w:rPr>
          <w:rFonts w:eastAsia="Yu Gothic UI Semilight" w:cstheme="minorHAnsi"/>
        </w:rPr>
      </w:pPr>
      <w:r w:rsidRPr="00A84C37">
        <w:rPr>
          <w:rFonts w:eastAsia="Yu Gothic UI Semilight" w:cstheme="minorHAnsi"/>
        </w:rPr>
        <w:t>Dyrektywa RED II w art. 24 ust. 8 nakazuje operatorom systemu dystrybucyjnego we współpracy z</w:t>
      </w:r>
      <w:r w:rsidR="007760B5" w:rsidRPr="00A84C37">
        <w:rPr>
          <w:rFonts w:eastAsia="Yu Gothic UI Semilight" w:cstheme="minorHAnsi"/>
        </w:rPr>
        <w:t> </w:t>
      </w:r>
      <w:r w:rsidRPr="00A84C37">
        <w:rPr>
          <w:rFonts w:eastAsia="Yu Gothic UI Semilight" w:cstheme="minorHAnsi"/>
        </w:rPr>
        <w:t xml:space="preserve"> operatorami systemów ciepłowniczych ocenę potencjału systemów ciepłowniczych pod kątem wsparcia systemu elektroenergetycznego. Obowiązek ten zostanie transponowany do polskiego prawa w drodze nowelizacji prawa energetycznego. Rzetelna realizacja tego obowiązku ma potencjał wsparcia transformacji w obu sektorach. </w:t>
      </w:r>
    </w:p>
    <w:p w14:paraId="7B476508" w14:textId="29C2E197" w:rsidR="002337A3" w:rsidRPr="00A84C37" w:rsidRDefault="002337A3"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inline distT="0" distB="0" distL="0" distR="0" wp14:anchorId="1778D5D8" wp14:editId="29C7A575">
                <wp:extent cx="5760720" cy="2761488"/>
                <wp:effectExtent l="0" t="0" r="11430" b="20320"/>
                <wp:docPr id="4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761488"/>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3873C60A" w14:textId="251D6784" w:rsidR="00BA79F9" w:rsidRDefault="00BA79F9" w:rsidP="000A0649">
                            <w:pPr>
                              <w:pStyle w:val="Akapitzlist"/>
                              <w:numPr>
                                <w:ilvl w:val="0"/>
                                <w:numId w:val="20"/>
                              </w:numPr>
                              <w:jc w:val="both"/>
                            </w:pPr>
                            <w:r>
                              <w:t xml:space="preserve">Podmioty odpowiedzialne: </w:t>
                            </w:r>
                            <w:r w:rsidR="00AA1790">
                              <w:t>m</w:t>
                            </w:r>
                            <w:r>
                              <w:t xml:space="preserve">inister właściwy ds. energii, </w:t>
                            </w:r>
                            <w:r w:rsidR="00AA1790">
                              <w:t>m</w:t>
                            </w:r>
                            <w:r>
                              <w:t>inister właściwy ds. aktywów państwowych, NFOŚiGW.</w:t>
                            </w:r>
                          </w:p>
                          <w:p w14:paraId="4C8150FD" w14:textId="5821A400" w:rsidR="00BA79F9" w:rsidRDefault="00BA79F9" w:rsidP="000A0649">
                            <w:pPr>
                              <w:pStyle w:val="Akapitzlist"/>
                              <w:numPr>
                                <w:ilvl w:val="0"/>
                                <w:numId w:val="20"/>
                              </w:numPr>
                              <w:jc w:val="both"/>
                            </w:pPr>
                            <w:r>
                              <w:t xml:space="preserve">Czynność: wdrożenie programu wsparcia dla magazynów ciepła, implementacja dyrektywy RED 2, budowa ram prawnych oraz programów wsparcia dla produkcji ciepła z wodoru. </w:t>
                            </w:r>
                          </w:p>
                          <w:p w14:paraId="180CCE35" w14:textId="193FD95F" w:rsidR="00BA79F9" w:rsidRDefault="00BA79F9" w:rsidP="000A0649">
                            <w:pPr>
                              <w:pStyle w:val="Akapitzlist"/>
                              <w:numPr>
                                <w:ilvl w:val="0"/>
                                <w:numId w:val="20"/>
                              </w:numPr>
                              <w:jc w:val="both"/>
                            </w:pPr>
                            <w:r>
                              <w:t>Okres: 2021-2040 r.</w:t>
                            </w:r>
                          </w:p>
                          <w:p w14:paraId="605105DA" w14:textId="0C423547" w:rsidR="00DD0576" w:rsidRDefault="00BA79F9" w:rsidP="00DD0576">
                            <w:pPr>
                              <w:pStyle w:val="Akapitzlist"/>
                              <w:numPr>
                                <w:ilvl w:val="0"/>
                                <w:numId w:val="20"/>
                              </w:numPr>
                              <w:jc w:val="both"/>
                            </w:pPr>
                            <w:r>
                              <w:t>Oczekiwany efekt: magazyn dobowy we wszystkich systemach kogeneracyjnych powyżej 5MW w 2040 roku</w:t>
                            </w:r>
                            <w:r w:rsidR="00221B60">
                              <w:t>.</w:t>
                            </w:r>
                          </w:p>
                          <w:p w14:paraId="3E4F87FE" w14:textId="038A80A7" w:rsidR="00BA79F9" w:rsidRDefault="00DD0576" w:rsidP="00E8253D">
                            <w:pPr>
                              <w:pStyle w:val="Akapitzlist"/>
                              <w:numPr>
                                <w:ilvl w:val="0"/>
                                <w:numId w:val="20"/>
                              </w:numPr>
                            </w:pPr>
                            <w:r>
                              <w:t>Oczekiwany efekt:</w:t>
                            </w:r>
                            <w:r w:rsidDel="00A74F1B">
                              <w:t xml:space="preserve"> </w:t>
                            </w:r>
                            <w:r w:rsidR="00BA79F9">
                              <w:t>rozwój ciepłownictwa wodorowego</w:t>
                            </w:r>
                            <w:r w:rsidR="009C7C36">
                              <w:t xml:space="preserve"> w formie instalacji poli- i kogeneracyjnych</w:t>
                            </w:r>
                            <w:r w:rsidR="00BA79F9">
                              <w:t>.</w:t>
                            </w:r>
                          </w:p>
                          <w:p w14:paraId="6CDB6021" w14:textId="27357253" w:rsidR="00BA79F9" w:rsidRDefault="00BA79F9" w:rsidP="000A0649">
                            <w:pPr>
                              <w:pStyle w:val="Akapitzlist"/>
                              <w:numPr>
                                <w:ilvl w:val="0"/>
                                <w:numId w:val="20"/>
                              </w:numPr>
                              <w:jc w:val="both"/>
                            </w:pPr>
                            <w:r>
                              <w:t>Kamień milowy:</w:t>
                            </w:r>
                            <w:r w:rsidRPr="00A74F1B">
                              <w:t xml:space="preserve"> </w:t>
                            </w:r>
                            <w:r>
                              <w:t xml:space="preserve">do 2025 roku </w:t>
                            </w:r>
                            <w:r w:rsidR="00DD0576">
                              <w:t>przetestowanie</w:t>
                            </w:r>
                            <w:r>
                              <w:t xml:space="preserve"> magazynów sezonowych.</w:t>
                            </w:r>
                          </w:p>
                          <w:p w14:paraId="19F5CCE6" w14:textId="4EA54E7E" w:rsidR="00BA79F9" w:rsidRDefault="00BA79F9" w:rsidP="000A0649">
                            <w:pPr>
                              <w:pStyle w:val="Akapitzlist"/>
                              <w:numPr>
                                <w:ilvl w:val="0"/>
                                <w:numId w:val="20"/>
                              </w:numPr>
                              <w:jc w:val="both"/>
                            </w:pPr>
                            <w:r>
                              <w:t>Kontrybucja do celu: wzrostu znaczenia kogeneracji, wzrostu udziału OZE</w:t>
                            </w:r>
                            <w:r w:rsidR="004C2A2D">
                              <w:t xml:space="preserve">, </w:t>
                            </w:r>
                            <w:r w:rsidR="009C7C36">
                              <w:t xml:space="preserve">wzrostu udziału systemów o statusie efektywnego i </w:t>
                            </w:r>
                            <w:r w:rsidR="004C2A2D">
                              <w:t>implementacji nowych technologii</w:t>
                            </w:r>
                            <w:r>
                              <w:t>.</w:t>
                            </w:r>
                          </w:p>
                        </w:txbxContent>
                      </wps:txbx>
                      <wps:bodyPr rot="0" vert="horz" wrap="square" lIns="91440" tIns="45720" rIns="91440" bIns="45720" anchor="ctr" anchorCtr="0">
                        <a:noAutofit/>
                      </wps:bodyPr>
                    </wps:wsp>
                  </a:graphicData>
                </a:graphic>
              </wp:inline>
            </w:drawing>
          </mc:Choice>
          <mc:Fallback>
            <w:pict>
              <v:roundrect w14:anchorId="1778D5D8" id="_x0000_s1043" style="width:453.6pt;height:217.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" fillcolor="#fff4cd [660]" strokecolor="#c96e06 [2405]" strokeweight="1.5pt">
                <v:stroke joinstyle="miter"/>
                <v:textbox>
                  <w:txbxContent>
                    <w:p w14:paraId="3873C60A" w14:textId="251D6784" w:rsidR="00BA79F9" w:rsidRDefault="00BA79F9" w:rsidP="000A0649">
                      <w:pPr>
                        <w:pStyle w:val="Akapitzlist"/>
                        <w:numPr>
                          <w:ilvl w:val="0"/>
                          <w:numId w:val="20"/>
                        </w:numPr>
                        <w:jc w:val="both"/>
                      </w:pPr>
                      <w:r>
                        <w:t xml:space="preserve">Podmioty odpowiedzialne: </w:t>
                      </w:r>
                      <w:r w:rsidR="00AA1790">
                        <w:t>m</w:t>
                      </w:r>
                      <w:r>
                        <w:t xml:space="preserve">inister właściwy ds. energii, </w:t>
                      </w:r>
                      <w:r w:rsidR="00AA1790">
                        <w:t>m</w:t>
                      </w:r>
                      <w:r>
                        <w:t>inister właściwy ds. aktywów państwowych, NFOŚiGW.</w:t>
                      </w:r>
                    </w:p>
                    <w:p w14:paraId="4C8150FD" w14:textId="5821A400" w:rsidR="00BA79F9" w:rsidRDefault="00BA79F9" w:rsidP="000A0649">
                      <w:pPr>
                        <w:pStyle w:val="Akapitzlist"/>
                        <w:numPr>
                          <w:ilvl w:val="0"/>
                          <w:numId w:val="20"/>
                        </w:numPr>
                        <w:jc w:val="both"/>
                      </w:pPr>
                      <w:r>
                        <w:t xml:space="preserve">Czynność: wdrożenie programu wsparcia dla magazynów ciepła, implementacja dyrektywy RED 2, budowa ram prawnych oraz programów wsparcia dla produkcji ciepła z wodoru. </w:t>
                      </w:r>
                    </w:p>
                    <w:p w14:paraId="180CCE35" w14:textId="193FD95F" w:rsidR="00BA79F9" w:rsidRDefault="00BA79F9" w:rsidP="000A0649">
                      <w:pPr>
                        <w:pStyle w:val="Akapitzlist"/>
                        <w:numPr>
                          <w:ilvl w:val="0"/>
                          <w:numId w:val="20"/>
                        </w:numPr>
                        <w:jc w:val="both"/>
                      </w:pPr>
                      <w:r>
                        <w:t>Okres: 2021-2040 r.</w:t>
                      </w:r>
                    </w:p>
                    <w:p w14:paraId="605105DA" w14:textId="0C423547" w:rsidR="00DD0576" w:rsidRDefault="00BA79F9" w:rsidP="00DD0576">
                      <w:pPr>
                        <w:pStyle w:val="Akapitzlist"/>
                        <w:numPr>
                          <w:ilvl w:val="0"/>
                          <w:numId w:val="20"/>
                        </w:numPr>
                        <w:jc w:val="both"/>
                      </w:pPr>
                      <w:r>
                        <w:t>Oczekiwany efekt: magazyn dobowy we wszystkich systemach kogeneracyjnych powyżej 5MW w 2040 roku</w:t>
                      </w:r>
                      <w:r w:rsidR="00221B60">
                        <w:t>.</w:t>
                      </w:r>
                    </w:p>
                    <w:p w14:paraId="3E4F87FE" w14:textId="038A80A7" w:rsidR="00BA79F9" w:rsidRDefault="00DD0576" w:rsidP="00E8253D">
                      <w:pPr>
                        <w:pStyle w:val="Akapitzlist"/>
                        <w:numPr>
                          <w:ilvl w:val="0"/>
                          <w:numId w:val="20"/>
                        </w:numPr>
                      </w:pPr>
                      <w:r>
                        <w:t>Oczekiwany efekt:</w:t>
                      </w:r>
                      <w:r w:rsidDel="00A74F1B">
                        <w:t xml:space="preserve"> </w:t>
                      </w:r>
                      <w:r w:rsidR="00BA79F9">
                        <w:t>rozwój ciepłownictwa wodorowego</w:t>
                      </w:r>
                      <w:r w:rsidR="009C7C36">
                        <w:t xml:space="preserve"> w formie instalacji poli- i kogeneracyjnych</w:t>
                      </w:r>
                      <w:r w:rsidR="00BA79F9">
                        <w:t>.</w:t>
                      </w:r>
                    </w:p>
                    <w:p w14:paraId="6CDB6021" w14:textId="27357253" w:rsidR="00BA79F9" w:rsidRDefault="00BA79F9" w:rsidP="000A0649">
                      <w:pPr>
                        <w:pStyle w:val="Akapitzlist"/>
                        <w:numPr>
                          <w:ilvl w:val="0"/>
                          <w:numId w:val="20"/>
                        </w:numPr>
                        <w:jc w:val="both"/>
                      </w:pPr>
                      <w:r>
                        <w:t>Kamień milowy:</w:t>
                      </w:r>
                      <w:r w:rsidRPr="00A74F1B">
                        <w:t xml:space="preserve"> </w:t>
                      </w:r>
                      <w:r>
                        <w:t xml:space="preserve">do 2025 roku </w:t>
                      </w:r>
                      <w:r w:rsidR="00DD0576">
                        <w:t>przetestowanie</w:t>
                      </w:r>
                      <w:r>
                        <w:t xml:space="preserve"> magazynów sezonowych.</w:t>
                      </w:r>
                    </w:p>
                    <w:p w14:paraId="19F5CCE6" w14:textId="4EA54E7E" w:rsidR="00BA79F9" w:rsidRDefault="00BA79F9" w:rsidP="000A0649">
                      <w:pPr>
                        <w:pStyle w:val="Akapitzlist"/>
                        <w:numPr>
                          <w:ilvl w:val="0"/>
                          <w:numId w:val="20"/>
                        </w:numPr>
                        <w:jc w:val="both"/>
                      </w:pPr>
                      <w:r>
                        <w:t>Kontrybucja do celu: wzrostu znaczenia kogeneracji, wzrostu udziału OZE</w:t>
                      </w:r>
                      <w:r w:rsidR="004C2A2D">
                        <w:t xml:space="preserve">, </w:t>
                      </w:r>
                      <w:r w:rsidR="009C7C36">
                        <w:t xml:space="preserve">wzrostu udziału systemów o statusie efektywnego i </w:t>
                      </w:r>
                      <w:r w:rsidR="004C2A2D">
                        <w:t>implementacji nowych technologii</w:t>
                      </w:r>
                      <w:r>
                        <w:t>.</w:t>
                      </w:r>
                    </w:p>
                  </w:txbxContent>
                </v:textbox>
                <w10:anchorlock/>
              </v:roundrect>
            </w:pict>
          </mc:Fallback>
        </mc:AlternateContent>
      </w:r>
    </w:p>
    <w:p w14:paraId="7CFBD199" w14:textId="0D95DCAB" w:rsidR="00BE1FA3" w:rsidRPr="00A84C37" w:rsidRDefault="004C1348"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01" w:name="_Toc64460663"/>
      <w:bookmarkStart w:id="102" w:name="_Toc77662751"/>
      <w:r w:rsidRPr="00A84C37">
        <w:rPr>
          <w:rFonts w:asciiTheme="minorHAnsi" w:eastAsia="Yu Gothic UI Semilight" w:hAnsiTheme="minorHAnsi" w:cstheme="minorHAnsi"/>
          <w:b/>
          <w:bCs/>
          <w:color w:val="C96E06" w:themeColor="accent2" w:themeShade="BF"/>
          <w:sz w:val="22"/>
          <w:szCs w:val="22"/>
        </w:rPr>
        <w:t>Edukacja i podnoszenie świadomości ekologicznej</w:t>
      </w:r>
      <w:bookmarkEnd w:id="101"/>
      <w:bookmarkEnd w:id="102"/>
    </w:p>
    <w:p w14:paraId="63A4D7C9" w14:textId="4604E1A4" w:rsidR="00BE1FA3" w:rsidRPr="00A84C37" w:rsidRDefault="00BE1FA3" w:rsidP="00E31D6F">
      <w:pPr>
        <w:spacing w:after="240" w:line="276" w:lineRule="auto"/>
        <w:jc w:val="both"/>
        <w:rPr>
          <w:rFonts w:eastAsia="Yu Gothic UI Semilight" w:cstheme="minorHAnsi"/>
        </w:rPr>
      </w:pPr>
      <w:r w:rsidRPr="00A84C37">
        <w:rPr>
          <w:rFonts w:eastAsia="Yu Gothic UI Semilight" w:cstheme="minorHAnsi"/>
        </w:rPr>
        <w:t xml:space="preserve">Biorąc pod uwagę wzrastającą rolę konsumentów na rynku energii, świadomość </w:t>
      </w:r>
      <w:r w:rsidR="00BB3E32" w:rsidRPr="00A84C37">
        <w:rPr>
          <w:rFonts w:eastAsia="Yu Gothic UI Semilight" w:cstheme="minorHAnsi"/>
        </w:rPr>
        <w:t xml:space="preserve">obywatelską </w:t>
      </w:r>
      <w:r w:rsidRPr="00A84C37">
        <w:rPr>
          <w:rFonts w:eastAsia="Yu Gothic UI Semilight" w:cstheme="minorHAnsi"/>
        </w:rPr>
        <w:t xml:space="preserve">nt. ich praw i obowiązków będzie fundamentalnym aspektem wspomagającym transformację ciepłownictwa. </w:t>
      </w:r>
      <w:r w:rsidR="00A74034" w:rsidRPr="00A84C37">
        <w:rPr>
          <w:rFonts w:eastAsia="Yu Gothic UI Semilight" w:cstheme="minorHAnsi"/>
        </w:rPr>
        <w:t>S</w:t>
      </w:r>
      <w:r w:rsidRPr="00A84C37">
        <w:rPr>
          <w:rFonts w:eastAsia="Yu Gothic UI Semilight" w:cstheme="minorHAnsi"/>
        </w:rPr>
        <w:t>połeczeństw</w:t>
      </w:r>
      <w:r w:rsidR="00A74034" w:rsidRPr="00A84C37">
        <w:rPr>
          <w:rFonts w:eastAsia="Yu Gothic UI Semilight" w:cstheme="minorHAnsi"/>
        </w:rPr>
        <w:t>o</w:t>
      </w:r>
      <w:r w:rsidRPr="00A84C37">
        <w:rPr>
          <w:rFonts w:eastAsia="Yu Gothic UI Semilight" w:cstheme="minorHAnsi"/>
        </w:rPr>
        <w:t xml:space="preserve"> zda</w:t>
      </w:r>
      <w:r w:rsidR="00A74034" w:rsidRPr="00A84C37">
        <w:rPr>
          <w:rFonts w:eastAsia="Yu Gothic UI Semilight" w:cstheme="minorHAnsi"/>
        </w:rPr>
        <w:t xml:space="preserve">je </w:t>
      </w:r>
      <w:r w:rsidRPr="00A84C37">
        <w:rPr>
          <w:rFonts w:eastAsia="Yu Gothic UI Semilight" w:cstheme="minorHAnsi"/>
        </w:rPr>
        <w:t xml:space="preserve">sobie sprawę z wagi problemu jakim są zanieczyszczenia powietrza oraz </w:t>
      </w:r>
      <w:r w:rsidR="00FA5162" w:rsidRPr="00A84C37">
        <w:rPr>
          <w:rFonts w:eastAsia="Yu Gothic UI Semilight" w:cstheme="minorHAnsi"/>
        </w:rPr>
        <w:t xml:space="preserve">zjawisko </w:t>
      </w:r>
      <w:r w:rsidRPr="00A84C37">
        <w:rPr>
          <w:rFonts w:eastAsia="Yu Gothic UI Semilight" w:cstheme="minorHAnsi"/>
        </w:rPr>
        <w:t>globalne</w:t>
      </w:r>
      <w:r w:rsidR="00FA5162" w:rsidRPr="00A84C37">
        <w:rPr>
          <w:rFonts w:eastAsia="Yu Gothic UI Semilight" w:cstheme="minorHAnsi"/>
        </w:rPr>
        <w:t>go</w:t>
      </w:r>
      <w:r w:rsidRPr="00A84C37">
        <w:rPr>
          <w:rFonts w:eastAsia="Yu Gothic UI Semilight" w:cstheme="minorHAnsi"/>
        </w:rPr>
        <w:t xml:space="preserve"> ociepleni</w:t>
      </w:r>
      <w:r w:rsidR="00FA5162" w:rsidRPr="00A84C37">
        <w:rPr>
          <w:rFonts w:eastAsia="Yu Gothic UI Semilight" w:cstheme="minorHAnsi"/>
        </w:rPr>
        <w:t>a</w:t>
      </w:r>
      <w:r w:rsidRPr="00A84C37">
        <w:rPr>
          <w:rFonts w:eastAsia="Yu Gothic UI Semilight" w:cstheme="minorHAnsi"/>
        </w:rPr>
        <w:t xml:space="preserve">. </w:t>
      </w:r>
      <w:r w:rsidR="00FA5162" w:rsidRPr="00A84C37">
        <w:rPr>
          <w:rFonts w:eastAsia="Yu Gothic UI Semilight" w:cstheme="minorHAnsi"/>
        </w:rPr>
        <w:t>Dbałość o o</w:t>
      </w:r>
      <w:r w:rsidR="00AE45A3" w:rsidRPr="00A84C37">
        <w:rPr>
          <w:rFonts w:eastAsia="Yu Gothic UI Semilight" w:cstheme="minorHAnsi"/>
        </w:rPr>
        <w:t>dpowiedni</w:t>
      </w:r>
      <w:r w:rsidR="00FA5162" w:rsidRPr="00A84C37">
        <w:rPr>
          <w:rFonts w:eastAsia="Yu Gothic UI Semilight" w:cstheme="minorHAnsi"/>
        </w:rPr>
        <w:t>ą</w:t>
      </w:r>
      <w:r w:rsidR="004C7E2E" w:rsidRPr="00A84C37">
        <w:rPr>
          <w:rFonts w:eastAsia="Yu Gothic UI Semilight" w:cstheme="minorHAnsi"/>
        </w:rPr>
        <w:t xml:space="preserve"> </w:t>
      </w:r>
      <w:r w:rsidR="00AE45A3" w:rsidRPr="00A84C37">
        <w:rPr>
          <w:rFonts w:eastAsia="Yu Gothic UI Semilight" w:cstheme="minorHAnsi"/>
        </w:rPr>
        <w:t xml:space="preserve">jakość powietrza </w:t>
      </w:r>
      <w:r w:rsidRPr="00A84C37">
        <w:rPr>
          <w:rFonts w:eastAsia="Yu Gothic UI Semilight" w:cstheme="minorHAnsi"/>
        </w:rPr>
        <w:t xml:space="preserve">i redukcja </w:t>
      </w:r>
      <w:r w:rsidR="00AE45A3" w:rsidRPr="00A84C37">
        <w:rPr>
          <w:rFonts w:eastAsia="Yu Gothic UI Semilight" w:cstheme="minorHAnsi"/>
        </w:rPr>
        <w:t xml:space="preserve">emisji </w:t>
      </w:r>
      <w:r w:rsidR="009C360A" w:rsidRPr="00A84C37">
        <w:rPr>
          <w:rFonts w:eastAsia="Yu Gothic UI Semilight" w:cstheme="minorHAnsi"/>
        </w:rPr>
        <w:t xml:space="preserve">zanieczyszczeń </w:t>
      </w:r>
      <w:r w:rsidR="00AE45A3" w:rsidRPr="00A84C37">
        <w:rPr>
          <w:rFonts w:eastAsia="Yu Gothic UI Semilight" w:cstheme="minorHAnsi"/>
        </w:rPr>
        <w:t xml:space="preserve">do </w:t>
      </w:r>
      <w:r w:rsidR="00FA5162" w:rsidRPr="00A84C37">
        <w:rPr>
          <w:rFonts w:eastAsia="Yu Gothic UI Semilight" w:cstheme="minorHAnsi"/>
        </w:rPr>
        <w:t xml:space="preserve">atmosfery </w:t>
      </w:r>
      <w:r w:rsidRPr="00A84C37">
        <w:rPr>
          <w:rFonts w:eastAsia="Yu Gothic UI Semilight" w:cstheme="minorHAnsi"/>
        </w:rPr>
        <w:t xml:space="preserve">powinny być </w:t>
      </w:r>
      <w:r w:rsidR="00FA5162" w:rsidRPr="00A84C37">
        <w:rPr>
          <w:rFonts w:eastAsia="Yu Gothic UI Semilight" w:cstheme="minorHAnsi"/>
        </w:rPr>
        <w:t>celem podejmowanych działań</w:t>
      </w:r>
      <w:r w:rsidRPr="00A84C37">
        <w:rPr>
          <w:rFonts w:eastAsia="Yu Gothic UI Semilight" w:cstheme="minorHAnsi"/>
        </w:rPr>
        <w:t xml:space="preserve">. </w:t>
      </w:r>
    </w:p>
    <w:p w14:paraId="45F727F0" w14:textId="52EE939E" w:rsidR="00BE1FA3" w:rsidRPr="00A84C37" w:rsidRDefault="00BE1FA3" w:rsidP="00E31D6F">
      <w:pPr>
        <w:spacing w:after="240" w:line="276" w:lineRule="auto"/>
        <w:jc w:val="both"/>
        <w:rPr>
          <w:rFonts w:eastAsia="Yu Gothic UI Semilight" w:cstheme="minorHAnsi"/>
        </w:rPr>
      </w:pPr>
      <w:r w:rsidRPr="00A84C37">
        <w:rPr>
          <w:rFonts w:eastAsia="Yu Gothic UI Semilight" w:cstheme="minorHAnsi"/>
        </w:rPr>
        <w:lastRenderedPageBreak/>
        <w:t>Wartym</w:t>
      </w:r>
      <w:r w:rsidR="00FA5162" w:rsidRPr="00A84C37">
        <w:rPr>
          <w:rFonts w:eastAsia="Yu Gothic UI Semilight" w:cstheme="minorHAnsi"/>
        </w:rPr>
        <w:t>i</w:t>
      </w:r>
      <w:r w:rsidRPr="00A84C37">
        <w:rPr>
          <w:rFonts w:eastAsia="Yu Gothic UI Semilight" w:cstheme="minorHAnsi"/>
        </w:rPr>
        <w:t xml:space="preserve"> odnotowania są wyniki badania świadomości ekologicznej przeprowadzone na zlecenie M</w:t>
      </w:r>
      <w:r w:rsidR="007760B5" w:rsidRPr="00A84C37">
        <w:rPr>
          <w:rFonts w:eastAsia="Yu Gothic UI Semilight" w:cstheme="minorHAnsi"/>
        </w:rPr>
        <w:t xml:space="preserve">inisterstwa </w:t>
      </w:r>
      <w:r w:rsidRPr="00A84C37">
        <w:rPr>
          <w:rFonts w:eastAsia="Yu Gothic UI Semilight" w:cstheme="minorHAnsi"/>
        </w:rPr>
        <w:t>K</w:t>
      </w:r>
      <w:r w:rsidR="007760B5" w:rsidRPr="00A84C37">
        <w:rPr>
          <w:rFonts w:eastAsia="Yu Gothic UI Semilight" w:cstheme="minorHAnsi"/>
        </w:rPr>
        <w:t xml:space="preserve">limatu </w:t>
      </w:r>
      <w:r w:rsidRPr="00A84C37">
        <w:rPr>
          <w:rFonts w:eastAsia="Yu Gothic UI Semilight" w:cstheme="minorHAnsi"/>
        </w:rPr>
        <w:t>i</w:t>
      </w:r>
      <w:r w:rsidR="007760B5" w:rsidRPr="00A84C37">
        <w:rPr>
          <w:rFonts w:eastAsia="Yu Gothic UI Semilight" w:cstheme="minorHAnsi"/>
        </w:rPr>
        <w:t xml:space="preserve"> </w:t>
      </w:r>
      <w:r w:rsidRPr="00A84C37">
        <w:rPr>
          <w:rFonts w:eastAsia="Yu Gothic UI Semilight" w:cstheme="minorHAnsi"/>
        </w:rPr>
        <w:t>Ś</w:t>
      </w:r>
      <w:r w:rsidR="007760B5" w:rsidRPr="00A84C37">
        <w:rPr>
          <w:rFonts w:eastAsia="Yu Gothic UI Semilight" w:cstheme="minorHAnsi"/>
        </w:rPr>
        <w:t>rodowiska</w:t>
      </w:r>
      <w:r w:rsidRPr="00A84C37">
        <w:rPr>
          <w:rStyle w:val="Odwoanieprzypisudolnego"/>
          <w:rFonts w:eastAsia="Yu Gothic UI Semilight" w:cstheme="minorHAnsi"/>
        </w:rPr>
        <w:footnoteReference w:id="28"/>
      </w:r>
      <w:r w:rsidRPr="00A84C37">
        <w:rPr>
          <w:rFonts w:eastAsia="Yu Gothic UI Semilight" w:cstheme="minorHAnsi"/>
        </w:rPr>
        <w:t>. W</w:t>
      </w:r>
      <w:r w:rsidR="007760B5" w:rsidRPr="00A84C37">
        <w:rPr>
          <w:rFonts w:eastAsia="Yu Gothic UI Semilight" w:cstheme="minorHAnsi"/>
        </w:rPr>
        <w:t>edług</w:t>
      </w:r>
      <w:r w:rsidRPr="00A84C37">
        <w:rPr>
          <w:rFonts w:eastAsia="Yu Gothic UI Semilight" w:cstheme="minorHAnsi"/>
        </w:rPr>
        <w:t xml:space="preserve"> ankietowanych największym </w:t>
      </w:r>
      <w:r w:rsidR="007760B5" w:rsidRPr="00A84C37">
        <w:rPr>
          <w:rFonts w:eastAsia="Yu Gothic UI Semilight" w:cstheme="minorHAnsi"/>
        </w:rPr>
        <w:t xml:space="preserve">zagrożeniem dla </w:t>
      </w:r>
      <w:r w:rsidRPr="00A84C37">
        <w:rPr>
          <w:rFonts w:eastAsia="Yu Gothic UI Semilight" w:cstheme="minorHAnsi"/>
        </w:rPr>
        <w:t>środowiska naturalnego w Polsce jest właśnie zanieczyszczenie powietrza (59% odpowiedzi), choć wiedza o największym źródle pochodzenia – indywidualnych źród</w:t>
      </w:r>
      <w:r w:rsidR="00AF44DF" w:rsidRPr="00A84C37">
        <w:rPr>
          <w:rFonts w:eastAsia="Yu Gothic UI Semilight" w:cstheme="minorHAnsi"/>
        </w:rPr>
        <w:t>łach</w:t>
      </w:r>
      <w:r w:rsidRPr="00A84C37">
        <w:rPr>
          <w:rFonts w:eastAsia="Yu Gothic UI Semilight" w:cstheme="minorHAnsi"/>
        </w:rPr>
        <w:t xml:space="preserve"> ciepła nie jest powszechna</w:t>
      </w:r>
      <w:r w:rsidR="007760B5" w:rsidRPr="00A84C37">
        <w:rPr>
          <w:rFonts w:eastAsia="Yu Gothic UI Semilight" w:cstheme="minorHAnsi"/>
        </w:rPr>
        <w:t xml:space="preserve"> </w:t>
      </w:r>
      <w:r w:rsidRPr="00A84C37">
        <w:rPr>
          <w:rFonts w:eastAsia="Yu Gothic UI Semilight" w:cstheme="minorHAnsi"/>
        </w:rPr>
        <w:t xml:space="preserve">(37% odpowiedzi). </w:t>
      </w:r>
      <w:r w:rsidR="00742C01" w:rsidRPr="00A84C37">
        <w:rPr>
          <w:rFonts w:eastAsia="Yu Gothic UI Semilight" w:cstheme="minorHAnsi"/>
        </w:rPr>
        <w:t>Badania</w:t>
      </w:r>
      <w:r w:rsidR="00995389" w:rsidRPr="00A84C37">
        <w:rPr>
          <w:rStyle w:val="Odwoanieprzypisudolnego"/>
          <w:rFonts w:eastAsia="Yu Gothic UI Semilight" w:cstheme="minorHAnsi"/>
        </w:rPr>
        <w:footnoteReference w:id="29"/>
      </w:r>
      <w:r w:rsidR="00742C01" w:rsidRPr="00A84C37">
        <w:rPr>
          <w:rFonts w:eastAsia="Yu Gothic UI Semilight" w:cstheme="minorHAnsi"/>
        </w:rPr>
        <w:t xml:space="preserve"> wskazują na polepszając</w:t>
      </w:r>
      <w:r w:rsidR="00387976" w:rsidRPr="00A84C37">
        <w:rPr>
          <w:rFonts w:eastAsia="Yu Gothic UI Semilight" w:cstheme="minorHAnsi"/>
        </w:rPr>
        <w:t>e</w:t>
      </w:r>
      <w:r w:rsidR="00742C01" w:rsidRPr="00A84C37">
        <w:rPr>
          <w:rFonts w:eastAsia="Yu Gothic UI Semilight" w:cstheme="minorHAnsi"/>
        </w:rPr>
        <w:t xml:space="preserve"> się </w:t>
      </w:r>
      <w:r w:rsidR="00387976" w:rsidRPr="00A84C37">
        <w:rPr>
          <w:rFonts w:eastAsia="Yu Gothic UI Semilight" w:cstheme="minorHAnsi"/>
        </w:rPr>
        <w:t>postrzeganie</w:t>
      </w:r>
      <w:r w:rsidR="00742C01" w:rsidRPr="00A84C37">
        <w:rPr>
          <w:rFonts w:eastAsia="Yu Gothic UI Semilight" w:cstheme="minorHAnsi"/>
        </w:rPr>
        <w:t xml:space="preserve"> ciepła systemowego</w:t>
      </w:r>
      <w:r w:rsidR="009C4AE9" w:rsidRPr="00A84C37">
        <w:rPr>
          <w:rFonts w:eastAsia="Yu Gothic UI Semilight" w:cstheme="minorHAnsi"/>
        </w:rPr>
        <w:t xml:space="preserve"> w oczach konsumentów. Jednocześnie, z badań wynika, że najważniejszą cechą ogrzewania powinna być wygod</w:t>
      </w:r>
      <w:r w:rsidR="00F81CF8" w:rsidRPr="00A84C37">
        <w:rPr>
          <w:rFonts w:eastAsia="Yu Gothic UI Semilight" w:cstheme="minorHAnsi"/>
        </w:rPr>
        <w:t>a</w:t>
      </w:r>
      <w:r w:rsidR="009C4AE9" w:rsidRPr="00A84C37">
        <w:rPr>
          <w:rFonts w:eastAsia="Yu Gothic UI Semilight" w:cstheme="minorHAnsi"/>
        </w:rPr>
        <w:t xml:space="preserve"> – będąca najważniejszą zaletą ciepła systemowego.</w:t>
      </w:r>
    </w:p>
    <w:p w14:paraId="4FF7287E" w14:textId="493F4F7B" w:rsidR="009C4AE9" w:rsidRPr="00A84C37" w:rsidRDefault="009C4AE9" w:rsidP="00E31D6F">
      <w:pPr>
        <w:spacing w:after="240" w:line="276" w:lineRule="auto"/>
        <w:jc w:val="both"/>
        <w:rPr>
          <w:rFonts w:eastAsia="Yu Gothic UI Semilight" w:cstheme="minorHAnsi"/>
        </w:rPr>
      </w:pPr>
      <w:r w:rsidRPr="00A84C37">
        <w:rPr>
          <w:rFonts w:eastAsia="Yu Gothic UI Semilight" w:cstheme="minorHAnsi"/>
          <w:color w:val="C96E06" w:themeColor="accent2" w:themeShade="BF"/>
        </w:rPr>
        <w:t xml:space="preserve">Rys. </w:t>
      </w:r>
      <w:r w:rsidR="00995389" w:rsidRPr="00A84C37">
        <w:rPr>
          <w:rFonts w:eastAsia="Yu Gothic UI Semilight" w:cstheme="minorHAnsi"/>
          <w:color w:val="C96E06" w:themeColor="accent2" w:themeShade="BF"/>
        </w:rPr>
        <w:t>1</w:t>
      </w:r>
      <w:r w:rsidR="00C57DF7" w:rsidRPr="00A84C37">
        <w:rPr>
          <w:rFonts w:eastAsia="Yu Gothic UI Semilight" w:cstheme="minorHAnsi"/>
          <w:color w:val="C96E06" w:themeColor="accent2" w:themeShade="BF"/>
        </w:rPr>
        <w:t>6</w:t>
      </w:r>
      <w:r w:rsidRPr="00A84C37">
        <w:rPr>
          <w:rFonts w:eastAsia="Yu Gothic UI Semilight" w:cstheme="minorHAnsi"/>
          <w:color w:val="C96E06" w:themeColor="accent2" w:themeShade="BF"/>
        </w:rPr>
        <w:t>.</w:t>
      </w:r>
      <w:r w:rsidRPr="00A84C37">
        <w:rPr>
          <w:rFonts w:eastAsia="Yu Gothic UI Semilight" w:cstheme="minorHAnsi"/>
        </w:rPr>
        <w:t xml:space="preserve"> Zalety ciepła systemowego wg konsumentów. </w:t>
      </w:r>
    </w:p>
    <w:p w14:paraId="2C06F79A" w14:textId="51B22210" w:rsidR="00742C01" w:rsidRPr="00A84C37" w:rsidRDefault="00742C01" w:rsidP="00E31D6F">
      <w:pPr>
        <w:spacing w:after="240" w:line="276" w:lineRule="auto"/>
        <w:jc w:val="both"/>
        <w:rPr>
          <w:rFonts w:eastAsia="Yu Gothic UI Semilight" w:cstheme="minorHAnsi"/>
        </w:rPr>
      </w:pPr>
      <w:r w:rsidRPr="00A84C37">
        <w:rPr>
          <w:rFonts w:eastAsia="Yu Gothic UI Semilight" w:cstheme="minorHAnsi"/>
          <w:noProof/>
        </w:rPr>
        <w:drawing>
          <wp:inline distT="0" distB="0" distL="0" distR="0" wp14:anchorId="2AB3234A" wp14:editId="5C621122">
            <wp:extent cx="5760720" cy="2743200"/>
            <wp:effectExtent l="0" t="0" r="11430" b="0"/>
            <wp:docPr id="101" name="Wykres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9D1A74A" w14:textId="1CD906D7" w:rsidR="009C4AE9" w:rsidRPr="00A84C37" w:rsidRDefault="009C4AE9" w:rsidP="00E31D6F">
      <w:pPr>
        <w:spacing w:after="240" w:line="276" w:lineRule="auto"/>
        <w:jc w:val="both"/>
        <w:rPr>
          <w:rFonts w:eastAsia="Yu Gothic UI Semilight" w:cstheme="minorHAnsi"/>
        </w:rPr>
      </w:pPr>
      <w:r w:rsidRPr="00A84C37">
        <w:rPr>
          <w:rFonts w:eastAsia="Yu Gothic UI Semilight" w:cstheme="minorHAnsi"/>
          <w:color w:val="C96E06" w:themeColor="accent2" w:themeShade="BF"/>
        </w:rPr>
        <w:t xml:space="preserve">Rys. </w:t>
      </w:r>
      <w:r w:rsidR="00995389" w:rsidRPr="00A84C37">
        <w:rPr>
          <w:rFonts w:eastAsia="Yu Gothic UI Semilight" w:cstheme="minorHAnsi"/>
          <w:color w:val="C96E06" w:themeColor="accent2" w:themeShade="BF"/>
        </w:rPr>
        <w:t>1</w:t>
      </w:r>
      <w:r w:rsidR="00C57DF7" w:rsidRPr="00A84C37">
        <w:rPr>
          <w:rFonts w:eastAsia="Yu Gothic UI Semilight" w:cstheme="minorHAnsi"/>
          <w:color w:val="C96E06" w:themeColor="accent2" w:themeShade="BF"/>
        </w:rPr>
        <w:t>7</w:t>
      </w:r>
      <w:r w:rsidRPr="00A84C37">
        <w:rPr>
          <w:rFonts w:eastAsia="Yu Gothic UI Semilight" w:cstheme="minorHAnsi"/>
          <w:color w:val="C96E06" w:themeColor="accent2" w:themeShade="BF"/>
        </w:rPr>
        <w:t xml:space="preserve">. </w:t>
      </w:r>
      <w:r w:rsidRPr="00A84C37">
        <w:rPr>
          <w:rFonts w:eastAsia="Yu Gothic UI Semilight" w:cstheme="minorHAnsi"/>
        </w:rPr>
        <w:t xml:space="preserve">Cechy idealnego ogrzewania wg konsumentów. </w:t>
      </w:r>
    </w:p>
    <w:p w14:paraId="4423C9D7" w14:textId="204E078D" w:rsidR="009C4AE9" w:rsidRPr="00A84C37" w:rsidRDefault="009C4AE9" w:rsidP="00E31D6F">
      <w:pPr>
        <w:spacing w:after="240" w:line="276" w:lineRule="auto"/>
        <w:jc w:val="both"/>
        <w:rPr>
          <w:rFonts w:eastAsia="Yu Gothic UI Semilight" w:cstheme="minorHAnsi"/>
        </w:rPr>
      </w:pPr>
      <w:r w:rsidRPr="00A84C37">
        <w:rPr>
          <w:rFonts w:eastAsia="Yu Gothic UI Semilight" w:cstheme="minorHAnsi"/>
          <w:noProof/>
        </w:rPr>
        <w:drawing>
          <wp:inline distT="0" distB="0" distL="0" distR="0" wp14:anchorId="3DE2007A" wp14:editId="300CE888">
            <wp:extent cx="5760720" cy="2856089"/>
            <wp:effectExtent l="0" t="0" r="11430" b="1905"/>
            <wp:docPr id="102" name="Wykres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5C40DEF" w14:textId="03667B3A" w:rsidR="00406DE7" w:rsidRPr="00A84C37" w:rsidRDefault="00F93436" w:rsidP="00E31D6F">
      <w:pPr>
        <w:spacing w:after="240" w:line="276" w:lineRule="auto"/>
        <w:jc w:val="both"/>
        <w:rPr>
          <w:rFonts w:eastAsia="Yu Gothic UI Semilight" w:cstheme="minorHAnsi"/>
          <w:noProof/>
          <w:lang w:eastAsia="pl-PL"/>
        </w:rPr>
      </w:pPr>
      <w:r w:rsidRPr="00A84C37">
        <w:rPr>
          <w:rFonts w:eastAsia="Yu Gothic UI Semilight" w:cstheme="minorHAnsi"/>
          <w:noProof/>
          <w:lang w:eastAsia="pl-PL"/>
        </w:rPr>
        <w:lastRenderedPageBreak/>
        <mc:AlternateContent>
          <mc:Choice Requires="wps">
            <w:drawing>
              <wp:anchor distT="0" distB="0" distL="114300" distR="114300" simplePos="0" relativeHeight="251708416" behindDoc="0" locked="0" layoutInCell="1" allowOverlap="1" wp14:anchorId="0364C951" wp14:editId="37B43727">
                <wp:simplePos x="0" y="0"/>
                <wp:positionH relativeFrom="margin">
                  <wp:align>right</wp:align>
                </wp:positionH>
                <wp:positionV relativeFrom="paragraph">
                  <wp:posOffset>885190</wp:posOffset>
                </wp:positionV>
                <wp:extent cx="5760720" cy="1716405"/>
                <wp:effectExtent l="0" t="0" r="11430" b="17145"/>
                <wp:wrapTopAndBottom/>
                <wp:docPr id="9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716405"/>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23DDDDAE" w14:textId="63028E3A" w:rsidR="00BA79F9" w:rsidRDefault="00BA79F9" w:rsidP="00995976">
                            <w:pPr>
                              <w:pStyle w:val="Akapitzlist"/>
                              <w:numPr>
                                <w:ilvl w:val="0"/>
                                <w:numId w:val="20"/>
                              </w:numPr>
                              <w:jc w:val="both"/>
                            </w:pPr>
                            <w:r>
                              <w:t xml:space="preserve">Podmioty odpowiedzialne: </w:t>
                            </w:r>
                            <w:r w:rsidR="003A10B8">
                              <w:t>minister właściwy ds. klimatu</w:t>
                            </w:r>
                            <w:r>
                              <w:t>, NFOŚiGW, media.</w:t>
                            </w:r>
                          </w:p>
                          <w:p w14:paraId="118E20C6" w14:textId="77777777" w:rsidR="00BA79F9" w:rsidRDefault="00BA79F9" w:rsidP="00995976">
                            <w:pPr>
                              <w:pStyle w:val="Akapitzlist"/>
                              <w:numPr>
                                <w:ilvl w:val="0"/>
                                <w:numId w:val="20"/>
                              </w:numPr>
                              <w:jc w:val="both"/>
                            </w:pPr>
                            <w:r>
                              <w:t>Czynność: promocja postaw pro-środowiskowych, kontynuacja badań świadomości ekologicznej Polaków.</w:t>
                            </w:r>
                          </w:p>
                          <w:p w14:paraId="148C0720" w14:textId="77777777" w:rsidR="00BA79F9" w:rsidRDefault="00BA79F9" w:rsidP="00995976">
                            <w:pPr>
                              <w:pStyle w:val="Akapitzlist"/>
                              <w:numPr>
                                <w:ilvl w:val="0"/>
                                <w:numId w:val="20"/>
                              </w:numPr>
                              <w:jc w:val="both"/>
                            </w:pPr>
                            <w:r>
                              <w:t>Okres: 2021-2030.</w:t>
                            </w:r>
                          </w:p>
                          <w:p w14:paraId="5AFA1D22" w14:textId="77777777" w:rsidR="00BA79F9" w:rsidRDefault="00BA79F9" w:rsidP="00995976">
                            <w:pPr>
                              <w:pStyle w:val="Akapitzlist"/>
                              <w:numPr>
                                <w:ilvl w:val="0"/>
                                <w:numId w:val="20"/>
                              </w:numPr>
                              <w:jc w:val="both"/>
                            </w:pPr>
                            <w:r>
                              <w:t>Oczekiwany efekt: wzrost świadomości społecznej w obszarach związanych z ciepłownictwem.</w:t>
                            </w:r>
                          </w:p>
                          <w:p w14:paraId="52DEBD84" w14:textId="4F1D21DA" w:rsidR="00BA79F9" w:rsidRDefault="00BA79F9">
                            <w:pPr>
                              <w:pStyle w:val="Akapitzlist"/>
                              <w:numPr>
                                <w:ilvl w:val="0"/>
                                <w:numId w:val="20"/>
                              </w:numPr>
                              <w:jc w:val="both"/>
                            </w:pPr>
                            <w:r>
                              <w:t xml:space="preserve">Kontrybucja do celu: </w:t>
                            </w:r>
                            <w:r w:rsidR="009C7C36">
                              <w:t xml:space="preserve">wzrostu ilości </w:t>
                            </w:r>
                            <w:r>
                              <w:t>gospodarstw domowych wykorzystujących ciepło systemowe.</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roundrect w14:anchorId="0364C951" id="_x0000_s1044" style="position:absolute;left:0;text-align:left;margin-left:402.4pt;margin-top:69.7pt;width:453.6pt;height:135.15pt;z-index:2517084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" fillcolor="#fff4cd [660]" strokecolor="#c96e06 [2405]" strokeweight="1.5pt">
                <v:stroke joinstyle="miter"/>
                <v:textbox>
                  <w:txbxContent>
                    <w:p w14:paraId="23DDDDAE" w14:textId="63028E3A" w:rsidR="00BA79F9" w:rsidRDefault="00BA79F9" w:rsidP="00995976">
                      <w:pPr>
                        <w:pStyle w:val="Akapitzlist"/>
                        <w:numPr>
                          <w:ilvl w:val="0"/>
                          <w:numId w:val="20"/>
                        </w:numPr>
                        <w:jc w:val="both"/>
                      </w:pPr>
                      <w:r>
                        <w:t xml:space="preserve">Podmioty odpowiedzialne: </w:t>
                      </w:r>
                      <w:r w:rsidR="003A10B8">
                        <w:t>minister właściwy ds. klimatu</w:t>
                      </w:r>
                      <w:r>
                        <w:t>, NFOŚiGW, media.</w:t>
                      </w:r>
                    </w:p>
                    <w:p w14:paraId="118E20C6" w14:textId="77777777" w:rsidR="00BA79F9" w:rsidRDefault="00BA79F9" w:rsidP="00995976">
                      <w:pPr>
                        <w:pStyle w:val="Akapitzlist"/>
                        <w:numPr>
                          <w:ilvl w:val="0"/>
                          <w:numId w:val="20"/>
                        </w:numPr>
                        <w:jc w:val="both"/>
                      </w:pPr>
                      <w:r>
                        <w:t>Czynność: promocja postaw pro-środowiskowych, kontynuacja badań świadomości ekologicznej Polaków.</w:t>
                      </w:r>
                    </w:p>
                    <w:p w14:paraId="148C0720" w14:textId="77777777" w:rsidR="00BA79F9" w:rsidRDefault="00BA79F9" w:rsidP="00995976">
                      <w:pPr>
                        <w:pStyle w:val="Akapitzlist"/>
                        <w:numPr>
                          <w:ilvl w:val="0"/>
                          <w:numId w:val="20"/>
                        </w:numPr>
                        <w:jc w:val="both"/>
                      </w:pPr>
                      <w:r>
                        <w:t>Okres: 2021-2030.</w:t>
                      </w:r>
                    </w:p>
                    <w:p w14:paraId="5AFA1D22" w14:textId="77777777" w:rsidR="00BA79F9" w:rsidRDefault="00BA79F9" w:rsidP="00995976">
                      <w:pPr>
                        <w:pStyle w:val="Akapitzlist"/>
                        <w:numPr>
                          <w:ilvl w:val="0"/>
                          <w:numId w:val="20"/>
                        </w:numPr>
                        <w:jc w:val="both"/>
                      </w:pPr>
                      <w:r>
                        <w:t>Oczekiwany efekt: wzrost świadomości społecznej w obszarach związanych z ciepłownictwem.</w:t>
                      </w:r>
                    </w:p>
                    <w:p w14:paraId="52DEBD84" w14:textId="4F1D21DA" w:rsidR="00BA79F9" w:rsidRDefault="00BA79F9">
                      <w:pPr>
                        <w:pStyle w:val="Akapitzlist"/>
                        <w:numPr>
                          <w:ilvl w:val="0"/>
                          <w:numId w:val="20"/>
                        </w:numPr>
                        <w:jc w:val="both"/>
                      </w:pPr>
                      <w:r>
                        <w:t xml:space="preserve">Kontrybucja do celu: </w:t>
                      </w:r>
                      <w:r w:rsidR="009C7C36">
                        <w:t xml:space="preserve">wzrostu ilości </w:t>
                      </w:r>
                      <w:r>
                        <w:t>gospodarstw domowych wykorzystujących ciepło systemowe.</w:t>
                      </w:r>
                    </w:p>
                  </w:txbxContent>
                </v:textbox>
                <w10:wrap type="topAndBottom" anchorx="margin"/>
              </v:roundrect>
            </w:pict>
          </mc:Fallback>
        </mc:AlternateContent>
      </w:r>
      <w:r w:rsidR="00BE1FA3" w:rsidRPr="00A84C37">
        <w:rPr>
          <w:rFonts w:eastAsia="Yu Gothic UI Semilight" w:cstheme="minorHAnsi"/>
        </w:rPr>
        <w:t xml:space="preserve">Komunikacja </w:t>
      </w:r>
      <w:r w:rsidR="00FA5162" w:rsidRPr="00A84C37">
        <w:rPr>
          <w:rFonts w:eastAsia="Yu Gothic UI Semilight" w:cstheme="minorHAnsi"/>
        </w:rPr>
        <w:t>po</w:t>
      </w:r>
      <w:r w:rsidR="00BE1FA3" w:rsidRPr="00A84C37">
        <w:rPr>
          <w:rFonts w:eastAsia="Yu Gothic UI Semilight" w:cstheme="minorHAnsi"/>
        </w:rPr>
        <w:t>między administracją publiczną a obywatelami będzie kluczowa w procesie modernizacji ciepłownictwa systemowego. Z powodu przeprowadzanych inwestycji</w:t>
      </w:r>
      <w:r w:rsidR="00AE45A3" w:rsidRPr="00A84C37">
        <w:rPr>
          <w:rFonts w:eastAsia="Yu Gothic UI Semilight" w:cstheme="minorHAnsi"/>
        </w:rPr>
        <w:t>,</w:t>
      </w:r>
      <w:r w:rsidR="00BE1FA3" w:rsidRPr="00A84C37">
        <w:rPr>
          <w:rFonts w:eastAsia="Yu Gothic UI Semilight" w:cstheme="minorHAnsi"/>
        </w:rPr>
        <w:t xml:space="preserve"> </w:t>
      </w:r>
      <w:r w:rsidR="00AE45A3" w:rsidRPr="00A84C37">
        <w:rPr>
          <w:rFonts w:eastAsia="Yu Gothic UI Semilight" w:cstheme="minorHAnsi"/>
        </w:rPr>
        <w:t xml:space="preserve">poziom </w:t>
      </w:r>
      <w:r w:rsidR="00BE1FA3" w:rsidRPr="00A84C37">
        <w:rPr>
          <w:rFonts w:eastAsia="Yu Gothic UI Semilight" w:cstheme="minorHAnsi"/>
        </w:rPr>
        <w:t>kosztów ciepł</w:t>
      </w:r>
      <w:r w:rsidR="00D66E0F" w:rsidRPr="00A84C37">
        <w:rPr>
          <w:rFonts w:eastAsia="Yu Gothic UI Semilight" w:cstheme="minorHAnsi"/>
        </w:rPr>
        <w:t>a</w:t>
      </w:r>
      <w:r w:rsidR="00BE1FA3" w:rsidRPr="00A84C37">
        <w:rPr>
          <w:rFonts w:eastAsia="Yu Gothic UI Semilight" w:cstheme="minorHAnsi"/>
        </w:rPr>
        <w:t xml:space="preserve"> </w:t>
      </w:r>
      <w:r w:rsidR="00AE45A3" w:rsidRPr="00A84C37">
        <w:rPr>
          <w:rFonts w:eastAsia="Yu Gothic UI Semilight" w:cstheme="minorHAnsi"/>
        </w:rPr>
        <w:t xml:space="preserve">może </w:t>
      </w:r>
      <w:r w:rsidR="00F81CF8" w:rsidRPr="00A84C37">
        <w:rPr>
          <w:rFonts w:eastAsia="Yu Gothic UI Semilight" w:cstheme="minorHAnsi"/>
        </w:rPr>
        <w:t xml:space="preserve">przejściowo </w:t>
      </w:r>
      <w:r w:rsidR="00BE1FA3" w:rsidRPr="00A84C37">
        <w:rPr>
          <w:rFonts w:eastAsia="Yu Gothic UI Semilight" w:cstheme="minorHAnsi"/>
        </w:rPr>
        <w:t xml:space="preserve">wzrosnąć, jednak w dalszym horyzoncie czasowym uniknięte zostaną koszty </w:t>
      </w:r>
      <w:r w:rsidR="00FA5162" w:rsidRPr="00A84C37">
        <w:rPr>
          <w:rFonts w:eastAsia="Yu Gothic UI Semilight" w:cstheme="minorHAnsi"/>
        </w:rPr>
        <w:t xml:space="preserve">zewnętrzne, koszty </w:t>
      </w:r>
      <w:r w:rsidR="00BE1FA3" w:rsidRPr="00A84C37">
        <w:rPr>
          <w:rFonts w:eastAsia="Yu Gothic UI Semilight" w:cstheme="minorHAnsi"/>
        </w:rPr>
        <w:t xml:space="preserve">spowodowane </w:t>
      </w:r>
      <w:r w:rsidR="00FA5162" w:rsidRPr="00A84C37">
        <w:rPr>
          <w:rFonts w:eastAsia="Yu Gothic UI Semilight" w:cstheme="minorHAnsi"/>
        </w:rPr>
        <w:t>systemem</w:t>
      </w:r>
      <w:r w:rsidR="00F81CF8" w:rsidRPr="00A84C37">
        <w:rPr>
          <w:rFonts w:eastAsia="Yu Gothic UI Semilight" w:cstheme="minorHAnsi"/>
        </w:rPr>
        <w:t xml:space="preserve"> EU</w:t>
      </w:r>
      <w:r w:rsidR="00FA5162" w:rsidRPr="00A84C37">
        <w:rPr>
          <w:rFonts w:eastAsia="Yu Gothic UI Semilight" w:cstheme="minorHAnsi"/>
        </w:rPr>
        <w:t xml:space="preserve"> ETS </w:t>
      </w:r>
      <w:r w:rsidR="00BE1FA3" w:rsidRPr="00A84C37">
        <w:rPr>
          <w:rFonts w:eastAsia="Yu Gothic UI Semilight" w:cstheme="minorHAnsi"/>
        </w:rPr>
        <w:t>oraz wzrostem cen paliw kopalnych.</w:t>
      </w:r>
      <w:r w:rsidR="00406DE7" w:rsidRPr="00A84C37">
        <w:rPr>
          <w:rFonts w:eastAsia="Yu Gothic UI Semilight" w:cstheme="minorHAnsi"/>
          <w:noProof/>
          <w:lang w:eastAsia="pl-PL"/>
        </w:rPr>
        <w:t xml:space="preserve"> </w:t>
      </w:r>
    </w:p>
    <w:p w14:paraId="5A24F859" w14:textId="706FAC97" w:rsidR="00F93436" w:rsidRPr="00A84C37" w:rsidRDefault="00F93436" w:rsidP="00E31D6F">
      <w:pPr>
        <w:spacing w:after="240" w:line="276" w:lineRule="auto"/>
        <w:jc w:val="both"/>
        <w:rPr>
          <w:rFonts w:eastAsia="Yu Gothic UI Semilight" w:cstheme="minorHAnsi"/>
          <w:noProof/>
          <w:lang w:eastAsia="pl-PL"/>
        </w:rPr>
      </w:pPr>
    </w:p>
    <w:p w14:paraId="2E42EA3D" w14:textId="6EC074A4" w:rsidR="00D02D4B" w:rsidRPr="00A84C37" w:rsidRDefault="00D02D4B"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r w:rsidRPr="00A84C37">
        <w:rPr>
          <w:rFonts w:asciiTheme="minorHAnsi" w:eastAsia="Yu Gothic UI Semilight" w:hAnsiTheme="minorHAnsi" w:cstheme="minorHAnsi"/>
          <w:b/>
          <w:bCs/>
          <w:color w:val="C96E06" w:themeColor="accent2" w:themeShade="BF"/>
          <w:sz w:val="22"/>
          <w:szCs w:val="22"/>
        </w:rPr>
        <w:t xml:space="preserve">Wsparcie procesu </w:t>
      </w:r>
      <w:r w:rsidR="00387CF6" w:rsidRPr="00A84C37">
        <w:rPr>
          <w:rFonts w:asciiTheme="minorHAnsi" w:eastAsia="Yu Gothic UI Semilight" w:hAnsiTheme="minorHAnsi" w:cstheme="minorHAnsi"/>
          <w:b/>
          <w:bCs/>
          <w:color w:val="C96E06" w:themeColor="accent2" w:themeShade="BF"/>
          <w:sz w:val="22"/>
          <w:szCs w:val="22"/>
        </w:rPr>
        <w:t>projektowania</w:t>
      </w:r>
      <w:r w:rsidRPr="00A84C37">
        <w:rPr>
          <w:rFonts w:asciiTheme="minorHAnsi" w:eastAsia="Yu Gothic UI Semilight" w:hAnsiTheme="minorHAnsi" w:cstheme="minorHAnsi"/>
          <w:b/>
          <w:bCs/>
          <w:color w:val="C96E06" w:themeColor="accent2" w:themeShade="BF"/>
          <w:sz w:val="22"/>
          <w:szCs w:val="22"/>
        </w:rPr>
        <w:t xml:space="preserve"> </w:t>
      </w:r>
      <w:r w:rsidR="00387CF6" w:rsidRPr="00A84C37">
        <w:rPr>
          <w:rFonts w:asciiTheme="minorHAnsi" w:eastAsia="Yu Gothic UI Semilight" w:hAnsiTheme="minorHAnsi" w:cstheme="minorHAnsi"/>
          <w:b/>
          <w:bCs/>
          <w:color w:val="C96E06" w:themeColor="accent2" w:themeShade="BF"/>
          <w:sz w:val="22"/>
          <w:szCs w:val="22"/>
        </w:rPr>
        <w:t xml:space="preserve">oraz pozyskiwania finansowania </w:t>
      </w:r>
      <w:r w:rsidRPr="00A84C37">
        <w:rPr>
          <w:rFonts w:asciiTheme="minorHAnsi" w:eastAsia="Yu Gothic UI Semilight" w:hAnsiTheme="minorHAnsi" w:cstheme="minorHAnsi"/>
          <w:b/>
          <w:bCs/>
          <w:color w:val="C96E06" w:themeColor="accent2" w:themeShade="BF"/>
          <w:sz w:val="22"/>
          <w:szCs w:val="22"/>
        </w:rPr>
        <w:t>transformacji przedsiębiorstwa</w:t>
      </w:r>
      <w:r w:rsidR="00387CF6" w:rsidRPr="00A84C37">
        <w:rPr>
          <w:rFonts w:asciiTheme="minorHAnsi" w:eastAsia="Yu Gothic UI Semilight" w:hAnsiTheme="minorHAnsi" w:cstheme="minorHAnsi"/>
          <w:b/>
          <w:bCs/>
          <w:color w:val="C96E06" w:themeColor="accent2" w:themeShade="BF"/>
          <w:sz w:val="22"/>
          <w:szCs w:val="22"/>
        </w:rPr>
        <w:t xml:space="preserve">. </w:t>
      </w:r>
    </w:p>
    <w:p w14:paraId="232006B4" w14:textId="0894FBF8" w:rsidR="003A65A0" w:rsidRPr="00A84C37" w:rsidRDefault="003A65A0" w:rsidP="00E31D6F">
      <w:pPr>
        <w:spacing w:after="240" w:line="276" w:lineRule="auto"/>
        <w:jc w:val="both"/>
        <w:rPr>
          <w:rFonts w:eastAsia="Yu Gothic UI Semilight" w:cstheme="minorHAnsi"/>
        </w:rPr>
      </w:pPr>
      <w:r w:rsidRPr="00A84C37">
        <w:rPr>
          <w:rFonts w:eastAsia="Yu Gothic UI Semilight" w:cstheme="minorHAnsi"/>
        </w:rPr>
        <w:t xml:space="preserve">Przedsiębiorstwa prowadzące działalność ciepłowniczą, </w:t>
      </w:r>
      <w:r w:rsidR="00B65663" w:rsidRPr="00A84C37">
        <w:rPr>
          <w:rFonts w:eastAsia="Yu Gothic UI Semilight" w:cstheme="minorHAnsi"/>
        </w:rPr>
        <w:t>w znacznej większości</w:t>
      </w:r>
      <w:r w:rsidRPr="00A84C37">
        <w:rPr>
          <w:rFonts w:eastAsia="Yu Gothic UI Semilight" w:cstheme="minorHAnsi"/>
        </w:rPr>
        <w:t xml:space="preserve"> przynależą do segmentu małych i średnich przedsiębiorstw</w:t>
      </w:r>
      <w:r w:rsidR="00B65663" w:rsidRPr="00A84C37">
        <w:rPr>
          <w:rFonts w:eastAsia="Yu Gothic UI Semilight" w:cstheme="minorHAnsi"/>
        </w:rPr>
        <w:t xml:space="preserve">, </w:t>
      </w:r>
      <w:r w:rsidR="004D7DEA" w:rsidRPr="00A84C37">
        <w:rPr>
          <w:rFonts w:eastAsia="Yu Gothic UI Semilight" w:cstheme="minorHAnsi"/>
        </w:rPr>
        <w:t xml:space="preserve">często nie </w:t>
      </w:r>
      <w:r w:rsidR="00B65663" w:rsidRPr="00A84C37">
        <w:rPr>
          <w:rFonts w:eastAsia="Yu Gothic UI Semilight" w:cstheme="minorHAnsi"/>
        </w:rPr>
        <w:t xml:space="preserve">posiadają odpowiedniej wiedzy i </w:t>
      </w:r>
      <w:r w:rsidR="004D7DEA" w:rsidRPr="00A84C37">
        <w:rPr>
          <w:rFonts w:eastAsia="Yu Gothic UI Semilight" w:cstheme="minorHAnsi"/>
        </w:rPr>
        <w:t>kompetencji</w:t>
      </w:r>
      <w:r w:rsidR="00B65663" w:rsidRPr="00A84C37">
        <w:rPr>
          <w:rFonts w:eastAsia="Yu Gothic UI Semilight" w:cstheme="minorHAnsi"/>
        </w:rPr>
        <w:t xml:space="preserve"> w zakresie implementacji nowych technologii, w</w:t>
      </w:r>
      <w:r w:rsidR="004D7DEA" w:rsidRPr="00A84C37">
        <w:rPr>
          <w:rFonts w:eastAsia="Yu Gothic UI Semilight" w:cstheme="minorHAnsi"/>
        </w:rPr>
        <w:t xml:space="preserve">ymaganych do przeprowadzenia głębokiej transformacji własnych aktywów. Jednocześnie, wynajęcie przedsiębiorstw konsultingowo-inżynieryjnych jest procesem wymagającym odpowiednich nakładów, oraz wiąże się z ryzykiem nie </w:t>
      </w:r>
      <w:r w:rsidR="006C3236" w:rsidRPr="00A84C37">
        <w:rPr>
          <w:rFonts w:eastAsia="Yu Gothic UI Semilight" w:cstheme="minorHAnsi"/>
        </w:rPr>
        <w:t>posiadania</w:t>
      </w:r>
      <w:r w:rsidR="004D7DEA" w:rsidRPr="00A84C37">
        <w:rPr>
          <w:rFonts w:eastAsia="Yu Gothic UI Semilight" w:cstheme="minorHAnsi"/>
        </w:rPr>
        <w:t xml:space="preserve"> odpowiednich kompetencji </w:t>
      </w:r>
      <w:r w:rsidR="006C3236" w:rsidRPr="00A84C37">
        <w:rPr>
          <w:rFonts w:eastAsia="Yu Gothic UI Semilight" w:cstheme="minorHAnsi"/>
        </w:rPr>
        <w:t>również przez wynajęty podmiot</w:t>
      </w:r>
      <w:r w:rsidR="004D7DEA" w:rsidRPr="00A84C37">
        <w:rPr>
          <w:rFonts w:eastAsia="Yu Gothic UI Semilight" w:cstheme="minorHAnsi"/>
        </w:rPr>
        <w:t>.</w:t>
      </w:r>
    </w:p>
    <w:p w14:paraId="3D56A883" w14:textId="52D3E692" w:rsidR="00F93436" w:rsidRPr="00A84C37" w:rsidRDefault="006C3236" w:rsidP="00E31D6F">
      <w:pPr>
        <w:spacing w:after="240" w:line="276" w:lineRule="auto"/>
        <w:jc w:val="both"/>
        <w:rPr>
          <w:rFonts w:eastAsia="Yu Gothic UI Semilight" w:cstheme="minorHAnsi"/>
        </w:rPr>
      </w:pPr>
      <w:r w:rsidRPr="00A84C37">
        <w:rPr>
          <w:rFonts w:eastAsia="Yu Gothic UI Semilight" w:cstheme="minorHAnsi"/>
        </w:rPr>
        <w:t xml:space="preserve">W celu zaradzenie tego typu wyzwaniom na poziomie Unii Europejskiej powstał program „ELENA”. </w:t>
      </w:r>
      <w:r w:rsidR="00F93436" w:rsidRPr="00A84C37">
        <w:rPr>
          <w:rFonts w:eastAsia="Yu Gothic UI Semilight" w:cstheme="minorHAnsi"/>
        </w:rPr>
        <w:t>Utworzony w 2009 roku jako “</w:t>
      </w:r>
      <w:proofErr w:type="spellStart"/>
      <w:r w:rsidR="00F93436" w:rsidRPr="00A84C37">
        <w:rPr>
          <w:rFonts w:eastAsia="Yu Gothic UI Semilight" w:cstheme="minorHAnsi"/>
        </w:rPr>
        <w:t>EuropeanLocalENergyAssistance</w:t>
      </w:r>
      <w:proofErr w:type="spellEnd"/>
      <w:r w:rsidR="00F93436" w:rsidRPr="00A84C37">
        <w:rPr>
          <w:rFonts w:eastAsia="Yu Gothic UI Semilight" w:cstheme="minorHAnsi"/>
        </w:rPr>
        <w:t xml:space="preserve">” jest oparty na umowie między EBI a Komisją Europejską. Granty są przeznaczane na przygotowanie (nie wdrożenie) programów inwestycyjnych w efektywność energetyczną i zrównoważony transport miejski. </w:t>
      </w:r>
    </w:p>
    <w:p w14:paraId="31049175" w14:textId="4CE821D3" w:rsidR="00DB4B4A" w:rsidRPr="00A84C37" w:rsidRDefault="00F93436" w:rsidP="00E31D6F">
      <w:pPr>
        <w:spacing w:after="240" w:line="276" w:lineRule="auto"/>
        <w:jc w:val="both"/>
        <w:rPr>
          <w:rFonts w:eastAsia="Yu Gothic UI Semilight" w:cstheme="minorHAnsi"/>
          <w:noProof/>
          <w:lang w:eastAsia="pl-PL"/>
        </w:rPr>
      </w:pPr>
      <w:r w:rsidRPr="00A84C37">
        <w:rPr>
          <w:rFonts w:eastAsia="Yu Gothic UI Semilight" w:cstheme="minorHAnsi"/>
        </w:rPr>
        <w:t>W ramach tego programu Krajowa Agencja Poszanowania Energii utworzyła Krajowy Integrator Procesów Inwestycyjnych w PEC - Program wsparcia małych i średnich Przedsiębiorstw Energetyki Cieplnej. Głównym celem koncepcji jest umożliwienie przeprowadzenia inwestycji w zakresie wymiany źródeł ciepła nie tylko poprzez zapewnienie finansowania, ale również poprzez dostarczenie niezbędnych kompetencji w zakresie przygotowania i realizacji projektu. Planowanym efektem programu było podpisanie listów intencyjnych z ponad 40 przedsiębiorstwami.</w:t>
      </w:r>
    </w:p>
    <w:p w14:paraId="0A5E6DB2" w14:textId="2A57B61A" w:rsidR="00A74034" w:rsidRPr="00A84C37" w:rsidRDefault="006C3236" w:rsidP="00E31D6F">
      <w:pPr>
        <w:spacing w:after="240" w:line="276" w:lineRule="auto"/>
        <w:jc w:val="both"/>
        <w:rPr>
          <w:rFonts w:eastAsia="Yu Gothic UI Semilight" w:cstheme="minorHAnsi"/>
          <w:noProof/>
          <w:lang w:eastAsia="pl-PL"/>
        </w:rPr>
      </w:pPr>
      <w:r w:rsidRPr="00A84C37">
        <w:rPr>
          <w:rFonts w:eastAsia="Yu Gothic UI Semilight" w:cstheme="minorHAnsi"/>
          <w:noProof/>
          <w:lang w:eastAsia="pl-PL"/>
        </w:rPr>
        <w:t>Bez odpowiednich, dostępnych kompetencji</w:t>
      </w:r>
      <w:r w:rsidR="001210CC">
        <w:rPr>
          <w:rFonts w:eastAsia="Yu Gothic UI Semilight" w:cstheme="minorHAnsi"/>
          <w:noProof/>
          <w:lang w:eastAsia="pl-PL"/>
        </w:rPr>
        <w:t xml:space="preserve"> w zakresie wykorzystania OZE w ciepłownictwie</w:t>
      </w:r>
      <w:r w:rsidRPr="00A84C37">
        <w:rPr>
          <w:rFonts w:eastAsia="Yu Gothic UI Semilight" w:cstheme="minorHAnsi"/>
          <w:noProof/>
          <w:lang w:eastAsia="pl-PL"/>
        </w:rPr>
        <w:t xml:space="preserve">, transformacja </w:t>
      </w:r>
      <w:r w:rsidR="00D725C3">
        <w:rPr>
          <w:rFonts w:eastAsia="Yu Gothic UI Semilight" w:cstheme="minorHAnsi"/>
          <w:noProof/>
          <w:lang w:eastAsia="pl-PL"/>
        </w:rPr>
        <w:t xml:space="preserve">sektora może być w znacznym stopniu utrudniona </w:t>
      </w:r>
      <w:r w:rsidRPr="00A84C37">
        <w:rPr>
          <w:rFonts w:eastAsia="Yu Gothic UI Semilight" w:cstheme="minorHAnsi"/>
          <w:noProof/>
          <w:lang w:eastAsia="pl-PL"/>
        </w:rPr>
        <w:t xml:space="preserve">, niezależnie od przeznaczoncyh w mechanizmach dofinansowania środków. </w:t>
      </w:r>
    </w:p>
    <w:p w14:paraId="0EA4AB64" w14:textId="01F1D7BE" w:rsidR="00A94E62" w:rsidRPr="00A84C37" w:rsidRDefault="00D51928" w:rsidP="00E31D6F">
      <w:pPr>
        <w:spacing w:after="240" w:line="276" w:lineRule="auto"/>
        <w:jc w:val="both"/>
        <w:rPr>
          <w:rFonts w:eastAsia="Yu Gothic UI Semilight" w:cstheme="minorHAnsi"/>
          <w:noProof/>
          <w:lang w:eastAsia="pl-PL"/>
        </w:rPr>
      </w:pPr>
      <w:r w:rsidRPr="00A84C37">
        <w:rPr>
          <w:rFonts w:eastAsia="Yu Gothic UI Semilight" w:cstheme="minorHAnsi"/>
          <w:noProof/>
          <w:lang w:eastAsia="pl-PL"/>
        </w:rPr>
        <w:lastRenderedPageBreak/>
        <mc:AlternateContent>
          <mc:Choice Requires="wps">
            <w:drawing>
              <wp:anchor distT="0" distB="0" distL="114300" distR="114300" simplePos="0" relativeHeight="251717632" behindDoc="0" locked="0" layoutInCell="1" allowOverlap="1" wp14:anchorId="269A7DCD" wp14:editId="1C75A1E8">
                <wp:simplePos x="0" y="0"/>
                <wp:positionH relativeFrom="margin">
                  <wp:posOffset>-23495</wp:posOffset>
                </wp:positionH>
                <wp:positionV relativeFrom="paragraph">
                  <wp:posOffset>197485</wp:posOffset>
                </wp:positionV>
                <wp:extent cx="5760720" cy="1990725"/>
                <wp:effectExtent l="0" t="0" r="11430" b="28575"/>
                <wp:wrapTopAndBottom/>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990725"/>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558CDDA1" w14:textId="7940D93B" w:rsidR="0063192A" w:rsidRDefault="0063192A" w:rsidP="0063192A">
                            <w:pPr>
                              <w:pStyle w:val="Akapitzlist"/>
                              <w:numPr>
                                <w:ilvl w:val="0"/>
                                <w:numId w:val="20"/>
                              </w:numPr>
                              <w:jc w:val="both"/>
                            </w:pPr>
                            <w:r>
                              <w:t xml:space="preserve">Podmioty odpowiedzialne: minister właściwy ds. </w:t>
                            </w:r>
                            <w:r w:rsidR="00952A17">
                              <w:t>energii.</w:t>
                            </w:r>
                          </w:p>
                          <w:p w14:paraId="181F46C7" w14:textId="51F689EF" w:rsidR="0063192A" w:rsidRDefault="0063192A" w:rsidP="00AB1714">
                            <w:pPr>
                              <w:pStyle w:val="Akapitzlist"/>
                              <w:numPr>
                                <w:ilvl w:val="0"/>
                                <w:numId w:val="20"/>
                              </w:numPr>
                            </w:pPr>
                            <w:r>
                              <w:t xml:space="preserve">Czynność: </w:t>
                            </w:r>
                            <w:r w:rsidR="001210CC">
                              <w:t xml:space="preserve">Rozszerzenie wsparcia dla Przedsiębiorstw Energetyki Cieplnej w zakresie przygotowania i przeprowadzenia procesu transformacji. </w:t>
                            </w:r>
                          </w:p>
                          <w:p w14:paraId="02EAF93E" w14:textId="7A16823E" w:rsidR="0063192A" w:rsidRDefault="0063192A" w:rsidP="0063192A">
                            <w:pPr>
                              <w:pStyle w:val="Akapitzlist"/>
                              <w:numPr>
                                <w:ilvl w:val="0"/>
                                <w:numId w:val="20"/>
                              </w:numPr>
                              <w:jc w:val="both"/>
                            </w:pPr>
                            <w:r>
                              <w:t xml:space="preserve">Okres: </w:t>
                            </w:r>
                            <w:r w:rsidR="00952A17">
                              <w:t>funkcjonowanie mechanizmu będzie miało miejsce, do momentu gdy przestanie on być potrzebny</w:t>
                            </w:r>
                            <w:r>
                              <w:t>.</w:t>
                            </w:r>
                          </w:p>
                          <w:p w14:paraId="0B6874CD" w14:textId="72EBABF2" w:rsidR="0063192A" w:rsidRDefault="0063192A" w:rsidP="0063192A">
                            <w:pPr>
                              <w:pStyle w:val="Akapitzlist"/>
                              <w:numPr>
                                <w:ilvl w:val="0"/>
                                <w:numId w:val="20"/>
                              </w:numPr>
                              <w:jc w:val="both"/>
                            </w:pPr>
                            <w:r>
                              <w:t>Oczekiwany efekt:</w:t>
                            </w:r>
                            <w:r w:rsidR="00952A17">
                              <w:t xml:space="preserve"> transformacja systemów ciepłowniczych należących do segmentu małych i średnich przedsiębiorstw</w:t>
                            </w:r>
                            <w:r>
                              <w:t>.</w:t>
                            </w:r>
                          </w:p>
                          <w:p w14:paraId="41559592" w14:textId="563055C7" w:rsidR="0063192A" w:rsidRDefault="0063192A" w:rsidP="00D51928">
                            <w:pPr>
                              <w:pStyle w:val="Akapitzlist"/>
                              <w:numPr>
                                <w:ilvl w:val="0"/>
                                <w:numId w:val="20"/>
                              </w:numPr>
                              <w:jc w:val="both"/>
                            </w:pPr>
                            <w:r>
                              <w:t xml:space="preserve">Kontrybucja do celu: </w:t>
                            </w:r>
                            <w:r w:rsidR="00952A17">
                              <w:t>wzrostu znaczenia kogeneracji, wzrostu udziału OZE, wzrostu udziału systemów o statusie efektywnego i implementacji nowych technologii.</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roundrect w14:anchorId="269A7DCD" id="_x0000_s1045" style="position:absolute;left:0;text-align:left;margin-left:-1.85pt;margin-top:15.55pt;width:453.6pt;height:156.75pt;z-index:251717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" fillcolor="#fff4cd [660]" strokecolor="#c96e06 [2405]" strokeweight="1.5pt">
                <v:stroke joinstyle="miter"/>
                <v:textbox>
                  <w:txbxContent>
                    <w:p w14:paraId="558CDDA1" w14:textId="7940D93B" w:rsidR="0063192A" w:rsidRDefault="0063192A" w:rsidP="0063192A">
                      <w:pPr>
                        <w:pStyle w:val="Akapitzlist"/>
                        <w:numPr>
                          <w:ilvl w:val="0"/>
                          <w:numId w:val="20"/>
                        </w:numPr>
                        <w:jc w:val="both"/>
                      </w:pPr>
                      <w:r>
                        <w:t xml:space="preserve">Podmioty odpowiedzialne: minister właściwy ds. </w:t>
                      </w:r>
                      <w:r w:rsidR="00952A17">
                        <w:t>energii.</w:t>
                      </w:r>
                    </w:p>
                    <w:p w14:paraId="181F46C7" w14:textId="51F689EF" w:rsidR="0063192A" w:rsidRDefault="0063192A" w:rsidP="00AB1714">
                      <w:pPr>
                        <w:pStyle w:val="Akapitzlist"/>
                        <w:numPr>
                          <w:ilvl w:val="0"/>
                          <w:numId w:val="20"/>
                        </w:numPr>
                      </w:pPr>
                      <w:r>
                        <w:t xml:space="preserve">Czynność: </w:t>
                      </w:r>
                      <w:r w:rsidR="001210CC">
                        <w:t xml:space="preserve">Rozszerzenie wsparcia dla Przedsiębiorstw Energetyki Cieplnej w zakresie przygotowania i przeprowadzenia procesu transformacji. </w:t>
                      </w:r>
                    </w:p>
                    <w:p w14:paraId="02EAF93E" w14:textId="7A16823E" w:rsidR="0063192A" w:rsidRDefault="0063192A" w:rsidP="0063192A">
                      <w:pPr>
                        <w:pStyle w:val="Akapitzlist"/>
                        <w:numPr>
                          <w:ilvl w:val="0"/>
                          <w:numId w:val="20"/>
                        </w:numPr>
                        <w:jc w:val="both"/>
                      </w:pPr>
                      <w:r>
                        <w:t xml:space="preserve">Okres: </w:t>
                      </w:r>
                      <w:r w:rsidR="00952A17">
                        <w:t>funkcjonowanie mechanizmu będzie miało miejsce, do momentu gdy przestanie on być potrzebny</w:t>
                      </w:r>
                      <w:r>
                        <w:t>.</w:t>
                      </w:r>
                    </w:p>
                    <w:p w14:paraId="0B6874CD" w14:textId="72EBABF2" w:rsidR="0063192A" w:rsidRDefault="0063192A" w:rsidP="0063192A">
                      <w:pPr>
                        <w:pStyle w:val="Akapitzlist"/>
                        <w:numPr>
                          <w:ilvl w:val="0"/>
                          <w:numId w:val="20"/>
                        </w:numPr>
                        <w:jc w:val="both"/>
                      </w:pPr>
                      <w:r>
                        <w:t>Oczekiwany efekt:</w:t>
                      </w:r>
                      <w:r w:rsidR="00952A17">
                        <w:t xml:space="preserve"> transformacja systemów ciepłowniczych należących do segmentu małych i średnich przedsiębiorstw</w:t>
                      </w:r>
                      <w:r>
                        <w:t>.</w:t>
                      </w:r>
                    </w:p>
                    <w:p w14:paraId="41559592" w14:textId="563055C7" w:rsidR="0063192A" w:rsidRDefault="0063192A" w:rsidP="00D51928">
                      <w:pPr>
                        <w:pStyle w:val="Akapitzlist"/>
                        <w:numPr>
                          <w:ilvl w:val="0"/>
                          <w:numId w:val="20"/>
                        </w:numPr>
                        <w:jc w:val="both"/>
                      </w:pPr>
                      <w:r>
                        <w:t xml:space="preserve">Kontrybucja do celu: </w:t>
                      </w:r>
                      <w:r w:rsidR="00952A17">
                        <w:t>wzrostu znaczenia kogeneracji, wzrostu udziału OZE, wzrostu udziału systemów o statusie efektywnego i implementacji nowych technologii.</w:t>
                      </w:r>
                    </w:p>
                  </w:txbxContent>
                </v:textbox>
                <w10:wrap type="topAndBottom" anchorx="margin"/>
              </v:roundrect>
            </w:pict>
          </mc:Fallback>
        </mc:AlternateContent>
      </w:r>
    </w:p>
    <w:p w14:paraId="408BA183" w14:textId="20E9F3C1" w:rsidR="0063192A" w:rsidRPr="00A84C37" w:rsidRDefault="0063192A" w:rsidP="00E31D6F">
      <w:pPr>
        <w:spacing w:after="240" w:line="276" w:lineRule="auto"/>
        <w:jc w:val="both"/>
        <w:rPr>
          <w:rFonts w:eastAsia="Yu Gothic UI Semilight" w:cstheme="minorHAnsi"/>
          <w:noProof/>
          <w:lang w:eastAsia="pl-PL"/>
        </w:rPr>
      </w:pPr>
      <w:r w:rsidRPr="00A84C37">
        <w:rPr>
          <w:rFonts w:eastAsia="Yu Gothic UI Semilight" w:cstheme="minorHAnsi"/>
          <w:noProof/>
          <w:lang w:eastAsia="pl-PL"/>
        </w:rPr>
        <mc:AlternateContent>
          <mc:Choice Requires="wps">
            <w:drawing>
              <wp:inline distT="0" distB="0" distL="0" distR="0" wp14:anchorId="4A38EFBB" wp14:editId="1E887008">
                <wp:extent cx="5760720" cy="3124200"/>
                <wp:effectExtent l="0" t="0" r="11430" b="19050"/>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124200"/>
                        </a:xfrm>
                        <a:prstGeom prst="rect">
                          <a:avLst/>
                        </a:prstGeom>
                        <a:solidFill>
                          <a:schemeClr val="accent1">
                            <a:lumMod val="20000"/>
                            <a:lumOff val="80000"/>
                          </a:schemeClr>
                        </a:solidFill>
                        <a:ln w="19050">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14:paraId="0380BC94" w14:textId="77777777" w:rsidR="0063192A" w:rsidRPr="005A638A" w:rsidRDefault="0063192A" w:rsidP="0063192A">
                            <w:pPr>
                              <w:rPr>
                                <w:b/>
                                <w:bCs/>
                                <w:color w:val="C96E06" w:themeColor="accent2" w:themeShade="BF"/>
                              </w:rPr>
                            </w:pPr>
                            <w:r w:rsidRPr="005A638A">
                              <w:rPr>
                                <w:b/>
                                <w:bCs/>
                                <w:color w:val="C96E06" w:themeColor="accent2" w:themeShade="BF"/>
                              </w:rPr>
                              <w:t>Wymiana źródeł</w:t>
                            </w:r>
                            <w:r>
                              <w:rPr>
                                <w:b/>
                                <w:bCs/>
                                <w:color w:val="C96E06" w:themeColor="accent2" w:themeShade="BF"/>
                              </w:rPr>
                              <w:t xml:space="preserve"> ciepła</w:t>
                            </w:r>
                            <w:r w:rsidRPr="005A638A">
                              <w:rPr>
                                <w:b/>
                                <w:bCs/>
                                <w:color w:val="C96E06" w:themeColor="accent2" w:themeShade="BF"/>
                              </w:rPr>
                              <w:t xml:space="preserve"> jest najważniejszym elementem Strategii, od którego zależeć będzie dalsz</w:t>
                            </w:r>
                            <w:r>
                              <w:rPr>
                                <w:b/>
                                <w:bCs/>
                                <w:color w:val="C96E06" w:themeColor="accent2" w:themeShade="BF"/>
                              </w:rPr>
                              <w:t>e</w:t>
                            </w:r>
                            <w:r w:rsidRPr="005A638A">
                              <w:rPr>
                                <w:b/>
                                <w:bCs/>
                                <w:color w:val="C96E06" w:themeColor="accent2" w:themeShade="BF"/>
                              </w:rPr>
                              <w:t xml:space="preserve"> </w:t>
                            </w:r>
                            <w:r>
                              <w:rPr>
                                <w:b/>
                                <w:bCs/>
                                <w:color w:val="C96E06" w:themeColor="accent2" w:themeShade="BF"/>
                              </w:rPr>
                              <w:t xml:space="preserve">funkcjonowanie </w:t>
                            </w:r>
                            <w:r w:rsidRPr="005A638A">
                              <w:rPr>
                                <w:b/>
                                <w:bCs/>
                                <w:color w:val="C96E06" w:themeColor="accent2" w:themeShade="BF"/>
                              </w:rPr>
                              <w:t>ciepłownictwa</w:t>
                            </w:r>
                            <w:r>
                              <w:rPr>
                                <w:b/>
                                <w:bCs/>
                                <w:color w:val="C96E06" w:themeColor="accent2" w:themeShade="BF"/>
                              </w:rPr>
                              <w:t xml:space="preserve"> systemowego</w:t>
                            </w:r>
                            <w:r w:rsidRPr="005A638A">
                              <w:rPr>
                                <w:b/>
                                <w:bCs/>
                                <w:color w:val="C96E06" w:themeColor="accent2" w:themeShade="BF"/>
                              </w:rPr>
                              <w:t>. Kluczowymi działaniami w tym obszarze będą:</w:t>
                            </w:r>
                          </w:p>
                          <w:p w14:paraId="7CCF3DCC" w14:textId="77777777" w:rsidR="0063192A" w:rsidRDefault="0063192A" w:rsidP="0063192A">
                            <w:pPr>
                              <w:pStyle w:val="Akapitzlist"/>
                              <w:numPr>
                                <w:ilvl w:val="0"/>
                                <w:numId w:val="19"/>
                              </w:numPr>
                            </w:pPr>
                            <w:r>
                              <w:t>Implementacja programu zazieleniania ciepłownictwa koncesjonowanego,</w:t>
                            </w:r>
                          </w:p>
                          <w:p w14:paraId="3582B89D" w14:textId="77777777" w:rsidR="0063192A" w:rsidRDefault="0063192A" w:rsidP="0063192A">
                            <w:pPr>
                              <w:pStyle w:val="Akapitzlist"/>
                              <w:numPr>
                                <w:ilvl w:val="0"/>
                                <w:numId w:val="19"/>
                              </w:numPr>
                            </w:pPr>
                            <w:r>
                              <w:t>Dalsze wsparcie wysokosprawnej kogeneracji,</w:t>
                            </w:r>
                          </w:p>
                          <w:p w14:paraId="72F14276" w14:textId="77777777" w:rsidR="0063192A" w:rsidRDefault="0063192A" w:rsidP="0063192A">
                            <w:pPr>
                              <w:pStyle w:val="Akapitzlist"/>
                              <w:numPr>
                                <w:ilvl w:val="0"/>
                                <w:numId w:val="19"/>
                              </w:numPr>
                            </w:pPr>
                            <w:r>
                              <w:t>Kontynuacja i intensyfikacja wsparcia ciepłowni powiatowych,</w:t>
                            </w:r>
                          </w:p>
                          <w:p w14:paraId="2C8FAA7F" w14:textId="77777777" w:rsidR="0063192A" w:rsidRDefault="0063192A" w:rsidP="0063192A">
                            <w:pPr>
                              <w:pStyle w:val="Akapitzlist"/>
                              <w:numPr>
                                <w:ilvl w:val="0"/>
                                <w:numId w:val="19"/>
                              </w:numPr>
                            </w:pPr>
                            <w:r>
                              <w:t>Zagospodarowanie lokalnych odpadów poprzez termiczne przetwarzanie  z odzyskiem energii,</w:t>
                            </w:r>
                          </w:p>
                          <w:p w14:paraId="1E8C86E8" w14:textId="77777777" w:rsidR="0063192A" w:rsidRDefault="0063192A" w:rsidP="0063192A">
                            <w:pPr>
                              <w:pStyle w:val="Akapitzlist"/>
                              <w:numPr>
                                <w:ilvl w:val="0"/>
                                <w:numId w:val="19"/>
                              </w:numPr>
                            </w:pPr>
                            <w:r>
                              <w:t>Wykorzystanie ciepła odpadowego,</w:t>
                            </w:r>
                          </w:p>
                          <w:p w14:paraId="102031AD" w14:textId="77777777" w:rsidR="0063192A" w:rsidRDefault="0063192A" w:rsidP="0063192A">
                            <w:pPr>
                              <w:pStyle w:val="Akapitzlist"/>
                              <w:numPr>
                                <w:ilvl w:val="0"/>
                                <w:numId w:val="19"/>
                              </w:numPr>
                            </w:pPr>
                            <w:r>
                              <w:t>Wsparcie rozwiązań niskotemperaturowych,</w:t>
                            </w:r>
                          </w:p>
                          <w:p w14:paraId="3E1E6096" w14:textId="77777777" w:rsidR="0063192A" w:rsidRDefault="0063192A" w:rsidP="0063192A">
                            <w:pPr>
                              <w:pStyle w:val="Akapitzlist"/>
                              <w:numPr>
                                <w:ilvl w:val="0"/>
                                <w:numId w:val="19"/>
                              </w:numPr>
                            </w:pPr>
                            <w:r>
                              <w:t>Współpraca z sektorem elektroenergetycznym,</w:t>
                            </w:r>
                          </w:p>
                          <w:p w14:paraId="2E6C30D0" w14:textId="01A3BD98" w:rsidR="0063192A" w:rsidRDefault="00D10D05" w:rsidP="0063192A">
                            <w:pPr>
                              <w:pStyle w:val="Akapitzlist"/>
                              <w:numPr>
                                <w:ilvl w:val="0"/>
                                <w:numId w:val="19"/>
                              </w:numPr>
                            </w:pPr>
                            <w:r>
                              <w:t xml:space="preserve">Wsparcie </w:t>
                            </w:r>
                            <w:r w:rsidR="00A35B39">
                              <w:t>inżynieryjno</w:t>
                            </w:r>
                            <w:r>
                              <w:t xml:space="preserve">-dokumentacyjne. </w:t>
                            </w:r>
                          </w:p>
                          <w:p w14:paraId="079958A2" w14:textId="77777777" w:rsidR="0063192A" w:rsidRDefault="0063192A" w:rsidP="0063192A">
                            <w:r>
                              <w:t xml:space="preserve">Oraz </w:t>
                            </w:r>
                            <w:r w:rsidRPr="00BA2983">
                              <w:t xml:space="preserve">kampanie informacyjno-edukacyjne </w:t>
                            </w:r>
                            <w:r>
                              <w:t>uświadamiające konieczność wymiany indywidulanych źródeł ciepła, i konsekwencje niepodejmowania działań.</w:t>
                            </w:r>
                          </w:p>
                        </w:txbxContent>
                      </wps:txbx>
                      <wps:bodyPr rot="0" vert="horz" wrap="square" lIns="91440" tIns="45720" rIns="91440" bIns="45720" anchor="t" anchorCtr="0">
                        <a:noAutofit/>
                      </wps:bodyPr>
                    </wps:wsp>
                  </a:graphicData>
                </a:graphic>
              </wp:inline>
            </w:drawing>
          </mc:Choice>
          <mc:Fallback>
            <w:pict>
              <v:shape w14:anchorId="4A38EFBB" id="_x0000_s1046" type="#_x0000_t202" style="width:453.6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" fillcolor="#fff4cd [660]" strokecolor="black [3213]" strokeweight="1.5pt">
                <v:textbox>
                  <w:txbxContent>
                    <w:p w14:paraId="0380BC94" w14:textId="77777777" w:rsidR="0063192A" w:rsidRPr="005A638A" w:rsidRDefault="0063192A" w:rsidP="0063192A">
                      <w:pPr>
                        <w:rPr>
                          <w:b/>
                          <w:bCs/>
                          <w:color w:val="C96E06" w:themeColor="accent2" w:themeShade="BF"/>
                        </w:rPr>
                      </w:pPr>
                      <w:r w:rsidRPr="005A638A">
                        <w:rPr>
                          <w:b/>
                          <w:bCs/>
                          <w:color w:val="C96E06" w:themeColor="accent2" w:themeShade="BF"/>
                        </w:rPr>
                        <w:t>Wymiana źródeł</w:t>
                      </w:r>
                      <w:r>
                        <w:rPr>
                          <w:b/>
                          <w:bCs/>
                          <w:color w:val="C96E06" w:themeColor="accent2" w:themeShade="BF"/>
                        </w:rPr>
                        <w:t xml:space="preserve"> ciepła</w:t>
                      </w:r>
                      <w:r w:rsidRPr="005A638A">
                        <w:rPr>
                          <w:b/>
                          <w:bCs/>
                          <w:color w:val="C96E06" w:themeColor="accent2" w:themeShade="BF"/>
                        </w:rPr>
                        <w:t xml:space="preserve"> jest najważniejszym elementem Strategii, od którego zależeć będzie dalsz</w:t>
                      </w:r>
                      <w:r>
                        <w:rPr>
                          <w:b/>
                          <w:bCs/>
                          <w:color w:val="C96E06" w:themeColor="accent2" w:themeShade="BF"/>
                        </w:rPr>
                        <w:t>e</w:t>
                      </w:r>
                      <w:r w:rsidRPr="005A638A">
                        <w:rPr>
                          <w:b/>
                          <w:bCs/>
                          <w:color w:val="C96E06" w:themeColor="accent2" w:themeShade="BF"/>
                        </w:rPr>
                        <w:t xml:space="preserve"> </w:t>
                      </w:r>
                      <w:r>
                        <w:rPr>
                          <w:b/>
                          <w:bCs/>
                          <w:color w:val="C96E06" w:themeColor="accent2" w:themeShade="BF"/>
                        </w:rPr>
                        <w:t xml:space="preserve">funkcjonowanie </w:t>
                      </w:r>
                      <w:r w:rsidRPr="005A638A">
                        <w:rPr>
                          <w:b/>
                          <w:bCs/>
                          <w:color w:val="C96E06" w:themeColor="accent2" w:themeShade="BF"/>
                        </w:rPr>
                        <w:t>ciepłownictwa</w:t>
                      </w:r>
                      <w:r>
                        <w:rPr>
                          <w:b/>
                          <w:bCs/>
                          <w:color w:val="C96E06" w:themeColor="accent2" w:themeShade="BF"/>
                        </w:rPr>
                        <w:t xml:space="preserve"> systemowego</w:t>
                      </w:r>
                      <w:r w:rsidRPr="005A638A">
                        <w:rPr>
                          <w:b/>
                          <w:bCs/>
                          <w:color w:val="C96E06" w:themeColor="accent2" w:themeShade="BF"/>
                        </w:rPr>
                        <w:t>. Kluczowymi działaniami w tym obszarze będą:</w:t>
                      </w:r>
                    </w:p>
                    <w:p w14:paraId="7CCF3DCC" w14:textId="77777777" w:rsidR="0063192A" w:rsidRDefault="0063192A" w:rsidP="0063192A">
                      <w:pPr>
                        <w:pStyle w:val="Akapitzlist"/>
                        <w:numPr>
                          <w:ilvl w:val="0"/>
                          <w:numId w:val="19"/>
                        </w:numPr>
                      </w:pPr>
                      <w:r>
                        <w:t>Implementacja programu zazieleniania ciepłownictwa koncesjonowanego,</w:t>
                      </w:r>
                    </w:p>
                    <w:p w14:paraId="3582B89D" w14:textId="77777777" w:rsidR="0063192A" w:rsidRDefault="0063192A" w:rsidP="0063192A">
                      <w:pPr>
                        <w:pStyle w:val="Akapitzlist"/>
                        <w:numPr>
                          <w:ilvl w:val="0"/>
                          <w:numId w:val="19"/>
                        </w:numPr>
                      </w:pPr>
                      <w:r>
                        <w:t>Dalsze wsparcie wysokosprawnej kogeneracji,</w:t>
                      </w:r>
                    </w:p>
                    <w:p w14:paraId="72F14276" w14:textId="77777777" w:rsidR="0063192A" w:rsidRDefault="0063192A" w:rsidP="0063192A">
                      <w:pPr>
                        <w:pStyle w:val="Akapitzlist"/>
                        <w:numPr>
                          <w:ilvl w:val="0"/>
                          <w:numId w:val="19"/>
                        </w:numPr>
                      </w:pPr>
                      <w:r>
                        <w:t>Kontynuacja i intensyfikacja wsparcia ciepłowni powiatowych,</w:t>
                      </w:r>
                    </w:p>
                    <w:p w14:paraId="2C8FAA7F" w14:textId="77777777" w:rsidR="0063192A" w:rsidRDefault="0063192A" w:rsidP="0063192A">
                      <w:pPr>
                        <w:pStyle w:val="Akapitzlist"/>
                        <w:numPr>
                          <w:ilvl w:val="0"/>
                          <w:numId w:val="19"/>
                        </w:numPr>
                      </w:pPr>
                      <w:r>
                        <w:t>Zagospodarowanie lokalnych odpadów poprzez termiczne przetwarzanie  z odzyskiem energii,</w:t>
                      </w:r>
                    </w:p>
                    <w:p w14:paraId="1E8C86E8" w14:textId="77777777" w:rsidR="0063192A" w:rsidRDefault="0063192A" w:rsidP="0063192A">
                      <w:pPr>
                        <w:pStyle w:val="Akapitzlist"/>
                        <w:numPr>
                          <w:ilvl w:val="0"/>
                          <w:numId w:val="19"/>
                        </w:numPr>
                      </w:pPr>
                      <w:r>
                        <w:t>Wykorzystanie ciepła odpadowego,</w:t>
                      </w:r>
                    </w:p>
                    <w:p w14:paraId="102031AD" w14:textId="77777777" w:rsidR="0063192A" w:rsidRDefault="0063192A" w:rsidP="0063192A">
                      <w:pPr>
                        <w:pStyle w:val="Akapitzlist"/>
                        <w:numPr>
                          <w:ilvl w:val="0"/>
                          <w:numId w:val="19"/>
                        </w:numPr>
                      </w:pPr>
                      <w:r>
                        <w:t>Wsparcie rozwiązań niskotemperaturowych,</w:t>
                      </w:r>
                    </w:p>
                    <w:p w14:paraId="3E1E6096" w14:textId="77777777" w:rsidR="0063192A" w:rsidRDefault="0063192A" w:rsidP="0063192A">
                      <w:pPr>
                        <w:pStyle w:val="Akapitzlist"/>
                        <w:numPr>
                          <w:ilvl w:val="0"/>
                          <w:numId w:val="19"/>
                        </w:numPr>
                      </w:pPr>
                      <w:r>
                        <w:t>Współpraca z sektorem elektroenergetycznym,</w:t>
                      </w:r>
                    </w:p>
                    <w:p w14:paraId="2E6C30D0" w14:textId="01A3BD98" w:rsidR="0063192A" w:rsidRDefault="00D10D05" w:rsidP="0063192A">
                      <w:pPr>
                        <w:pStyle w:val="Akapitzlist"/>
                        <w:numPr>
                          <w:ilvl w:val="0"/>
                          <w:numId w:val="19"/>
                        </w:numPr>
                      </w:pPr>
                      <w:r>
                        <w:t xml:space="preserve">Wsparcie </w:t>
                      </w:r>
                      <w:r w:rsidR="00A35B39">
                        <w:t>inżynieryjno</w:t>
                      </w:r>
                      <w:r>
                        <w:t xml:space="preserve">-dokumentacyjne. </w:t>
                      </w:r>
                    </w:p>
                    <w:p w14:paraId="079958A2" w14:textId="77777777" w:rsidR="0063192A" w:rsidRDefault="0063192A" w:rsidP="0063192A">
                      <w:r>
                        <w:t xml:space="preserve">Oraz </w:t>
                      </w:r>
                      <w:r w:rsidRPr="00BA2983">
                        <w:t xml:space="preserve">kampanie informacyjno-edukacyjne </w:t>
                      </w:r>
                      <w:r>
                        <w:t>uświadamiające konieczność wymiany indywidulanych źródeł ciepła, i konsekwencje niepodejmowania działań.</w:t>
                      </w:r>
                    </w:p>
                  </w:txbxContent>
                </v:textbox>
                <w10:anchorlock/>
              </v:shape>
            </w:pict>
          </mc:Fallback>
        </mc:AlternateContent>
      </w:r>
    </w:p>
    <w:p w14:paraId="3C44F29A" w14:textId="77777777" w:rsidR="00406DE7" w:rsidRPr="00A84C37" w:rsidRDefault="00406DE7" w:rsidP="00E31D6F">
      <w:pPr>
        <w:spacing w:after="240" w:line="276" w:lineRule="auto"/>
        <w:rPr>
          <w:rFonts w:cstheme="minorHAnsi"/>
        </w:rPr>
      </w:pPr>
    </w:p>
    <w:p w14:paraId="3C1BE220" w14:textId="73728C4A" w:rsidR="00873EDF" w:rsidRPr="00A84C37" w:rsidRDefault="00873EDF" w:rsidP="00E31D6F">
      <w:pPr>
        <w:pStyle w:val="Nagwek1"/>
        <w:spacing w:after="240" w:line="276" w:lineRule="auto"/>
        <w:rPr>
          <w:rFonts w:asciiTheme="minorHAnsi" w:eastAsia="Yu Gothic UI Semilight" w:hAnsiTheme="minorHAnsi" w:cstheme="minorHAnsi"/>
          <w:b/>
          <w:bCs/>
          <w:color w:val="C96E06" w:themeColor="accent2" w:themeShade="BF"/>
          <w:sz w:val="22"/>
          <w:szCs w:val="22"/>
        </w:rPr>
        <w:sectPr w:rsidR="00873EDF" w:rsidRPr="00A84C37" w:rsidSect="009F0113">
          <w:pgSz w:w="11906" w:h="16838"/>
          <w:pgMar w:top="1417" w:right="1417" w:bottom="1417" w:left="1417" w:header="708" w:footer="708" w:gutter="0"/>
          <w:cols w:space="708"/>
          <w:titlePg/>
          <w:docGrid w:linePitch="360"/>
        </w:sectPr>
      </w:pPr>
    </w:p>
    <w:p w14:paraId="14BEB9D9" w14:textId="13369449" w:rsidR="00C412AD" w:rsidRPr="00A84C37" w:rsidRDefault="00E43177" w:rsidP="00AB1714">
      <w:pPr>
        <w:pStyle w:val="Nagwek1"/>
        <w:numPr>
          <w:ilvl w:val="0"/>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03" w:name="_Toc64460664"/>
      <w:bookmarkStart w:id="104" w:name="_Toc77662752"/>
      <w:r w:rsidRPr="00A84C37">
        <w:rPr>
          <w:rFonts w:asciiTheme="minorHAnsi" w:eastAsia="Yu Gothic UI Semilight" w:hAnsiTheme="minorHAnsi" w:cstheme="minorHAnsi"/>
          <w:b/>
          <w:bCs/>
          <w:color w:val="C96E06" w:themeColor="accent2" w:themeShade="BF"/>
          <w:sz w:val="22"/>
          <w:szCs w:val="22"/>
        </w:rPr>
        <w:lastRenderedPageBreak/>
        <w:t>Działania o</w:t>
      </w:r>
      <w:r w:rsidR="007F063E" w:rsidRPr="00A84C37">
        <w:rPr>
          <w:rFonts w:asciiTheme="minorHAnsi" w:eastAsia="Yu Gothic UI Semilight" w:hAnsiTheme="minorHAnsi" w:cstheme="minorHAnsi"/>
          <w:b/>
          <w:bCs/>
          <w:color w:val="C96E06" w:themeColor="accent2" w:themeShade="BF"/>
          <w:sz w:val="22"/>
          <w:szCs w:val="22"/>
        </w:rPr>
        <w:t>bszar</w:t>
      </w:r>
      <w:r w:rsidRPr="00A84C37">
        <w:rPr>
          <w:rFonts w:asciiTheme="minorHAnsi" w:eastAsia="Yu Gothic UI Semilight" w:hAnsiTheme="minorHAnsi" w:cstheme="minorHAnsi"/>
          <w:b/>
          <w:bCs/>
          <w:color w:val="C96E06" w:themeColor="accent2" w:themeShade="BF"/>
          <w:sz w:val="22"/>
          <w:szCs w:val="22"/>
        </w:rPr>
        <w:t xml:space="preserve">u </w:t>
      </w:r>
      <w:r w:rsidR="007F063E" w:rsidRPr="00A84C37">
        <w:rPr>
          <w:rFonts w:asciiTheme="minorHAnsi" w:eastAsia="Yu Gothic UI Semilight" w:hAnsiTheme="minorHAnsi" w:cstheme="minorHAnsi"/>
          <w:b/>
          <w:bCs/>
          <w:color w:val="C96E06" w:themeColor="accent2" w:themeShade="BF"/>
          <w:sz w:val="22"/>
          <w:szCs w:val="22"/>
        </w:rPr>
        <w:t>regulacyjn</w:t>
      </w:r>
      <w:r w:rsidR="008C12F4" w:rsidRPr="00A84C37">
        <w:rPr>
          <w:rFonts w:asciiTheme="minorHAnsi" w:eastAsia="Yu Gothic UI Semilight" w:hAnsiTheme="minorHAnsi" w:cstheme="minorHAnsi"/>
          <w:b/>
          <w:bCs/>
          <w:color w:val="C96E06" w:themeColor="accent2" w:themeShade="BF"/>
          <w:sz w:val="22"/>
          <w:szCs w:val="22"/>
        </w:rPr>
        <w:t>o-administracyjn</w:t>
      </w:r>
      <w:r w:rsidR="003F3201" w:rsidRPr="00A84C37">
        <w:rPr>
          <w:rFonts w:asciiTheme="minorHAnsi" w:eastAsia="Yu Gothic UI Semilight" w:hAnsiTheme="minorHAnsi" w:cstheme="minorHAnsi"/>
          <w:b/>
          <w:bCs/>
          <w:color w:val="C96E06" w:themeColor="accent2" w:themeShade="BF"/>
          <w:sz w:val="22"/>
          <w:szCs w:val="22"/>
        </w:rPr>
        <w:t>ego</w:t>
      </w:r>
      <w:bookmarkEnd w:id="103"/>
      <w:bookmarkEnd w:id="104"/>
    </w:p>
    <w:p w14:paraId="73EC7399" w14:textId="45668D49" w:rsidR="00C412AD" w:rsidRPr="00A84C37" w:rsidRDefault="00C412AD"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05" w:name="_Toc64460665"/>
      <w:bookmarkStart w:id="106" w:name="_Toc77662753"/>
      <w:r w:rsidRPr="00A84C37">
        <w:rPr>
          <w:rFonts w:asciiTheme="minorHAnsi" w:eastAsia="Yu Gothic UI Semilight" w:hAnsiTheme="minorHAnsi" w:cstheme="minorHAnsi"/>
          <w:b/>
          <w:bCs/>
          <w:color w:val="C96E06" w:themeColor="accent2" w:themeShade="BF"/>
          <w:sz w:val="22"/>
          <w:szCs w:val="22"/>
        </w:rPr>
        <w:t>Wprowadzenie hierarchii źródeł ciepła</w:t>
      </w:r>
      <w:bookmarkEnd w:id="105"/>
      <w:bookmarkEnd w:id="106"/>
    </w:p>
    <w:p w14:paraId="511BB682" w14:textId="77777777" w:rsidR="00533D3E" w:rsidRPr="00A84C37" w:rsidRDefault="00C412AD" w:rsidP="00E31D6F">
      <w:pPr>
        <w:spacing w:after="240" w:line="276" w:lineRule="auto"/>
        <w:jc w:val="both"/>
        <w:rPr>
          <w:rFonts w:eastAsia="Yu Gothic UI Semilight" w:cstheme="minorHAnsi"/>
        </w:rPr>
      </w:pPr>
      <w:bookmarkStart w:id="107" w:name="_Hlk74647693"/>
      <w:r w:rsidRPr="00A84C37">
        <w:rPr>
          <w:rFonts w:eastAsia="Yu Gothic UI Semilight" w:cstheme="minorHAnsi"/>
        </w:rPr>
        <w:t xml:space="preserve">Cele polityki klimatycznej wymagają od sektora zmiany filozofii prowadzenia działalności gospodarczej w zakresie wytwarzania ciepła i oparcia modernizowanych systemów, tam gdzie jest to techniczne wykonalne, na OZE. Zwiększanie się ilości dostępnych strumieni ciepła skutkuje koniecznością wprowadzenia hierarchii źródeł. Obecnie </w:t>
      </w:r>
      <w:r w:rsidR="008E7353" w:rsidRPr="00A84C37">
        <w:rPr>
          <w:rFonts w:eastAsia="Yu Gothic UI Semilight" w:cstheme="minorHAnsi"/>
        </w:rPr>
        <w:t xml:space="preserve">dyspozytorzy </w:t>
      </w:r>
      <w:r w:rsidRPr="00A84C37">
        <w:rPr>
          <w:rFonts w:eastAsia="Yu Gothic UI Semilight" w:cstheme="minorHAnsi"/>
        </w:rPr>
        <w:t>sieci</w:t>
      </w:r>
      <w:r w:rsidR="008E7353" w:rsidRPr="00A84C37">
        <w:rPr>
          <w:rFonts w:eastAsia="Yu Gothic UI Semilight" w:cstheme="minorHAnsi"/>
        </w:rPr>
        <w:t xml:space="preserve"> ciepłowniczej</w:t>
      </w:r>
      <w:r w:rsidRPr="00A84C37">
        <w:rPr>
          <w:rFonts w:eastAsia="Yu Gothic UI Semilight" w:cstheme="minorHAnsi"/>
        </w:rPr>
        <w:t xml:space="preserve"> mają obowiązek </w:t>
      </w:r>
      <w:r w:rsidR="008E7353" w:rsidRPr="00A84C37">
        <w:rPr>
          <w:rFonts w:eastAsia="Yu Gothic UI Semilight" w:cstheme="minorHAnsi"/>
        </w:rPr>
        <w:t xml:space="preserve">zakupu </w:t>
      </w:r>
      <w:r w:rsidRPr="00A84C37">
        <w:rPr>
          <w:rFonts w:eastAsia="Yu Gothic UI Semilight" w:cstheme="minorHAnsi"/>
        </w:rPr>
        <w:t>ciepła z OZE, pod warunkiem</w:t>
      </w:r>
      <w:r w:rsidR="00533D3E" w:rsidRPr="00A84C37">
        <w:rPr>
          <w:rFonts w:eastAsia="Yu Gothic UI Semilight" w:cstheme="minorHAnsi"/>
        </w:rPr>
        <w:t>,</w:t>
      </w:r>
      <w:r w:rsidRPr="00A84C37">
        <w:rPr>
          <w:rFonts w:eastAsia="Yu Gothic UI Semilight" w:cstheme="minorHAnsi"/>
        </w:rPr>
        <w:t xml:space="preserve"> że pobrane ciepło nie prze</w:t>
      </w:r>
      <w:r w:rsidR="003167E0" w:rsidRPr="00A84C37">
        <w:rPr>
          <w:rFonts w:eastAsia="Yu Gothic UI Semilight" w:cstheme="minorHAnsi"/>
        </w:rPr>
        <w:t>kracza</w:t>
      </w:r>
      <w:r w:rsidRPr="00A84C37">
        <w:rPr>
          <w:rFonts w:eastAsia="Yu Gothic UI Semilight" w:cstheme="minorHAnsi"/>
        </w:rPr>
        <w:t xml:space="preserve"> zapotrzebowania na ciepło w systemie, a cena ciepła nie </w:t>
      </w:r>
      <w:r w:rsidR="003167E0" w:rsidRPr="00A84C37">
        <w:rPr>
          <w:rFonts w:eastAsia="Yu Gothic UI Semilight" w:cstheme="minorHAnsi"/>
        </w:rPr>
        <w:t xml:space="preserve">jest wyższa od </w:t>
      </w:r>
      <w:r w:rsidRPr="00A84C37">
        <w:rPr>
          <w:rFonts w:eastAsia="Yu Gothic UI Semilight" w:cstheme="minorHAnsi"/>
        </w:rPr>
        <w:t xml:space="preserve"> średniej ceny ciepła z innych źródeł w systemie. </w:t>
      </w:r>
    </w:p>
    <w:bookmarkEnd w:id="107"/>
    <w:p w14:paraId="2F3571DE" w14:textId="0277AAF2" w:rsidR="003167E0" w:rsidRPr="00A84C37" w:rsidRDefault="00C412AD" w:rsidP="00E31D6F">
      <w:pPr>
        <w:spacing w:after="240" w:line="276" w:lineRule="auto"/>
        <w:jc w:val="both"/>
        <w:rPr>
          <w:rFonts w:eastAsia="Yu Gothic UI Semilight" w:cstheme="minorHAnsi"/>
        </w:rPr>
      </w:pPr>
      <w:r w:rsidRPr="00A84C37">
        <w:rPr>
          <w:rFonts w:eastAsia="Yu Gothic UI Semilight" w:cstheme="minorHAnsi"/>
        </w:rPr>
        <w:t>Jednak celem realizacji wymagań postawionych przez PEP 2040</w:t>
      </w:r>
      <w:r w:rsidR="003167E0" w:rsidRPr="00A84C37">
        <w:rPr>
          <w:rFonts w:eastAsia="Yu Gothic UI Semilight" w:cstheme="minorHAnsi"/>
        </w:rPr>
        <w:t>,</w:t>
      </w:r>
      <w:r w:rsidRPr="00A84C37">
        <w:rPr>
          <w:rFonts w:eastAsia="Yu Gothic UI Semilight" w:cstheme="minorHAnsi"/>
        </w:rPr>
        <w:t xml:space="preserve"> konieczne jest wdrożenie poszerzonej hierarchii uwzględniającej więcej zmiennych i źródeł ciepła</w:t>
      </w:r>
      <w:r w:rsidR="00FA5162" w:rsidRPr="00A84C37">
        <w:rPr>
          <w:rFonts w:eastAsia="Yu Gothic UI Semilight" w:cstheme="minorHAnsi"/>
        </w:rPr>
        <w:t xml:space="preserve"> zgodnie z wnioskami z niniejszego dokumentu</w:t>
      </w:r>
      <w:r w:rsidRPr="00A84C37">
        <w:rPr>
          <w:rFonts w:eastAsia="Yu Gothic UI Semilight" w:cstheme="minorHAnsi"/>
        </w:rPr>
        <w:t xml:space="preserve">. </w:t>
      </w:r>
      <w:r w:rsidR="00FA5162" w:rsidRPr="00A84C37">
        <w:rPr>
          <w:rFonts w:eastAsia="Yu Gothic UI Semilight" w:cstheme="minorHAnsi"/>
        </w:rPr>
        <w:t xml:space="preserve">Poszerzona hierarchia </w:t>
      </w:r>
      <w:r w:rsidRPr="00A84C37">
        <w:rPr>
          <w:rFonts w:eastAsia="Yu Gothic UI Semilight" w:cstheme="minorHAnsi"/>
        </w:rPr>
        <w:t>powinn</w:t>
      </w:r>
      <w:r w:rsidR="00FA5162" w:rsidRPr="00A84C37">
        <w:rPr>
          <w:rFonts w:eastAsia="Yu Gothic UI Semilight" w:cstheme="minorHAnsi"/>
        </w:rPr>
        <w:t>a w pierwszej kolejności uwzględniać</w:t>
      </w:r>
      <w:r w:rsidRPr="00A84C37">
        <w:rPr>
          <w:rFonts w:eastAsia="Yu Gothic UI Semilight" w:cstheme="minorHAnsi"/>
        </w:rPr>
        <w:t xml:space="preserve"> paliwa dostępne lokalnie, w tym: OZE, frakcja kaloryczna odpadów, której recykling jest niemożliwy, ciepło odpadowe z</w:t>
      </w:r>
      <w:r w:rsidR="00624886" w:rsidRPr="00A84C37">
        <w:rPr>
          <w:rFonts w:eastAsia="Yu Gothic UI Semilight" w:cstheme="minorHAnsi"/>
        </w:rPr>
        <w:t> </w:t>
      </w:r>
      <w:r w:rsidRPr="00A84C37">
        <w:rPr>
          <w:rFonts w:eastAsia="Yu Gothic UI Semilight" w:cstheme="minorHAnsi"/>
        </w:rPr>
        <w:t xml:space="preserve"> procesów przemysłowych. </w:t>
      </w:r>
    </w:p>
    <w:p w14:paraId="305E26EB" w14:textId="37F6FFCF" w:rsidR="00C412AD" w:rsidRPr="00A84C37" w:rsidRDefault="009C3729" w:rsidP="00E31D6F">
      <w:pPr>
        <w:spacing w:after="240" w:line="276" w:lineRule="auto"/>
        <w:jc w:val="both"/>
        <w:rPr>
          <w:rFonts w:eastAsia="Yu Gothic UI Semilight" w:cstheme="minorHAnsi"/>
        </w:rPr>
      </w:pPr>
      <w:r w:rsidRPr="00A84C37">
        <w:rPr>
          <w:rFonts w:eastAsia="Yu Gothic UI Semilight" w:cstheme="minorHAnsi"/>
        </w:rPr>
        <w:t>Proponowana k</w:t>
      </w:r>
      <w:r w:rsidR="008E7353" w:rsidRPr="00A84C37">
        <w:rPr>
          <w:rFonts w:eastAsia="Yu Gothic UI Semilight" w:cstheme="minorHAnsi"/>
        </w:rPr>
        <w:t>olejność zakupu ciepła przez dyspozytora sieci ciepłowniczej kształt</w:t>
      </w:r>
      <w:r w:rsidRPr="00A84C37">
        <w:rPr>
          <w:rFonts w:eastAsia="Yu Gothic UI Semilight" w:cstheme="minorHAnsi"/>
        </w:rPr>
        <w:t>uje</w:t>
      </w:r>
      <w:r w:rsidR="008E7353" w:rsidRPr="00A84C37">
        <w:rPr>
          <w:rFonts w:eastAsia="Yu Gothic UI Semilight" w:cstheme="minorHAnsi"/>
        </w:rPr>
        <w:t xml:space="preserve"> się następująco:</w:t>
      </w:r>
    </w:p>
    <w:p w14:paraId="2707D3F9" w14:textId="08C83121" w:rsidR="00C412AD" w:rsidRPr="00A84C37" w:rsidRDefault="00C412AD" w:rsidP="00E31D6F">
      <w:pPr>
        <w:pStyle w:val="Akapitzlist"/>
        <w:numPr>
          <w:ilvl w:val="0"/>
          <w:numId w:val="14"/>
        </w:numPr>
        <w:spacing w:after="240" w:line="276" w:lineRule="auto"/>
        <w:jc w:val="both"/>
        <w:rPr>
          <w:rFonts w:eastAsia="Yu Gothic UI Semilight" w:cstheme="minorHAnsi"/>
        </w:rPr>
      </w:pPr>
      <w:r w:rsidRPr="00A84C37">
        <w:rPr>
          <w:rFonts w:eastAsia="Yu Gothic UI Semilight" w:cstheme="minorHAnsi"/>
        </w:rPr>
        <w:t>Cały strumień</w:t>
      </w:r>
      <w:r w:rsidRPr="00A84C37">
        <w:rPr>
          <w:rFonts w:eastAsia="Yu Gothic UI Semilight" w:cstheme="minorHAnsi"/>
          <w:b/>
          <w:bCs/>
        </w:rPr>
        <w:t xml:space="preserve"> </w:t>
      </w:r>
      <w:r w:rsidRPr="00A84C37">
        <w:rPr>
          <w:rFonts w:eastAsia="Yu Gothic UI Semilight" w:cstheme="minorHAnsi"/>
        </w:rPr>
        <w:t xml:space="preserve">ciepła pochodzącego z instalacji termicznego przekształcania odpadów (ITPO), w ilości wynikającej z udziału ilości paliw stanowiących </w:t>
      </w:r>
      <w:r w:rsidR="00902B69" w:rsidRPr="00A84C37">
        <w:rPr>
          <w:rFonts w:eastAsia="Yu Gothic UI Semilight" w:cstheme="minorHAnsi"/>
        </w:rPr>
        <w:t xml:space="preserve">pozyskiwane lokalnie </w:t>
      </w:r>
      <w:r w:rsidRPr="00A84C37">
        <w:rPr>
          <w:rFonts w:eastAsia="Yu Gothic UI Semilight" w:cstheme="minorHAnsi"/>
        </w:rPr>
        <w:t>odpady</w:t>
      </w:r>
      <w:r w:rsidR="00902B69" w:rsidRPr="00A84C37">
        <w:rPr>
          <w:rFonts w:eastAsia="Yu Gothic UI Semilight" w:cstheme="minorHAnsi"/>
        </w:rPr>
        <w:t>,</w:t>
      </w:r>
      <w:r w:rsidRPr="00A84C37">
        <w:rPr>
          <w:rFonts w:eastAsia="Yu Gothic UI Semilight" w:cstheme="minorHAnsi"/>
        </w:rPr>
        <w:t xml:space="preserve"> w całym strumieniu paliw zużywanych do procesu spalania w tej jednostce (priorytet pracy w podstawie).</w:t>
      </w:r>
    </w:p>
    <w:p w14:paraId="725BBFAF" w14:textId="77777777" w:rsidR="00C412AD" w:rsidRPr="00A84C37" w:rsidRDefault="00C412AD" w:rsidP="00E31D6F">
      <w:pPr>
        <w:pStyle w:val="Akapitzlist"/>
        <w:numPr>
          <w:ilvl w:val="0"/>
          <w:numId w:val="14"/>
        </w:numPr>
        <w:spacing w:after="240" w:line="276" w:lineRule="auto"/>
        <w:jc w:val="both"/>
        <w:rPr>
          <w:rFonts w:eastAsia="Yu Gothic UI Semilight" w:cstheme="minorHAnsi"/>
        </w:rPr>
      </w:pPr>
      <w:r w:rsidRPr="00A84C37">
        <w:rPr>
          <w:rFonts w:eastAsia="Yu Gothic UI Semilight" w:cstheme="minorHAnsi"/>
        </w:rPr>
        <w:t>Cały strumień ciepła odpadowego, w tym z odzysku z procesów przemysłowych a także np. pompy ciepła ze ścieków lub rewersyjne (priorytet pracy w podstawie).</w:t>
      </w:r>
    </w:p>
    <w:p w14:paraId="44D5A0AC" w14:textId="26CAA343" w:rsidR="00C412AD" w:rsidRPr="00A84C37" w:rsidRDefault="00C412AD" w:rsidP="00E31D6F">
      <w:pPr>
        <w:pStyle w:val="Akapitzlist"/>
        <w:numPr>
          <w:ilvl w:val="0"/>
          <w:numId w:val="14"/>
        </w:numPr>
        <w:spacing w:after="240" w:line="276" w:lineRule="auto"/>
        <w:jc w:val="both"/>
        <w:rPr>
          <w:rFonts w:eastAsia="Yu Gothic UI Semilight" w:cstheme="minorHAnsi"/>
        </w:rPr>
      </w:pPr>
      <w:r w:rsidRPr="00A84C37">
        <w:rPr>
          <w:rFonts w:eastAsia="Yu Gothic UI Semilight" w:cstheme="minorHAnsi"/>
        </w:rPr>
        <w:t xml:space="preserve">Geotermia, pompy ciepła inne niż kwalifikujące się </w:t>
      </w:r>
      <w:r w:rsidR="0004360C" w:rsidRPr="00A84C37">
        <w:rPr>
          <w:rFonts w:eastAsia="Yu Gothic UI Semilight" w:cstheme="minorHAnsi"/>
        </w:rPr>
        <w:t xml:space="preserve">do </w:t>
      </w:r>
      <w:r w:rsidRPr="00A84C37">
        <w:rPr>
          <w:rFonts w:eastAsia="Yu Gothic UI Semilight" w:cstheme="minorHAnsi"/>
        </w:rPr>
        <w:t>pkt 2, instalacje solarne w pracy na powr</w:t>
      </w:r>
      <w:r w:rsidR="003167E0" w:rsidRPr="00A84C37">
        <w:rPr>
          <w:rFonts w:eastAsia="Yu Gothic UI Semilight" w:cstheme="minorHAnsi"/>
        </w:rPr>
        <w:t xml:space="preserve">ocie nośnika lub </w:t>
      </w:r>
      <w:r w:rsidRPr="00A84C37">
        <w:rPr>
          <w:rFonts w:eastAsia="Yu Gothic UI Semilight" w:cstheme="minorHAnsi"/>
        </w:rPr>
        <w:t>pod krzywą ciepłowniczą.</w:t>
      </w:r>
    </w:p>
    <w:p w14:paraId="5281C950" w14:textId="77777777" w:rsidR="00C412AD" w:rsidRPr="00A84C37" w:rsidRDefault="00C412AD" w:rsidP="00E31D6F">
      <w:pPr>
        <w:pStyle w:val="Akapitzlist"/>
        <w:numPr>
          <w:ilvl w:val="0"/>
          <w:numId w:val="14"/>
        </w:numPr>
        <w:spacing w:after="240" w:line="276" w:lineRule="auto"/>
        <w:jc w:val="both"/>
        <w:rPr>
          <w:rFonts w:eastAsia="Yu Gothic UI Semilight" w:cstheme="minorHAnsi"/>
        </w:rPr>
      </w:pPr>
      <w:r w:rsidRPr="00A84C37">
        <w:rPr>
          <w:rFonts w:eastAsia="Yu Gothic UI Semilight" w:cstheme="minorHAnsi"/>
        </w:rPr>
        <w:t xml:space="preserve">Ciepło pochodzące z pozostałych instalacji OZE w ilości wynikającej z udziału ilości paliw stanowiących odnawialne źródła energii w całym strumieniu paliw zużywanych do procesu spalania w tej jednostce (priorytet pracy w podstawie).  </w:t>
      </w:r>
    </w:p>
    <w:p w14:paraId="5814F24E" w14:textId="77777777" w:rsidR="00C412AD" w:rsidRPr="00A84C37" w:rsidRDefault="00C412AD" w:rsidP="00E31D6F">
      <w:pPr>
        <w:pStyle w:val="Akapitzlist"/>
        <w:numPr>
          <w:ilvl w:val="0"/>
          <w:numId w:val="14"/>
        </w:numPr>
        <w:spacing w:after="240" w:line="276" w:lineRule="auto"/>
        <w:jc w:val="both"/>
        <w:rPr>
          <w:rFonts w:eastAsia="Yu Gothic UI Semilight" w:cstheme="minorHAnsi"/>
        </w:rPr>
      </w:pPr>
      <w:r w:rsidRPr="00A84C37">
        <w:rPr>
          <w:rFonts w:eastAsia="Yu Gothic UI Semilight" w:cstheme="minorHAnsi"/>
        </w:rPr>
        <w:t>Cały strumień ciepła z zespołu źródeł (w skład którego wchodzi przynajmniej jedna jednostka kogeneracyjna) dostarczający ciepło do jednego systemu ciepłowniczego, gdy cały zespół źródeł zapewnia efektywność tego systemu ciepłowniczego i spełnia wszelkie normy środowiskowe oraz zapewnia</w:t>
      </w:r>
      <w:r w:rsidR="00D151FF" w:rsidRPr="00A84C37">
        <w:rPr>
          <w:rFonts w:eastAsia="Yu Gothic UI Semilight" w:cstheme="minorHAnsi"/>
        </w:rPr>
        <w:t xml:space="preserve"> ciepło o odpowiednim współczynniku nakładu energii nieodnawialnej</w:t>
      </w:r>
      <w:r w:rsidRPr="00A84C37">
        <w:rPr>
          <w:rFonts w:eastAsia="Yu Gothic UI Semilight" w:cstheme="minorHAnsi"/>
        </w:rPr>
        <w:t xml:space="preserve"> </w:t>
      </w:r>
      <w:proofErr w:type="spellStart"/>
      <w:r w:rsidR="00C6312E" w:rsidRPr="00A84C37">
        <w:rPr>
          <w:rFonts w:eastAsia="Yu Gothic UI Semilight" w:cstheme="minorHAnsi"/>
        </w:rPr>
        <w:t>w</w:t>
      </w:r>
      <w:r w:rsidR="00C6312E" w:rsidRPr="00A84C37">
        <w:rPr>
          <w:rFonts w:eastAsia="Yu Gothic UI Semilight" w:cstheme="minorHAnsi"/>
          <w:vertAlign w:val="subscript"/>
        </w:rPr>
        <w:t>p,c</w:t>
      </w:r>
      <w:proofErr w:type="spellEnd"/>
      <w:r w:rsidRPr="00A84C37">
        <w:rPr>
          <w:rFonts w:eastAsia="Yu Gothic UI Semilight" w:cstheme="minorHAnsi"/>
        </w:rPr>
        <w:t xml:space="preserve"> &lt; 0,4 (priorytet pracy w podstawie).</w:t>
      </w:r>
    </w:p>
    <w:p w14:paraId="36A077EC" w14:textId="77777777" w:rsidR="00C412AD" w:rsidRPr="00A84C37" w:rsidRDefault="00C412AD" w:rsidP="00E31D6F">
      <w:pPr>
        <w:pStyle w:val="Akapitzlist"/>
        <w:numPr>
          <w:ilvl w:val="0"/>
          <w:numId w:val="14"/>
        </w:numPr>
        <w:spacing w:after="240" w:line="276" w:lineRule="auto"/>
        <w:jc w:val="both"/>
        <w:rPr>
          <w:rFonts w:eastAsia="Yu Gothic UI Semilight" w:cstheme="minorHAnsi"/>
        </w:rPr>
      </w:pPr>
      <w:r w:rsidRPr="00A84C37">
        <w:rPr>
          <w:rFonts w:eastAsia="Yu Gothic UI Semilight" w:cstheme="minorHAnsi"/>
        </w:rPr>
        <w:t>Cały strumień ciepła z jednostki wysokosprawnej kogeneracji (praca pod krzywą ciepłowniczą, a w przypadku, gdy w systemie istnieje kilka źródeł proporcjonalna w stosunku do innych źródeł).</w:t>
      </w:r>
    </w:p>
    <w:p w14:paraId="45256D8E" w14:textId="77777777" w:rsidR="00C412AD" w:rsidRPr="00A84C37" w:rsidRDefault="00C412AD" w:rsidP="00E31D6F">
      <w:pPr>
        <w:pStyle w:val="Akapitzlist"/>
        <w:numPr>
          <w:ilvl w:val="0"/>
          <w:numId w:val="14"/>
        </w:numPr>
        <w:spacing w:after="240" w:line="276" w:lineRule="auto"/>
        <w:jc w:val="both"/>
        <w:rPr>
          <w:rFonts w:eastAsia="Yu Gothic UI Semilight" w:cstheme="minorHAnsi"/>
          <w:b/>
          <w:bCs/>
        </w:rPr>
      </w:pPr>
      <w:r w:rsidRPr="00A84C37">
        <w:rPr>
          <w:rFonts w:eastAsia="Yu Gothic UI Semilight" w:cstheme="minorHAnsi"/>
        </w:rPr>
        <w:t>Pozostałe rodzaje ciepła (praca proporcjonalna w stosunku do innych źródeł).</w:t>
      </w:r>
      <w:r w:rsidRPr="00A84C37">
        <w:rPr>
          <w:rFonts w:eastAsia="Yu Gothic UI Semilight" w:cstheme="minorHAnsi"/>
          <w:b/>
          <w:bCs/>
        </w:rPr>
        <w:t xml:space="preserve"> </w:t>
      </w:r>
    </w:p>
    <w:p w14:paraId="47E8ABBD" w14:textId="0A4712F2" w:rsidR="00C412AD" w:rsidRPr="00A84C37" w:rsidRDefault="00C412AD" w:rsidP="00E31D6F">
      <w:pPr>
        <w:keepNext/>
        <w:spacing w:after="240" w:line="276" w:lineRule="auto"/>
        <w:jc w:val="both"/>
        <w:rPr>
          <w:rFonts w:eastAsia="Yu Gothic UI Semilight" w:cstheme="minorHAnsi"/>
        </w:rPr>
      </w:pPr>
      <w:r w:rsidRPr="00A84C37">
        <w:rPr>
          <w:rFonts w:eastAsia="Yu Gothic UI Semilight" w:cstheme="minorHAnsi"/>
          <w:color w:val="C96E06" w:themeColor="accent2" w:themeShade="BF"/>
        </w:rPr>
        <w:lastRenderedPageBreak/>
        <w:t>Rys. 1</w:t>
      </w:r>
      <w:r w:rsidR="00C57DF7" w:rsidRPr="00A84C37">
        <w:rPr>
          <w:rFonts w:eastAsia="Yu Gothic UI Semilight" w:cstheme="minorHAnsi"/>
          <w:color w:val="C96E06" w:themeColor="accent2" w:themeShade="BF"/>
        </w:rPr>
        <w:t>8</w:t>
      </w:r>
      <w:r w:rsidRPr="00A84C37">
        <w:rPr>
          <w:rFonts w:eastAsia="Yu Gothic UI Semilight" w:cstheme="minorHAnsi"/>
          <w:color w:val="C96E06" w:themeColor="accent2" w:themeShade="BF"/>
        </w:rPr>
        <w:t xml:space="preserve">. </w:t>
      </w:r>
      <w:r w:rsidRPr="00A84C37">
        <w:rPr>
          <w:rFonts w:eastAsia="Yu Gothic UI Semilight" w:cstheme="minorHAnsi"/>
        </w:rPr>
        <w:t>Przykładowy kształt krzywej ciepłowniczej w perspektywie 2040 roku</w:t>
      </w:r>
      <w:r w:rsidRPr="00A84C37">
        <w:rPr>
          <w:rStyle w:val="Odwoanieprzypisudolnego"/>
          <w:rFonts w:eastAsia="Yu Gothic UI Semilight" w:cstheme="minorHAnsi"/>
        </w:rPr>
        <w:footnoteReference w:id="30"/>
      </w:r>
    </w:p>
    <w:p w14:paraId="4411529E" w14:textId="77777777" w:rsidR="00C412AD" w:rsidRPr="00A84C37" w:rsidRDefault="00C412AD" w:rsidP="00E31D6F">
      <w:pPr>
        <w:spacing w:after="240" w:line="276" w:lineRule="auto"/>
        <w:jc w:val="both"/>
        <w:rPr>
          <w:rFonts w:eastAsia="Yu Gothic UI Semilight" w:cstheme="minorHAnsi"/>
          <w:b/>
          <w:bCs/>
        </w:rPr>
      </w:pPr>
      <w:r w:rsidRPr="00A84C37">
        <w:rPr>
          <w:rFonts w:eastAsia="Yu Gothic UI Semilight" w:cstheme="minorHAnsi"/>
          <w:noProof/>
          <w:lang w:eastAsia="pl-PL"/>
        </w:rPr>
        <w:drawing>
          <wp:inline distT="0" distB="0" distL="0" distR="0" wp14:anchorId="1D44420C" wp14:editId="1926158A">
            <wp:extent cx="5941695" cy="3057525"/>
            <wp:effectExtent l="0" t="0" r="1905" b="9525"/>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79B52E2" w14:textId="77777777" w:rsidR="001D3656" w:rsidRPr="00A84C37" w:rsidRDefault="001D3656" w:rsidP="00E31D6F">
      <w:pPr>
        <w:spacing w:after="240" w:line="276" w:lineRule="auto"/>
        <w:jc w:val="both"/>
        <w:rPr>
          <w:rFonts w:eastAsia="Yu Gothic UI Semilight" w:cstheme="minorHAnsi"/>
          <w:b/>
          <w:bCs/>
        </w:rPr>
      </w:pPr>
      <w:r w:rsidRPr="00A84C37">
        <w:rPr>
          <w:rFonts w:eastAsia="Yu Gothic UI Semilight" w:cstheme="minorHAnsi"/>
          <w:noProof/>
          <w:lang w:eastAsia="pl-PL"/>
        </w:rPr>
        <mc:AlternateContent>
          <mc:Choice Requires="wps">
            <w:drawing>
              <wp:inline distT="0" distB="0" distL="0" distR="0" wp14:anchorId="617F4F17" wp14:editId="0DC331B5">
                <wp:extent cx="5760720" cy="1360968"/>
                <wp:effectExtent l="0" t="0" r="11430" b="10795"/>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360968"/>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468D1DD1" w14:textId="48FD5C11" w:rsidR="00BA79F9" w:rsidRDefault="00BA79F9" w:rsidP="001D3656">
                            <w:pPr>
                              <w:pStyle w:val="Akapitzlist"/>
                              <w:numPr>
                                <w:ilvl w:val="0"/>
                                <w:numId w:val="20"/>
                              </w:numPr>
                            </w:pPr>
                            <w:r>
                              <w:t xml:space="preserve">Podmioty odpowiedzialne: </w:t>
                            </w:r>
                            <w:r w:rsidR="000A0649">
                              <w:t>minister właściwy ds. energii</w:t>
                            </w:r>
                            <w:r>
                              <w:t>.</w:t>
                            </w:r>
                          </w:p>
                          <w:p w14:paraId="2EBDB01F" w14:textId="4AC1932A" w:rsidR="00BA79F9" w:rsidRDefault="00BA79F9" w:rsidP="001D3656">
                            <w:pPr>
                              <w:pStyle w:val="Akapitzlist"/>
                              <w:numPr>
                                <w:ilvl w:val="0"/>
                                <w:numId w:val="20"/>
                              </w:numPr>
                            </w:pPr>
                            <w:r>
                              <w:t>Czynność: wprowadzenie i aktualizowanie hierarchii źródeł ciepła.</w:t>
                            </w:r>
                          </w:p>
                          <w:p w14:paraId="3E1A5CE5" w14:textId="7F378A4C" w:rsidR="00BA79F9" w:rsidRDefault="00BA79F9" w:rsidP="001D3656">
                            <w:pPr>
                              <w:pStyle w:val="Akapitzlist"/>
                              <w:numPr>
                                <w:ilvl w:val="0"/>
                                <w:numId w:val="20"/>
                              </w:numPr>
                            </w:pPr>
                            <w:r>
                              <w:t>Okres: 2025-2040.</w:t>
                            </w:r>
                          </w:p>
                          <w:p w14:paraId="146A898C" w14:textId="794950FB" w:rsidR="00BA79F9" w:rsidRDefault="00BA79F9" w:rsidP="001D3656">
                            <w:pPr>
                              <w:pStyle w:val="Akapitzlist"/>
                              <w:numPr>
                                <w:ilvl w:val="0"/>
                                <w:numId w:val="20"/>
                              </w:numPr>
                            </w:pPr>
                            <w:r>
                              <w:t>Oczekiwany efekt: wsparcie alternatywnych źródeł ciepła w największych systemach ciepłowniczych.</w:t>
                            </w:r>
                          </w:p>
                          <w:p w14:paraId="0CB4B6C1" w14:textId="10D315C0" w:rsidR="00BA79F9" w:rsidRDefault="00BA79F9" w:rsidP="00A74F1B">
                            <w:pPr>
                              <w:pStyle w:val="Akapitzlist"/>
                              <w:numPr>
                                <w:ilvl w:val="0"/>
                                <w:numId w:val="20"/>
                              </w:numPr>
                            </w:pPr>
                            <w:r>
                              <w:t>Kontrybucja do celu: ograniczania emisji CO2</w:t>
                            </w:r>
                            <w:r w:rsidR="000956DB">
                              <w:t xml:space="preserve"> i wzrostu udziału OZE</w:t>
                            </w:r>
                            <w:r>
                              <w:t>.</w:t>
                            </w:r>
                          </w:p>
                        </w:txbxContent>
                      </wps:txbx>
                      <wps:bodyPr rot="0" vert="horz" wrap="square" lIns="91440" tIns="45720" rIns="91440" bIns="45720" anchor="ctr" anchorCtr="0">
                        <a:noAutofit/>
                      </wps:bodyPr>
                    </wps:wsp>
                  </a:graphicData>
                </a:graphic>
              </wp:inline>
            </w:drawing>
          </mc:Choice>
          <mc:Fallback>
            <w:pict>
              <v:roundrect w14:anchorId="617F4F17" id="_x0000_s1047" style="width:453.6pt;height:107.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" fillcolor="#fff4cd [660]" strokecolor="#c96e06 [2405]" strokeweight="1.5pt">
                <v:stroke joinstyle="miter"/>
                <v:textbox>
                  <w:txbxContent>
                    <w:p w14:paraId="468D1DD1" w14:textId="48FD5C11" w:rsidR="00BA79F9" w:rsidRDefault="00BA79F9" w:rsidP="001D3656">
                      <w:pPr>
                        <w:pStyle w:val="Akapitzlist"/>
                        <w:numPr>
                          <w:ilvl w:val="0"/>
                          <w:numId w:val="20"/>
                        </w:numPr>
                      </w:pPr>
                      <w:r>
                        <w:t xml:space="preserve">Podmioty odpowiedzialne: </w:t>
                      </w:r>
                      <w:r w:rsidR="000A0649">
                        <w:t>minister właściwy ds. energii</w:t>
                      </w:r>
                      <w:r>
                        <w:t>.</w:t>
                      </w:r>
                    </w:p>
                    <w:p w14:paraId="2EBDB01F" w14:textId="4AC1932A" w:rsidR="00BA79F9" w:rsidRDefault="00BA79F9" w:rsidP="001D3656">
                      <w:pPr>
                        <w:pStyle w:val="Akapitzlist"/>
                        <w:numPr>
                          <w:ilvl w:val="0"/>
                          <w:numId w:val="20"/>
                        </w:numPr>
                      </w:pPr>
                      <w:r>
                        <w:t>Czynność: wprowadzenie i aktualizowanie hierarchii źródeł ciepła.</w:t>
                      </w:r>
                    </w:p>
                    <w:p w14:paraId="3E1A5CE5" w14:textId="7F378A4C" w:rsidR="00BA79F9" w:rsidRDefault="00BA79F9" w:rsidP="001D3656">
                      <w:pPr>
                        <w:pStyle w:val="Akapitzlist"/>
                        <w:numPr>
                          <w:ilvl w:val="0"/>
                          <w:numId w:val="20"/>
                        </w:numPr>
                      </w:pPr>
                      <w:r>
                        <w:t>Okres: 2025-2040.</w:t>
                      </w:r>
                    </w:p>
                    <w:p w14:paraId="146A898C" w14:textId="794950FB" w:rsidR="00BA79F9" w:rsidRDefault="00BA79F9" w:rsidP="001D3656">
                      <w:pPr>
                        <w:pStyle w:val="Akapitzlist"/>
                        <w:numPr>
                          <w:ilvl w:val="0"/>
                          <w:numId w:val="20"/>
                        </w:numPr>
                      </w:pPr>
                      <w:r>
                        <w:t>Oczekiwany efekt: wsparcie alternatywnych źródeł ciepła w największych systemach ciepłowniczych.</w:t>
                      </w:r>
                    </w:p>
                    <w:p w14:paraId="0CB4B6C1" w14:textId="10D315C0" w:rsidR="00BA79F9" w:rsidRDefault="00BA79F9" w:rsidP="00A74F1B">
                      <w:pPr>
                        <w:pStyle w:val="Akapitzlist"/>
                        <w:numPr>
                          <w:ilvl w:val="0"/>
                          <w:numId w:val="20"/>
                        </w:numPr>
                      </w:pPr>
                      <w:r>
                        <w:t>Kontrybucja do celu: ograniczania emisji CO2</w:t>
                      </w:r>
                      <w:r w:rsidR="000956DB">
                        <w:t xml:space="preserve"> i wzrostu udziału OZE</w:t>
                      </w:r>
                      <w:r>
                        <w:t>.</w:t>
                      </w:r>
                    </w:p>
                  </w:txbxContent>
                </v:textbox>
                <w10:anchorlock/>
              </v:roundrect>
            </w:pict>
          </mc:Fallback>
        </mc:AlternateContent>
      </w:r>
    </w:p>
    <w:p w14:paraId="4CC79FFD" w14:textId="3BEB255E" w:rsidR="00C412AD" w:rsidRPr="00A84C37" w:rsidRDefault="00C412AD" w:rsidP="00AB1714">
      <w:pPr>
        <w:pStyle w:val="Nagwek2"/>
        <w:numPr>
          <w:ilvl w:val="1"/>
          <w:numId w:val="57"/>
        </w:numPr>
        <w:spacing w:after="240" w:line="276" w:lineRule="auto"/>
        <w:jc w:val="both"/>
        <w:rPr>
          <w:rFonts w:asciiTheme="minorHAnsi" w:eastAsia="Yu Gothic UI Semilight" w:hAnsiTheme="minorHAnsi" w:cstheme="minorHAnsi"/>
          <w:b/>
          <w:bCs/>
          <w:color w:val="C96E06" w:themeColor="accent2" w:themeShade="BF"/>
          <w:sz w:val="22"/>
          <w:szCs w:val="22"/>
        </w:rPr>
      </w:pPr>
      <w:bookmarkStart w:id="108" w:name="_Toc64460666"/>
      <w:bookmarkStart w:id="109" w:name="_Toc77662754"/>
      <w:r w:rsidRPr="00A84C37">
        <w:rPr>
          <w:rFonts w:asciiTheme="minorHAnsi" w:eastAsia="Yu Gothic UI Semilight" w:hAnsiTheme="minorHAnsi" w:cstheme="minorHAnsi"/>
          <w:b/>
          <w:bCs/>
          <w:color w:val="C96E06" w:themeColor="accent2" w:themeShade="BF"/>
          <w:sz w:val="22"/>
          <w:szCs w:val="22"/>
        </w:rPr>
        <w:t>Wprowadzenie systemu gwarancji pochodzenia ciepła systemowego</w:t>
      </w:r>
      <w:r w:rsidRPr="00A84C37">
        <w:rPr>
          <w:rFonts w:asciiTheme="minorHAnsi" w:hAnsiTheme="minorHAnsi" w:cstheme="minorHAnsi"/>
          <w:sz w:val="28"/>
          <w:szCs w:val="28"/>
        </w:rPr>
        <w:t xml:space="preserve"> </w:t>
      </w:r>
      <w:r w:rsidRPr="00A84C37">
        <w:rPr>
          <w:rFonts w:asciiTheme="minorHAnsi" w:eastAsia="Yu Gothic UI Semilight" w:hAnsiTheme="minorHAnsi" w:cstheme="minorHAnsi"/>
          <w:b/>
          <w:bCs/>
          <w:color w:val="C96E06" w:themeColor="accent2" w:themeShade="BF"/>
          <w:sz w:val="22"/>
          <w:szCs w:val="22"/>
        </w:rPr>
        <w:t>wytwarzanego z odnawialnych źródeł energii</w:t>
      </w:r>
      <w:bookmarkEnd w:id="108"/>
      <w:bookmarkEnd w:id="109"/>
    </w:p>
    <w:p w14:paraId="2151785D" w14:textId="1341710C" w:rsidR="00C412AD" w:rsidRPr="00A84C37" w:rsidRDefault="00C412AD" w:rsidP="00E31D6F">
      <w:pPr>
        <w:spacing w:after="240" w:line="276" w:lineRule="auto"/>
        <w:jc w:val="both"/>
        <w:rPr>
          <w:rFonts w:eastAsia="Yu Gothic UI Semilight" w:cstheme="minorHAnsi"/>
        </w:rPr>
      </w:pPr>
      <w:bookmarkStart w:id="110" w:name="_Hlk74647669"/>
      <w:r w:rsidRPr="00A84C37">
        <w:rPr>
          <w:rFonts w:eastAsia="Yu Gothic UI Semilight" w:cstheme="minorHAnsi"/>
        </w:rPr>
        <w:t xml:space="preserve">Planowane jest </w:t>
      </w:r>
      <w:r w:rsidR="00FA5162" w:rsidRPr="00A84C37">
        <w:rPr>
          <w:rFonts w:eastAsia="Yu Gothic UI Semilight" w:cstheme="minorHAnsi"/>
        </w:rPr>
        <w:t xml:space="preserve">rozszerzenie funkcjonującego systemu </w:t>
      </w:r>
      <w:r w:rsidRPr="00A84C37">
        <w:rPr>
          <w:rFonts w:eastAsia="Yu Gothic UI Semilight" w:cstheme="minorHAnsi"/>
        </w:rPr>
        <w:t xml:space="preserve">gwarancji pochodzenia </w:t>
      </w:r>
      <w:r w:rsidR="00FA5162" w:rsidRPr="00A84C37">
        <w:rPr>
          <w:rFonts w:eastAsia="Yu Gothic UI Semilight" w:cstheme="minorHAnsi"/>
        </w:rPr>
        <w:t xml:space="preserve">o </w:t>
      </w:r>
      <w:r w:rsidRPr="00A84C37">
        <w:rPr>
          <w:rFonts w:eastAsia="Yu Gothic UI Semilight" w:cstheme="minorHAnsi"/>
        </w:rPr>
        <w:t>energi</w:t>
      </w:r>
      <w:r w:rsidR="00FA5162" w:rsidRPr="00A84C37">
        <w:rPr>
          <w:rFonts w:eastAsia="Yu Gothic UI Semilight" w:cstheme="minorHAnsi"/>
        </w:rPr>
        <w:t>ę</w:t>
      </w:r>
      <w:r w:rsidRPr="00A84C37">
        <w:rPr>
          <w:rFonts w:eastAsia="Yu Gothic UI Semilight" w:cstheme="minorHAnsi"/>
        </w:rPr>
        <w:t xml:space="preserve"> ciep</w:t>
      </w:r>
      <w:r w:rsidR="00FA5162" w:rsidRPr="00A84C37">
        <w:rPr>
          <w:rFonts w:eastAsia="Yu Gothic UI Semilight" w:cstheme="minorHAnsi"/>
        </w:rPr>
        <w:t>lną</w:t>
      </w:r>
      <w:r w:rsidRPr="00A84C37">
        <w:rPr>
          <w:rFonts w:eastAsia="Yu Gothic UI Semilight" w:cstheme="minorHAnsi"/>
        </w:rPr>
        <w:t xml:space="preserve"> wytwarzan</w:t>
      </w:r>
      <w:r w:rsidR="00FA5162" w:rsidRPr="00A84C37">
        <w:rPr>
          <w:rFonts w:eastAsia="Yu Gothic UI Semilight" w:cstheme="minorHAnsi"/>
        </w:rPr>
        <w:t>ą</w:t>
      </w:r>
      <w:r w:rsidRPr="00A84C37">
        <w:rPr>
          <w:rFonts w:eastAsia="Yu Gothic UI Semilight" w:cstheme="minorHAnsi"/>
        </w:rPr>
        <w:t xml:space="preserve"> z</w:t>
      </w:r>
      <w:r w:rsidR="007760B5" w:rsidRPr="00A84C37">
        <w:rPr>
          <w:rFonts w:eastAsia="Yu Gothic UI Semilight" w:cstheme="minorHAnsi"/>
        </w:rPr>
        <w:t> </w:t>
      </w:r>
      <w:r w:rsidRPr="00A84C37">
        <w:rPr>
          <w:rFonts w:eastAsia="Yu Gothic UI Semilight" w:cstheme="minorHAnsi"/>
        </w:rPr>
        <w:t xml:space="preserve"> odnawialnych źródeł energii</w:t>
      </w:r>
      <w:r w:rsidRPr="00A84C37">
        <w:rPr>
          <w:rFonts w:cstheme="minorHAnsi"/>
          <w:sz w:val="24"/>
          <w:szCs w:val="24"/>
        </w:rPr>
        <w:t xml:space="preserve"> </w:t>
      </w:r>
      <w:r w:rsidRPr="00A84C37">
        <w:rPr>
          <w:rFonts w:eastAsia="Yu Gothic UI Semilight" w:cstheme="minorHAnsi"/>
        </w:rPr>
        <w:t xml:space="preserve">w instalacjach </w:t>
      </w:r>
      <w:r w:rsidR="00FA5162" w:rsidRPr="00A84C37">
        <w:rPr>
          <w:rFonts w:eastAsia="Yu Gothic UI Semilight" w:cstheme="minorHAnsi"/>
        </w:rPr>
        <w:t>systemowych OZE</w:t>
      </w:r>
      <w:r w:rsidRPr="00A84C37">
        <w:rPr>
          <w:rFonts w:eastAsia="Yu Gothic UI Semilight" w:cstheme="minorHAnsi"/>
        </w:rPr>
        <w:t xml:space="preserve">. Gwarancja pochodzenia ciepła systemowego wytwarzanego z odnawialnych źródeł energii w instalacjach odnawialnego źródła energii, </w:t>
      </w:r>
      <w:r w:rsidR="00FA5162" w:rsidRPr="00A84C37">
        <w:rPr>
          <w:rFonts w:eastAsia="Yu Gothic UI Semilight" w:cstheme="minorHAnsi"/>
        </w:rPr>
        <w:t>będzie</w:t>
      </w:r>
      <w:r w:rsidRPr="00A84C37">
        <w:rPr>
          <w:rFonts w:eastAsia="Yu Gothic UI Semilight" w:cstheme="minorHAnsi"/>
        </w:rPr>
        <w:t xml:space="preserve"> dokumentem poświadczającym odbiorcy końcowemu wartości środowiskowe wynikające z unikniętej emisji gazów cieplarnianych oraz, że określona w tym dokumencie ilość ciepła wprowadzonego do sieci została wytworzona z odnawialnych źródeł energii w</w:t>
      </w:r>
      <w:r w:rsidR="00E838DA" w:rsidRPr="00A84C37">
        <w:rPr>
          <w:rFonts w:eastAsia="Yu Gothic UI Semilight" w:cstheme="minorHAnsi"/>
        </w:rPr>
        <w:t> </w:t>
      </w:r>
      <w:r w:rsidRPr="00A84C37">
        <w:rPr>
          <w:rFonts w:eastAsia="Yu Gothic UI Semilight" w:cstheme="minorHAnsi"/>
        </w:rPr>
        <w:t xml:space="preserve"> instalacjach odnawialnego źródła energii. </w:t>
      </w:r>
    </w:p>
    <w:bookmarkEnd w:id="110"/>
    <w:p w14:paraId="4D835E40" w14:textId="41D494C2" w:rsidR="00C412AD" w:rsidRPr="00A84C37" w:rsidRDefault="00C412AD" w:rsidP="00E31D6F">
      <w:pPr>
        <w:spacing w:after="240" w:line="276" w:lineRule="auto"/>
        <w:jc w:val="both"/>
        <w:rPr>
          <w:rFonts w:eastAsia="Yu Gothic UI Semilight" w:cstheme="minorHAnsi"/>
        </w:rPr>
      </w:pPr>
      <w:r w:rsidRPr="00A84C37">
        <w:rPr>
          <w:rFonts w:eastAsia="Yu Gothic UI Semilight" w:cstheme="minorHAnsi"/>
        </w:rPr>
        <w:t>Wprowadzenie systemu gwarancji pochodzenia ciepła z OZE jest zgodne z dyrektywą RED II</w:t>
      </w:r>
      <w:r w:rsidR="002A0FA8" w:rsidRPr="00A84C37">
        <w:rPr>
          <w:rFonts w:eastAsia="Yu Gothic UI Semilight" w:cstheme="minorHAnsi"/>
        </w:rPr>
        <w:t xml:space="preserve"> i </w:t>
      </w:r>
      <w:r w:rsidRPr="00A84C37">
        <w:rPr>
          <w:rFonts w:eastAsia="Yu Gothic UI Semilight" w:cstheme="minorHAnsi"/>
        </w:rPr>
        <w:t xml:space="preserve"> </w:t>
      </w:r>
      <w:r w:rsidR="002A0FA8" w:rsidRPr="00A84C37">
        <w:rPr>
          <w:rFonts w:eastAsia="Yu Gothic UI Semilight" w:cstheme="minorHAnsi"/>
        </w:rPr>
        <w:t xml:space="preserve">zostanie </w:t>
      </w:r>
      <w:r w:rsidRPr="00A84C37">
        <w:rPr>
          <w:rFonts w:eastAsia="Yu Gothic UI Semilight" w:cstheme="minorHAnsi"/>
        </w:rPr>
        <w:t xml:space="preserve">zaimplementowane przez </w:t>
      </w:r>
      <w:r w:rsidR="002A0FA8" w:rsidRPr="00A84C37">
        <w:rPr>
          <w:rFonts w:eastAsia="Yu Gothic UI Semilight" w:cstheme="minorHAnsi"/>
        </w:rPr>
        <w:t xml:space="preserve">nowelizację </w:t>
      </w:r>
      <w:r w:rsidRPr="00A84C37">
        <w:rPr>
          <w:rFonts w:eastAsia="Yu Gothic UI Semilight" w:cstheme="minorHAnsi"/>
        </w:rPr>
        <w:t>ustawy o odnawialnych źródłach energii</w:t>
      </w:r>
      <w:r w:rsidRPr="00A84C37">
        <w:rPr>
          <w:rStyle w:val="Odwoanieprzypisudolnego"/>
          <w:rFonts w:eastAsia="Yu Gothic UI Semilight" w:cstheme="minorHAnsi"/>
        </w:rPr>
        <w:footnoteReference w:id="31"/>
      </w:r>
      <w:r w:rsidRPr="00A84C37">
        <w:rPr>
          <w:rFonts w:eastAsia="Yu Gothic UI Semilight" w:cstheme="minorHAnsi"/>
        </w:rPr>
        <w:t>. W</w:t>
      </w:r>
      <w:r w:rsidR="00E838DA" w:rsidRPr="00A84C37">
        <w:rPr>
          <w:rFonts w:eastAsia="Yu Gothic UI Semilight" w:cstheme="minorHAnsi"/>
        </w:rPr>
        <w:t> </w:t>
      </w:r>
      <w:r w:rsidRPr="00A84C37">
        <w:rPr>
          <w:rFonts w:eastAsia="Yu Gothic UI Semilight" w:cstheme="minorHAnsi"/>
        </w:rPr>
        <w:t xml:space="preserve"> przypadku ciepłownictwa, które w odróżnieniu od sytemu elektroenergetycznego, stanowi kilkaset odrębnych systemów ciepłowniczych, znaczenie gwarancji pochodzenia początkowo będzie miało wymiar informacyjny i lokalny. Niemniej jednak w perspektywie kolejnej dekady, wraz z</w:t>
      </w:r>
      <w:r w:rsidR="00E838DA" w:rsidRPr="00A84C37">
        <w:rPr>
          <w:rFonts w:eastAsia="Yu Gothic UI Semilight" w:cstheme="minorHAnsi"/>
        </w:rPr>
        <w:t> </w:t>
      </w:r>
      <w:r w:rsidRPr="00A84C37">
        <w:rPr>
          <w:rFonts w:eastAsia="Yu Gothic UI Semilight" w:cstheme="minorHAnsi"/>
        </w:rPr>
        <w:t xml:space="preserve"> upowszechnieniem </w:t>
      </w:r>
      <w:r w:rsidRPr="00A84C37">
        <w:rPr>
          <w:rFonts w:eastAsia="Yu Gothic UI Semilight" w:cstheme="minorHAnsi"/>
        </w:rPr>
        <w:lastRenderedPageBreak/>
        <w:t xml:space="preserve">instalacji OZE w systemach ciepłowniczych, może nabrać znaczenia chociażby przy wyborze lokalizacji biznesowych lub zakupie mieszkań oraz przyspieszyć integrację OZE w sektorze ciepłowniczym. </w:t>
      </w:r>
    </w:p>
    <w:p w14:paraId="43C3AE9E" w14:textId="77777777" w:rsidR="001D3656" w:rsidRPr="00A84C37" w:rsidRDefault="001D3656"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inline distT="0" distB="0" distL="0" distR="0" wp14:anchorId="357EED65" wp14:editId="4167B617">
                <wp:extent cx="5760720" cy="1932317"/>
                <wp:effectExtent l="0" t="0" r="11430" b="10795"/>
                <wp:docPr id="3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932317"/>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5C7B95D6" w14:textId="321049BE" w:rsidR="00BA79F9" w:rsidRDefault="00BA79F9" w:rsidP="001D3656">
                            <w:pPr>
                              <w:pStyle w:val="Akapitzlist"/>
                              <w:numPr>
                                <w:ilvl w:val="0"/>
                                <w:numId w:val="20"/>
                              </w:numPr>
                            </w:pPr>
                            <w:r>
                              <w:t xml:space="preserve">Podmioty odpowiedzialne: </w:t>
                            </w:r>
                            <w:r w:rsidR="003A10B8">
                              <w:t>minister właściwy ds. energii</w:t>
                            </w:r>
                            <w:r>
                              <w:t>.</w:t>
                            </w:r>
                          </w:p>
                          <w:p w14:paraId="0C300A43" w14:textId="0D2FBAF8" w:rsidR="00BA79F9" w:rsidRDefault="00BA79F9" w:rsidP="001D3656">
                            <w:pPr>
                              <w:pStyle w:val="Akapitzlist"/>
                              <w:numPr>
                                <w:ilvl w:val="0"/>
                                <w:numId w:val="20"/>
                              </w:numPr>
                            </w:pPr>
                            <w:r>
                              <w:t>Czynność: wprowadzenie do funkcjonującego systemu gwarancji energii elektrycznej, gwarancji pochodzenia ciepła systemowego wytwarzanego z odnawialnych źródeł energii.</w:t>
                            </w:r>
                          </w:p>
                          <w:p w14:paraId="2A0665D0" w14:textId="7B246108" w:rsidR="00BA79F9" w:rsidRDefault="00BA79F9" w:rsidP="001D3656">
                            <w:pPr>
                              <w:pStyle w:val="Akapitzlist"/>
                              <w:numPr>
                                <w:ilvl w:val="0"/>
                                <w:numId w:val="20"/>
                              </w:numPr>
                            </w:pPr>
                            <w:r>
                              <w:t>Okres: 2023.</w:t>
                            </w:r>
                          </w:p>
                          <w:p w14:paraId="527C9C40" w14:textId="45482C46" w:rsidR="00BA79F9" w:rsidRDefault="00BA79F9" w:rsidP="001D3656">
                            <w:pPr>
                              <w:pStyle w:val="Akapitzlist"/>
                              <w:numPr>
                                <w:ilvl w:val="0"/>
                                <w:numId w:val="20"/>
                              </w:numPr>
                            </w:pPr>
                            <w:r>
                              <w:t>Oczekiwany efekt: dzięki zwiększającej się świadomości społecznej w sprawach środowiska, gwarancje staną się dodatkowym atutem dla klientów i motywacją dla przedsiębiorstw.</w:t>
                            </w:r>
                          </w:p>
                          <w:p w14:paraId="7CD7433B" w14:textId="35E9B9D1" w:rsidR="00BA79F9" w:rsidRDefault="00BA79F9" w:rsidP="00A74F1B">
                            <w:pPr>
                              <w:pStyle w:val="Akapitzlist"/>
                              <w:numPr>
                                <w:ilvl w:val="0"/>
                                <w:numId w:val="20"/>
                              </w:numPr>
                            </w:pPr>
                            <w:r>
                              <w:t>Kontrybucja do celu: wzrost udziału OZE.</w:t>
                            </w:r>
                          </w:p>
                        </w:txbxContent>
                      </wps:txbx>
                      <wps:bodyPr rot="0" vert="horz" wrap="square" lIns="91440" tIns="45720" rIns="91440" bIns="45720" anchor="ctr" anchorCtr="0">
                        <a:noAutofit/>
                      </wps:bodyPr>
                    </wps:wsp>
                  </a:graphicData>
                </a:graphic>
              </wp:inline>
            </w:drawing>
          </mc:Choice>
          <mc:Fallback>
            <w:pict>
              <v:roundrect w14:anchorId="357EED65" id="_x0000_s1048" style="width:453.6pt;height:152.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" fillcolor="#fff4cd [660]" strokecolor="#c96e06 [2405]" strokeweight="1.5pt">
                <v:stroke joinstyle="miter"/>
                <v:textbox>
                  <w:txbxContent>
                    <w:p w14:paraId="5C7B95D6" w14:textId="321049BE" w:rsidR="00BA79F9" w:rsidRDefault="00BA79F9" w:rsidP="001D3656">
                      <w:pPr>
                        <w:pStyle w:val="Akapitzlist"/>
                        <w:numPr>
                          <w:ilvl w:val="0"/>
                          <w:numId w:val="20"/>
                        </w:numPr>
                      </w:pPr>
                      <w:r>
                        <w:t xml:space="preserve">Podmioty odpowiedzialne: </w:t>
                      </w:r>
                      <w:r w:rsidR="003A10B8">
                        <w:t>minister właściwy ds. energii</w:t>
                      </w:r>
                      <w:r>
                        <w:t>.</w:t>
                      </w:r>
                    </w:p>
                    <w:p w14:paraId="0C300A43" w14:textId="0D2FBAF8" w:rsidR="00BA79F9" w:rsidRDefault="00BA79F9" w:rsidP="001D3656">
                      <w:pPr>
                        <w:pStyle w:val="Akapitzlist"/>
                        <w:numPr>
                          <w:ilvl w:val="0"/>
                          <w:numId w:val="20"/>
                        </w:numPr>
                      </w:pPr>
                      <w:r>
                        <w:t>Czynność: wprowadzenie do funkcjonującego systemu gwarancji energii elektrycznej, gwarancji pochodzenia ciepła systemowego wytwarzanego z odnawialnych źródeł energii.</w:t>
                      </w:r>
                    </w:p>
                    <w:p w14:paraId="2A0665D0" w14:textId="7B246108" w:rsidR="00BA79F9" w:rsidRDefault="00BA79F9" w:rsidP="001D3656">
                      <w:pPr>
                        <w:pStyle w:val="Akapitzlist"/>
                        <w:numPr>
                          <w:ilvl w:val="0"/>
                          <w:numId w:val="20"/>
                        </w:numPr>
                      </w:pPr>
                      <w:r>
                        <w:t>Okres: 2023.</w:t>
                      </w:r>
                    </w:p>
                    <w:p w14:paraId="527C9C40" w14:textId="45482C46" w:rsidR="00BA79F9" w:rsidRDefault="00BA79F9" w:rsidP="001D3656">
                      <w:pPr>
                        <w:pStyle w:val="Akapitzlist"/>
                        <w:numPr>
                          <w:ilvl w:val="0"/>
                          <w:numId w:val="20"/>
                        </w:numPr>
                      </w:pPr>
                      <w:r>
                        <w:t>Oczekiwany efekt: dzięki zwiększającej się świadomości społecznej w sprawach środowiska, gwarancje staną się dodatkowym atutem dla klientów i motywacją dla przedsiębiorstw.</w:t>
                      </w:r>
                    </w:p>
                    <w:p w14:paraId="7CD7433B" w14:textId="35E9B9D1" w:rsidR="00BA79F9" w:rsidRDefault="00BA79F9" w:rsidP="00A74F1B">
                      <w:pPr>
                        <w:pStyle w:val="Akapitzlist"/>
                        <w:numPr>
                          <w:ilvl w:val="0"/>
                          <w:numId w:val="20"/>
                        </w:numPr>
                      </w:pPr>
                      <w:r>
                        <w:t>Kontrybucja do celu: wzrost udziału OZE.</w:t>
                      </w:r>
                    </w:p>
                  </w:txbxContent>
                </v:textbox>
                <w10:anchorlock/>
              </v:roundrect>
            </w:pict>
          </mc:Fallback>
        </mc:AlternateContent>
      </w:r>
    </w:p>
    <w:p w14:paraId="450EB66B" w14:textId="6F253C5B" w:rsidR="007F063E" w:rsidRPr="00AB1714" w:rsidRDefault="007F063E"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rPr>
      </w:pPr>
      <w:bookmarkStart w:id="111" w:name="_Toc77662755"/>
      <w:bookmarkEnd w:id="88"/>
      <w:r w:rsidRPr="00A84C37">
        <w:rPr>
          <w:rFonts w:asciiTheme="minorHAnsi" w:eastAsia="Yu Gothic UI Semilight" w:hAnsiTheme="minorHAnsi" w:cstheme="minorHAnsi"/>
          <w:b/>
          <w:bCs/>
          <w:color w:val="C96E06" w:themeColor="accent2" w:themeShade="BF"/>
          <w:sz w:val="22"/>
          <w:szCs w:val="22"/>
        </w:rPr>
        <w:t xml:space="preserve">Zmiany w </w:t>
      </w:r>
      <w:r w:rsidR="007760B5" w:rsidRPr="00A84C37">
        <w:rPr>
          <w:rFonts w:asciiTheme="minorHAnsi" w:eastAsia="Yu Gothic UI Semilight" w:hAnsiTheme="minorHAnsi" w:cstheme="minorHAnsi"/>
          <w:b/>
          <w:bCs/>
          <w:color w:val="C96E06" w:themeColor="accent2" w:themeShade="BF"/>
          <w:sz w:val="22"/>
          <w:szCs w:val="22"/>
        </w:rPr>
        <w:t xml:space="preserve">modelu </w:t>
      </w:r>
      <w:r w:rsidRPr="00A84C37">
        <w:rPr>
          <w:rFonts w:asciiTheme="minorHAnsi" w:eastAsia="Yu Gothic UI Semilight" w:hAnsiTheme="minorHAnsi" w:cstheme="minorHAnsi"/>
          <w:b/>
          <w:bCs/>
          <w:color w:val="C96E06" w:themeColor="accent2" w:themeShade="BF"/>
          <w:sz w:val="22"/>
          <w:szCs w:val="22"/>
        </w:rPr>
        <w:t>taryfowani</w:t>
      </w:r>
      <w:r w:rsidR="007760B5" w:rsidRPr="00A84C37">
        <w:rPr>
          <w:rFonts w:asciiTheme="minorHAnsi" w:eastAsia="Yu Gothic UI Semilight" w:hAnsiTheme="minorHAnsi" w:cstheme="minorHAnsi"/>
          <w:b/>
          <w:bCs/>
          <w:color w:val="C96E06" w:themeColor="accent2" w:themeShade="BF"/>
          <w:sz w:val="22"/>
          <w:szCs w:val="22"/>
        </w:rPr>
        <w:t>a</w:t>
      </w:r>
      <w:bookmarkEnd w:id="111"/>
    </w:p>
    <w:p w14:paraId="60790A99" w14:textId="77777777" w:rsidR="007F063E" w:rsidRPr="00A84C37" w:rsidRDefault="007F063E" w:rsidP="00E31D6F">
      <w:pPr>
        <w:spacing w:after="240" w:line="276" w:lineRule="auto"/>
        <w:jc w:val="both"/>
        <w:rPr>
          <w:rFonts w:eastAsia="Yu Gothic UI Semilight" w:cstheme="minorHAnsi"/>
        </w:rPr>
      </w:pPr>
      <w:r w:rsidRPr="00A84C37">
        <w:rPr>
          <w:rFonts w:eastAsia="Yu Gothic UI Semilight" w:cstheme="minorHAnsi"/>
        </w:rPr>
        <w:t>Aktualny model kształtowania cen i stawek ciepła bazuje na dwóch podejściach:</w:t>
      </w:r>
    </w:p>
    <w:p w14:paraId="1E9886B8" w14:textId="55A6AF0B" w:rsidR="007F063E" w:rsidRPr="00A84C37" w:rsidRDefault="00624886" w:rsidP="00E31D6F">
      <w:pPr>
        <w:pStyle w:val="Akapitzlist"/>
        <w:numPr>
          <w:ilvl w:val="0"/>
          <w:numId w:val="8"/>
        </w:numPr>
        <w:spacing w:after="240" w:line="276" w:lineRule="auto"/>
        <w:ind w:left="426"/>
        <w:jc w:val="both"/>
        <w:rPr>
          <w:rFonts w:eastAsia="Yu Gothic UI Semilight" w:cstheme="minorHAnsi"/>
        </w:rPr>
      </w:pPr>
      <w:r w:rsidRPr="00A84C37">
        <w:rPr>
          <w:rFonts w:eastAsia="Yu Gothic UI Semilight" w:cstheme="minorHAnsi"/>
        </w:rPr>
        <w:t>K</w:t>
      </w:r>
      <w:r w:rsidR="007F063E" w:rsidRPr="00A84C37">
        <w:rPr>
          <w:rFonts w:eastAsia="Yu Gothic UI Semilight" w:cstheme="minorHAnsi"/>
        </w:rPr>
        <w:t>osztowym, w przypadku taryf dla ciepła wytworzonego w źródłach nie będących jednostkami kogeneracji i taryf dystrybutorów ciepła – ta metoda polega na analizie uzasadnionych kosztów prowadzenia działalności gospodarczej, uzasadnionych kosztów modernizacji i rozwoju oraz ochrony środowiska, uzasadnionej wielkości zwrotu z kapitału zaangażowanego w działalność. Na podstawie tej analizy ustalany jest planowany przychód, który jest podstawą do kalkulacji cen i</w:t>
      </w:r>
      <w:r w:rsidR="00E838DA" w:rsidRPr="00A84C37">
        <w:rPr>
          <w:rFonts w:eastAsia="Yu Gothic UI Semilight" w:cstheme="minorHAnsi"/>
        </w:rPr>
        <w:t> </w:t>
      </w:r>
      <w:r w:rsidR="007F063E" w:rsidRPr="00A84C37">
        <w:rPr>
          <w:rFonts w:eastAsia="Yu Gothic UI Semilight" w:cstheme="minorHAnsi"/>
        </w:rPr>
        <w:t xml:space="preserve"> stawek opłat.</w:t>
      </w:r>
    </w:p>
    <w:p w14:paraId="5C751357" w14:textId="769610A9" w:rsidR="007F063E" w:rsidRPr="00A84C37" w:rsidRDefault="00624886" w:rsidP="00E31D6F">
      <w:pPr>
        <w:pStyle w:val="Akapitzlist"/>
        <w:numPr>
          <w:ilvl w:val="0"/>
          <w:numId w:val="8"/>
        </w:numPr>
        <w:spacing w:after="240" w:line="276" w:lineRule="auto"/>
        <w:ind w:left="426"/>
        <w:jc w:val="both"/>
        <w:rPr>
          <w:rFonts w:eastAsia="Yu Gothic UI Semilight" w:cstheme="minorHAnsi"/>
        </w:rPr>
      </w:pPr>
      <w:r w:rsidRPr="00A84C37">
        <w:rPr>
          <w:rFonts w:eastAsia="Yu Gothic UI Semilight" w:cstheme="minorHAnsi"/>
        </w:rPr>
        <w:t>Z</w:t>
      </w:r>
      <w:r w:rsidR="007F063E" w:rsidRPr="00A84C37">
        <w:rPr>
          <w:rFonts w:eastAsia="Yu Gothic UI Semilight" w:cstheme="minorHAnsi"/>
        </w:rPr>
        <w:t xml:space="preserve"> zastosowaniem wskaźnika referencyjnego i średnich cen ciepła dla czterech grup stosowanych paliw – dla ciepła wytworzonego w jednostkach kogeneracji. Średnie ceny ciepła publikowane są przez Prezesa URE. Podejście to można uznać za benchmark, bazujący na średnich cenach ciepła ustalanych na podstawie kosztów uzasadnionych i uzasadnionego zwrotu z kapitału.</w:t>
      </w:r>
    </w:p>
    <w:p w14:paraId="1273C9EC" w14:textId="7D580C7D" w:rsidR="009272A4" w:rsidRPr="00A84C37" w:rsidRDefault="007F063E" w:rsidP="00E31D6F">
      <w:pPr>
        <w:spacing w:after="240" w:line="276" w:lineRule="auto"/>
        <w:jc w:val="both"/>
        <w:rPr>
          <w:rFonts w:eastAsia="Yu Gothic UI Semilight" w:cstheme="minorHAnsi"/>
          <w:color w:val="C96E06" w:themeColor="accent2" w:themeShade="BF"/>
        </w:rPr>
      </w:pPr>
      <w:r w:rsidRPr="00A84C37">
        <w:rPr>
          <w:rFonts w:eastAsia="Yu Gothic UI Semilight" w:cstheme="minorHAnsi"/>
        </w:rPr>
        <w:t xml:space="preserve">Podstawowym powodem konieczności zmiany </w:t>
      </w:r>
      <w:r w:rsidR="00481240" w:rsidRPr="00A84C37">
        <w:rPr>
          <w:rFonts w:eastAsia="Yu Gothic UI Semilight" w:cstheme="minorHAnsi"/>
        </w:rPr>
        <w:t xml:space="preserve">zasad ustalania taryf </w:t>
      </w:r>
      <w:r w:rsidRPr="00A84C37">
        <w:rPr>
          <w:rFonts w:eastAsia="Yu Gothic UI Semilight" w:cstheme="minorHAnsi"/>
        </w:rPr>
        <w:t xml:space="preserve">jest </w:t>
      </w:r>
      <w:r w:rsidR="00A76A3E" w:rsidRPr="00A84C37">
        <w:rPr>
          <w:rFonts w:eastAsia="Yu Gothic UI Semilight" w:cstheme="minorHAnsi"/>
        </w:rPr>
        <w:t xml:space="preserve">trwałe </w:t>
      </w:r>
      <w:r w:rsidRPr="00A84C37">
        <w:rPr>
          <w:rFonts w:eastAsia="Yu Gothic UI Semilight" w:cstheme="minorHAnsi"/>
        </w:rPr>
        <w:t>niedofinansowanie przedsiębiorstw z sektora ciepłowniczego</w:t>
      </w:r>
      <w:r w:rsidR="00A76A3E" w:rsidRPr="00A84C37">
        <w:rPr>
          <w:rFonts w:eastAsia="Yu Gothic UI Semilight" w:cstheme="minorHAnsi"/>
        </w:rPr>
        <w:t>, które skutkuje ograniczonymi możliwościami inwestycyjnymi</w:t>
      </w:r>
      <w:r w:rsidRPr="00A84C37">
        <w:rPr>
          <w:rFonts w:eastAsia="Yu Gothic UI Semilight" w:cstheme="minorHAnsi"/>
        </w:rPr>
        <w:t>. Wskazuje na to przede wszystkim badanie Prezesa URE, w którym wskazuje się rentowność przedsiębiorstw wytwarzających i dystrybuujących ciepło na pograniczu opłacalności prowadzenia działalności gospodarczej, która maleje od 2016 r. do ujemnej rentowności wykazanej w</w:t>
      </w:r>
      <w:r w:rsidR="00624886" w:rsidRPr="00A84C37">
        <w:rPr>
          <w:rFonts w:eastAsia="Yu Gothic UI Semilight" w:cstheme="minorHAnsi"/>
        </w:rPr>
        <w:t> </w:t>
      </w:r>
      <w:r w:rsidR="00A76A3E" w:rsidRPr="00A84C37">
        <w:rPr>
          <w:rFonts w:eastAsia="Yu Gothic UI Semilight" w:cstheme="minorHAnsi"/>
        </w:rPr>
        <w:t xml:space="preserve"> </w:t>
      </w:r>
      <w:r w:rsidRPr="00A84C37">
        <w:rPr>
          <w:rFonts w:eastAsia="Yu Gothic UI Semilight" w:cstheme="minorHAnsi"/>
        </w:rPr>
        <w:t>2019 r.</w:t>
      </w:r>
    </w:p>
    <w:p w14:paraId="7F1629FD" w14:textId="7545366F" w:rsidR="007F063E" w:rsidRPr="00A84C37" w:rsidRDefault="00C57DF7" w:rsidP="00E31D6F">
      <w:pPr>
        <w:spacing w:after="240" w:line="276" w:lineRule="auto"/>
        <w:jc w:val="both"/>
        <w:rPr>
          <w:rFonts w:eastAsia="Yu Gothic UI Semilight" w:cstheme="minorHAnsi"/>
        </w:rPr>
      </w:pPr>
      <w:r w:rsidRPr="00A84C37">
        <w:rPr>
          <w:rFonts w:cstheme="minorHAnsi"/>
          <w:color w:val="C96E06" w:themeColor="accent2" w:themeShade="BF"/>
        </w:rPr>
        <w:t xml:space="preserve">Tab. </w:t>
      </w:r>
      <w:r w:rsidRPr="00A84C37">
        <w:rPr>
          <w:rFonts w:cstheme="minorHAnsi"/>
          <w:color w:val="C96E06" w:themeColor="accent2" w:themeShade="BF"/>
        </w:rPr>
        <w:fldChar w:fldCharType="begin"/>
      </w:r>
      <w:r w:rsidRPr="00A84C37">
        <w:rPr>
          <w:rFonts w:cstheme="minorHAnsi"/>
          <w:color w:val="C96E06" w:themeColor="accent2" w:themeShade="BF"/>
        </w:rPr>
        <w:instrText>SEQ Tabela \* ARABIC</w:instrText>
      </w:r>
      <w:r w:rsidRPr="00A84C37">
        <w:rPr>
          <w:rFonts w:cstheme="minorHAnsi"/>
          <w:color w:val="C96E06" w:themeColor="accent2" w:themeShade="BF"/>
        </w:rPr>
        <w:fldChar w:fldCharType="separate"/>
      </w:r>
      <w:r w:rsidRPr="00A84C37">
        <w:rPr>
          <w:rFonts w:cstheme="minorHAnsi"/>
          <w:noProof/>
          <w:color w:val="C96E06" w:themeColor="accent2" w:themeShade="BF"/>
        </w:rPr>
        <w:t>5</w:t>
      </w:r>
      <w:r w:rsidRPr="00A84C37">
        <w:rPr>
          <w:rFonts w:cstheme="minorHAnsi"/>
          <w:color w:val="C96E06" w:themeColor="accent2" w:themeShade="BF"/>
        </w:rPr>
        <w:fldChar w:fldCharType="end"/>
      </w:r>
      <w:r w:rsidRPr="00A84C37">
        <w:rPr>
          <w:rFonts w:cstheme="minorHAnsi"/>
          <w:color w:val="C96E06" w:themeColor="accent2" w:themeShade="BF"/>
        </w:rPr>
        <w:t>.</w:t>
      </w:r>
      <w:r w:rsidRPr="00A84C37">
        <w:rPr>
          <w:rFonts w:cstheme="minorHAnsi"/>
        </w:rPr>
        <w:t xml:space="preserve"> </w:t>
      </w:r>
      <w:r w:rsidR="007F063E" w:rsidRPr="00A84C37">
        <w:rPr>
          <w:rFonts w:eastAsia="Yu Gothic UI Semilight" w:cstheme="minorHAnsi"/>
        </w:rPr>
        <w:t>zawierająca rentowność przedsiębiorstw ciepłowniczych wg danych z opracowania Prezesa URE.</w:t>
      </w:r>
    </w:p>
    <w:tbl>
      <w:tblPr>
        <w:tblStyle w:val="Tabelasiatki5ciemnaakcent31"/>
        <w:tblW w:w="0" w:type="auto"/>
        <w:tblLook w:val="04A0" w:firstRow="1" w:lastRow="0" w:firstColumn="1" w:lastColumn="0" w:noHBand="0" w:noVBand="1"/>
      </w:tblPr>
      <w:tblGrid>
        <w:gridCol w:w="2265"/>
        <w:gridCol w:w="2265"/>
        <w:gridCol w:w="2266"/>
        <w:gridCol w:w="2266"/>
      </w:tblGrid>
      <w:tr w:rsidR="007F063E" w:rsidRPr="00A84C37" w14:paraId="50304FED" w14:textId="77777777" w:rsidTr="00D376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14:paraId="1055C526" w14:textId="77777777" w:rsidR="007F063E" w:rsidRPr="00A84C37" w:rsidRDefault="007F063E" w:rsidP="00E31D6F">
            <w:pPr>
              <w:spacing w:after="240" w:line="276" w:lineRule="auto"/>
              <w:jc w:val="center"/>
              <w:rPr>
                <w:rFonts w:eastAsia="Yu Gothic UI Semilight" w:cstheme="minorHAnsi"/>
                <w:sz w:val="24"/>
                <w:szCs w:val="24"/>
              </w:rPr>
            </w:pPr>
            <w:r w:rsidRPr="00A84C37">
              <w:rPr>
                <w:rFonts w:eastAsia="Yu Gothic UI Semilight" w:cstheme="minorHAnsi"/>
                <w:sz w:val="24"/>
                <w:szCs w:val="24"/>
              </w:rPr>
              <w:t>ROK</w:t>
            </w:r>
          </w:p>
        </w:tc>
        <w:tc>
          <w:tcPr>
            <w:tcW w:w="6797" w:type="dxa"/>
            <w:gridSpan w:val="3"/>
          </w:tcPr>
          <w:p w14:paraId="45790E8F" w14:textId="77777777" w:rsidR="007F063E" w:rsidRPr="00A84C37" w:rsidRDefault="007F063E" w:rsidP="00E31D6F">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Rentowność</w:t>
            </w:r>
          </w:p>
        </w:tc>
      </w:tr>
      <w:tr w:rsidR="007F063E" w:rsidRPr="00A84C37" w14:paraId="5668C752" w14:textId="77777777" w:rsidTr="00D37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687717FA" w14:textId="77777777" w:rsidR="007F063E" w:rsidRPr="00A84C37" w:rsidRDefault="007F063E" w:rsidP="00E31D6F">
            <w:pPr>
              <w:spacing w:after="240" w:line="276" w:lineRule="auto"/>
              <w:jc w:val="center"/>
              <w:rPr>
                <w:rFonts w:eastAsia="Yu Gothic UI Semilight" w:cstheme="minorHAnsi"/>
                <w:sz w:val="24"/>
                <w:szCs w:val="24"/>
              </w:rPr>
            </w:pPr>
          </w:p>
        </w:tc>
        <w:tc>
          <w:tcPr>
            <w:tcW w:w="2265" w:type="dxa"/>
          </w:tcPr>
          <w:p w14:paraId="3BDFCCB4"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ogółem</w:t>
            </w:r>
          </w:p>
        </w:tc>
        <w:tc>
          <w:tcPr>
            <w:tcW w:w="2266" w:type="dxa"/>
          </w:tcPr>
          <w:p w14:paraId="13BCEB09"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przedsiębiorstwa wytwarzające ciepło bez kogeneracji</w:t>
            </w:r>
          </w:p>
        </w:tc>
        <w:tc>
          <w:tcPr>
            <w:tcW w:w="2266" w:type="dxa"/>
          </w:tcPr>
          <w:p w14:paraId="51918359"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Przedsiębiorstwa wytwarzające ciepło w kogeneracji</w:t>
            </w:r>
          </w:p>
        </w:tc>
      </w:tr>
      <w:tr w:rsidR="007F063E" w:rsidRPr="00A84C37" w14:paraId="6B552E8D" w14:textId="77777777" w:rsidTr="00D37685">
        <w:tc>
          <w:tcPr>
            <w:cnfStyle w:val="001000000000" w:firstRow="0" w:lastRow="0" w:firstColumn="1" w:lastColumn="0" w:oddVBand="0" w:evenVBand="0" w:oddHBand="0" w:evenHBand="0" w:firstRowFirstColumn="0" w:firstRowLastColumn="0" w:lastRowFirstColumn="0" w:lastRowLastColumn="0"/>
            <w:tcW w:w="2265" w:type="dxa"/>
          </w:tcPr>
          <w:p w14:paraId="0CB37467"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lastRenderedPageBreak/>
              <w:t>2010</w:t>
            </w:r>
          </w:p>
        </w:tc>
        <w:tc>
          <w:tcPr>
            <w:tcW w:w="2265" w:type="dxa"/>
          </w:tcPr>
          <w:p w14:paraId="5B853E33"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0,35</w:t>
            </w:r>
          </w:p>
        </w:tc>
        <w:tc>
          <w:tcPr>
            <w:tcW w:w="2266" w:type="dxa"/>
          </w:tcPr>
          <w:p w14:paraId="21B01FDE"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3,41</w:t>
            </w:r>
          </w:p>
        </w:tc>
        <w:tc>
          <w:tcPr>
            <w:tcW w:w="2266" w:type="dxa"/>
          </w:tcPr>
          <w:p w14:paraId="7CC34C5B"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-3,30</w:t>
            </w:r>
          </w:p>
        </w:tc>
      </w:tr>
      <w:tr w:rsidR="007F063E" w:rsidRPr="00A84C37" w14:paraId="4A8481EA" w14:textId="77777777" w:rsidTr="00D37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DE7BBDA"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2011</w:t>
            </w:r>
          </w:p>
        </w:tc>
        <w:tc>
          <w:tcPr>
            <w:tcW w:w="2265" w:type="dxa"/>
          </w:tcPr>
          <w:p w14:paraId="7E1E71EF"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-1,56</w:t>
            </w:r>
          </w:p>
        </w:tc>
        <w:tc>
          <w:tcPr>
            <w:tcW w:w="2266" w:type="dxa"/>
          </w:tcPr>
          <w:p w14:paraId="7105D28F"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1,69</w:t>
            </w:r>
          </w:p>
        </w:tc>
        <w:tc>
          <w:tcPr>
            <w:tcW w:w="2266" w:type="dxa"/>
          </w:tcPr>
          <w:p w14:paraId="076BB828"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-5,33</w:t>
            </w:r>
          </w:p>
        </w:tc>
      </w:tr>
      <w:tr w:rsidR="007F063E" w:rsidRPr="00A84C37" w14:paraId="73A0F6F5" w14:textId="77777777" w:rsidTr="00D37685">
        <w:tc>
          <w:tcPr>
            <w:cnfStyle w:val="001000000000" w:firstRow="0" w:lastRow="0" w:firstColumn="1" w:lastColumn="0" w:oddVBand="0" w:evenVBand="0" w:oddHBand="0" w:evenHBand="0" w:firstRowFirstColumn="0" w:firstRowLastColumn="0" w:lastRowFirstColumn="0" w:lastRowLastColumn="0"/>
            <w:tcW w:w="2265" w:type="dxa"/>
          </w:tcPr>
          <w:p w14:paraId="5878CE5D"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2012</w:t>
            </w:r>
          </w:p>
        </w:tc>
        <w:tc>
          <w:tcPr>
            <w:tcW w:w="2265" w:type="dxa"/>
          </w:tcPr>
          <w:p w14:paraId="2D91B641"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-1,64</w:t>
            </w:r>
          </w:p>
        </w:tc>
        <w:tc>
          <w:tcPr>
            <w:tcW w:w="2266" w:type="dxa"/>
          </w:tcPr>
          <w:p w14:paraId="4A09A7BD"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2,30</w:t>
            </w:r>
          </w:p>
        </w:tc>
        <w:tc>
          <w:tcPr>
            <w:tcW w:w="2266" w:type="dxa"/>
          </w:tcPr>
          <w:p w14:paraId="6F74EC7A"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-5,64</w:t>
            </w:r>
          </w:p>
        </w:tc>
      </w:tr>
      <w:tr w:rsidR="007F063E" w:rsidRPr="00A84C37" w14:paraId="23CD4C31" w14:textId="77777777" w:rsidTr="00D37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12F11EA"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2013</w:t>
            </w:r>
          </w:p>
        </w:tc>
        <w:tc>
          <w:tcPr>
            <w:tcW w:w="2265" w:type="dxa"/>
          </w:tcPr>
          <w:p w14:paraId="05CEE9B2"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1,81</w:t>
            </w:r>
          </w:p>
        </w:tc>
        <w:tc>
          <w:tcPr>
            <w:tcW w:w="2266" w:type="dxa"/>
          </w:tcPr>
          <w:p w14:paraId="6DE8012B"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4,47</w:t>
            </w:r>
          </w:p>
        </w:tc>
        <w:tc>
          <w:tcPr>
            <w:tcW w:w="2266" w:type="dxa"/>
          </w:tcPr>
          <w:p w14:paraId="7881BA19"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-0,27</w:t>
            </w:r>
          </w:p>
        </w:tc>
      </w:tr>
      <w:tr w:rsidR="007F063E" w:rsidRPr="00A84C37" w14:paraId="5E36E351" w14:textId="77777777" w:rsidTr="00D37685">
        <w:tc>
          <w:tcPr>
            <w:cnfStyle w:val="001000000000" w:firstRow="0" w:lastRow="0" w:firstColumn="1" w:lastColumn="0" w:oddVBand="0" w:evenVBand="0" w:oddHBand="0" w:evenHBand="0" w:firstRowFirstColumn="0" w:firstRowLastColumn="0" w:lastRowFirstColumn="0" w:lastRowLastColumn="0"/>
            <w:tcW w:w="2265" w:type="dxa"/>
          </w:tcPr>
          <w:p w14:paraId="15F0B810"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2014</w:t>
            </w:r>
          </w:p>
        </w:tc>
        <w:tc>
          <w:tcPr>
            <w:tcW w:w="2265" w:type="dxa"/>
          </w:tcPr>
          <w:p w14:paraId="4ED2037F"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3,63</w:t>
            </w:r>
          </w:p>
        </w:tc>
        <w:tc>
          <w:tcPr>
            <w:tcW w:w="2266" w:type="dxa"/>
          </w:tcPr>
          <w:p w14:paraId="69DCF620"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2,54</w:t>
            </w:r>
          </w:p>
        </w:tc>
        <w:tc>
          <w:tcPr>
            <w:tcW w:w="2266" w:type="dxa"/>
          </w:tcPr>
          <w:p w14:paraId="5CDB2568"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4,43</w:t>
            </w:r>
          </w:p>
        </w:tc>
      </w:tr>
      <w:tr w:rsidR="007F063E" w:rsidRPr="00A84C37" w14:paraId="0AD87EBB" w14:textId="77777777" w:rsidTr="00D37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ABB80C6"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2015</w:t>
            </w:r>
          </w:p>
        </w:tc>
        <w:tc>
          <w:tcPr>
            <w:tcW w:w="2265" w:type="dxa"/>
          </w:tcPr>
          <w:p w14:paraId="064830C8"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1,46</w:t>
            </w:r>
          </w:p>
        </w:tc>
        <w:tc>
          <w:tcPr>
            <w:tcW w:w="2266" w:type="dxa"/>
          </w:tcPr>
          <w:p w14:paraId="1A841E15"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3,44</w:t>
            </w:r>
          </w:p>
        </w:tc>
        <w:tc>
          <w:tcPr>
            <w:tcW w:w="2266" w:type="dxa"/>
          </w:tcPr>
          <w:p w14:paraId="5982D2A9"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0,06</w:t>
            </w:r>
          </w:p>
        </w:tc>
      </w:tr>
      <w:tr w:rsidR="007F063E" w:rsidRPr="00A84C37" w14:paraId="6E0C8A31" w14:textId="77777777" w:rsidTr="00D37685">
        <w:tc>
          <w:tcPr>
            <w:cnfStyle w:val="001000000000" w:firstRow="0" w:lastRow="0" w:firstColumn="1" w:lastColumn="0" w:oddVBand="0" w:evenVBand="0" w:oddHBand="0" w:evenHBand="0" w:firstRowFirstColumn="0" w:firstRowLastColumn="0" w:lastRowFirstColumn="0" w:lastRowLastColumn="0"/>
            <w:tcW w:w="2265" w:type="dxa"/>
          </w:tcPr>
          <w:p w14:paraId="2E827D8A"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2016</w:t>
            </w:r>
          </w:p>
        </w:tc>
        <w:tc>
          <w:tcPr>
            <w:tcW w:w="2265" w:type="dxa"/>
          </w:tcPr>
          <w:p w14:paraId="5F16D40C"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9,68</w:t>
            </w:r>
          </w:p>
        </w:tc>
        <w:tc>
          <w:tcPr>
            <w:tcW w:w="2266" w:type="dxa"/>
          </w:tcPr>
          <w:p w14:paraId="09D1C40D"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4,57</w:t>
            </w:r>
          </w:p>
        </w:tc>
        <w:tc>
          <w:tcPr>
            <w:tcW w:w="2266" w:type="dxa"/>
          </w:tcPr>
          <w:p w14:paraId="4F5AEB95"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13,09</w:t>
            </w:r>
          </w:p>
        </w:tc>
      </w:tr>
      <w:tr w:rsidR="007F063E" w:rsidRPr="00A84C37" w14:paraId="39DBA527" w14:textId="77777777" w:rsidTr="00D37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21E7C8C"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2017</w:t>
            </w:r>
          </w:p>
        </w:tc>
        <w:tc>
          <w:tcPr>
            <w:tcW w:w="2265" w:type="dxa"/>
          </w:tcPr>
          <w:p w14:paraId="169D05B7"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6,71</w:t>
            </w:r>
          </w:p>
        </w:tc>
        <w:tc>
          <w:tcPr>
            <w:tcW w:w="2266" w:type="dxa"/>
          </w:tcPr>
          <w:p w14:paraId="20F104E4"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4,62</w:t>
            </w:r>
          </w:p>
        </w:tc>
        <w:tc>
          <w:tcPr>
            <w:tcW w:w="2266" w:type="dxa"/>
          </w:tcPr>
          <w:p w14:paraId="59555646"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8,23</w:t>
            </w:r>
          </w:p>
        </w:tc>
      </w:tr>
      <w:tr w:rsidR="007F063E" w:rsidRPr="00A84C37" w14:paraId="1DD93A0E" w14:textId="77777777" w:rsidTr="00D37685">
        <w:tc>
          <w:tcPr>
            <w:cnfStyle w:val="001000000000" w:firstRow="0" w:lastRow="0" w:firstColumn="1" w:lastColumn="0" w:oddVBand="0" w:evenVBand="0" w:oddHBand="0" w:evenHBand="0" w:firstRowFirstColumn="0" w:firstRowLastColumn="0" w:lastRowFirstColumn="0" w:lastRowLastColumn="0"/>
            <w:tcW w:w="2265" w:type="dxa"/>
          </w:tcPr>
          <w:p w14:paraId="3A5BAE52"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2018</w:t>
            </w:r>
          </w:p>
        </w:tc>
        <w:tc>
          <w:tcPr>
            <w:tcW w:w="2265" w:type="dxa"/>
          </w:tcPr>
          <w:p w14:paraId="6A3B61DE"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1,88</w:t>
            </w:r>
          </w:p>
        </w:tc>
        <w:tc>
          <w:tcPr>
            <w:tcW w:w="2266" w:type="dxa"/>
          </w:tcPr>
          <w:p w14:paraId="032678F0"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1,60</w:t>
            </w:r>
          </w:p>
        </w:tc>
        <w:tc>
          <w:tcPr>
            <w:tcW w:w="2266" w:type="dxa"/>
          </w:tcPr>
          <w:p w14:paraId="75FA4941" w14:textId="77777777" w:rsidR="007F063E" w:rsidRPr="00A84C37" w:rsidRDefault="007F063E" w:rsidP="00E31D6F">
            <w:pPr>
              <w:spacing w:after="240" w:line="276" w:lineRule="auto"/>
              <w:jc w:val="center"/>
              <w:cnfStyle w:val="000000000000" w:firstRow="0" w:lastRow="0" w:firstColumn="0" w:lastColumn="0" w:oddVBand="0" w:evenVBand="0" w:oddHBand="0"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2,08</w:t>
            </w:r>
          </w:p>
        </w:tc>
      </w:tr>
      <w:tr w:rsidR="007F063E" w:rsidRPr="00A84C37" w14:paraId="6A64D616" w14:textId="77777777" w:rsidTr="00D37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194E3CF" w14:textId="77777777" w:rsidR="007F063E" w:rsidRPr="00A84C37" w:rsidRDefault="007F063E" w:rsidP="00E31D6F">
            <w:pPr>
              <w:spacing w:after="240" w:line="276" w:lineRule="auto"/>
              <w:jc w:val="both"/>
              <w:rPr>
                <w:rFonts w:eastAsia="Yu Gothic UI Semilight" w:cstheme="minorHAnsi"/>
                <w:sz w:val="24"/>
                <w:szCs w:val="24"/>
              </w:rPr>
            </w:pPr>
            <w:r w:rsidRPr="00A84C37">
              <w:rPr>
                <w:rFonts w:eastAsia="Yu Gothic UI Semilight" w:cstheme="minorHAnsi"/>
                <w:sz w:val="24"/>
                <w:szCs w:val="24"/>
              </w:rPr>
              <w:t>2019</w:t>
            </w:r>
          </w:p>
        </w:tc>
        <w:tc>
          <w:tcPr>
            <w:tcW w:w="2265" w:type="dxa"/>
          </w:tcPr>
          <w:p w14:paraId="37F442EF"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-2,92</w:t>
            </w:r>
          </w:p>
        </w:tc>
        <w:tc>
          <w:tcPr>
            <w:tcW w:w="2266" w:type="dxa"/>
          </w:tcPr>
          <w:p w14:paraId="30B89049"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1,68</w:t>
            </w:r>
          </w:p>
        </w:tc>
        <w:tc>
          <w:tcPr>
            <w:tcW w:w="2266" w:type="dxa"/>
          </w:tcPr>
          <w:p w14:paraId="3384029B" w14:textId="77777777" w:rsidR="007F063E" w:rsidRPr="00A84C37" w:rsidRDefault="007F063E" w:rsidP="00E31D6F">
            <w:pPr>
              <w:spacing w:after="240" w:line="276" w:lineRule="auto"/>
              <w:jc w:val="center"/>
              <w:cnfStyle w:val="000000100000" w:firstRow="0" w:lastRow="0" w:firstColumn="0" w:lastColumn="0" w:oddVBand="0" w:evenVBand="0" w:oddHBand="1" w:evenHBand="0" w:firstRowFirstColumn="0" w:firstRowLastColumn="0" w:lastRowFirstColumn="0" w:lastRowLastColumn="0"/>
              <w:rPr>
                <w:rFonts w:eastAsia="Yu Gothic UI Semilight" w:cstheme="minorHAnsi"/>
                <w:sz w:val="24"/>
                <w:szCs w:val="24"/>
              </w:rPr>
            </w:pPr>
            <w:r w:rsidRPr="00A84C37">
              <w:rPr>
                <w:rFonts w:eastAsia="Yu Gothic UI Semilight" w:cstheme="minorHAnsi"/>
                <w:sz w:val="24"/>
                <w:szCs w:val="24"/>
              </w:rPr>
              <w:t>-6,26</w:t>
            </w:r>
          </w:p>
        </w:tc>
      </w:tr>
    </w:tbl>
    <w:p w14:paraId="39760BC5" w14:textId="77777777" w:rsidR="008E7353" w:rsidRPr="00A84C37" w:rsidRDefault="008E7353" w:rsidP="00E31D6F">
      <w:pPr>
        <w:spacing w:after="240" w:line="276" w:lineRule="auto"/>
        <w:jc w:val="both"/>
        <w:rPr>
          <w:rFonts w:eastAsia="Yu Gothic UI Semilight" w:cstheme="minorHAnsi"/>
        </w:rPr>
      </w:pPr>
      <w:r w:rsidRPr="00A84C37">
        <w:rPr>
          <w:rFonts w:eastAsia="Yu Gothic UI Semilight" w:cstheme="minorHAnsi"/>
        </w:rPr>
        <w:t>Potrzeba zmiany podejścia do</w:t>
      </w:r>
      <w:r w:rsidR="00D151FF" w:rsidRPr="00A84C37">
        <w:rPr>
          <w:rFonts w:eastAsia="Yu Gothic UI Semilight" w:cstheme="minorHAnsi"/>
        </w:rPr>
        <w:t xml:space="preserve"> sposobu kształtowania</w:t>
      </w:r>
      <w:r w:rsidRPr="00A84C37">
        <w:rPr>
          <w:rFonts w:eastAsia="Yu Gothic UI Semilight" w:cstheme="minorHAnsi"/>
        </w:rPr>
        <w:t xml:space="preserve"> taryf dla ciepła będzie realizowana w dwóch </w:t>
      </w:r>
      <w:r w:rsidR="009272A4" w:rsidRPr="00A84C37">
        <w:rPr>
          <w:rFonts w:eastAsia="Yu Gothic UI Semilight" w:cstheme="minorHAnsi"/>
        </w:rPr>
        <w:t>etapach</w:t>
      </w:r>
      <w:r w:rsidRPr="00A84C37">
        <w:rPr>
          <w:rFonts w:eastAsia="Yu Gothic UI Semilight" w:cstheme="minorHAnsi"/>
        </w:rPr>
        <w:t>:</w:t>
      </w:r>
    </w:p>
    <w:p w14:paraId="00AE4F20" w14:textId="77777777" w:rsidR="008E7353" w:rsidRPr="00A84C37" w:rsidRDefault="004C4CBB" w:rsidP="00E31D6F">
      <w:pPr>
        <w:pStyle w:val="Akapitzlist"/>
        <w:numPr>
          <w:ilvl w:val="0"/>
          <w:numId w:val="9"/>
        </w:numPr>
        <w:spacing w:after="240" w:line="276" w:lineRule="auto"/>
        <w:ind w:left="284"/>
        <w:jc w:val="both"/>
        <w:rPr>
          <w:rFonts w:eastAsia="Yu Gothic UI Semilight" w:cstheme="minorHAnsi"/>
        </w:rPr>
      </w:pPr>
      <w:r w:rsidRPr="00A84C37">
        <w:rPr>
          <w:rFonts w:eastAsia="Yu Gothic UI Semilight" w:cstheme="minorHAnsi"/>
        </w:rPr>
        <w:t>Analiza zasadności z</w:t>
      </w:r>
      <w:r w:rsidR="008E7353" w:rsidRPr="00A84C37">
        <w:rPr>
          <w:rFonts w:eastAsia="Yu Gothic UI Semilight" w:cstheme="minorHAnsi"/>
        </w:rPr>
        <w:t>mian</w:t>
      </w:r>
      <w:r w:rsidRPr="00A84C37">
        <w:rPr>
          <w:rFonts w:eastAsia="Yu Gothic UI Semilight" w:cstheme="minorHAnsi"/>
        </w:rPr>
        <w:t>y</w:t>
      </w:r>
      <w:r w:rsidR="008E7353" w:rsidRPr="00A84C37">
        <w:rPr>
          <w:rFonts w:eastAsia="Yu Gothic UI Semilight" w:cstheme="minorHAnsi"/>
        </w:rPr>
        <w:t xml:space="preserve"> rozporządzenia Ministra Klimatu z dnia 7 kwietnia 2020 r. w sprawie szczegółowych zasad kształtowania i kalkulacji taryf oraz rozliczeń z tytułu zaopatrzenia w ciepło w </w:t>
      </w:r>
      <w:r w:rsidR="007760B5" w:rsidRPr="00A84C37">
        <w:rPr>
          <w:rFonts w:eastAsia="Yu Gothic UI Semilight" w:cstheme="minorHAnsi"/>
        </w:rPr>
        <w:t> </w:t>
      </w:r>
      <w:r w:rsidR="008E7353" w:rsidRPr="00A84C37">
        <w:rPr>
          <w:rFonts w:eastAsia="Yu Gothic UI Semilight" w:cstheme="minorHAnsi"/>
        </w:rPr>
        <w:t>zakresie</w:t>
      </w:r>
      <w:r w:rsidR="00A76A3E" w:rsidRPr="00A84C37">
        <w:rPr>
          <w:rFonts w:eastAsia="Yu Gothic UI Semilight" w:cstheme="minorHAnsi"/>
        </w:rPr>
        <w:t>:</w:t>
      </w:r>
    </w:p>
    <w:p w14:paraId="3A1E27D6" w14:textId="77777777" w:rsidR="008E7353" w:rsidRPr="00A84C37" w:rsidRDefault="008E7353" w:rsidP="00E31D6F">
      <w:pPr>
        <w:pStyle w:val="Akapitzlist"/>
        <w:numPr>
          <w:ilvl w:val="1"/>
          <w:numId w:val="9"/>
        </w:numPr>
        <w:spacing w:after="240" w:line="276" w:lineRule="auto"/>
        <w:ind w:left="709"/>
        <w:jc w:val="both"/>
        <w:rPr>
          <w:rFonts w:eastAsia="Yu Gothic UI Semilight" w:cstheme="minorHAnsi"/>
        </w:rPr>
      </w:pPr>
      <w:r w:rsidRPr="00A84C37">
        <w:rPr>
          <w:rFonts w:eastAsia="Yu Gothic UI Semilight" w:cstheme="minorHAnsi"/>
        </w:rPr>
        <w:t>zagwarantowania odrębnej oceny strumienia przychodów ustalonych na bazie kosztów uzasadnionych od ustalania wielkości strumienia planowanego zwrotu z kapitału tak, żeby w</w:t>
      </w:r>
      <w:r w:rsidR="007760B5" w:rsidRPr="00A84C37">
        <w:rPr>
          <w:rFonts w:eastAsia="Yu Gothic UI Semilight" w:cstheme="minorHAnsi"/>
        </w:rPr>
        <w:t> </w:t>
      </w:r>
      <w:r w:rsidRPr="00A84C37">
        <w:rPr>
          <w:rFonts w:eastAsia="Yu Gothic UI Semilight" w:cstheme="minorHAnsi"/>
        </w:rPr>
        <w:t xml:space="preserve"> postępowaniu o zatwierdzenie taryfy dla ciepła umożliwić przedsiębiorstwom energetycznym  uzyskanie zagwarantowanej wielkości zwrotu z kapitału,</w:t>
      </w:r>
    </w:p>
    <w:p w14:paraId="31EB12D6" w14:textId="30AF8920" w:rsidR="008E7353" w:rsidRPr="00A84C37" w:rsidRDefault="008E7353" w:rsidP="00E31D6F">
      <w:pPr>
        <w:pStyle w:val="Akapitzlist"/>
        <w:numPr>
          <w:ilvl w:val="1"/>
          <w:numId w:val="9"/>
        </w:numPr>
        <w:spacing w:after="240" w:line="276" w:lineRule="auto"/>
        <w:ind w:left="709"/>
        <w:jc w:val="both"/>
        <w:rPr>
          <w:rFonts w:eastAsia="Yu Gothic UI Semilight" w:cstheme="minorHAnsi"/>
        </w:rPr>
      </w:pPr>
      <w:r w:rsidRPr="00A84C37">
        <w:rPr>
          <w:rFonts w:eastAsia="Yu Gothic UI Semilight" w:cstheme="minorHAnsi"/>
        </w:rPr>
        <w:t xml:space="preserve">wskazanie </w:t>
      </w:r>
      <w:r w:rsidR="005A638A" w:rsidRPr="00A84C37">
        <w:rPr>
          <w:rFonts w:eastAsia="Yu Gothic UI Semilight" w:cstheme="minorHAnsi"/>
        </w:rPr>
        <w:t>wielkości możliwych</w:t>
      </w:r>
      <w:r w:rsidRPr="00A84C37">
        <w:rPr>
          <w:rFonts w:eastAsia="Yu Gothic UI Semilight" w:cstheme="minorHAnsi"/>
        </w:rPr>
        <w:t xml:space="preserve"> zmian</w:t>
      </w:r>
      <w:r w:rsidR="005A638A" w:rsidRPr="00A84C37">
        <w:rPr>
          <w:rFonts w:eastAsia="Yu Gothic UI Semilight" w:cstheme="minorHAnsi"/>
        </w:rPr>
        <w:t xml:space="preserve"> dla</w:t>
      </w:r>
      <w:r w:rsidRPr="00A84C37">
        <w:rPr>
          <w:rFonts w:eastAsia="Yu Gothic UI Semilight" w:cstheme="minorHAnsi"/>
        </w:rPr>
        <w:t xml:space="preserve"> poszczególnych pozycji kosztowych, mających na celu zrównoważenie interesów odbiorców i</w:t>
      </w:r>
      <w:r w:rsidR="007760B5" w:rsidRPr="00A84C37">
        <w:rPr>
          <w:rFonts w:eastAsia="Yu Gothic UI Semilight" w:cstheme="minorHAnsi"/>
        </w:rPr>
        <w:t> </w:t>
      </w:r>
      <w:r w:rsidRPr="00A84C37">
        <w:rPr>
          <w:rFonts w:eastAsia="Yu Gothic UI Semilight" w:cstheme="minorHAnsi"/>
        </w:rPr>
        <w:t xml:space="preserve"> przedsiębiorstw energetycznych oraz usprawnienie procesu taryfowania.</w:t>
      </w:r>
    </w:p>
    <w:p w14:paraId="223E75BC" w14:textId="31AE0DE6" w:rsidR="008E7353" w:rsidRPr="00A84C37" w:rsidRDefault="008E7353" w:rsidP="00E31D6F">
      <w:pPr>
        <w:pStyle w:val="Akapitzlist"/>
        <w:numPr>
          <w:ilvl w:val="0"/>
          <w:numId w:val="9"/>
        </w:numPr>
        <w:spacing w:after="240" w:line="276" w:lineRule="auto"/>
        <w:ind w:left="284"/>
        <w:jc w:val="both"/>
        <w:rPr>
          <w:rFonts w:eastAsia="Yu Gothic UI Semilight" w:cstheme="minorHAnsi"/>
        </w:rPr>
      </w:pPr>
      <w:r w:rsidRPr="00A84C37">
        <w:rPr>
          <w:rFonts w:eastAsia="Yu Gothic UI Semilight" w:cstheme="minorHAnsi"/>
        </w:rPr>
        <w:t>Analiza możliwości zmiany ww. rozporządzenia, a w niektórych przypadkach ustawy – Prawo energetyczne na potrzeby zmieniającego się otoczenia regulacyjnego, w szczególności umożliwienie stosowania nowych technik i technologii związanych z koniecznością stosowania źródeł OZE w</w:t>
      </w:r>
      <w:r w:rsidR="00624886" w:rsidRPr="00A84C37">
        <w:rPr>
          <w:rFonts w:eastAsia="Yu Gothic UI Semilight" w:cstheme="minorHAnsi"/>
        </w:rPr>
        <w:t> </w:t>
      </w:r>
      <w:r w:rsidRPr="00A84C37">
        <w:rPr>
          <w:rFonts w:eastAsia="Yu Gothic UI Semilight" w:cstheme="minorHAnsi"/>
        </w:rPr>
        <w:t xml:space="preserve"> ciepłownictwie, co pociąga za sobą konieczność obniżenia temperatur nośnika w sieciach oraz pojawienie się rozproszonych źródeł ciepła, a także rozwoju dostaw chłodu sieciowego i sprzedaży ciepła do agregatów absorpcyjnych i adsorpcyjnych oraz stosowania magazynów ciepła:</w:t>
      </w:r>
    </w:p>
    <w:p w14:paraId="5137668B" w14:textId="65E8F5F6" w:rsidR="008E7353" w:rsidRPr="00A84C37" w:rsidRDefault="008E7353" w:rsidP="00E31D6F">
      <w:pPr>
        <w:pStyle w:val="Akapitzlist"/>
        <w:numPr>
          <w:ilvl w:val="1"/>
          <w:numId w:val="9"/>
        </w:numPr>
        <w:spacing w:after="240" w:line="276" w:lineRule="auto"/>
        <w:ind w:left="709"/>
        <w:jc w:val="both"/>
        <w:rPr>
          <w:rFonts w:eastAsia="Yu Gothic UI Semilight" w:cstheme="minorHAnsi"/>
        </w:rPr>
      </w:pPr>
      <w:r w:rsidRPr="00A84C37">
        <w:rPr>
          <w:rFonts w:eastAsia="Yu Gothic UI Semilight" w:cstheme="minorHAnsi"/>
        </w:rPr>
        <w:t xml:space="preserve">zmiany zasad koncesjonowania, </w:t>
      </w:r>
    </w:p>
    <w:p w14:paraId="5565B3A4" w14:textId="77777777" w:rsidR="008E7353" w:rsidRPr="00A84C37" w:rsidRDefault="008E7353" w:rsidP="00E31D6F">
      <w:pPr>
        <w:pStyle w:val="Akapitzlist"/>
        <w:numPr>
          <w:ilvl w:val="1"/>
          <w:numId w:val="9"/>
        </w:numPr>
        <w:spacing w:after="240" w:line="276" w:lineRule="auto"/>
        <w:ind w:left="709"/>
        <w:jc w:val="both"/>
        <w:rPr>
          <w:rFonts w:eastAsia="Yu Gothic UI Semilight" w:cstheme="minorHAnsi"/>
        </w:rPr>
      </w:pPr>
      <w:r w:rsidRPr="00A84C37">
        <w:rPr>
          <w:rFonts w:eastAsia="Yu Gothic UI Semilight" w:cstheme="minorHAnsi"/>
        </w:rPr>
        <w:t>analiza przepisów zawartych w art. 7b ustawy w kierunku zapewnienia bardziej rygorystycznego obowiązku przyłączania obiektów do sieci ciepłowniczej, zarówno ze strony przedsiębiorstw energetycznych, jak i projektantów nowopowstających obiektów,</w:t>
      </w:r>
    </w:p>
    <w:p w14:paraId="39A98FEB" w14:textId="783EE191" w:rsidR="008E7353" w:rsidRPr="00A84C37" w:rsidRDefault="008E7353" w:rsidP="00E31D6F">
      <w:pPr>
        <w:pStyle w:val="Akapitzlist"/>
        <w:numPr>
          <w:ilvl w:val="1"/>
          <w:numId w:val="9"/>
        </w:numPr>
        <w:spacing w:after="240" w:line="276" w:lineRule="auto"/>
        <w:ind w:left="709"/>
        <w:jc w:val="both"/>
        <w:rPr>
          <w:rFonts w:eastAsia="Yu Gothic UI Semilight" w:cstheme="minorHAnsi"/>
        </w:rPr>
      </w:pPr>
      <w:r w:rsidRPr="00A84C37">
        <w:rPr>
          <w:rFonts w:eastAsia="Yu Gothic UI Semilight" w:cstheme="minorHAnsi"/>
        </w:rPr>
        <w:t xml:space="preserve">zmiana modelu taryfowego z uwzględnieniem większego zastosowania metod analizy porównawczej, </w:t>
      </w:r>
    </w:p>
    <w:p w14:paraId="1F6074CF" w14:textId="04C48288" w:rsidR="0094250C" w:rsidRPr="00A84C37" w:rsidRDefault="0094250C" w:rsidP="00E31D6F">
      <w:pPr>
        <w:pStyle w:val="Akapitzlist"/>
        <w:numPr>
          <w:ilvl w:val="1"/>
          <w:numId w:val="9"/>
        </w:numPr>
        <w:spacing w:after="240" w:line="276" w:lineRule="auto"/>
        <w:ind w:left="709"/>
        <w:jc w:val="both"/>
        <w:rPr>
          <w:rFonts w:eastAsia="Yu Gothic UI Semilight" w:cstheme="minorHAnsi"/>
        </w:rPr>
      </w:pPr>
      <w:r w:rsidRPr="00A84C37">
        <w:rPr>
          <w:rFonts w:eastAsia="Yu Gothic UI Semilight" w:cstheme="minorHAnsi"/>
        </w:rPr>
        <w:t>zagwarantowani</w:t>
      </w:r>
      <w:r w:rsidR="00F81CF8" w:rsidRPr="00A84C37">
        <w:rPr>
          <w:rFonts w:eastAsia="Yu Gothic UI Semilight" w:cstheme="minorHAnsi"/>
        </w:rPr>
        <w:t>e</w:t>
      </w:r>
      <w:r w:rsidRPr="00A84C37">
        <w:rPr>
          <w:rFonts w:eastAsia="Yu Gothic UI Semilight" w:cstheme="minorHAnsi"/>
        </w:rPr>
        <w:t xml:space="preserve"> minimalnego zwrotu z zaangażowanego kapitału dla inwestycji </w:t>
      </w:r>
      <w:r w:rsidR="00F81CF8" w:rsidRPr="00A84C37">
        <w:rPr>
          <w:rFonts w:eastAsia="Yu Gothic UI Semilight" w:cstheme="minorHAnsi"/>
        </w:rPr>
        <w:t xml:space="preserve">w </w:t>
      </w:r>
      <w:r w:rsidRPr="00A84C37">
        <w:rPr>
          <w:rFonts w:eastAsia="Yu Gothic UI Semilight" w:cstheme="minorHAnsi"/>
        </w:rPr>
        <w:t>OZE,</w:t>
      </w:r>
    </w:p>
    <w:p w14:paraId="3902EF15" w14:textId="77777777" w:rsidR="008E7353" w:rsidRPr="00A84C37" w:rsidRDefault="008E7353" w:rsidP="00E31D6F">
      <w:pPr>
        <w:pStyle w:val="Akapitzlist"/>
        <w:numPr>
          <w:ilvl w:val="1"/>
          <w:numId w:val="9"/>
        </w:numPr>
        <w:spacing w:after="240" w:line="276" w:lineRule="auto"/>
        <w:ind w:left="709"/>
        <w:jc w:val="both"/>
        <w:rPr>
          <w:rFonts w:eastAsia="Yu Gothic UI Semilight" w:cstheme="minorHAnsi"/>
        </w:rPr>
      </w:pPr>
      <w:r w:rsidRPr="00A84C37">
        <w:rPr>
          <w:rFonts w:eastAsia="Yu Gothic UI Semilight" w:cstheme="minorHAnsi"/>
        </w:rPr>
        <w:lastRenderedPageBreak/>
        <w:t>zastosowanie ceny pułapowej, jako wielkości maksymalnej możliwej do ustalania w umowach z odbiorcami ciepła.</w:t>
      </w:r>
    </w:p>
    <w:p w14:paraId="409AC1C2" w14:textId="77777777" w:rsidR="008E7353" w:rsidRPr="00A84C37" w:rsidRDefault="008E7353" w:rsidP="00E31D6F">
      <w:pPr>
        <w:spacing w:after="240" w:line="276" w:lineRule="auto"/>
        <w:jc w:val="both"/>
        <w:rPr>
          <w:rFonts w:eastAsia="Yu Gothic UI Semilight" w:cstheme="minorHAnsi"/>
        </w:rPr>
      </w:pPr>
      <w:r w:rsidRPr="00A84C37">
        <w:rPr>
          <w:rFonts w:eastAsia="Yu Gothic UI Semilight" w:cstheme="minorHAnsi"/>
        </w:rPr>
        <w:t xml:space="preserve">W celu usprawnienia procesu zatwierdzania taryf dla ciepła, Prezes </w:t>
      </w:r>
      <w:r w:rsidR="004C4CBB" w:rsidRPr="00A84C37">
        <w:rPr>
          <w:rFonts w:eastAsia="Yu Gothic UI Semilight" w:cstheme="minorHAnsi"/>
        </w:rPr>
        <w:t>URE</w:t>
      </w:r>
      <w:r w:rsidRPr="00A84C37">
        <w:rPr>
          <w:rFonts w:eastAsia="Yu Gothic UI Semilight" w:cstheme="minorHAnsi"/>
        </w:rPr>
        <w:t xml:space="preserve"> będzie przeprowadzać cykliczne warsztaty, dotyczące zunifikowania składanych wniosków o zatwierdzenie taryf dla ciepła oraz omawiania najczęściej popełnianych błędów w składanych wnioskach o zatwierdzenia taryfy dla ciepła.</w:t>
      </w:r>
    </w:p>
    <w:p w14:paraId="0C08141C" w14:textId="77777777" w:rsidR="00A93834" w:rsidRPr="00A84C37" w:rsidRDefault="00A93834" w:rsidP="00E31D6F">
      <w:pPr>
        <w:spacing w:after="240" w:line="276" w:lineRule="auto"/>
        <w:jc w:val="both"/>
        <w:rPr>
          <w:rFonts w:eastAsia="Yu Gothic UI Semilight" w:cstheme="minorHAnsi"/>
          <w:b/>
          <w:bCs/>
          <w:color w:val="C96E06" w:themeColor="accent2" w:themeShade="BF"/>
        </w:rPr>
      </w:pPr>
      <w:r w:rsidRPr="00A84C37">
        <w:rPr>
          <w:rFonts w:eastAsia="Yu Gothic UI Semilight" w:cstheme="minorHAnsi"/>
          <w:noProof/>
          <w:lang w:eastAsia="pl-PL"/>
        </w:rPr>
        <mc:AlternateContent>
          <mc:Choice Requires="wps">
            <w:drawing>
              <wp:inline distT="0" distB="0" distL="0" distR="0" wp14:anchorId="56056743" wp14:editId="0E9B6FB6">
                <wp:extent cx="5760720" cy="1605517"/>
                <wp:effectExtent l="0" t="0" r="11430" b="13970"/>
                <wp:docPr id="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605517"/>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704472E7" w14:textId="628A5ED1" w:rsidR="00BA79F9" w:rsidRDefault="00BA79F9" w:rsidP="00A93834">
                            <w:pPr>
                              <w:pStyle w:val="Akapitzlist"/>
                              <w:numPr>
                                <w:ilvl w:val="0"/>
                                <w:numId w:val="20"/>
                              </w:numPr>
                            </w:pPr>
                            <w:r>
                              <w:t xml:space="preserve">Podmioty odpowiedzialne: </w:t>
                            </w:r>
                            <w:r w:rsidR="003A10B8">
                              <w:t>m</w:t>
                            </w:r>
                            <w:r>
                              <w:t>inister właściwy ds. energii, URE.</w:t>
                            </w:r>
                          </w:p>
                          <w:p w14:paraId="0CF8ECDA" w14:textId="29C98311" w:rsidR="00BA79F9" w:rsidRDefault="00BA79F9" w:rsidP="00A93834">
                            <w:pPr>
                              <w:pStyle w:val="Akapitzlist"/>
                              <w:numPr>
                                <w:ilvl w:val="0"/>
                                <w:numId w:val="20"/>
                              </w:numPr>
                            </w:pPr>
                            <w:r>
                              <w:t>Czynność: wprowadzenie gruntownych zmian w taryfowaniu.</w:t>
                            </w:r>
                          </w:p>
                          <w:p w14:paraId="44A30E15" w14:textId="32B5DA53" w:rsidR="00BA79F9" w:rsidRDefault="00BA79F9" w:rsidP="00A93834">
                            <w:pPr>
                              <w:pStyle w:val="Akapitzlist"/>
                              <w:numPr>
                                <w:ilvl w:val="0"/>
                                <w:numId w:val="20"/>
                              </w:numPr>
                            </w:pPr>
                            <w:r>
                              <w:t>Okres: 2022 - 2025.</w:t>
                            </w:r>
                          </w:p>
                          <w:p w14:paraId="79E14953" w14:textId="77777777" w:rsidR="00BA79F9" w:rsidRDefault="00BA79F9" w:rsidP="00652D70">
                            <w:pPr>
                              <w:pStyle w:val="Akapitzlist"/>
                              <w:numPr>
                                <w:ilvl w:val="0"/>
                                <w:numId w:val="20"/>
                              </w:numPr>
                            </w:pPr>
                            <w:r>
                              <w:t>Oczekiwany efekt: zwiększenie motywacji do inwestowania w sektorze, uproszczenie procedur, ułatwienia dla małych źródeł odnawialnych.</w:t>
                            </w:r>
                          </w:p>
                          <w:p w14:paraId="76E9CA05" w14:textId="7164543C" w:rsidR="00BA79F9" w:rsidRDefault="00BA79F9" w:rsidP="00A74F1B">
                            <w:pPr>
                              <w:pStyle w:val="Akapitzlist"/>
                              <w:numPr>
                                <w:ilvl w:val="0"/>
                                <w:numId w:val="20"/>
                              </w:numPr>
                            </w:pPr>
                            <w:r>
                              <w:t>Kontrybucja do celu: wzrost udziału OZE, wzrostu ilości gospodarstw domowych wykorzystujących ciepło systemowe.</w:t>
                            </w:r>
                          </w:p>
                        </w:txbxContent>
                      </wps:txbx>
                      <wps:bodyPr rot="0" vert="horz" wrap="square" lIns="91440" tIns="45720" rIns="91440" bIns="45720" anchor="ctr" anchorCtr="0">
                        <a:noAutofit/>
                      </wps:bodyPr>
                    </wps:wsp>
                  </a:graphicData>
                </a:graphic>
              </wp:inline>
            </w:drawing>
          </mc:Choice>
          <mc:Fallback>
            <w:pict>
              <v:roundrect w14:anchorId="56056743" id="_x0000_s1049" style="width:453.6pt;height:126.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" fillcolor="#fff4cd [660]" strokecolor="#c96e06 [2405]" strokeweight="1.5pt">
                <v:stroke joinstyle="miter"/>
                <v:textbox>
                  <w:txbxContent>
                    <w:p w14:paraId="704472E7" w14:textId="628A5ED1" w:rsidR="00BA79F9" w:rsidRDefault="00BA79F9" w:rsidP="00A93834">
                      <w:pPr>
                        <w:pStyle w:val="Akapitzlist"/>
                        <w:numPr>
                          <w:ilvl w:val="0"/>
                          <w:numId w:val="20"/>
                        </w:numPr>
                      </w:pPr>
                      <w:r>
                        <w:t xml:space="preserve">Podmioty odpowiedzialne: </w:t>
                      </w:r>
                      <w:r w:rsidR="003A10B8">
                        <w:t>m</w:t>
                      </w:r>
                      <w:r>
                        <w:t>inister właściwy ds. energii, URE.</w:t>
                      </w:r>
                    </w:p>
                    <w:p w14:paraId="0CF8ECDA" w14:textId="29C98311" w:rsidR="00BA79F9" w:rsidRDefault="00BA79F9" w:rsidP="00A93834">
                      <w:pPr>
                        <w:pStyle w:val="Akapitzlist"/>
                        <w:numPr>
                          <w:ilvl w:val="0"/>
                          <w:numId w:val="20"/>
                        </w:numPr>
                      </w:pPr>
                      <w:r>
                        <w:t>Czynność: wprowadzenie gruntownych zmian w taryfowaniu.</w:t>
                      </w:r>
                    </w:p>
                    <w:p w14:paraId="44A30E15" w14:textId="32B5DA53" w:rsidR="00BA79F9" w:rsidRDefault="00BA79F9" w:rsidP="00A93834">
                      <w:pPr>
                        <w:pStyle w:val="Akapitzlist"/>
                        <w:numPr>
                          <w:ilvl w:val="0"/>
                          <w:numId w:val="20"/>
                        </w:numPr>
                      </w:pPr>
                      <w:r>
                        <w:t>Okres: 2022 - 2025.</w:t>
                      </w:r>
                    </w:p>
                    <w:p w14:paraId="79E14953" w14:textId="77777777" w:rsidR="00BA79F9" w:rsidRDefault="00BA79F9" w:rsidP="00652D70">
                      <w:pPr>
                        <w:pStyle w:val="Akapitzlist"/>
                        <w:numPr>
                          <w:ilvl w:val="0"/>
                          <w:numId w:val="20"/>
                        </w:numPr>
                      </w:pPr>
                      <w:r>
                        <w:t>Oczekiwany efekt: zwiększenie motywacji do inwestowania w sektorze, uproszczenie procedur, ułatwienia dla małych źródeł odnawialnych.</w:t>
                      </w:r>
                    </w:p>
                    <w:p w14:paraId="76E9CA05" w14:textId="7164543C" w:rsidR="00BA79F9" w:rsidRDefault="00BA79F9" w:rsidP="00A74F1B">
                      <w:pPr>
                        <w:pStyle w:val="Akapitzlist"/>
                        <w:numPr>
                          <w:ilvl w:val="0"/>
                          <w:numId w:val="20"/>
                        </w:numPr>
                      </w:pPr>
                      <w:r>
                        <w:t>Kontrybucja do celu: wzrost udziału OZE, wzrostu ilości gospodarstw domowych wykorzystujących ciepło systemowe.</w:t>
                      </w:r>
                    </w:p>
                  </w:txbxContent>
                </v:textbox>
                <w10:anchorlock/>
              </v:roundrect>
            </w:pict>
          </mc:Fallback>
        </mc:AlternateContent>
      </w:r>
    </w:p>
    <w:p w14:paraId="2CF8277A" w14:textId="02168924" w:rsidR="00B96198" w:rsidRPr="00A84C37" w:rsidRDefault="00B96198"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12" w:name="_Toc64460668"/>
      <w:bookmarkStart w:id="113" w:name="_Toc77662756"/>
      <w:r w:rsidRPr="00A84C37">
        <w:rPr>
          <w:rFonts w:asciiTheme="minorHAnsi" w:eastAsia="Yu Gothic UI Semilight" w:hAnsiTheme="minorHAnsi" w:cstheme="minorHAnsi"/>
          <w:b/>
          <w:bCs/>
          <w:color w:val="C96E06" w:themeColor="accent2" w:themeShade="BF"/>
          <w:sz w:val="22"/>
          <w:szCs w:val="22"/>
        </w:rPr>
        <w:t>Umożliwienie rozwoju chłodu z ciepła sieciowego</w:t>
      </w:r>
      <w:bookmarkEnd w:id="112"/>
      <w:bookmarkEnd w:id="113"/>
    </w:p>
    <w:p w14:paraId="470F3ABA" w14:textId="77777777" w:rsidR="007760B5" w:rsidRPr="00A84C37" w:rsidRDefault="004C4CBB" w:rsidP="00E31D6F">
      <w:pPr>
        <w:spacing w:after="240" w:line="276" w:lineRule="auto"/>
        <w:jc w:val="both"/>
        <w:rPr>
          <w:rFonts w:eastAsia="Yu Gothic UI Semilight" w:cstheme="minorHAnsi"/>
        </w:rPr>
      </w:pPr>
      <w:r w:rsidRPr="00A84C37">
        <w:rPr>
          <w:rFonts w:eastAsia="Yu Gothic UI Semilight" w:cstheme="minorHAnsi"/>
        </w:rPr>
        <w:t xml:space="preserve">Wzrost znaczenia kogeneracji gazowej jako technologii przejściowej będzie wymagał zwiększenia efektywności funkcjonowania takich bloków. Obok wspomnianych magazynów ciepła zasadny jest rozwój nowych zastosowań ciepła sieciowego, tj. </w:t>
      </w:r>
      <w:proofErr w:type="spellStart"/>
      <w:r w:rsidRPr="00A84C37">
        <w:rPr>
          <w:rFonts w:eastAsia="Yu Gothic UI Semilight" w:cstheme="minorHAnsi"/>
        </w:rPr>
        <w:t>t</w:t>
      </w:r>
      <w:r w:rsidR="00B96198" w:rsidRPr="00A84C37">
        <w:rPr>
          <w:rFonts w:eastAsia="Yu Gothic UI Semilight" w:cstheme="minorHAnsi"/>
        </w:rPr>
        <w:t>rigeneracja</w:t>
      </w:r>
      <w:proofErr w:type="spellEnd"/>
      <w:r w:rsidRPr="00A84C37">
        <w:rPr>
          <w:rFonts w:eastAsia="Yu Gothic UI Semilight" w:cstheme="minorHAnsi"/>
        </w:rPr>
        <w:t xml:space="preserve">. </w:t>
      </w:r>
      <w:proofErr w:type="spellStart"/>
      <w:r w:rsidRPr="00A84C37">
        <w:rPr>
          <w:rFonts w:eastAsia="Yu Gothic UI Semilight" w:cstheme="minorHAnsi"/>
        </w:rPr>
        <w:t>Trigeneracja</w:t>
      </w:r>
      <w:proofErr w:type="spellEnd"/>
      <w:r w:rsidRPr="00A84C37">
        <w:rPr>
          <w:rFonts w:eastAsia="Yu Gothic UI Semilight" w:cstheme="minorHAnsi"/>
        </w:rPr>
        <w:t xml:space="preserve"> oznacza </w:t>
      </w:r>
      <w:r w:rsidR="00B96198" w:rsidRPr="00A84C37">
        <w:rPr>
          <w:rFonts w:eastAsia="Yu Gothic UI Semilight" w:cstheme="minorHAnsi"/>
        </w:rPr>
        <w:t xml:space="preserve">uzyskanie trzeciego obok ciepła i energii elektrycznej </w:t>
      </w:r>
      <w:r w:rsidRPr="00A84C37">
        <w:rPr>
          <w:rFonts w:eastAsia="Yu Gothic UI Semilight" w:cstheme="minorHAnsi"/>
        </w:rPr>
        <w:t>produktu</w:t>
      </w:r>
      <w:r w:rsidR="00B96198" w:rsidRPr="00A84C37">
        <w:rPr>
          <w:rFonts w:eastAsia="Yu Gothic UI Semilight" w:cstheme="minorHAnsi"/>
        </w:rPr>
        <w:t xml:space="preserve"> </w:t>
      </w:r>
      <w:r w:rsidRPr="00A84C37">
        <w:rPr>
          <w:rFonts w:eastAsia="Yu Gothic UI Semilight" w:cstheme="minorHAnsi"/>
        </w:rPr>
        <w:t xml:space="preserve">z jednostek </w:t>
      </w:r>
      <w:r w:rsidR="00B96198" w:rsidRPr="00A84C37">
        <w:rPr>
          <w:rFonts w:eastAsia="Yu Gothic UI Semilight" w:cstheme="minorHAnsi"/>
        </w:rPr>
        <w:t>kogeneracji – chłodu. W absorberach z wytworzonego ciepła produkowany jest chłód, przez co rentowność elektrociepłowni wzrasta w</w:t>
      </w:r>
      <w:r w:rsidR="007760B5" w:rsidRPr="00A84C37">
        <w:rPr>
          <w:rFonts w:eastAsia="Yu Gothic UI Semilight" w:cstheme="minorHAnsi"/>
        </w:rPr>
        <w:t> </w:t>
      </w:r>
      <w:r w:rsidR="00B96198" w:rsidRPr="00A84C37">
        <w:rPr>
          <w:rFonts w:eastAsia="Yu Gothic UI Semilight" w:cstheme="minorHAnsi"/>
        </w:rPr>
        <w:t xml:space="preserve"> okresie letnim. </w:t>
      </w:r>
    </w:p>
    <w:p w14:paraId="2E4CCF62" w14:textId="77777777" w:rsidR="00B96198" w:rsidRPr="00A84C37" w:rsidRDefault="00B96198" w:rsidP="00E31D6F">
      <w:pPr>
        <w:spacing w:after="240" w:line="276" w:lineRule="auto"/>
        <w:jc w:val="both"/>
        <w:rPr>
          <w:rFonts w:eastAsia="Yu Gothic UI Semilight" w:cstheme="minorHAnsi"/>
        </w:rPr>
      </w:pPr>
      <w:r w:rsidRPr="00A84C37">
        <w:rPr>
          <w:rFonts w:eastAsia="Yu Gothic UI Semilight" w:cstheme="minorHAnsi"/>
        </w:rPr>
        <w:t xml:space="preserve">Wdrożenie produkcji chłodu do polskich systemów ciepłowniczych stoi przed szeregiem wyzwań: zbyt </w:t>
      </w:r>
      <w:r w:rsidR="00E0310B" w:rsidRPr="00A84C37">
        <w:rPr>
          <w:rFonts w:eastAsia="Yu Gothic UI Semilight" w:cstheme="minorHAnsi"/>
        </w:rPr>
        <w:t xml:space="preserve">niska </w:t>
      </w:r>
      <w:r w:rsidRPr="00A84C37">
        <w:rPr>
          <w:rFonts w:eastAsia="Yu Gothic UI Semilight" w:cstheme="minorHAnsi"/>
        </w:rPr>
        <w:t>temperatura czynnika roboczego używanego w systemie</w:t>
      </w:r>
      <w:r w:rsidR="00E0310B" w:rsidRPr="00A84C37">
        <w:rPr>
          <w:rFonts w:eastAsia="Yu Gothic UI Semilight" w:cstheme="minorHAnsi"/>
        </w:rPr>
        <w:t xml:space="preserve"> poza okresem grzewczym</w:t>
      </w:r>
      <w:r w:rsidRPr="00A84C37">
        <w:rPr>
          <w:rFonts w:eastAsia="Yu Gothic UI Semilight" w:cstheme="minorHAnsi"/>
        </w:rPr>
        <w:t xml:space="preserve">, niska elastyczność instalacji, konieczność rozbudowy infrastruktury. Prace rozwojowe nad implementacją </w:t>
      </w:r>
      <w:proofErr w:type="spellStart"/>
      <w:r w:rsidRPr="00A84C37">
        <w:rPr>
          <w:rFonts w:eastAsia="Yu Gothic UI Semilight" w:cstheme="minorHAnsi"/>
        </w:rPr>
        <w:t>trigeneracji</w:t>
      </w:r>
      <w:proofErr w:type="spellEnd"/>
      <w:r w:rsidRPr="00A84C37">
        <w:rPr>
          <w:rFonts w:eastAsia="Yu Gothic UI Semilight" w:cstheme="minorHAnsi"/>
        </w:rPr>
        <w:t xml:space="preserve"> do krajowych systemów powinny być prowadzone przez polskich naukowców, we współpracy z przemysłem i administracją publiczną w hubach naukowo-technologicznych. </w:t>
      </w:r>
    </w:p>
    <w:p w14:paraId="53BCA5F6" w14:textId="41B43924" w:rsidR="009B7ED8" w:rsidRPr="00A84C37" w:rsidRDefault="004C4CBB" w:rsidP="00E31D6F">
      <w:pPr>
        <w:spacing w:after="240" w:line="276" w:lineRule="auto"/>
        <w:jc w:val="both"/>
        <w:rPr>
          <w:rFonts w:eastAsia="Yu Gothic UI Semilight" w:cstheme="minorHAnsi"/>
        </w:rPr>
      </w:pPr>
      <w:r w:rsidRPr="00A84C37">
        <w:rPr>
          <w:rFonts w:eastAsia="Yu Gothic UI Semilight" w:cstheme="minorHAnsi"/>
        </w:rPr>
        <w:t xml:space="preserve">Konieczne jest </w:t>
      </w:r>
      <w:r w:rsidR="00B96198" w:rsidRPr="00A84C37">
        <w:rPr>
          <w:rFonts w:eastAsia="Yu Gothic UI Semilight" w:cstheme="minorHAnsi"/>
        </w:rPr>
        <w:t>dostos</w:t>
      </w:r>
      <w:r w:rsidR="00FF29C0" w:rsidRPr="00A84C37">
        <w:rPr>
          <w:rFonts w:eastAsia="Yu Gothic UI Semilight" w:cstheme="minorHAnsi"/>
        </w:rPr>
        <w:t>o</w:t>
      </w:r>
      <w:r w:rsidR="00B96198" w:rsidRPr="00A84C37">
        <w:rPr>
          <w:rFonts w:eastAsia="Yu Gothic UI Semilight" w:cstheme="minorHAnsi"/>
        </w:rPr>
        <w:t>wan</w:t>
      </w:r>
      <w:r w:rsidR="00FF29C0" w:rsidRPr="00A84C37">
        <w:rPr>
          <w:rFonts w:eastAsia="Yu Gothic UI Semilight" w:cstheme="minorHAnsi"/>
        </w:rPr>
        <w:t>i</w:t>
      </w:r>
      <w:r w:rsidR="00B96198" w:rsidRPr="00A84C37">
        <w:rPr>
          <w:rFonts w:eastAsia="Yu Gothic UI Semilight" w:cstheme="minorHAnsi"/>
        </w:rPr>
        <w:t xml:space="preserve">e </w:t>
      </w:r>
      <w:r w:rsidRPr="00A84C37">
        <w:rPr>
          <w:rFonts w:eastAsia="Yu Gothic UI Semilight" w:cstheme="minorHAnsi"/>
        </w:rPr>
        <w:t xml:space="preserve">regulacji </w:t>
      </w:r>
      <w:r w:rsidR="00B96198" w:rsidRPr="00A84C37">
        <w:rPr>
          <w:rFonts w:eastAsia="Yu Gothic UI Semilight" w:cstheme="minorHAnsi"/>
        </w:rPr>
        <w:t>do łatwiejszego prowadzeni</w:t>
      </w:r>
      <w:r w:rsidRPr="00A84C37">
        <w:rPr>
          <w:rFonts w:eastAsia="Yu Gothic UI Semilight" w:cstheme="minorHAnsi"/>
        </w:rPr>
        <w:t>a</w:t>
      </w:r>
      <w:r w:rsidR="00B96198" w:rsidRPr="00A84C37">
        <w:rPr>
          <w:rFonts w:eastAsia="Yu Gothic UI Semilight" w:cstheme="minorHAnsi"/>
        </w:rPr>
        <w:t xml:space="preserve"> działalności związanej z</w:t>
      </w:r>
      <w:r w:rsidR="00431762" w:rsidRPr="00A84C37">
        <w:rPr>
          <w:rFonts w:eastAsia="Yu Gothic UI Semilight" w:cstheme="minorHAnsi"/>
        </w:rPr>
        <w:t> </w:t>
      </w:r>
      <w:r w:rsidR="00B96198" w:rsidRPr="00A84C37">
        <w:rPr>
          <w:rFonts w:eastAsia="Yu Gothic UI Semilight" w:cstheme="minorHAnsi"/>
        </w:rPr>
        <w:t xml:space="preserve"> </w:t>
      </w:r>
      <w:proofErr w:type="spellStart"/>
      <w:r w:rsidR="00B96198" w:rsidRPr="00A84C37">
        <w:rPr>
          <w:rFonts w:eastAsia="Yu Gothic UI Semilight" w:cstheme="minorHAnsi"/>
        </w:rPr>
        <w:t>trigeneracją</w:t>
      </w:r>
      <w:proofErr w:type="spellEnd"/>
      <w:r w:rsidR="00B96198" w:rsidRPr="00A84C37">
        <w:rPr>
          <w:rFonts w:eastAsia="Yu Gothic UI Semilight" w:cstheme="minorHAnsi"/>
        </w:rPr>
        <w:t xml:space="preserve">. W planach jest wyłączenie dostaw chłodu z procesu </w:t>
      </w:r>
      <w:r w:rsidR="00EA47E6" w:rsidRPr="00A84C37">
        <w:rPr>
          <w:rFonts w:eastAsia="Yu Gothic UI Semilight" w:cstheme="minorHAnsi"/>
        </w:rPr>
        <w:t xml:space="preserve">taryfowania </w:t>
      </w:r>
      <w:r w:rsidR="00B96198" w:rsidRPr="00A84C37">
        <w:rPr>
          <w:rFonts w:eastAsia="Yu Gothic UI Semilight" w:cstheme="minorHAnsi"/>
        </w:rPr>
        <w:t xml:space="preserve">przez Prezesa URE. Jako nowa, potencjalnie </w:t>
      </w:r>
      <w:r w:rsidR="000139EC" w:rsidRPr="00A84C37">
        <w:rPr>
          <w:rFonts w:eastAsia="Yu Gothic UI Semilight" w:cstheme="minorHAnsi"/>
        </w:rPr>
        <w:t xml:space="preserve">kosztowna </w:t>
      </w:r>
      <w:r w:rsidR="00B96198" w:rsidRPr="00A84C37">
        <w:rPr>
          <w:rFonts w:eastAsia="Yu Gothic UI Semilight" w:cstheme="minorHAnsi"/>
        </w:rPr>
        <w:t>technologia</w:t>
      </w:r>
      <w:r w:rsidR="004363F7" w:rsidRPr="00A84C37">
        <w:rPr>
          <w:rFonts w:eastAsia="Yu Gothic UI Semilight" w:cstheme="minorHAnsi"/>
        </w:rPr>
        <w:t>,</w:t>
      </w:r>
      <w:r w:rsidR="00B96198" w:rsidRPr="00A84C37">
        <w:rPr>
          <w:rFonts w:eastAsia="Yu Gothic UI Semilight" w:cstheme="minorHAnsi"/>
        </w:rPr>
        <w:t xml:space="preserve"> </w:t>
      </w:r>
      <w:proofErr w:type="spellStart"/>
      <w:r w:rsidR="00B96198" w:rsidRPr="00A84C37">
        <w:rPr>
          <w:rFonts w:eastAsia="Yu Gothic UI Semilight" w:cstheme="minorHAnsi"/>
        </w:rPr>
        <w:t>trigeneracja</w:t>
      </w:r>
      <w:proofErr w:type="spellEnd"/>
      <w:r w:rsidR="00B96198" w:rsidRPr="00A84C37">
        <w:rPr>
          <w:rFonts w:eastAsia="Yu Gothic UI Semilight" w:cstheme="minorHAnsi"/>
        </w:rPr>
        <w:t xml:space="preserve"> powinna mieć </w:t>
      </w:r>
      <w:r w:rsidR="00A52018" w:rsidRPr="00A84C37">
        <w:rPr>
          <w:rFonts w:eastAsia="Yu Gothic UI Semilight" w:cstheme="minorHAnsi"/>
        </w:rPr>
        <w:t>możliwość</w:t>
      </w:r>
      <w:r w:rsidR="00B96198" w:rsidRPr="00A84C37">
        <w:rPr>
          <w:rFonts w:eastAsia="Yu Gothic UI Semilight" w:cstheme="minorHAnsi"/>
        </w:rPr>
        <w:t xml:space="preserve"> swobodnego rozwoju w</w:t>
      </w:r>
      <w:r w:rsidR="007760B5" w:rsidRPr="00A84C37">
        <w:rPr>
          <w:rFonts w:eastAsia="Yu Gothic UI Semilight" w:cstheme="minorHAnsi"/>
        </w:rPr>
        <w:t> </w:t>
      </w:r>
      <w:r w:rsidR="00B96198" w:rsidRPr="00A84C37">
        <w:rPr>
          <w:rFonts w:eastAsia="Yu Gothic UI Semilight" w:cstheme="minorHAnsi"/>
        </w:rPr>
        <w:t xml:space="preserve"> oparciu o umowy cywilnoprawne pomiędzy producentami a odbiorcami.</w:t>
      </w:r>
      <w:r w:rsidR="0001253B" w:rsidRPr="00A84C37">
        <w:rPr>
          <w:rFonts w:eastAsia="Yu Gothic UI Semilight" w:cstheme="minorHAnsi"/>
        </w:rPr>
        <w:t xml:space="preserve"> Poza wsparciem regulacyjnym, </w:t>
      </w:r>
      <w:proofErr w:type="spellStart"/>
      <w:r w:rsidR="0001253B" w:rsidRPr="00A84C37">
        <w:rPr>
          <w:rFonts w:eastAsia="Yu Gothic UI Semilight" w:cstheme="minorHAnsi"/>
        </w:rPr>
        <w:t>trigeneracja</w:t>
      </w:r>
      <w:proofErr w:type="spellEnd"/>
      <w:r w:rsidR="0001253B" w:rsidRPr="00A84C37">
        <w:rPr>
          <w:rFonts w:eastAsia="Yu Gothic UI Semilight" w:cstheme="minorHAnsi"/>
        </w:rPr>
        <w:t xml:space="preserve"> </w:t>
      </w:r>
      <w:r w:rsidR="00902B69" w:rsidRPr="00A84C37">
        <w:rPr>
          <w:rFonts w:eastAsia="Yu Gothic UI Semilight" w:cstheme="minorHAnsi"/>
        </w:rPr>
        <w:t xml:space="preserve">będzie mogła </w:t>
      </w:r>
      <w:r w:rsidR="0001253B" w:rsidRPr="00A84C37">
        <w:rPr>
          <w:rFonts w:eastAsia="Yu Gothic UI Semilight" w:cstheme="minorHAnsi"/>
        </w:rPr>
        <w:t>liczyć na wsparcie finansowe ze środków publicznych</w:t>
      </w:r>
      <w:r w:rsidR="00902B69" w:rsidRPr="00A84C37">
        <w:rPr>
          <w:rFonts w:eastAsia="Yu Gothic UI Semilight" w:cstheme="minorHAnsi"/>
        </w:rPr>
        <w:t xml:space="preserve"> m.in.</w:t>
      </w:r>
      <w:r w:rsidR="0001253B" w:rsidRPr="00A84C37">
        <w:rPr>
          <w:rFonts w:eastAsia="Yu Gothic UI Semilight" w:cstheme="minorHAnsi"/>
        </w:rPr>
        <w:t xml:space="preserve"> w ramach programu priorytetowego „Nowa Energia”.</w:t>
      </w:r>
    </w:p>
    <w:p w14:paraId="0737B386" w14:textId="77777777" w:rsidR="00272090" w:rsidRPr="00A84C37" w:rsidRDefault="00272090" w:rsidP="00E31D6F">
      <w:pPr>
        <w:spacing w:after="240" w:line="276" w:lineRule="auto"/>
        <w:jc w:val="both"/>
        <w:rPr>
          <w:rFonts w:eastAsia="Yu Gothic UI Semilight" w:cstheme="minorHAnsi"/>
        </w:rPr>
      </w:pPr>
      <w:r w:rsidRPr="00A84C37">
        <w:rPr>
          <w:rFonts w:eastAsia="Yu Gothic UI Semilight" w:cstheme="minorHAnsi"/>
          <w:noProof/>
          <w:lang w:eastAsia="pl-PL"/>
        </w:rPr>
        <w:lastRenderedPageBreak/>
        <mc:AlternateContent>
          <mc:Choice Requires="wps">
            <w:drawing>
              <wp:inline distT="0" distB="0" distL="0" distR="0" wp14:anchorId="667703E6" wp14:editId="3161FF50">
                <wp:extent cx="5760720" cy="1453487"/>
                <wp:effectExtent l="0" t="0" r="11430" b="13970"/>
                <wp:docPr id="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53487"/>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7BE27EE4" w14:textId="3100799C" w:rsidR="00BA79F9" w:rsidRDefault="00BA79F9" w:rsidP="00272090">
                            <w:pPr>
                              <w:pStyle w:val="Akapitzlist"/>
                              <w:numPr>
                                <w:ilvl w:val="0"/>
                                <w:numId w:val="20"/>
                              </w:numPr>
                            </w:pPr>
                            <w:r>
                              <w:t xml:space="preserve">Podmioty odpowiedzialne: </w:t>
                            </w:r>
                            <w:r w:rsidR="00662400">
                              <w:t>m</w:t>
                            </w:r>
                            <w:r>
                              <w:t>inister właściwy ds. energii, URE, NFOŚiGW.</w:t>
                            </w:r>
                          </w:p>
                          <w:p w14:paraId="3B2AF321" w14:textId="016DFFE7" w:rsidR="00BA79F9" w:rsidRDefault="00BA79F9" w:rsidP="00272090">
                            <w:pPr>
                              <w:pStyle w:val="Akapitzlist"/>
                              <w:numPr>
                                <w:ilvl w:val="0"/>
                                <w:numId w:val="20"/>
                              </w:numPr>
                            </w:pPr>
                            <w:r>
                              <w:t>Czynność: zmiany w regulacjach dotyczących chłodu z ciepła sieciowego, wsparcie finansowe.</w:t>
                            </w:r>
                          </w:p>
                          <w:p w14:paraId="79BE0E07" w14:textId="73FEE003" w:rsidR="00BA79F9" w:rsidRDefault="00BA79F9" w:rsidP="00272090">
                            <w:pPr>
                              <w:pStyle w:val="Akapitzlist"/>
                              <w:numPr>
                                <w:ilvl w:val="0"/>
                                <w:numId w:val="20"/>
                              </w:numPr>
                            </w:pPr>
                            <w:r>
                              <w:t>Okres: 2022-2040.</w:t>
                            </w:r>
                          </w:p>
                          <w:p w14:paraId="0B2D28F8" w14:textId="4F4330CA" w:rsidR="00BA79F9" w:rsidRDefault="00BA79F9" w:rsidP="00272090">
                            <w:pPr>
                              <w:pStyle w:val="Akapitzlist"/>
                              <w:numPr>
                                <w:ilvl w:val="0"/>
                                <w:numId w:val="20"/>
                              </w:numPr>
                            </w:pPr>
                            <w:r>
                              <w:t>Oczekiwany efekt: rozwój chłodu sieciowego w Polsce.</w:t>
                            </w:r>
                          </w:p>
                          <w:p w14:paraId="47A68274" w14:textId="24204048" w:rsidR="00BA79F9" w:rsidRDefault="00BA79F9" w:rsidP="00A74F1B">
                            <w:pPr>
                              <w:pStyle w:val="Akapitzlist"/>
                              <w:numPr>
                                <w:ilvl w:val="0"/>
                                <w:numId w:val="20"/>
                              </w:numPr>
                            </w:pPr>
                            <w:r>
                              <w:t>Kontrybucja do celu: implementacj</w:t>
                            </w:r>
                            <w:r w:rsidR="00662400">
                              <w:t>a</w:t>
                            </w:r>
                            <w:r>
                              <w:t xml:space="preserve"> nowych technologii.</w:t>
                            </w:r>
                          </w:p>
                        </w:txbxContent>
                      </wps:txbx>
                      <wps:bodyPr rot="0" vert="horz" wrap="square" lIns="91440" tIns="45720" rIns="91440" bIns="45720" anchor="ctr" anchorCtr="0">
                        <a:noAutofit/>
                      </wps:bodyPr>
                    </wps:wsp>
                  </a:graphicData>
                </a:graphic>
              </wp:inline>
            </w:drawing>
          </mc:Choice>
          <mc:Fallback>
            <w:pict>
              <v:roundrect w14:anchorId="667703E6" id="_x0000_s1050" style="width:453.6pt;height:114.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" fillcolor="#fff4cd [660]" strokecolor="#c96e06 [2405]" strokeweight="1.5pt">
                <v:stroke joinstyle="miter"/>
                <v:textbox>
                  <w:txbxContent>
                    <w:p w14:paraId="7BE27EE4" w14:textId="3100799C" w:rsidR="00BA79F9" w:rsidRDefault="00BA79F9" w:rsidP="00272090">
                      <w:pPr>
                        <w:pStyle w:val="Akapitzlist"/>
                        <w:numPr>
                          <w:ilvl w:val="0"/>
                          <w:numId w:val="20"/>
                        </w:numPr>
                      </w:pPr>
                      <w:r>
                        <w:t xml:space="preserve">Podmioty odpowiedzialne: </w:t>
                      </w:r>
                      <w:r w:rsidR="00662400">
                        <w:t>m</w:t>
                      </w:r>
                      <w:r>
                        <w:t>inister właściwy ds. energii, URE, NFOŚiGW.</w:t>
                      </w:r>
                    </w:p>
                    <w:p w14:paraId="3B2AF321" w14:textId="016DFFE7" w:rsidR="00BA79F9" w:rsidRDefault="00BA79F9" w:rsidP="00272090">
                      <w:pPr>
                        <w:pStyle w:val="Akapitzlist"/>
                        <w:numPr>
                          <w:ilvl w:val="0"/>
                          <w:numId w:val="20"/>
                        </w:numPr>
                      </w:pPr>
                      <w:r>
                        <w:t>Czynność: zmiany w regulacjach dotyczących chłodu z ciepła sieciowego, wsparcie finansowe.</w:t>
                      </w:r>
                    </w:p>
                    <w:p w14:paraId="79BE0E07" w14:textId="73FEE003" w:rsidR="00BA79F9" w:rsidRDefault="00BA79F9" w:rsidP="00272090">
                      <w:pPr>
                        <w:pStyle w:val="Akapitzlist"/>
                        <w:numPr>
                          <w:ilvl w:val="0"/>
                          <w:numId w:val="20"/>
                        </w:numPr>
                      </w:pPr>
                      <w:r>
                        <w:t>Okres: 2022-2040.</w:t>
                      </w:r>
                    </w:p>
                    <w:p w14:paraId="0B2D28F8" w14:textId="4F4330CA" w:rsidR="00BA79F9" w:rsidRDefault="00BA79F9" w:rsidP="00272090">
                      <w:pPr>
                        <w:pStyle w:val="Akapitzlist"/>
                        <w:numPr>
                          <w:ilvl w:val="0"/>
                          <w:numId w:val="20"/>
                        </w:numPr>
                      </w:pPr>
                      <w:r>
                        <w:t>Oczekiwany efekt: rozwój chłodu sieciowego w Polsce.</w:t>
                      </w:r>
                    </w:p>
                    <w:p w14:paraId="47A68274" w14:textId="24204048" w:rsidR="00BA79F9" w:rsidRDefault="00BA79F9" w:rsidP="00A74F1B">
                      <w:pPr>
                        <w:pStyle w:val="Akapitzlist"/>
                        <w:numPr>
                          <w:ilvl w:val="0"/>
                          <w:numId w:val="20"/>
                        </w:numPr>
                      </w:pPr>
                      <w:r>
                        <w:t>Kontrybucja do celu: implementacj</w:t>
                      </w:r>
                      <w:r w:rsidR="00662400">
                        <w:t>a</w:t>
                      </w:r>
                      <w:r>
                        <w:t xml:space="preserve"> nowych technologii.</w:t>
                      </w:r>
                    </w:p>
                  </w:txbxContent>
                </v:textbox>
                <w10:anchorlock/>
              </v:roundrect>
            </w:pict>
          </mc:Fallback>
        </mc:AlternateContent>
      </w:r>
    </w:p>
    <w:p w14:paraId="122B7326" w14:textId="14D3D9ED" w:rsidR="003209F5" w:rsidRPr="00AB1714" w:rsidRDefault="003209F5" w:rsidP="00AB1714">
      <w:pPr>
        <w:pStyle w:val="Nagwek2"/>
        <w:numPr>
          <w:ilvl w:val="1"/>
          <w:numId w:val="57"/>
        </w:numPr>
        <w:spacing w:after="240" w:line="276" w:lineRule="auto"/>
        <w:rPr>
          <w:rFonts w:eastAsia="Yu Gothic UI Semilight" w:cstheme="minorHAnsi"/>
          <w:b/>
          <w:bCs/>
          <w:color w:val="C96E06" w:themeColor="accent2" w:themeShade="BF"/>
        </w:rPr>
      </w:pPr>
      <w:bookmarkStart w:id="114" w:name="_Toc64460669"/>
      <w:bookmarkStart w:id="115" w:name="_Toc77662757"/>
      <w:bookmarkStart w:id="116" w:name="_Toc62120161"/>
      <w:r w:rsidRPr="00A84C37">
        <w:rPr>
          <w:rFonts w:asciiTheme="minorHAnsi" w:eastAsia="Yu Gothic UI Semilight" w:hAnsiTheme="minorHAnsi" w:cstheme="minorHAnsi"/>
          <w:b/>
          <w:bCs/>
          <w:color w:val="C96E06" w:themeColor="accent2" w:themeShade="BF"/>
          <w:sz w:val="22"/>
          <w:szCs w:val="22"/>
        </w:rPr>
        <w:t>Wsparcie najuboższych gospodarstw domowych, szczególnie narażonych na podwyżki cen ciepła</w:t>
      </w:r>
    </w:p>
    <w:p w14:paraId="70D53D01" w14:textId="64ADD674" w:rsidR="00875D96" w:rsidRPr="00A84C37" w:rsidRDefault="00875D96" w:rsidP="00AB1714">
      <w:pPr>
        <w:spacing w:line="276" w:lineRule="auto"/>
        <w:jc w:val="both"/>
        <w:rPr>
          <w:rFonts w:cstheme="minorHAnsi"/>
        </w:rPr>
      </w:pPr>
      <w:r w:rsidRPr="00A84C37">
        <w:rPr>
          <w:rFonts w:cstheme="minorHAnsi"/>
        </w:rPr>
        <w:t>W 2021 r. na unijnym i krajowym rynku obserwuje się znaczący wzrost cen energii. Jest on wynikiem oddziaływania szeregu nakładających się na siebie czynników, do których należą: rekordowe ceny uprawnień na rynku ETS, niesprzyjające warunki pogodowe (mroźna zima, wyjątkowo bezwietrzna wiosna i lato), budzące wątpliwości praktyki dominującego dostawcy gazu ziemnego do UE, niski poziom zapełnienia magazynów gazu ziemnego oraz zwiększony popyt na zasoby</w:t>
      </w:r>
      <w:r w:rsidR="007D386B">
        <w:rPr>
          <w:rFonts w:cstheme="minorHAnsi"/>
        </w:rPr>
        <w:t>,</w:t>
      </w:r>
      <w:r w:rsidRPr="00A84C37">
        <w:rPr>
          <w:rFonts w:cstheme="minorHAnsi"/>
        </w:rPr>
        <w:t xml:space="preserve"> związany z ożywieniem gospodarczym po pandemii Covid-19. Ceny energii nie pozostają bez negatywnego wpływu na inflację – której poziom wyraźnie wzrasta od początku 2021 r. </w:t>
      </w:r>
    </w:p>
    <w:p w14:paraId="23DE5E75" w14:textId="5031D814" w:rsidR="00875D96" w:rsidRPr="00A84C37" w:rsidRDefault="00875D96" w:rsidP="00AB1714">
      <w:pPr>
        <w:spacing w:line="276" w:lineRule="auto"/>
        <w:jc w:val="both"/>
        <w:rPr>
          <w:rFonts w:cstheme="minorHAnsi"/>
        </w:rPr>
      </w:pPr>
      <w:r w:rsidRPr="00A84C37">
        <w:rPr>
          <w:rFonts w:cstheme="minorHAnsi"/>
        </w:rPr>
        <w:t xml:space="preserve">Sytuacja ta </w:t>
      </w:r>
      <w:r w:rsidR="007D386B">
        <w:rPr>
          <w:rFonts w:cstheme="minorHAnsi"/>
        </w:rPr>
        <w:t xml:space="preserve">ma negatywny wpływ na </w:t>
      </w:r>
      <w:r w:rsidRPr="00A84C37">
        <w:rPr>
          <w:rFonts w:cstheme="minorHAnsi"/>
        </w:rPr>
        <w:t>społecz</w:t>
      </w:r>
      <w:r w:rsidR="007D386B">
        <w:rPr>
          <w:rFonts w:cstheme="minorHAnsi"/>
        </w:rPr>
        <w:t xml:space="preserve">eństwo </w:t>
      </w:r>
      <w:r w:rsidRPr="00A84C37">
        <w:rPr>
          <w:rFonts w:cstheme="minorHAnsi"/>
        </w:rPr>
        <w:t xml:space="preserve">i </w:t>
      </w:r>
      <w:r w:rsidR="007D386B">
        <w:rPr>
          <w:rFonts w:cstheme="minorHAnsi"/>
        </w:rPr>
        <w:t xml:space="preserve">stwarza ryzyko </w:t>
      </w:r>
      <w:r w:rsidRPr="00A84C37">
        <w:rPr>
          <w:rFonts w:cstheme="minorHAnsi"/>
        </w:rPr>
        <w:t>obniżeni</w:t>
      </w:r>
      <w:r w:rsidR="007D386B">
        <w:rPr>
          <w:rFonts w:cstheme="minorHAnsi"/>
        </w:rPr>
        <w:t>a</w:t>
      </w:r>
      <w:r w:rsidRPr="00A84C37">
        <w:rPr>
          <w:rFonts w:cstheme="minorHAnsi"/>
        </w:rPr>
        <w:t xml:space="preserve"> stopy życiowej. Aby przeciwdziałać tej niekorzystnej sytuacji, koniecznym jest wdrożenie mechanizmów wspierających najbardziej potrzebujących pomocy obywateli.</w:t>
      </w:r>
    </w:p>
    <w:p w14:paraId="18E593D8" w14:textId="7EAD7CED" w:rsidR="00875D96" w:rsidRPr="00A84C37" w:rsidRDefault="003209F5" w:rsidP="00AB1714">
      <w:pPr>
        <w:spacing w:line="276" w:lineRule="auto"/>
        <w:jc w:val="both"/>
        <w:rPr>
          <w:rFonts w:cstheme="minorHAnsi"/>
        </w:rPr>
      </w:pPr>
      <w:r w:rsidRPr="00A84C37">
        <w:rPr>
          <w:rFonts w:cstheme="minorHAnsi"/>
        </w:rPr>
        <w:t xml:space="preserve">Zgodnie z danymi Głównego Urzędu Statystycznego na ogrzewanie pomieszczeń przypada ok. 65% całkowitej energii zużywanej w gospodarstwie domowym, dlatego wprowadzenie mechanizmu wsparcia dla gospodarstw domowych zagrożonych ubóstwem energetycznym w zakresie zaspokojenia potrzeb cieplnych jest niezbędne w ramach ograniczenia zjawiska ubóstwa energetycznego w Polsce. </w:t>
      </w:r>
    </w:p>
    <w:p w14:paraId="609E7C71" w14:textId="49CD7B2B" w:rsidR="003D46D4" w:rsidRPr="00A84C37" w:rsidRDefault="003D46D4" w:rsidP="00AB1714">
      <w:pPr>
        <w:spacing w:line="276" w:lineRule="auto"/>
        <w:jc w:val="both"/>
        <w:rPr>
          <w:rFonts w:cstheme="minorHAnsi"/>
        </w:rPr>
      </w:pPr>
      <w:r w:rsidRPr="00A84C37">
        <w:rPr>
          <w:rFonts w:cstheme="minorHAnsi"/>
        </w:rPr>
        <w:t xml:space="preserve">Mechanizmy </w:t>
      </w:r>
      <w:r w:rsidR="007D386B">
        <w:rPr>
          <w:rFonts w:cstheme="minorHAnsi"/>
        </w:rPr>
        <w:t xml:space="preserve">i narzędzia </w:t>
      </w:r>
      <w:r w:rsidRPr="00A84C37">
        <w:rPr>
          <w:rFonts w:cstheme="minorHAnsi"/>
        </w:rPr>
        <w:t xml:space="preserve">wsparcia będą zależały od </w:t>
      </w:r>
      <w:r w:rsidR="007D386B">
        <w:rPr>
          <w:rFonts w:cstheme="minorHAnsi"/>
        </w:rPr>
        <w:t xml:space="preserve">rozwoju sytuacji na rynkach energii i paliw oraz zidentyfikowanych </w:t>
      </w:r>
      <w:r w:rsidRPr="00A84C37">
        <w:rPr>
          <w:rFonts w:cstheme="minorHAnsi"/>
        </w:rPr>
        <w:t xml:space="preserve"> potrzeb</w:t>
      </w:r>
      <w:r w:rsidR="007D386B">
        <w:rPr>
          <w:rFonts w:cstheme="minorHAnsi"/>
        </w:rPr>
        <w:t xml:space="preserve"> mieszkańców naszego kraju.</w:t>
      </w:r>
      <w:r w:rsidR="002B764B" w:rsidRPr="00A84C37">
        <w:rPr>
          <w:rFonts w:cstheme="minorHAnsi"/>
        </w:rPr>
        <w:t xml:space="preserve"> </w:t>
      </w:r>
    </w:p>
    <w:p w14:paraId="040F06F8" w14:textId="370FB029" w:rsidR="008B2E39" w:rsidRPr="00AB1714" w:rsidRDefault="008B2E39" w:rsidP="00AB1714">
      <w:pPr>
        <w:spacing w:line="276" w:lineRule="auto"/>
        <w:jc w:val="both"/>
        <w:rPr>
          <w:rFonts w:cstheme="minorHAnsi"/>
        </w:rPr>
      </w:pPr>
      <w:r w:rsidRPr="00A84C37">
        <w:rPr>
          <w:rFonts w:eastAsia="Yu Gothic UI Semilight" w:cstheme="minorHAnsi"/>
          <w:noProof/>
          <w:lang w:eastAsia="pl-PL"/>
        </w:rPr>
        <mc:AlternateContent>
          <mc:Choice Requires="wps">
            <w:drawing>
              <wp:inline distT="0" distB="0" distL="0" distR="0" wp14:anchorId="6FE5EBBC" wp14:editId="2DAD2FDA">
                <wp:extent cx="5760720" cy="1704109"/>
                <wp:effectExtent l="0" t="0" r="11430" b="10795"/>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704109"/>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11F972F7" w14:textId="01AD14B7" w:rsidR="008B2E39" w:rsidRDefault="008B2E39" w:rsidP="008B2E39">
                            <w:pPr>
                              <w:pStyle w:val="Akapitzlist"/>
                              <w:numPr>
                                <w:ilvl w:val="0"/>
                                <w:numId w:val="20"/>
                              </w:numPr>
                            </w:pPr>
                            <w:r>
                              <w:t>Podmioty odpowiedzialne: minister właściwy ds. energii,</w:t>
                            </w:r>
                            <w:r w:rsidR="003D46D4">
                              <w:t xml:space="preserve"> samorządy </w:t>
                            </w:r>
                            <w:r w:rsidR="002B764B">
                              <w:t>terytorialne</w:t>
                            </w:r>
                            <w:r>
                              <w:t>.</w:t>
                            </w:r>
                          </w:p>
                          <w:p w14:paraId="29BC2B8C" w14:textId="6EEB4EFF" w:rsidR="008B2E39" w:rsidRDefault="008B2E39" w:rsidP="008B2E39">
                            <w:pPr>
                              <w:pStyle w:val="Akapitzlist"/>
                              <w:numPr>
                                <w:ilvl w:val="0"/>
                                <w:numId w:val="20"/>
                              </w:numPr>
                            </w:pPr>
                            <w:r>
                              <w:t xml:space="preserve">Czynność: </w:t>
                            </w:r>
                            <w:r w:rsidR="002B764B">
                              <w:t>prowadzenie działań osłonowych mających na celu ograniczenie ubóstwa energetycznego.</w:t>
                            </w:r>
                          </w:p>
                          <w:p w14:paraId="32DF6E14" w14:textId="156A4527" w:rsidR="008B2E39" w:rsidRDefault="008B2E39" w:rsidP="008B2E39">
                            <w:pPr>
                              <w:pStyle w:val="Akapitzlist"/>
                              <w:numPr>
                                <w:ilvl w:val="0"/>
                                <w:numId w:val="20"/>
                              </w:numPr>
                            </w:pPr>
                            <w:r>
                              <w:t>Okres: 202</w:t>
                            </w:r>
                            <w:r w:rsidR="002B764B">
                              <w:t>1</w:t>
                            </w:r>
                            <w:r>
                              <w:t>-20</w:t>
                            </w:r>
                            <w:r w:rsidR="002B764B">
                              <w:t>5</w:t>
                            </w:r>
                            <w:r>
                              <w:t>0.</w:t>
                            </w:r>
                          </w:p>
                          <w:p w14:paraId="408ED566" w14:textId="72D98C9E" w:rsidR="008B2E39" w:rsidRDefault="008B2E39" w:rsidP="008B2E39">
                            <w:pPr>
                              <w:pStyle w:val="Akapitzlist"/>
                              <w:numPr>
                                <w:ilvl w:val="0"/>
                                <w:numId w:val="20"/>
                              </w:numPr>
                            </w:pPr>
                            <w:r>
                              <w:t>Oczekiwany efekt:</w:t>
                            </w:r>
                            <w:r w:rsidR="00863D4A">
                              <w:t xml:space="preserve"> podtrzymanie wsparcia społecznego dla procesu transformacji ciepłownictwa, ograniczenie ilość odłączeń od sieci ciepłowniczych</w:t>
                            </w:r>
                            <w:r>
                              <w:t>.</w:t>
                            </w:r>
                          </w:p>
                          <w:p w14:paraId="17BABCFB" w14:textId="77777777" w:rsidR="002B764B" w:rsidRDefault="008B2E39" w:rsidP="002B764B">
                            <w:pPr>
                              <w:pStyle w:val="Akapitzlist"/>
                              <w:numPr>
                                <w:ilvl w:val="0"/>
                                <w:numId w:val="20"/>
                              </w:numPr>
                            </w:pPr>
                            <w:r>
                              <w:t xml:space="preserve">Kontrybucja do celu: </w:t>
                            </w:r>
                            <w:r w:rsidR="002B764B">
                              <w:t>wzrostu ilości gospodarstw domowych wykorzystujących ciepło systemowe.</w:t>
                            </w:r>
                          </w:p>
                          <w:p w14:paraId="429D859E" w14:textId="1EF48422" w:rsidR="008B2E39" w:rsidRDefault="008B2E39" w:rsidP="008B2E39">
                            <w:pPr>
                              <w:pStyle w:val="Akapitzlist"/>
                              <w:numPr>
                                <w:ilvl w:val="0"/>
                                <w:numId w:val="20"/>
                              </w:numPr>
                            </w:pPr>
                          </w:p>
                        </w:txbxContent>
                      </wps:txbx>
                      <wps:bodyPr rot="0" vert="horz" wrap="square" lIns="91440" tIns="45720" rIns="91440" bIns="45720" anchor="ctr" anchorCtr="0">
                        <a:noAutofit/>
                      </wps:bodyPr>
                    </wps:wsp>
                  </a:graphicData>
                </a:graphic>
              </wp:inline>
            </w:drawing>
          </mc:Choice>
          <mc:Fallback>
            <w:pict>
              <v:roundrect w14:anchorId="6FE5EBBC" id="_x0000_s1051" style="width:453.6pt;height:134.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" fillcolor="#fff4cd [660]" strokecolor="#c96e06 [2405]" strokeweight="1.5pt">
                <v:stroke joinstyle="miter"/>
                <v:textbox>
                  <w:txbxContent>
                    <w:p w14:paraId="11F972F7" w14:textId="01AD14B7" w:rsidR="008B2E39" w:rsidRDefault="008B2E39" w:rsidP="008B2E39">
                      <w:pPr>
                        <w:pStyle w:val="Akapitzlist"/>
                        <w:numPr>
                          <w:ilvl w:val="0"/>
                          <w:numId w:val="20"/>
                        </w:numPr>
                      </w:pPr>
                      <w:r>
                        <w:t>Podmioty odpowiedzialne: minister właściwy ds. energii,</w:t>
                      </w:r>
                      <w:r w:rsidR="003D46D4">
                        <w:t xml:space="preserve"> samorządy </w:t>
                      </w:r>
                      <w:r w:rsidR="002B764B">
                        <w:t>terytorialne</w:t>
                      </w:r>
                      <w:r>
                        <w:t>.</w:t>
                      </w:r>
                    </w:p>
                    <w:p w14:paraId="29BC2B8C" w14:textId="6EEB4EFF" w:rsidR="008B2E39" w:rsidRDefault="008B2E39" w:rsidP="008B2E39">
                      <w:pPr>
                        <w:pStyle w:val="Akapitzlist"/>
                        <w:numPr>
                          <w:ilvl w:val="0"/>
                          <w:numId w:val="20"/>
                        </w:numPr>
                      </w:pPr>
                      <w:r>
                        <w:t xml:space="preserve">Czynność: </w:t>
                      </w:r>
                      <w:r w:rsidR="002B764B">
                        <w:t>prowadzenie działań osłonowych mających na celu ograniczenie ubóstwa energetycznego.</w:t>
                      </w:r>
                    </w:p>
                    <w:p w14:paraId="32DF6E14" w14:textId="156A4527" w:rsidR="008B2E39" w:rsidRDefault="008B2E39" w:rsidP="008B2E39">
                      <w:pPr>
                        <w:pStyle w:val="Akapitzlist"/>
                        <w:numPr>
                          <w:ilvl w:val="0"/>
                          <w:numId w:val="20"/>
                        </w:numPr>
                      </w:pPr>
                      <w:r>
                        <w:t>Okres: 202</w:t>
                      </w:r>
                      <w:r w:rsidR="002B764B">
                        <w:t>1</w:t>
                      </w:r>
                      <w:r>
                        <w:t>-20</w:t>
                      </w:r>
                      <w:r w:rsidR="002B764B">
                        <w:t>5</w:t>
                      </w:r>
                      <w:r>
                        <w:t>0.</w:t>
                      </w:r>
                    </w:p>
                    <w:p w14:paraId="408ED566" w14:textId="72D98C9E" w:rsidR="008B2E39" w:rsidRDefault="008B2E39" w:rsidP="008B2E39">
                      <w:pPr>
                        <w:pStyle w:val="Akapitzlist"/>
                        <w:numPr>
                          <w:ilvl w:val="0"/>
                          <w:numId w:val="20"/>
                        </w:numPr>
                      </w:pPr>
                      <w:r>
                        <w:t>Oczekiwany efekt:</w:t>
                      </w:r>
                      <w:r w:rsidR="00863D4A">
                        <w:t xml:space="preserve"> podtrzymanie wsparcia społecznego dla procesu transformacji ciepłownictwa, ograniczenie ilość odłączeń od sieci ciepłowniczych</w:t>
                      </w:r>
                      <w:r>
                        <w:t>.</w:t>
                      </w:r>
                    </w:p>
                    <w:p w14:paraId="17BABCFB" w14:textId="77777777" w:rsidR="002B764B" w:rsidRDefault="008B2E39" w:rsidP="002B764B">
                      <w:pPr>
                        <w:pStyle w:val="Akapitzlist"/>
                        <w:numPr>
                          <w:ilvl w:val="0"/>
                          <w:numId w:val="20"/>
                        </w:numPr>
                      </w:pPr>
                      <w:r>
                        <w:t xml:space="preserve">Kontrybucja do celu: </w:t>
                      </w:r>
                      <w:r w:rsidR="002B764B">
                        <w:t>wzrostu ilości gospodarstw domowych wykorzystujących ciepło systemowe.</w:t>
                      </w:r>
                    </w:p>
                    <w:p w14:paraId="429D859E" w14:textId="1EF48422" w:rsidR="008B2E39" w:rsidRDefault="008B2E39" w:rsidP="008B2E39">
                      <w:pPr>
                        <w:pStyle w:val="Akapitzlist"/>
                        <w:numPr>
                          <w:ilvl w:val="0"/>
                          <w:numId w:val="20"/>
                        </w:numPr>
                      </w:pPr>
                    </w:p>
                  </w:txbxContent>
                </v:textbox>
                <w10:anchorlock/>
              </v:roundrect>
            </w:pict>
          </mc:Fallback>
        </mc:AlternateContent>
      </w:r>
    </w:p>
    <w:p w14:paraId="7EEED765" w14:textId="3E8833DA" w:rsidR="00650895" w:rsidRPr="00A84C37" w:rsidRDefault="006E363E"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r w:rsidRPr="00A84C37">
        <w:rPr>
          <w:rFonts w:asciiTheme="minorHAnsi" w:eastAsia="Yu Gothic UI Semilight" w:hAnsiTheme="minorHAnsi" w:cstheme="minorHAnsi"/>
          <w:b/>
          <w:bCs/>
          <w:color w:val="C96E06" w:themeColor="accent2" w:themeShade="BF"/>
          <w:sz w:val="22"/>
          <w:szCs w:val="22"/>
        </w:rPr>
        <w:t xml:space="preserve">Realizacja gminnych planów zaopatrzenia w </w:t>
      </w:r>
      <w:r w:rsidR="00650895" w:rsidRPr="00A84C37">
        <w:rPr>
          <w:rFonts w:asciiTheme="minorHAnsi" w:eastAsia="Yu Gothic UI Semilight" w:hAnsiTheme="minorHAnsi" w:cstheme="minorHAnsi"/>
          <w:b/>
          <w:bCs/>
          <w:color w:val="C96E06" w:themeColor="accent2" w:themeShade="BF"/>
          <w:sz w:val="22"/>
          <w:szCs w:val="22"/>
        </w:rPr>
        <w:t>ciepło, energię elektryczną i paliwa gazowe</w:t>
      </w:r>
      <w:bookmarkEnd w:id="114"/>
      <w:bookmarkEnd w:id="115"/>
    </w:p>
    <w:bookmarkEnd w:id="116"/>
    <w:p w14:paraId="2BCA34FB" w14:textId="760A1129" w:rsidR="007760B5" w:rsidRPr="00A84C37" w:rsidRDefault="00650895" w:rsidP="00E31D6F">
      <w:pPr>
        <w:spacing w:after="240" w:line="276" w:lineRule="auto"/>
        <w:jc w:val="both"/>
        <w:rPr>
          <w:rFonts w:eastAsia="Yu Gothic UI Semilight" w:cstheme="minorHAnsi"/>
        </w:rPr>
      </w:pPr>
      <w:r w:rsidRPr="00A84C37">
        <w:rPr>
          <w:rFonts w:eastAsia="Yu Gothic UI Semilight" w:cstheme="minorHAnsi"/>
        </w:rPr>
        <w:t>Wg art. 19.</w:t>
      </w:r>
      <w:r w:rsidR="001A07EF" w:rsidRPr="00A84C37">
        <w:rPr>
          <w:rFonts w:eastAsia="Yu Gothic UI Semilight" w:cstheme="minorHAnsi"/>
        </w:rPr>
        <w:t xml:space="preserve"> ustawy</w:t>
      </w:r>
      <w:r w:rsidRPr="00A84C37">
        <w:rPr>
          <w:rFonts w:eastAsia="Yu Gothic UI Semilight" w:cstheme="minorHAnsi"/>
        </w:rPr>
        <w:t xml:space="preserve"> Praw</w:t>
      </w:r>
      <w:r w:rsidR="001A07EF" w:rsidRPr="00A84C37">
        <w:rPr>
          <w:rFonts w:eastAsia="Yu Gothic UI Semilight" w:cstheme="minorHAnsi"/>
        </w:rPr>
        <w:t>o</w:t>
      </w:r>
      <w:r w:rsidRPr="00A84C37">
        <w:rPr>
          <w:rFonts w:eastAsia="Yu Gothic UI Semilight" w:cstheme="minorHAnsi"/>
        </w:rPr>
        <w:t xml:space="preserve"> Energetyczne, wójt (burmistrz, prezydent miasta) opracowuje projekt założeń do planu zaopatrzenia w</w:t>
      </w:r>
      <w:r w:rsidRPr="00A84C37">
        <w:rPr>
          <w:rFonts w:cstheme="minorHAnsi"/>
        </w:rPr>
        <w:t xml:space="preserve"> </w:t>
      </w:r>
      <w:r w:rsidRPr="00A84C37">
        <w:rPr>
          <w:rFonts w:eastAsia="Yu Gothic UI Semilight" w:cstheme="minorHAnsi"/>
        </w:rPr>
        <w:t>ciepło, energię elektryczną i paliwa gazowe</w:t>
      </w:r>
      <w:r w:rsidR="000807E0" w:rsidRPr="00A84C37">
        <w:rPr>
          <w:rFonts w:eastAsia="Yu Gothic UI Semilight" w:cstheme="minorHAnsi"/>
        </w:rPr>
        <w:t>.</w:t>
      </w:r>
      <w:r w:rsidRPr="00A84C37">
        <w:rPr>
          <w:rFonts w:eastAsia="Yu Gothic UI Semilight" w:cstheme="minorHAnsi"/>
        </w:rPr>
        <w:t xml:space="preserve"> </w:t>
      </w:r>
      <w:r w:rsidR="006E363E" w:rsidRPr="00A84C37">
        <w:rPr>
          <w:rFonts w:eastAsia="Yu Gothic UI Semilight" w:cstheme="minorHAnsi"/>
        </w:rPr>
        <w:t>Istnieje potrzeba opracowania oraz późniejszej implementacji</w:t>
      </w:r>
      <w:r w:rsidRPr="00A84C37">
        <w:rPr>
          <w:rFonts w:eastAsia="Yu Gothic UI Semilight" w:cstheme="minorHAnsi"/>
        </w:rPr>
        <w:t xml:space="preserve"> założeń</w:t>
      </w:r>
      <w:r w:rsidR="006E363E" w:rsidRPr="00A84C37">
        <w:rPr>
          <w:rFonts w:eastAsia="Yu Gothic UI Semilight" w:cstheme="minorHAnsi"/>
        </w:rPr>
        <w:t xml:space="preserve"> planu zaopatrzenia m.in. w ciepło na poziomie lokalnym. </w:t>
      </w:r>
      <w:r w:rsidR="00085800" w:rsidRPr="00A84C37">
        <w:rPr>
          <w:rFonts w:eastAsia="Yu Gothic UI Semilight" w:cstheme="minorHAnsi"/>
        </w:rPr>
        <w:t xml:space="preserve">Zgodnie z </w:t>
      </w:r>
      <w:r w:rsidR="006E363E" w:rsidRPr="00A84C37">
        <w:rPr>
          <w:rFonts w:eastAsia="Yu Gothic UI Semilight" w:cstheme="minorHAnsi"/>
        </w:rPr>
        <w:t xml:space="preserve"> PEP 2040 w 2018 roku jedynie 22% gmin posiadało </w:t>
      </w:r>
      <w:r w:rsidR="000807E0" w:rsidRPr="00A84C37">
        <w:rPr>
          <w:rFonts w:eastAsia="Yu Gothic UI Semilight" w:cstheme="minorHAnsi"/>
        </w:rPr>
        <w:t>ten dokument.</w:t>
      </w:r>
      <w:r w:rsidR="006E363E" w:rsidRPr="00A84C37">
        <w:rPr>
          <w:rFonts w:eastAsia="Yu Gothic UI Semilight" w:cstheme="minorHAnsi"/>
        </w:rPr>
        <w:t xml:space="preserve"> </w:t>
      </w:r>
    </w:p>
    <w:p w14:paraId="075F3B42" w14:textId="77777777" w:rsidR="006E363E" w:rsidRPr="00A84C37" w:rsidRDefault="006E363E" w:rsidP="00E31D6F">
      <w:pPr>
        <w:spacing w:after="240" w:line="276" w:lineRule="auto"/>
        <w:jc w:val="both"/>
        <w:rPr>
          <w:rFonts w:eastAsia="Yu Gothic UI Semilight" w:cstheme="minorHAnsi"/>
        </w:rPr>
      </w:pPr>
      <w:r w:rsidRPr="00A84C37">
        <w:rPr>
          <w:rFonts w:eastAsia="Yu Gothic UI Semilight" w:cstheme="minorHAnsi"/>
        </w:rPr>
        <w:lastRenderedPageBreak/>
        <w:t xml:space="preserve">Stworzenie </w:t>
      </w:r>
      <w:r w:rsidR="000807E0" w:rsidRPr="00A84C37">
        <w:rPr>
          <w:rFonts w:eastAsia="Yu Gothic UI Semilight" w:cstheme="minorHAnsi"/>
        </w:rPr>
        <w:t xml:space="preserve">założeń </w:t>
      </w:r>
      <w:r w:rsidRPr="00A84C37">
        <w:rPr>
          <w:rFonts w:eastAsia="Yu Gothic UI Semilight" w:cstheme="minorHAnsi"/>
        </w:rPr>
        <w:t>planu</w:t>
      </w:r>
      <w:r w:rsidR="000807E0" w:rsidRPr="00A84C37">
        <w:rPr>
          <w:rFonts w:eastAsia="Yu Gothic UI Semilight" w:cstheme="minorHAnsi"/>
        </w:rPr>
        <w:t>,</w:t>
      </w:r>
      <w:r w:rsidRPr="00A84C37">
        <w:rPr>
          <w:rFonts w:eastAsia="Yu Gothic UI Semilight" w:cstheme="minorHAnsi"/>
        </w:rPr>
        <w:t xml:space="preserve"> w oparciu o wymagania </w:t>
      </w:r>
      <w:r w:rsidR="00650895" w:rsidRPr="00A84C37">
        <w:rPr>
          <w:rFonts w:eastAsia="Yu Gothic UI Semilight" w:cstheme="minorHAnsi"/>
        </w:rPr>
        <w:t>S</w:t>
      </w:r>
      <w:r w:rsidRPr="00A84C37">
        <w:rPr>
          <w:rFonts w:eastAsia="Yu Gothic UI Semilight" w:cstheme="minorHAnsi"/>
        </w:rPr>
        <w:t xml:space="preserve">trategii </w:t>
      </w:r>
      <w:r w:rsidR="00650895" w:rsidRPr="00A84C37">
        <w:rPr>
          <w:rFonts w:eastAsia="Yu Gothic UI Semilight" w:cstheme="minorHAnsi"/>
        </w:rPr>
        <w:t xml:space="preserve">dla </w:t>
      </w:r>
      <w:r w:rsidRPr="00A84C37">
        <w:rPr>
          <w:rFonts w:eastAsia="Yu Gothic UI Semilight" w:cstheme="minorHAnsi"/>
        </w:rPr>
        <w:t>ciepłownictwa oraz PEP 2040 powinno być obowiązkowe</w:t>
      </w:r>
      <w:r w:rsidR="00900308" w:rsidRPr="00A84C37">
        <w:rPr>
          <w:rFonts w:eastAsia="Yu Gothic UI Semilight" w:cstheme="minorHAnsi"/>
        </w:rPr>
        <w:t xml:space="preserve"> w przypadku ubiegania się o wsparcie finansowe ze środków publicznych, zarówno krajowych jak i unijnych. </w:t>
      </w:r>
      <w:r w:rsidRPr="00A84C37">
        <w:rPr>
          <w:rFonts w:eastAsia="Yu Gothic UI Semilight" w:cstheme="minorHAnsi"/>
        </w:rPr>
        <w:t xml:space="preserve">Głównym celem oraz jednocześnie wymogiem w sektorze dostaw ciepła, </w:t>
      </w:r>
      <w:r w:rsidR="00485C20" w:rsidRPr="00A84C37">
        <w:rPr>
          <w:rFonts w:eastAsia="Yu Gothic UI Semilight" w:cstheme="minorHAnsi"/>
        </w:rPr>
        <w:t xml:space="preserve">stawianym w </w:t>
      </w:r>
      <w:r w:rsidRPr="00A84C37">
        <w:rPr>
          <w:rFonts w:eastAsia="Yu Gothic UI Semilight" w:cstheme="minorHAnsi"/>
        </w:rPr>
        <w:t xml:space="preserve">niniejszej Strategii byłoby doprowadzenie lokalnych systemów ciepłowniczych do statusu efektywnego. </w:t>
      </w:r>
    </w:p>
    <w:p w14:paraId="05A9178C" w14:textId="7B415624" w:rsidR="006C1DD1" w:rsidRPr="00A84C37" w:rsidRDefault="006E363E" w:rsidP="00E31D6F">
      <w:pPr>
        <w:spacing w:after="240" w:line="276" w:lineRule="auto"/>
        <w:jc w:val="both"/>
        <w:rPr>
          <w:rFonts w:eastAsia="Yu Gothic UI Semilight" w:cstheme="minorHAnsi"/>
        </w:rPr>
      </w:pPr>
      <w:r w:rsidRPr="00A84C37">
        <w:rPr>
          <w:rFonts w:eastAsia="Yu Gothic UI Semilight" w:cstheme="minorHAnsi"/>
        </w:rPr>
        <w:t xml:space="preserve">Należy wziąć pod uwagę </w:t>
      </w:r>
      <w:r w:rsidR="00485C20" w:rsidRPr="00A84C37">
        <w:rPr>
          <w:rFonts w:eastAsia="Yu Gothic UI Semilight" w:cstheme="minorHAnsi"/>
        </w:rPr>
        <w:t xml:space="preserve">ograniczone </w:t>
      </w:r>
      <w:r w:rsidRPr="00A84C37">
        <w:rPr>
          <w:rFonts w:eastAsia="Yu Gothic UI Semilight" w:cstheme="minorHAnsi"/>
        </w:rPr>
        <w:t xml:space="preserve">możliwości urzędów lokalnych i ułatwić </w:t>
      </w:r>
      <w:r w:rsidR="00085800" w:rsidRPr="00A84C37">
        <w:rPr>
          <w:rFonts w:eastAsia="Yu Gothic UI Semilight" w:cstheme="minorHAnsi"/>
        </w:rPr>
        <w:t xml:space="preserve">wykonanie </w:t>
      </w:r>
      <w:r w:rsidRPr="00A84C37">
        <w:rPr>
          <w:rFonts w:eastAsia="Yu Gothic UI Semilight" w:cstheme="minorHAnsi"/>
        </w:rPr>
        <w:t>t</w:t>
      </w:r>
      <w:r w:rsidR="00085800" w:rsidRPr="00A84C37">
        <w:rPr>
          <w:rFonts w:eastAsia="Yu Gothic UI Semilight" w:cstheme="minorHAnsi"/>
        </w:rPr>
        <w:t>eg</w:t>
      </w:r>
      <w:r w:rsidRPr="00A84C37">
        <w:rPr>
          <w:rFonts w:eastAsia="Yu Gothic UI Semilight" w:cstheme="minorHAnsi"/>
        </w:rPr>
        <w:t>o zadani</w:t>
      </w:r>
      <w:r w:rsidR="00085800" w:rsidRPr="00A84C37">
        <w:rPr>
          <w:rFonts w:eastAsia="Yu Gothic UI Semilight" w:cstheme="minorHAnsi"/>
        </w:rPr>
        <w:t>a</w:t>
      </w:r>
      <w:r w:rsidRPr="00A84C37">
        <w:rPr>
          <w:rFonts w:eastAsia="Yu Gothic UI Semilight" w:cstheme="minorHAnsi"/>
        </w:rPr>
        <w:t xml:space="preserve"> </w:t>
      </w:r>
      <w:r w:rsidR="00485C20" w:rsidRPr="00A84C37">
        <w:rPr>
          <w:rFonts w:eastAsia="Yu Gothic UI Semilight" w:cstheme="minorHAnsi"/>
        </w:rPr>
        <w:t xml:space="preserve">poprzez zwiększenie środków na </w:t>
      </w:r>
      <w:r w:rsidRPr="00A84C37">
        <w:rPr>
          <w:rFonts w:eastAsia="Yu Gothic UI Semilight" w:cstheme="minorHAnsi"/>
        </w:rPr>
        <w:t xml:space="preserve">szkolenie doradców energetycznych. Obecnie funkcjonuje program kształcenia ekspertów energetycznych dla jednostek administracji terytorialnej w ramach Projektu </w:t>
      </w:r>
      <w:r w:rsidRPr="00A84C37" w:rsidDel="00CF4BB3">
        <w:rPr>
          <w:rFonts w:eastAsia="Yu Gothic UI Semilight" w:cstheme="minorHAnsi"/>
        </w:rPr>
        <w:t xml:space="preserve"> </w:t>
      </w:r>
      <w:r w:rsidRPr="00A84C37">
        <w:rPr>
          <w:rFonts w:eastAsia="Yu Gothic UI Semilight" w:cstheme="minorHAnsi"/>
        </w:rPr>
        <w:t xml:space="preserve">„Ogólnopolski system wsparcia doradczego dla sektora publicznego, mieszkaniowego oraz przedsiębiorstw w zakresie efektywności energetycznej oraz OZE”. </w:t>
      </w:r>
      <w:r w:rsidR="0058180A" w:rsidRPr="00A84C37">
        <w:rPr>
          <w:rFonts w:eastAsia="Yu Gothic UI Semilight" w:cstheme="minorHAnsi"/>
        </w:rPr>
        <w:t>Program j</w:t>
      </w:r>
      <w:r w:rsidRPr="00A84C37">
        <w:rPr>
          <w:rFonts w:eastAsia="Yu Gothic UI Semilight" w:cstheme="minorHAnsi"/>
        </w:rPr>
        <w:t xml:space="preserve">est prowadzony przez Narodowy Fundusz Ochrony Środowiska, we współpracy z wojewódzkimi </w:t>
      </w:r>
      <w:r w:rsidR="0058180A" w:rsidRPr="00A84C37">
        <w:rPr>
          <w:rFonts w:eastAsia="Yu Gothic UI Semilight" w:cstheme="minorHAnsi"/>
        </w:rPr>
        <w:t>funduszami ochrony środowiska</w:t>
      </w:r>
      <w:r w:rsidRPr="00A84C37">
        <w:rPr>
          <w:rFonts w:eastAsia="Yu Gothic UI Semilight" w:cstheme="minorHAnsi"/>
        </w:rPr>
        <w:t>. W ramach projektu, poza</w:t>
      </w:r>
      <w:r w:rsidR="008C41BF" w:rsidRPr="00A84C37">
        <w:rPr>
          <w:rFonts w:eastAsia="Yu Gothic UI Semilight" w:cstheme="minorHAnsi"/>
        </w:rPr>
        <w:t xml:space="preserve"> organizacją</w:t>
      </w:r>
      <w:r w:rsidRPr="00A84C37">
        <w:rPr>
          <w:rFonts w:eastAsia="Yu Gothic UI Semilight" w:cstheme="minorHAnsi"/>
        </w:rPr>
        <w:t xml:space="preserve"> szkole</w:t>
      </w:r>
      <w:r w:rsidR="00343ACF" w:rsidRPr="00A84C37">
        <w:rPr>
          <w:rFonts w:eastAsia="Yu Gothic UI Semilight" w:cstheme="minorHAnsi"/>
        </w:rPr>
        <w:t>ń</w:t>
      </w:r>
      <w:r w:rsidRPr="00A84C37">
        <w:rPr>
          <w:rFonts w:eastAsia="Yu Gothic UI Semilight" w:cstheme="minorHAnsi"/>
        </w:rPr>
        <w:t xml:space="preserve"> pracowników gmin, zatrudnieni doradcy wspierają </w:t>
      </w:r>
      <w:r w:rsidR="007760B5" w:rsidRPr="00A84C37">
        <w:rPr>
          <w:rFonts w:eastAsia="Yu Gothic UI Semilight" w:cstheme="minorHAnsi"/>
        </w:rPr>
        <w:t>samorządy</w:t>
      </w:r>
      <w:r w:rsidRPr="00A84C37">
        <w:rPr>
          <w:rFonts w:eastAsia="Yu Gothic UI Semilight" w:cstheme="minorHAnsi"/>
        </w:rPr>
        <w:t xml:space="preserve"> w</w:t>
      </w:r>
      <w:r w:rsidR="007760B5" w:rsidRPr="00A84C37">
        <w:rPr>
          <w:rFonts w:eastAsia="Yu Gothic UI Semilight" w:cstheme="minorHAnsi"/>
        </w:rPr>
        <w:t> </w:t>
      </w:r>
      <w:r w:rsidRPr="00A84C37">
        <w:rPr>
          <w:rFonts w:eastAsia="Yu Gothic UI Semilight" w:cstheme="minorHAnsi"/>
        </w:rPr>
        <w:t xml:space="preserve"> zakresie przeprowadzania inwestycji w OZE oraz podczas tworzenia Planu Gospodarki Niskoemisyjnej. W</w:t>
      </w:r>
      <w:r w:rsidR="00485C20" w:rsidRPr="00A84C37">
        <w:rPr>
          <w:rFonts w:eastAsia="Yu Gothic UI Semilight" w:cstheme="minorHAnsi"/>
        </w:rPr>
        <w:t>edłu</w:t>
      </w:r>
      <w:r w:rsidRPr="00A84C37">
        <w:rPr>
          <w:rFonts w:eastAsia="Yu Gothic UI Semilight" w:cstheme="minorHAnsi"/>
        </w:rPr>
        <w:t>g</w:t>
      </w:r>
      <w:r w:rsidR="00485C20" w:rsidRPr="00A84C37">
        <w:rPr>
          <w:rFonts w:eastAsia="Yu Gothic UI Semilight" w:cstheme="minorHAnsi"/>
        </w:rPr>
        <w:t> </w:t>
      </w:r>
      <w:r w:rsidRPr="00A84C37">
        <w:rPr>
          <w:rFonts w:eastAsia="Yu Gothic UI Semilight" w:cstheme="minorHAnsi"/>
        </w:rPr>
        <w:t xml:space="preserve"> aktualnych danych, zostało przeszkolone ok</w:t>
      </w:r>
      <w:r w:rsidR="00703525" w:rsidRPr="00A84C37">
        <w:rPr>
          <w:rFonts w:eastAsia="Yu Gothic UI Semilight" w:cstheme="minorHAnsi"/>
        </w:rPr>
        <w:t>.</w:t>
      </w:r>
      <w:r w:rsidRPr="00A84C37">
        <w:rPr>
          <w:rFonts w:eastAsia="Yu Gothic UI Semilight" w:cstheme="minorHAnsi"/>
        </w:rPr>
        <w:t xml:space="preserve"> 1600 osób. </w:t>
      </w:r>
    </w:p>
    <w:p w14:paraId="66863E4F" w14:textId="2FE5B466" w:rsidR="006C1DD1" w:rsidRPr="00A84C37" w:rsidRDefault="006C1DD1" w:rsidP="00E31D6F">
      <w:pPr>
        <w:spacing w:after="240" w:line="276" w:lineRule="auto"/>
        <w:jc w:val="both"/>
        <w:rPr>
          <w:rFonts w:eastAsia="Yu Gothic UI Semilight" w:cstheme="minorHAnsi"/>
        </w:rPr>
      </w:pPr>
      <w:r w:rsidRPr="00A84C37">
        <w:rPr>
          <w:rFonts w:eastAsia="Yu Gothic UI Semilight" w:cstheme="minorHAnsi"/>
        </w:rPr>
        <w:t xml:space="preserve">Tak przeszkolony personel jest rozwiązaniem </w:t>
      </w:r>
      <w:r w:rsidR="00F747C9" w:rsidRPr="00A84C37">
        <w:rPr>
          <w:rFonts w:eastAsia="Yu Gothic UI Semilight" w:cstheme="minorHAnsi"/>
        </w:rPr>
        <w:t>tymczasowym, wykorzystywanym do roku 2025</w:t>
      </w:r>
      <w:r w:rsidRPr="00A84C37">
        <w:rPr>
          <w:rFonts w:eastAsia="Yu Gothic UI Semilight" w:cstheme="minorHAnsi"/>
        </w:rPr>
        <w:t xml:space="preserve">. </w:t>
      </w:r>
      <w:r w:rsidR="00F253D8" w:rsidRPr="00A84C37">
        <w:rPr>
          <w:rFonts w:eastAsia="Yu Gothic UI Semilight" w:cstheme="minorHAnsi"/>
        </w:rPr>
        <w:t>Docelowo</w:t>
      </w:r>
      <w:r w:rsidR="00902B69" w:rsidRPr="00A84C37">
        <w:rPr>
          <w:rFonts w:eastAsia="Yu Gothic UI Semilight" w:cstheme="minorHAnsi"/>
        </w:rPr>
        <w:t xml:space="preserve">, </w:t>
      </w:r>
      <w:r w:rsidR="00F253D8" w:rsidRPr="00A84C37">
        <w:rPr>
          <w:rFonts w:eastAsia="Yu Gothic UI Semilight" w:cstheme="minorHAnsi"/>
        </w:rPr>
        <w:t xml:space="preserve">w </w:t>
      </w:r>
      <w:r w:rsidR="00FD442E" w:rsidRPr="00A84C37">
        <w:rPr>
          <w:rFonts w:eastAsia="Yu Gothic UI Semilight" w:cstheme="minorHAnsi"/>
        </w:rPr>
        <w:t>przy każdej</w:t>
      </w:r>
      <w:r w:rsidR="00F253D8" w:rsidRPr="00A84C37">
        <w:rPr>
          <w:rFonts w:eastAsia="Yu Gothic UI Semilight" w:cstheme="minorHAnsi"/>
        </w:rPr>
        <w:t xml:space="preserve"> gminie powinno</w:t>
      </w:r>
      <w:r w:rsidR="00FD442E" w:rsidRPr="00A84C37">
        <w:rPr>
          <w:rFonts w:eastAsia="Yu Gothic UI Semilight" w:cstheme="minorHAnsi"/>
        </w:rPr>
        <w:t xml:space="preserve"> się</w:t>
      </w:r>
      <w:r w:rsidR="00F253D8" w:rsidRPr="00A84C37">
        <w:rPr>
          <w:rFonts w:eastAsia="Yu Gothic UI Semilight" w:cstheme="minorHAnsi"/>
        </w:rPr>
        <w:t xml:space="preserve"> </w:t>
      </w:r>
      <w:r w:rsidR="00FD442E" w:rsidRPr="00A84C37">
        <w:rPr>
          <w:rFonts w:eastAsia="Yu Gothic UI Semilight" w:cstheme="minorHAnsi"/>
        </w:rPr>
        <w:t xml:space="preserve">znaleźć </w:t>
      </w:r>
      <w:r w:rsidR="00F253D8" w:rsidRPr="00A84C37">
        <w:rPr>
          <w:rFonts w:eastAsia="Yu Gothic UI Semilight" w:cstheme="minorHAnsi"/>
        </w:rPr>
        <w:t>samodzielne stanowisko eksperta</w:t>
      </w:r>
      <w:r w:rsidR="00F747C9" w:rsidRPr="00A84C37">
        <w:rPr>
          <w:rFonts w:eastAsia="Yu Gothic UI Semilight" w:cstheme="minorHAnsi"/>
        </w:rPr>
        <w:t xml:space="preserve"> do spraw</w:t>
      </w:r>
      <w:r w:rsidR="00F253D8" w:rsidRPr="00A84C37">
        <w:rPr>
          <w:rFonts w:eastAsia="Yu Gothic UI Semilight" w:cstheme="minorHAnsi"/>
        </w:rPr>
        <w:t xml:space="preserve"> energetyczn</w:t>
      </w:r>
      <w:r w:rsidR="00F747C9" w:rsidRPr="00A84C37">
        <w:rPr>
          <w:rFonts w:eastAsia="Yu Gothic UI Semilight" w:cstheme="minorHAnsi"/>
        </w:rPr>
        <w:t>ych</w:t>
      </w:r>
      <w:r w:rsidR="00F253D8" w:rsidRPr="00A84C37">
        <w:rPr>
          <w:rFonts w:eastAsia="Yu Gothic UI Semilight" w:cstheme="minorHAnsi"/>
        </w:rPr>
        <w:t xml:space="preserve">. Osoba taka, posiadająca wykształcenie techniczne oraz </w:t>
      </w:r>
      <w:r w:rsidR="003D71C6" w:rsidRPr="00A84C37">
        <w:rPr>
          <w:rFonts w:eastAsia="Yu Gothic UI Semilight" w:cstheme="minorHAnsi"/>
        </w:rPr>
        <w:t>praktykę w zakresie wytwarzania energii i efektywności wykorzystania energii</w:t>
      </w:r>
      <w:r w:rsidR="00902B69" w:rsidRPr="00A84C37">
        <w:rPr>
          <w:rFonts w:eastAsia="Yu Gothic UI Semilight" w:cstheme="minorHAnsi"/>
        </w:rPr>
        <w:t>,</w:t>
      </w:r>
      <w:r w:rsidR="00FD442E" w:rsidRPr="00A84C37">
        <w:rPr>
          <w:rFonts w:eastAsia="Yu Gothic UI Semilight" w:cstheme="minorHAnsi"/>
        </w:rPr>
        <w:t xml:space="preserve"> działała by na rzecz rozwoju </w:t>
      </w:r>
      <w:r w:rsidR="00F747C9" w:rsidRPr="00A84C37">
        <w:rPr>
          <w:rFonts w:eastAsia="Yu Gothic UI Semilight" w:cstheme="minorHAnsi"/>
        </w:rPr>
        <w:t>energetycznego</w:t>
      </w:r>
      <w:r w:rsidR="00FD442E" w:rsidRPr="00A84C37">
        <w:rPr>
          <w:rFonts w:eastAsia="Yu Gothic UI Semilight" w:cstheme="minorHAnsi"/>
        </w:rPr>
        <w:t xml:space="preserve"> obszaru gminy, pozyskując środki oraz </w:t>
      </w:r>
      <w:r w:rsidR="00F747C9" w:rsidRPr="00A84C37">
        <w:rPr>
          <w:rFonts w:eastAsia="Yu Gothic UI Semilight" w:cstheme="minorHAnsi"/>
        </w:rPr>
        <w:t xml:space="preserve">generując oszczędności poprzez pomniejszanie wydatków na energię. Wprowadzenie </w:t>
      </w:r>
      <w:r w:rsidR="003813F3" w:rsidRPr="00A84C37">
        <w:rPr>
          <w:rFonts w:eastAsia="Yu Gothic UI Semilight" w:cstheme="minorHAnsi"/>
        </w:rPr>
        <w:t>tego obowiązku odbędzie się na drodze nowelizacji ustawy o samorządzie gminnym</w:t>
      </w:r>
      <w:r w:rsidR="003813F3" w:rsidRPr="00A84C37">
        <w:rPr>
          <w:rStyle w:val="Odwoanieprzypisudolnego"/>
          <w:rFonts w:eastAsia="Yu Gothic UI Semilight" w:cstheme="minorHAnsi"/>
        </w:rPr>
        <w:footnoteReference w:id="32"/>
      </w:r>
      <w:r w:rsidR="003813F3" w:rsidRPr="00A84C37">
        <w:rPr>
          <w:rFonts w:eastAsia="Yu Gothic UI Semilight" w:cstheme="minorHAnsi"/>
        </w:rPr>
        <w:t>.</w:t>
      </w:r>
    </w:p>
    <w:p w14:paraId="68C110F1" w14:textId="3651DAB9" w:rsidR="00406DE7" w:rsidRPr="00A84C37" w:rsidRDefault="00272090" w:rsidP="00E31D6F">
      <w:pPr>
        <w:spacing w:after="240" w:line="276" w:lineRule="auto"/>
        <w:jc w:val="both"/>
        <w:rPr>
          <w:rFonts w:eastAsia="Yu Gothic UI Semilight" w:cstheme="minorHAnsi"/>
          <w:noProof/>
          <w:lang w:eastAsia="pl-PL"/>
        </w:rPr>
      </w:pPr>
      <w:r w:rsidRPr="00A84C37">
        <w:rPr>
          <w:rFonts w:eastAsia="Yu Gothic UI Semilight" w:cstheme="minorHAnsi"/>
          <w:noProof/>
          <w:lang w:eastAsia="pl-PL"/>
        </w:rPr>
        <mc:AlternateContent>
          <mc:Choice Requires="wps">
            <w:drawing>
              <wp:inline distT="0" distB="0" distL="0" distR="0" wp14:anchorId="7E85B14D" wp14:editId="14FFF183">
                <wp:extent cx="5760720" cy="1781093"/>
                <wp:effectExtent l="0" t="0" r="11430" b="10160"/>
                <wp:docPr id="3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781093"/>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5746EC81" w14:textId="7A461A3A" w:rsidR="00BA79F9" w:rsidRDefault="00BA79F9">
                            <w:pPr>
                              <w:pStyle w:val="Akapitzlist"/>
                              <w:numPr>
                                <w:ilvl w:val="0"/>
                                <w:numId w:val="20"/>
                              </w:numPr>
                              <w:jc w:val="both"/>
                            </w:pPr>
                            <w:r>
                              <w:t xml:space="preserve">Podmioty odpowiedzialne: </w:t>
                            </w:r>
                            <w:r w:rsidR="003A10B8">
                              <w:t>minister właściwy ds. energii</w:t>
                            </w:r>
                            <w:r>
                              <w:t>, JST.</w:t>
                            </w:r>
                          </w:p>
                          <w:p w14:paraId="56EBF5F1" w14:textId="6A6556F3" w:rsidR="00BA79F9" w:rsidRDefault="00BA79F9">
                            <w:pPr>
                              <w:pStyle w:val="Akapitzlist"/>
                              <w:numPr>
                                <w:ilvl w:val="0"/>
                                <w:numId w:val="20"/>
                              </w:numPr>
                              <w:jc w:val="both"/>
                            </w:pPr>
                            <w:r>
                              <w:t>Czynność: wyegzekwowanie obowiązku sporządzania planu zaopatrzenia</w:t>
                            </w:r>
                            <w:r w:rsidRPr="00181CA1">
                              <w:t xml:space="preserve"> w ciepło, energię elektryczną i paliwa gazowe</w:t>
                            </w:r>
                            <w:r>
                              <w:t>.</w:t>
                            </w:r>
                          </w:p>
                          <w:p w14:paraId="3546F9AA" w14:textId="4CC58B42" w:rsidR="00BA79F9" w:rsidRDefault="00BA79F9">
                            <w:pPr>
                              <w:pStyle w:val="Akapitzlist"/>
                              <w:numPr>
                                <w:ilvl w:val="0"/>
                                <w:numId w:val="20"/>
                              </w:numPr>
                              <w:jc w:val="both"/>
                            </w:pPr>
                            <w:r>
                              <w:t>Okres: 2023-2030.</w:t>
                            </w:r>
                          </w:p>
                          <w:p w14:paraId="7EE4C3CC" w14:textId="2FF79208" w:rsidR="00BA79F9" w:rsidRDefault="00BA79F9">
                            <w:pPr>
                              <w:pStyle w:val="Akapitzlist"/>
                              <w:numPr>
                                <w:ilvl w:val="0"/>
                                <w:numId w:val="20"/>
                              </w:numPr>
                              <w:jc w:val="both"/>
                            </w:pPr>
                            <w:r>
                              <w:t>Oczekiwany efekt: 100% gmin z planem zaopatrzenia</w:t>
                            </w:r>
                            <w:r w:rsidRPr="00181CA1">
                              <w:t xml:space="preserve"> w ciepło, energię elektryczną i paliwa gazowe</w:t>
                            </w:r>
                            <w:r>
                              <w:t xml:space="preserve"> oraz z ekspertem do spraw energetycznych w 2030 roku.</w:t>
                            </w:r>
                          </w:p>
                          <w:p w14:paraId="2F3A8B37" w14:textId="6E692AFD" w:rsidR="00BA79F9" w:rsidRDefault="00BA79F9">
                            <w:pPr>
                              <w:pStyle w:val="Akapitzlist"/>
                              <w:numPr>
                                <w:ilvl w:val="0"/>
                                <w:numId w:val="20"/>
                              </w:numPr>
                              <w:jc w:val="both"/>
                            </w:pPr>
                            <w:r>
                              <w:t>Kontrybucja do celu: wzrost ilości gospodarstw domowych wykorzystujących ciepło systemowe.</w:t>
                            </w:r>
                          </w:p>
                        </w:txbxContent>
                      </wps:txbx>
                      <wps:bodyPr rot="0" vert="horz" wrap="square" lIns="91440" tIns="45720" rIns="91440" bIns="45720" anchor="ctr" anchorCtr="0">
                        <a:noAutofit/>
                      </wps:bodyPr>
                    </wps:wsp>
                  </a:graphicData>
                </a:graphic>
              </wp:inline>
            </w:drawing>
          </mc:Choice>
          <mc:Fallback>
            <w:pict>
              <v:roundrect w14:anchorId="7E85B14D" id="_x0000_s1052" style="width:453.6pt;height:140.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" fillcolor="#fff4cd [660]" strokecolor="#c96e06 [2405]" strokeweight="1.5pt">
                <v:stroke joinstyle="miter"/>
                <v:textbox>
                  <w:txbxContent>
                    <w:p w14:paraId="5746EC81" w14:textId="7A461A3A" w:rsidR="00BA79F9" w:rsidRDefault="00BA79F9">
                      <w:pPr>
                        <w:pStyle w:val="Akapitzlist"/>
                        <w:numPr>
                          <w:ilvl w:val="0"/>
                          <w:numId w:val="20"/>
                        </w:numPr>
                        <w:jc w:val="both"/>
                      </w:pPr>
                      <w:r>
                        <w:t xml:space="preserve">Podmioty odpowiedzialne: </w:t>
                      </w:r>
                      <w:r w:rsidR="003A10B8">
                        <w:t>minister właściwy ds. energii</w:t>
                      </w:r>
                      <w:r>
                        <w:t>, JST.</w:t>
                      </w:r>
                    </w:p>
                    <w:p w14:paraId="56EBF5F1" w14:textId="6A6556F3" w:rsidR="00BA79F9" w:rsidRDefault="00BA79F9">
                      <w:pPr>
                        <w:pStyle w:val="Akapitzlist"/>
                        <w:numPr>
                          <w:ilvl w:val="0"/>
                          <w:numId w:val="20"/>
                        </w:numPr>
                        <w:jc w:val="both"/>
                      </w:pPr>
                      <w:r>
                        <w:t>Czynność: wyegzekwowanie obowiązku sporządzania planu zaopatrzenia</w:t>
                      </w:r>
                      <w:r w:rsidRPr="00181CA1">
                        <w:t xml:space="preserve"> w ciepło, energię elektryczną i paliwa gazowe</w:t>
                      </w:r>
                      <w:r>
                        <w:t>.</w:t>
                      </w:r>
                    </w:p>
                    <w:p w14:paraId="3546F9AA" w14:textId="4CC58B42" w:rsidR="00BA79F9" w:rsidRDefault="00BA79F9">
                      <w:pPr>
                        <w:pStyle w:val="Akapitzlist"/>
                        <w:numPr>
                          <w:ilvl w:val="0"/>
                          <w:numId w:val="20"/>
                        </w:numPr>
                        <w:jc w:val="both"/>
                      </w:pPr>
                      <w:r>
                        <w:t>Okres: 2023-2030.</w:t>
                      </w:r>
                    </w:p>
                    <w:p w14:paraId="7EE4C3CC" w14:textId="2FF79208" w:rsidR="00BA79F9" w:rsidRDefault="00BA79F9">
                      <w:pPr>
                        <w:pStyle w:val="Akapitzlist"/>
                        <w:numPr>
                          <w:ilvl w:val="0"/>
                          <w:numId w:val="20"/>
                        </w:numPr>
                        <w:jc w:val="both"/>
                      </w:pPr>
                      <w:r>
                        <w:t>Oczekiwany efekt: 100% gmin z planem zaopatrzenia</w:t>
                      </w:r>
                      <w:r w:rsidRPr="00181CA1">
                        <w:t xml:space="preserve"> w ciepło, energię elektryczną i paliwa gazowe</w:t>
                      </w:r>
                      <w:r>
                        <w:t xml:space="preserve"> oraz z ekspertem do spraw energetycznych w 2030 roku.</w:t>
                      </w:r>
                    </w:p>
                    <w:p w14:paraId="2F3A8B37" w14:textId="6E692AFD" w:rsidR="00BA79F9" w:rsidRDefault="00BA79F9">
                      <w:pPr>
                        <w:pStyle w:val="Akapitzlist"/>
                        <w:numPr>
                          <w:ilvl w:val="0"/>
                          <w:numId w:val="20"/>
                        </w:numPr>
                        <w:jc w:val="both"/>
                      </w:pPr>
                      <w:r>
                        <w:t>Kontrybucja do celu: wzrost ilości gospodarstw domowych wykorzystujących ciepło systemowe.</w:t>
                      </w:r>
                    </w:p>
                  </w:txbxContent>
                </v:textbox>
                <w10:anchorlock/>
              </v:roundrect>
            </w:pict>
          </mc:Fallback>
        </mc:AlternateContent>
      </w:r>
    </w:p>
    <w:p w14:paraId="3DB1D239" w14:textId="149293D9" w:rsidR="000A677C" w:rsidRPr="00A84C37" w:rsidRDefault="00406DE7" w:rsidP="00AB1714">
      <w:pPr>
        <w:spacing w:line="276" w:lineRule="auto"/>
        <w:rPr>
          <w:rFonts w:cstheme="minorHAnsi"/>
        </w:rPr>
      </w:pPr>
      <w:r w:rsidRPr="00A84C37">
        <w:rPr>
          <w:rFonts w:eastAsia="Yu Gothic UI Semilight" w:cstheme="minorHAnsi"/>
          <w:noProof/>
          <w:lang w:eastAsia="pl-PL"/>
        </w:rPr>
        <mc:AlternateContent>
          <mc:Choice Requires="wps">
            <w:drawing>
              <wp:inline distT="0" distB="0" distL="0" distR="0" wp14:anchorId="339AE4D0" wp14:editId="6F01FD59">
                <wp:extent cx="5760720" cy="1535502"/>
                <wp:effectExtent l="0" t="0" r="11430" b="26670"/>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535502"/>
                        </a:xfrm>
                        <a:prstGeom prst="rect">
                          <a:avLst/>
                        </a:prstGeom>
                        <a:solidFill>
                          <a:schemeClr val="accent1">
                            <a:lumMod val="20000"/>
                            <a:lumOff val="80000"/>
                          </a:schemeClr>
                        </a:solidFill>
                        <a:ln w="19050">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14:paraId="751B8926" w14:textId="77777777" w:rsidR="00BA79F9" w:rsidRPr="005A638A" w:rsidRDefault="00BA79F9" w:rsidP="00406DE7">
                            <w:pPr>
                              <w:rPr>
                                <w:b/>
                                <w:bCs/>
                                <w:color w:val="C96E06" w:themeColor="accent2" w:themeShade="BF"/>
                              </w:rPr>
                            </w:pPr>
                            <w:r w:rsidRPr="005A638A">
                              <w:rPr>
                                <w:b/>
                                <w:bCs/>
                                <w:color w:val="C96E06" w:themeColor="accent2" w:themeShade="BF"/>
                              </w:rPr>
                              <w:t>W obszarze regulacyjno-administracyjnym przeprowadzone zostaną następujące działania:</w:t>
                            </w:r>
                          </w:p>
                          <w:p w14:paraId="3C69615A" w14:textId="0AE3555E" w:rsidR="00BA79F9" w:rsidRPr="000F4E31" w:rsidRDefault="00BA79F9" w:rsidP="00406DE7">
                            <w:pPr>
                              <w:pStyle w:val="Akapitzlist"/>
                              <w:numPr>
                                <w:ilvl w:val="0"/>
                                <w:numId w:val="21"/>
                              </w:numPr>
                              <w:rPr>
                                <w:color w:val="000000" w:themeColor="text1"/>
                              </w:rPr>
                            </w:pPr>
                            <w:r w:rsidRPr="000F4E31">
                              <w:rPr>
                                <w:color w:val="000000" w:themeColor="text1"/>
                              </w:rPr>
                              <w:t>Wprowadz</w:t>
                            </w:r>
                            <w:r>
                              <w:rPr>
                                <w:color w:val="000000" w:themeColor="text1"/>
                              </w:rPr>
                              <w:t xml:space="preserve">enie </w:t>
                            </w:r>
                            <w:r w:rsidRPr="000F4E31">
                              <w:rPr>
                                <w:color w:val="000000" w:themeColor="text1"/>
                              </w:rPr>
                              <w:t>hierarchi</w:t>
                            </w:r>
                            <w:r>
                              <w:rPr>
                                <w:color w:val="000000" w:themeColor="text1"/>
                              </w:rPr>
                              <w:t>i</w:t>
                            </w:r>
                            <w:r w:rsidRPr="000F4E31">
                              <w:rPr>
                                <w:color w:val="000000" w:themeColor="text1"/>
                              </w:rPr>
                              <w:t xml:space="preserve"> źródeł ciepła.</w:t>
                            </w:r>
                          </w:p>
                          <w:p w14:paraId="31C89EED" w14:textId="56BE6CA0" w:rsidR="00BA79F9" w:rsidRPr="000F4E31" w:rsidRDefault="00BA79F9" w:rsidP="00406DE7">
                            <w:pPr>
                              <w:pStyle w:val="Akapitzlist"/>
                              <w:numPr>
                                <w:ilvl w:val="0"/>
                                <w:numId w:val="21"/>
                              </w:numPr>
                              <w:rPr>
                                <w:color w:val="000000" w:themeColor="text1"/>
                              </w:rPr>
                            </w:pPr>
                            <w:r w:rsidRPr="000F4E31">
                              <w:rPr>
                                <w:color w:val="000000" w:themeColor="text1"/>
                              </w:rPr>
                              <w:t>Wprowadz</w:t>
                            </w:r>
                            <w:r>
                              <w:rPr>
                                <w:color w:val="000000" w:themeColor="text1"/>
                              </w:rPr>
                              <w:t>enie</w:t>
                            </w:r>
                            <w:r w:rsidRPr="000F4E31">
                              <w:rPr>
                                <w:color w:val="000000" w:themeColor="text1"/>
                              </w:rPr>
                              <w:t xml:space="preserve"> gwarancj</w:t>
                            </w:r>
                            <w:r>
                              <w:rPr>
                                <w:color w:val="000000" w:themeColor="text1"/>
                              </w:rPr>
                              <w:t>i</w:t>
                            </w:r>
                            <w:r w:rsidRPr="000F4E31">
                              <w:rPr>
                                <w:color w:val="000000" w:themeColor="text1"/>
                              </w:rPr>
                              <w:t xml:space="preserve"> pochodzenia ciepła ze źródeł odnawialnych.</w:t>
                            </w:r>
                          </w:p>
                          <w:p w14:paraId="7885ACC8" w14:textId="19742EFF" w:rsidR="00BA79F9" w:rsidRPr="000F4E31" w:rsidRDefault="00BA79F9" w:rsidP="00406DE7">
                            <w:pPr>
                              <w:pStyle w:val="Akapitzlist"/>
                              <w:numPr>
                                <w:ilvl w:val="0"/>
                                <w:numId w:val="21"/>
                              </w:numPr>
                              <w:rPr>
                                <w:color w:val="000000" w:themeColor="text1"/>
                              </w:rPr>
                            </w:pPr>
                            <w:r w:rsidRPr="000F4E31">
                              <w:rPr>
                                <w:color w:val="000000" w:themeColor="text1"/>
                              </w:rPr>
                              <w:t>Zmi</w:t>
                            </w:r>
                            <w:r>
                              <w:rPr>
                                <w:color w:val="000000" w:themeColor="text1"/>
                              </w:rPr>
                              <w:t>ana</w:t>
                            </w:r>
                            <w:r w:rsidRPr="000F4E31">
                              <w:rPr>
                                <w:color w:val="000000" w:themeColor="text1"/>
                              </w:rPr>
                              <w:t xml:space="preserve"> model</w:t>
                            </w:r>
                            <w:r>
                              <w:rPr>
                                <w:color w:val="000000" w:themeColor="text1"/>
                              </w:rPr>
                              <w:t xml:space="preserve">u </w:t>
                            </w:r>
                            <w:r w:rsidRPr="000F4E31">
                              <w:rPr>
                                <w:color w:val="000000" w:themeColor="text1"/>
                              </w:rPr>
                              <w:t>taryfowania.</w:t>
                            </w:r>
                          </w:p>
                          <w:p w14:paraId="3B4267D2" w14:textId="41DA0F67" w:rsidR="00BA79F9" w:rsidRDefault="00BA79F9" w:rsidP="00406DE7">
                            <w:pPr>
                              <w:pStyle w:val="Akapitzlist"/>
                              <w:numPr>
                                <w:ilvl w:val="0"/>
                                <w:numId w:val="21"/>
                              </w:numPr>
                              <w:rPr>
                                <w:color w:val="000000" w:themeColor="text1"/>
                              </w:rPr>
                            </w:pPr>
                            <w:r>
                              <w:rPr>
                                <w:color w:val="000000" w:themeColor="text1"/>
                              </w:rPr>
                              <w:t>R</w:t>
                            </w:r>
                            <w:r w:rsidRPr="000F4E31">
                              <w:rPr>
                                <w:color w:val="000000" w:themeColor="text1"/>
                              </w:rPr>
                              <w:t>ozw</w:t>
                            </w:r>
                            <w:r>
                              <w:rPr>
                                <w:color w:val="000000" w:themeColor="text1"/>
                              </w:rPr>
                              <w:t>ó</w:t>
                            </w:r>
                            <w:r w:rsidRPr="000F4E31">
                              <w:rPr>
                                <w:color w:val="000000" w:themeColor="text1"/>
                              </w:rPr>
                              <w:t>j</w:t>
                            </w:r>
                            <w:r>
                              <w:rPr>
                                <w:color w:val="000000" w:themeColor="text1"/>
                              </w:rPr>
                              <w:t xml:space="preserve"> </w:t>
                            </w:r>
                            <w:r w:rsidRPr="000F4E31">
                              <w:rPr>
                                <w:color w:val="000000" w:themeColor="text1"/>
                              </w:rPr>
                              <w:t>chłodu z ciepła sieciowego.</w:t>
                            </w:r>
                          </w:p>
                          <w:p w14:paraId="7D95C42B" w14:textId="5F771C6B" w:rsidR="00BA79F9" w:rsidRPr="000F4E31" w:rsidRDefault="00BA79F9" w:rsidP="00406DE7">
                            <w:pPr>
                              <w:pStyle w:val="Akapitzlist"/>
                              <w:numPr>
                                <w:ilvl w:val="0"/>
                                <w:numId w:val="21"/>
                              </w:numPr>
                              <w:rPr>
                                <w:color w:val="000000" w:themeColor="text1"/>
                              </w:rPr>
                            </w:pPr>
                            <w:r>
                              <w:rPr>
                                <w:color w:val="000000" w:themeColor="text1"/>
                              </w:rPr>
                              <w:t>Intensyfikacja zaangażowania gmin.</w:t>
                            </w:r>
                          </w:p>
                          <w:p w14:paraId="7593A080" w14:textId="77777777" w:rsidR="00BA79F9" w:rsidRPr="00406DE7" w:rsidRDefault="00BA79F9" w:rsidP="00406DE7">
                            <w:pPr>
                              <w:rPr>
                                <w:color w:val="C96E06" w:themeColor="accent2" w:themeShade="BF"/>
                              </w:rPr>
                            </w:pPr>
                          </w:p>
                          <w:p w14:paraId="3B814A82" w14:textId="77777777" w:rsidR="00BA79F9" w:rsidRDefault="00BA79F9" w:rsidP="00406DE7"/>
                          <w:p w14:paraId="6A142861" w14:textId="77777777" w:rsidR="00BA79F9" w:rsidRDefault="00BA79F9" w:rsidP="00406DE7"/>
                        </w:txbxContent>
                      </wps:txbx>
                      <wps:bodyPr rot="0" vert="horz" wrap="square" lIns="91440" tIns="45720" rIns="91440" bIns="45720" anchor="t" anchorCtr="0">
                        <a:noAutofit/>
                      </wps:bodyPr>
                    </wps:wsp>
                  </a:graphicData>
                </a:graphic>
              </wp:inline>
            </w:drawing>
          </mc:Choice>
          <mc:Fallback>
            <w:pict>
              <v:shape w14:anchorId="339AE4D0" id="_x0000_s1053" type="#_x0000_t202" style="width:453.6pt;height:1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" fillcolor="#fff4cd [660]" strokecolor="black [3213]" strokeweight="1.5pt">
                <v:textbox>
                  <w:txbxContent>
                    <w:p w14:paraId="751B8926" w14:textId="77777777" w:rsidR="00BA79F9" w:rsidRPr="005A638A" w:rsidRDefault="00BA79F9" w:rsidP="00406DE7">
                      <w:pPr>
                        <w:rPr>
                          <w:b/>
                          <w:bCs/>
                          <w:color w:val="C96E06" w:themeColor="accent2" w:themeShade="BF"/>
                        </w:rPr>
                      </w:pPr>
                      <w:r w:rsidRPr="005A638A">
                        <w:rPr>
                          <w:b/>
                          <w:bCs/>
                          <w:color w:val="C96E06" w:themeColor="accent2" w:themeShade="BF"/>
                        </w:rPr>
                        <w:t>W obszarze regulacyjno-administracyjnym przeprowadzone zostaną następujące działania:</w:t>
                      </w:r>
                    </w:p>
                    <w:p w14:paraId="3C69615A" w14:textId="0AE3555E" w:rsidR="00BA79F9" w:rsidRPr="000F4E31" w:rsidRDefault="00BA79F9" w:rsidP="00406DE7">
                      <w:pPr>
                        <w:pStyle w:val="Akapitzlist"/>
                        <w:numPr>
                          <w:ilvl w:val="0"/>
                          <w:numId w:val="21"/>
                        </w:numPr>
                        <w:rPr>
                          <w:color w:val="000000" w:themeColor="text1"/>
                        </w:rPr>
                      </w:pPr>
                      <w:r w:rsidRPr="000F4E31">
                        <w:rPr>
                          <w:color w:val="000000" w:themeColor="text1"/>
                        </w:rPr>
                        <w:t>Wprowadz</w:t>
                      </w:r>
                      <w:r>
                        <w:rPr>
                          <w:color w:val="000000" w:themeColor="text1"/>
                        </w:rPr>
                        <w:t xml:space="preserve">enie </w:t>
                      </w:r>
                      <w:r w:rsidRPr="000F4E31">
                        <w:rPr>
                          <w:color w:val="000000" w:themeColor="text1"/>
                        </w:rPr>
                        <w:t>hierarchi</w:t>
                      </w:r>
                      <w:r>
                        <w:rPr>
                          <w:color w:val="000000" w:themeColor="text1"/>
                        </w:rPr>
                        <w:t>i</w:t>
                      </w:r>
                      <w:r w:rsidRPr="000F4E31">
                        <w:rPr>
                          <w:color w:val="000000" w:themeColor="text1"/>
                        </w:rPr>
                        <w:t xml:space="preserve"> źródeł ciepła.</w:t>
                      </w:r>
                    </w:p>
                    <w:p w14:paraId="31C89EED" w14:textId="56BE6CA0" w:rsidR="00BA79F9" w:rsidRPr="000F4E31" w:rsidRDefault="00BA79F9" w:rsidP="00406DE7">
                      <w:pPr>
                        <w:pStyle w:val="Akapitzlist"/>
                        <w:numPr>
                          <w:ilvl w:val="0"/>
                          <w:numId w:val="21"/>
                        </w:numPr>
                        <w:rPr>
                          <w:color w:val="000000" w:themeColor="text1"/>
                        </w:rPr>
                      </w:pPr>
                      <w:r w:rsidRPr="000F4E31">
                        <w:rPr>
                          <w:color w:val="000000" w:themeColor="text1"/>
                        </w:rPr>
                        <w:t>Wprowadz</w:t>
                      </w:r>
                      <w:r>
                        <w:rPr>
                          <w:color w:val="000000" w:themeColor="text1"/>
                        </w:rPr>
                        <w:t>enie</w:t>
                      </w:r>
                      <w:r w:rsidRPr="000F4E31">
                        <w:rPr>
                          <w:color w:val="000000" w:themeColor="text1"/>
                        </w:rPr>
                        <w:t xml:space="preserve"> gwarancj</w:t>
                      </w:r>
                      <w:r>
                        <w:rPr>
                          <w:color w:val="000000" w:themeColor="text1"/>
                        </w:rPr>
                        <w:t>i</w:t>
                      </w:r>
                      <w:r w:rsidRPr="000F4E31">
                        <w:rPr>
                          <w:color w:val="000000" w:themeColor="text1"/>
                        </w:rPr>
                        <w:t xml:space="preserve"> pochodzenia ciepła ze źródeł odnawialnych.</w:t>
                      </w:r>
                    </w:p>
                    <w:p w14:paraId="7885ACC8" w14:textId="19742EFF" w:rsidR="00BA79F9" w:rsidRPr="000F4E31" w:rsidRDefault="00BA79F9" w:rsidP="00406DE7">
                      <w:pPr>
                        <w:pStyle w:val="Akapitzlist"/>
                        <w:numPr>
                          <w:ilvl w:val="0"/>
                          <w:numId w:val="21"/>
                        </w:numPr>
                        <w:rPr>
                          <w:color w:val="000000" w:themeColor="text1"/>
                        </w:rPr>
                      </w:pPr>
                      <w:r w:rsidRPr="000F4E31">
                        <w:rPr>
                          <w:color w:val="000000" w:themeColor="text1"/>
                        </w:rPr>
                        <w:t>Zmi</w:t>
                      </w:r>
                      <w:r>
                        <w:rPr>
                          <w:color w:val="000000" w:themeColor="text1"/>
                        </w:rPr>
                        <w:t>ana</w:t>
                      </w:r>
                      <w:r w:rsidRPr="000F4E31">
                        <w:rPr>
                          <w:color w:val="000000" w:themeColor="text1"/>
                        </w:rPr>
                        <w:t xml:space="preserve"> model</w:t>
                      </w:r>
                      <w:r>
                        <w:rPr>
                          <w:color w:val="000000" w:themeColor="text1"/>
                        </w:rPr>
                        <w:t xml:space="preserve">u </w:t>
                      </w:r>
                      <w:r w:rsidRPr="000F4E31">
                        <w:rPr>
                          <w:color w:val="000000" w:themeColor="text1"/>
                        </w:rPr>
                        <w:t>taryfowania.</w:t>
                      </w:r>
                    </w:p>
                    <w:p w14:paraId="3B4267D2" w14:textId="41DA0F67" w:rsidR="00BA79F9" w:rsidRDefault="00BA79F9" w:rsidP="00406DE7">
                      <w:pPr>
                        <w:pStyle w:val="Akapitzlist"/>
                        <w:numPr>
                          <w:ilvl w:val="0"/>
                          <w:numId w:val="21"/>
                        </w:numPr>
                        <w:rPr>
                          <w:color w:val="000000" w:themeColor="text1"/>
                        </w:rPr>
                      </w:pPr>
                      <w:r>
                        <w:rPr>
                          <w:color w:val="000000" w:themeColor="text1"/>
                        </w:rPr>
                        <w:t>R</w:t>
                      </w:r>
                      <w:r w:rsidRPr="000F4E31">
                        <w:rPr>
                          <w:color w:val="000000" w:themeColor="text1"/>
                        </w:rPr>
                        <w:t>ozw</w:t>
                      </w:r>
                      <w:r>
                        <w:rPr>
                          <w:color w:val="000000" w:themeColor="text1"/>
                        </w:rPr>
                        <w:t>ó</w:t>
                      </w:r>
                      <w:r w:rsidRPr="000F4E31">
                        <w:rPr>
                          <w:color w:val="000000" w:themeColor="text1"/>
                        </w:rPr>
                        <w:t>j</w:t>
                      </w:r>
                      <w:r>
                        <w:rPr>
                          <w:color w:val="000000" w:themeColor="text1"/>
                        </w:rPr>
                        <w:t xml:space="preserve"> </w:t>
                      </w:r>
                      <w:r w:rsidRPr="000F4E31">
                        <w:rPr>
                          <w:color w:val="000000" w:themeColor="text1"/>
                        </w:rPr>
                        <w:t>chłodu z ciepła sieciowego.</w:t>
                      </w:r>
                    </w:p>
                    <w:p w14:paraId="7D95C42B" w14:textId="5F771C6B" w:rsidR="00BA79F9" w:rsidRPr="000F4E31" w:rsidRDefault="00BA79F9" w:rsidP="00406DE7">
                      <w:pPr>
                        <w:pStyle w:val="Akapitzlist"/>
                        <w:numPr>
                          <w:ilvl w:val="0"/>
                          <w:numId w:val="21"/>
                        </w:numPr>
                        <w:rPr>
                          <w:color w:val="000000" w:themeColor="text1"/>
                        </w:rPr>
                      </w:pPr>
                      <w:r>
                        <w:rPr>
                          <w:color w:val="000000" w:themeColor="text1"/>
                        </w:rPr>
                        <w:t>Intensyfikacja zaangażowania gmin.</w:t>
                      </w:r>
                    </w:p>
                    <w:p w14:paraId="7593A080" w14:textId="77777777" w:rsidR="00BA79F9" w:rsidRPr="00406DE7" w:rsidRDefault="00BA79F9" w:rsidP="00406DE7">
                      <w:pPr>
                        <w:rPr>
                          <w:color w:val="C96E06" w:themeColor="accent2" w:themeShade="BF"/>
                        </w:rPr>
                      </w:pPr>
                    </w:p>
                    <w:p w14:paraId="3B814A82" w14:textId="77777777" w:rsidR="00BA79F9" w:rsidRDefault="00BA79F9" w:rsidP="00406DE7"/>
                    <w:p w14:paraId="6A142861" w14:textId="77777777" w:rsidR="00BA79F9" w:rsidRDefault="00BA79F9" w:rsidP="00406DE7"/>
                  </w:txbxContent>
                </v:textbox>
                <w10:anchorlock/>
              </v:shape>
            </w:pict>
          </mc:Fallback>
        </mc:AlternateContent>
      </w:r>
    </w:p>
    <w:p w14:paraId="12A64A0D" w14:textId="77777777" w:rsidR="000A677C" w:rsidRPr="00A84C37" w:rsidRDefault="000A677C" w:rsidP="00E31D6F">
      <w:pPr>
        <w:pStyle w:val="Nagwek1"/>
        <w:spacing w:after="240" w:line="276" w:lineRule="auto"/>
        <w:rPr>
          <w:rFonts w:asciiTheme="minorHAnsi" w:eastAsia="Yu Gothic UI Semilight" w:hAnsiTheme="minorHAnsi" w:cstheme="minorHAnsi"/>
          <w:b/>
          <w:bCs/>
          <w:color w:val="C96E06" w:themeColor="accent2" w:themeShade="BF"/>
          <w:sz w:val="24"/>
          <w:szCs w:val="24"/>
        </w:rPr>
        <w:sectPr w:rsidR="000A677C" w:rsidRPr="00A84C37" w:rsidSect="009F0113">
          <w:pgSz w:w="11906" w:h="16838"/>
          <w:pgMar w:top="1417" w:right="1417" w:bottom="1417" w:left="1417" w:header="708" w:footer="708" w:gutter="0"/>
          <w:cols w:space="708"/>
          <w:titlePg/>
          <w:docGrid w:linePitch="360"/>
        </w:sectPr>
      </w:pPr>
    </w:p>
    <w:p w14:paraId="770ED478" w14:textId="4858B6B4" w:rsidR="00FE5EA6" w:rsidRPr="00A84C37" w:rsidRDefault="00FE5EA6" w:rsidP="00AB1714">
      <w:pPr>
        <w:pStyle w:val="Nagwek1"/>
        <w:pageBreakBefore/>
        <w:numPr>
          <w:ilvl w:val="0"/>
          <w:numId w:val="57"/>
        </w:numPr>
        <w:spacing w:after="240" w:line="276" w:lineRule="auto"/>
        <w:rPr>
          <w:rFonts w:asciiTheme="minorHAnsi" w:eastAsia="Yu Gothic UI Semilight" w:hAnsiTheme="minorHAnsi" w:cstheme="minorHAnsi"/>
          <w:b/>
          <w:bCs/>
          <w:color w:val="C96E06" w:themeColor="accent2" w:themeShade="BF"/>
          <w:sz w:val="24"/>
          <w:szCs w:val="24"/>
        </w:rPr>
      </w:pPr>
      <w:bookmarkStart w:id="117" w:name="_Toc77662759"/>
      <w:bookmarkStart w:id="118" w:name="_Toc64460677"/>
      <w:r w:rsidRPr="00A84C37">
        <w:rPr>
          <w:rFonts w:asciiTheme="minorHAnsi" w:eastAsia="Yu Gothic UI Semilight" w:hAnsiTheme="minorHAnsi" w:cstheme="minorHAnsi"/>
          <w:b/>
          <w:bCs/>
          <w:color w:val="C96E06" w:themeColor="accent2" w:themeShade="BF"/>
          <w:sz w:val="24"/>
          <w:szCs w:val="24"/>
        </w:rPr>
        <w:lastRenderedPageBreak/>
        <w:t xml:space="preserve">Środki </w:t>
      </w:r>
      <w:r w:rsidR="008A4764" w:rsidRPr="00A84C37">
        <w:rPr>
          <w:rFonts w:asciiTheme="minorHAnsi" w:eastAsia="Yu Gothic UI Semilight" w:hAnsiTheme="minorHAnsi" w:cstheme="minorHAnsi"/>
          <w:b/>
          <w:bCs/>
          <w:color w:val="C96E06" w:themeColor="accent2" w:themeShade="BF"/>
          <w:sz w:val="24"/>
          <w:szCs w:val="24"/>
        </w:rPr>
        <w:t>europejskie</w:t>
      </w:r>
      <w:bookmarkEnd w:id="117"/>
    </w:p>
    <w:p w14:paraId="55F3173B" w14:textId="4F91A8A6" w:rsidR="001D0103" w:rsidRPr="00A84C37" w:rsidRDefault="001D0103"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19" w:name="_Toc77662760"/>
      <w:r w:rsidRPr="00A84C37">
        <w:rPr>
          <w:rFonts w:asciiTheme="minorHAnsi" w:eastAsia="Yu Gothic UI Semilight" w:hAnsiTheme="minorHAnsi" w:cstheme="minorHAnsi"/>
          <w:b/>
          <w:bCs/>
          <w:color w:val="C96E06" w:themeColor="accent2" w:themeShade="BF"/>
          <w:sz w:val="22"/>
          <w:szCs w:val="22"/>
        </w:rPr>
        <w:t xml:space="preserve">Fundusz na rzecz Sprawiedliwej Transformacji (JTF – Just </w:t>
      </w:r>
      <w:proofErr w:type="spellStart"/>
      <w:r w:rsidRPr="00A84C37">
        <w:rPr>
          <w:rFonts w:asciiTheme="minorHAnsi" w:eastAsia="Yu Gothic UI Semilight" w:hAnsiTheme="minorHAnsi" w:cstheme="minorHAnsi"/>
          <w:b/>
          <w:bCs/>
          <w:color w:val="C96E06" w:themeColor="accent2" w:themeShade="BF"/>
          <w:sz w:val="22"/>
          <w:szCs w:val="22"/>
        </w:rPr>
        <w:t>Transition</w:t>
      </w:r>
      <w:proofErr w:type="spellEnd"/>
      <w:r w:rsidRPr="00A84C37">
        <w:rPr>
          <w:rFonts w:asciiTheme="minorHAnsi" w:eastAsia="Yu Gothic UI Semilight" w:hAnsiTheme="minorHAnsi" w:cstheme="minorHAnsi"/>
          <w:b/>
          <w:bCs/>
          <w:color w:val="C96E06" w:themeColor="accent2" w:themeShade="BF"/>
          <w:sz w:val="22"/>
          <w:szCs w:val="22"/>
        </w:rPr>
        <w:t xml:space="preserve"> Fund)</w:t>
      </w:r>
      <w:bookmarkEnd w:id="118"/>
      <w:bookmarkEnd w:id="119"/>
    </w:p>
    <w:p w14:paraId="69CF17F6" w14:textId="087228FA" w:rsidR="001D0103" w:rsidRPr="00A84C37" w:rsidRDefault="008A4764"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679744" behindDoc="0" locked="0" layoutInCell="1" allowOverlap="1" wp14:anchorId="7B62B9CE" wp14:editId="0BB80DB1">
                <wp:simplePos x="0" y="0"/>
                <wp:positionH relativeFrom="margin">
                  <wp:align>right</wp:align>
                </wp:positionH>
                <wp:positionV relativeFrom="paragraph">
                  <wp:posOffset>11430</wp:posOffset>
                </wp:positionV>
                <wp:extent cx="2156460" cy="2838450"/>
                <wp:effectExtent l="0" t="0" r="15240" b="19050"/>
                <wp:wrapThrough wrapText="bothSides">
                  <wp:wrapPolygon edited="0">
                    <wp:start x="2290" y="0"/>
                    <wp:lineTo x="0" y="870"/>
                    <wp:lineTo x="0" y="19860"/>
                    <wp:lineTo x="572" y="20875"/>
                    <wp:lineTo x="1908" y="21600"/>
                    <wp:lineTo x="2099" y="21600"/>
                    <wp:lineTo x="19463" y="21600"/>
                    <wp:lineTo x="19654" y="21600"/>
                    <wp:lineTo x="20989" y="20875"/>
                    <wp:lineTo x="21562" y="19860"/>
                    <wp:lineTo x="21562" y="870"/>
                    <wp:lineTo x="19272" y="0"/>
                    <wp:lineTo x="2290" y="0"/>
                  </wp:wrapPolygon>
                </wp:wrapThrough>
                <wp:docPr id="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2838616"/>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7F4A4043" w14:textId="33004764" w:rsidR="00BA79F9" w:rsidRDefault="00BA79F9" w:rsidP="000A0649">
                            <w:pPr>
                              <w:jc w:val="center"/>
                            </w:pPr>
                            <w:r>
                              <w:rPr>
                                <w:color w:val="C96E06" w:themeColor="accent2" w:themeShade="BF"/>
                              </w:rPr>
                              <w:t>Dostępne</w:t>
                            </w:r>
                            <w:r w:rsidRPr="000A0649">
                              <w:rPr>
                                <w:color w:val="C96E06" w:themeColor="accent2" w:themeShade="BF"/>
                              </w:rPr>
                              <w:t xml:space="preserve"> środk</w:t>
                            </w:r>
                            <w:r>
                              <w:rPr>
                                <w:color w:val="C96E06" w:themeColor="accent2" w:themeShade="BF"/>
                              </w:rPr>
                              <w:t>i</w:t>
                            </w:r>
                            <w:r w:rsidRPr="000A0649">
                              <w:rPr>
                                <w:color w:val="C96E06" w:themeColor="accent2" w:themeShade="BF"/>
                              </w:rPr>
                              <w:t>:</w:t>
                            </w:r>
                          </w:p>
                          <w:p w14:paraId="5E0D44E6" w14:textId="6CD0E0B2" w:rsidR="00BA79F9" w:rsidRDefault="00BA79F9" w:rsidP="000A0649">
                            <w:pPr>
                              <w:jc w:val="center"/>
                            </w:pPr>
                            <w:r>
                              <w:t xml:space="preserve">Dla Polski – </w:t>
                            </w:r>
                            <w:r w:rsidRPr="00BA79F9">
                              <w:t>3,8 mld euro</w:t>
                            </w:r>
                            <w:r w:rsidR="004C2A2D">
                              <w:t>, przy założeniu dążenia do neutralności klimatycznej.</w:t>
                            </w:r>
                          </w:p>
                          <w:p w14:paraId="6222F81A" w14:textId="5EC24132" w:rsidR="00BA79F9" w:rsidRPr="000A0649" w:rsidRDefault="00BA79F9" w:rsidP="000A0649">
                            <w:pPr>
                              <w:jc w:val="center"/>
                              <w:rPr>
                                <w:color w:val="C96E06" w:themeColor="accent2" w:themeShade="BF"/>
                              </w:rPr>
                            </w:pPr>
                            <w:r>
                              <w:rPr>
                                <w:color w:val="C96E06" w:themeColor="accent2" w:themeShade="BF"/>
                              </w:rPr>
                              <w:t>Rodzaj projektów</w:t>
                            </w:r>
                            <w:r w:rsidRPr="000A0649">
                              <w:rPr>
                                <w:color w:val="C96E06" w:themeColor="accent2" w:themeShade="BF"/>
                              </w:rPr>
                              <w:t xml:space="preserve"> finansowan</w:t>
                            </w:r>
                            <w:r>
                              <w:rPr>
                                <w:color w:val="C96E06" w:themeColor="accent2" w:themeShade="BF"/>
                              </w:rPr>
                              <w:t>ych</w:t>
                            </w:r>
                            <w:r w:rsidRPr="000A0649">
                              <w:rPr>
                                <w:color w:val="C96E06" w:themeColor="accent2" w:themeShade="BF"/>
                              </w:rPr>
                              <w:t xml:space="preserve"> w ramach sektora:</w:t>
                            </w:r>
                          </w:p>
                          <w:p w14:paraId="3248A340" w14:textId="2FD792A0" w:rsidR="00BA79F9" w:rsidRDefault="00BA79F9" w:rsidP="000A0649">
                            <w:pPr>
                              <w:jc w:val="center"/>
                            </w:pPr>
                            <w:r>
                              <w:t>Inwestycje wypełniające cele klimatyczne m.in. ciepło z OZ</w:t>
                            </w:r>
                            <w:r w:rsidR="0015735D">
                              <w:t>E</w:t>
                            </w:r>
                            <w:r>
                              <w:t>, w regionach powiązanych z górnictwem węgla.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B62B9CE" id="_x0000_s1054" style="position:absolute;left:0;text-align:left;margin-left:118.6pt;margin-top:.9pt;width:169.8pt;height:223.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" fillcolor="#fff4cd [660]" strokecolor="#c96e06 [2405]" strokeweight="1.5pt">
                <v:stroke joinstyle="miter"/>
                <v:textbox>
                  <w:txbxContent>
                    <w:p w14:paraId="7F4A4043" w14:textId="33004764" w:rsidR="00BA79F9" w:rsidRDefault="00BA79F9" w:rsidP="000A0649">
                      <w:pPr>
                        <w:jc w:val="center"/>
                      </w:pPr>
                      <w:r>
                        <w:rPr>
                          <w:color w:val="C96E06" w:themeColor="accent2" w:themeShade="BF"/>
                        </w:rPr>
                        <w:t>Dostępne</w:t>
                      </w:r>
                      <w:r w:rsidRPr="000A0649">
                        <w:rPr>
                          <w:color w:val="C96E06" w:themeColor="accent2" w:themeShade="BF"/>
                        </w:rPr>
                        <w:t xml:space="preserve"> środk</w:t>
                      </w:r>
                      <w:r>
                        <w:rPr>
                          <w:color w:val="C96E06" w:themeColor="accent2" w:themeShade="BF"/>
                        </w:rPr>
                        <w:t>i</w:t>
                      </w:r>
                      <w:r w:rsidRPr="000A0649">
                        <w:rPr>
                          <w:color w:val="C96E06" w:themeColor="accent2" w:themeShade="BF"/>
                        </w:rPr>
                        <w:t>:</w:t>
                      </w:r>
                    </w:p>
                    <w:p w14:paraId="5E0D44E6" w14:textId="6CD0E0B2" w:rsidR="00BA79F9" w:rsidRDefault="00BA79F9" w:rsidP="000A0649">
                      <w:pPr>
                        <w:jc w:val="center"/>
                      </w:pPr>
                      <w:r>
                        <w:t xml:space="preserve">Dla Polski – </w:t>
                      </w:r>
                      <w:r w:rsidRPr="00BA79F9">
                        <w:t>3,8 mld euro</w:t>
                      </w:r>
                      <w:r w:rsidR="004C2A2D">
                        <w:t>, przy założeniu dążenia do neutralności klimatycznej.</w:t>
                      </w:r>
                    </w:p>
                    <w:p w14:paraId="6222F81A" w14:textId="5EC24132" w:rsidR="00BA79F9" w:rsidRPr="000A0649" w:rsidRDefault="00BA79F9" w:rsidP="000A0649">
                      <w:pPr>
                        <w:jc w:val="center"/>
                        <w:rPr>
                          <w:color w:val="C96E06" w:themeColor="accent2" w:themeShade="BF"/>
                        </w:rPr>
                      </w:pPr>
                      <w:r>
                        <w:rPr>
                          <w:color w:val="C96E06" w:themeColor="accent2" w:themeShade="BF"/>
                        </w:rPr>
                        <w:t>Rodzaj projektów</w:t>
                      </w:r>
                      <w:r w:rsidRPr="000A0649">
                        <w:rPr>
                          <w:color w:val="C96E06" w:themeColor="accent2" w:themeShade="BF"/>
                        </w:rPr>
                        <w:t xml:space="preserve"> finansowan</w:t>
                      </w:r>
                      <w:r>
                        <w:rPr>
                          <w:color w:val="C96E06" w:themeColor="accent2" w:themeShade="BF"/>
                        </w:rPr>
                        <w:t>ych</w:t>
                      </w:r>
                      <w:r w:rsidRPr="000A0649">
                        <w:rPr>
                          <w:color w:val="C96E06" w:themeColor="accent2" w:themeShade="BF"/>
                        </w:rPr>
                        <w:t xml:space="preserve"> w ramach sektora:</w:t>
                      </w:r>
                    </w:p>
                    <w:p w14:paraId="3248A340" w14:textId="2FD792A0" w:rsidR="00BA79F9" w:rsidRDefault="00BA79F9" w:rsidP="000A0649">
                      <w:pPr>
                        <w:jc w:val="center"/>
                      </w:pPr>
                      <w:r>
                        <w:t>Inwestycje wypełniające cele klimatyczne m.in. ciepło z OZ</w:t>
                      </w:r>
                      <w:r w:rsidR="0015735D">
                        <w:t>E</w:t>
                      </w:r>
                      <w:r>
                        <w:t>, w regionach powiązanych z górnictwem węgla.</w:t>
                      </w:r>
                    </w:p>
                  </w:txbxContent>
                </v:textbox>
                <w10:wrap type="through" anchorx="margin"/>
              </v:roundrect>
            </w:pict>
          </mc:Fallback>
        </mc:AlternateContent>
      </w:r>
      <w:r w:rsidR="001D0103" w:rsidRPr="00A84C37">
        <w:rPr>
          <w:rFonts w:eastAsia="Yu Gothic UI Semilight" w:cstheme="minorHAnsi"/>
        </w:rPr>
        <w:t>Jest to nowy instrument finansowy implementowany w ramach polityki spójności</w:t>
      </w:r>
      <w:r w:rsidR="00257661" w:rsidRPr="00A84C37">
        <w:rPr>
          <w:rFonts w:eastAsia="Yu Gothic UI Semilight" w:cstheme="minorHAnsi"/>
        </w:rPr>
        <w:t>,</w:t>
      </w:r>
      <w:r w:rsidR="001D0103" w:rsidRPr="00A84C37">
        <w:rPr>
          <w:rFonts w:eastAsia="Yu Gothic UI Semilight" w:cstheme="minorHAnsi"/>
        </w:rPr>
        <w:t xml:space="preserve"> służący zapewnieniu wsparcia obszarom zmagającym się z poważnymi wyzwaniami społeczno-gospodarczymi wynikającymi z transformacji w dążeniu do osiągnięcia neutralności klimatycznej.</w:t>
      </w:r>
      <w:r w:rsidR="001D0D02" w:rsidRPr="00A84C37">
        <w:rPr>
          <w:rFonts w:eastAsia="Yu Gothic UI Semilight" w:cstheme="minorHAnsi"/>
        </w:rPr>
        <w:t xml:space="preserve"> Jego głównym celem będzie łagodzenie skutków transformacji poprzez finansowanie dywersyfikacji i modernizacji lokalnej gospodarki oraz łagodzenie negatywnych skutków dla zatrudnienia. Aby osiągnąć ten cel, FST będzie wspierać inwestycje w dziedzinach takich jak łączność cyfrowa, czyste technologie energetyczne, redukcja emisji, regeneracja obszarów przemysłowych, przekwalifikowanie pracowników i pomoc techniczna. Fundusz będzie również przeciwdziałał pogłębianiu się dysproporcji regionalnych. </w:t>
      </w:r>
    </w:p>
    <w:p w14:paraId="48D716ED" w14:textId="798E2C87" w:rsidR="005B2AC1" w:rsidRPr="00A84C37" w:rsidRDefault="005C1DBB"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20" w:name="_Toc64460678"/>
      <w:bookmarkStart w:id="121" w:name="_Toc77662761"/>
      <w:r w:rsidRPr="00A84C37">
        <w:rPr>
          <w:rFonts w:asciiTheme="minorHAnsi" w:eastAsia="Yu Gothic UI Semilight" w:hAnsiTheme="minorHAnsi" w:cstheme="minorHAnsi"/>
          <w:b/>
          <w:bCs/>
          <w:color w:val="C96E06" w:themeColor="accent2" w:themeShade="BF"/>
          <w:sz w:val="22"/>
          <w:szCs w:val="22"/>
        </w:rPr>
        <w:t>Europejski Fundusz Rozwoju Regionalnego</w:t>
      </w:r>
      <w:bookmarkEnd w:id="120"/>
      <w:bookmarkEnd w:id="121"/>
    </w:p>
    <w:p w14:paraId="7E9764C6" w14:textId="12F4E260" w:rsidR="00A93808" w:rsidRPr="00A84C37" w:rsidRDefault="005C1DBB" w:rsidP="00E31D6F">
      <w:pPr>
        <w:spacing w:after="240" w:line="276" w:lineRule="auto"/>
        <w:jc w:val="both"/>
        <w:rPr>
          <w:rFonts w:eastAsia="Yu Gothic UI Semilight" w:cstheme="minorHAnsi"/>
        </w:rPr>
      </w:pPr>
      <w:r w:rsidRPr="00A84C37">
        <w:rPr>
          <w:rFonts w:eastAsia="Yu Gothic UI Semilight" w:cstheme="minorHAnsi"/>
        </w:rPr>
        <w:t>Fundusz ukierunkowany jest na wsparcie społeczno</w:t>
      </w:r>
      <w:r w:rsidR="00DB7B41" w:rsidRPr="00A84C37">
        <w:rPr>
          <w:rFonts w:eastAsia="Yu Gothic UI Semilight" w:cstheme="minorHAnsi"/>
        </w:rPr>
        <w:t>-</w:t>
      </w:r>
      <w:r w:rsidRPr="00A84C37">
        <w:rPr>
          <w:rFonts w:eastAsia="Yu Gothic UI Semilight" w:cstheme="minorHAnsi"/>
        </w:rPr>
        <w:t>gospodarcze regionów Unii Europejskiej</w:t>
      </w:r>
      <w:r w:rsidR="00DB7B41" w:rsidRPr="00A84C37">
        <w:rPr>
          <w:rFonts w:eastAsia="Yu Gothic UI Semilight" w:cstheme="minorHAnsi"/>
        </w:rPr>
        <w:t>,</w:t>
      </w:r>
      <w:r w:rsidRPr="00A84C37">
        <w:rPr>
          <w:rFonts w:eastAsia="Yu Gothic UI Semilight" w:cstheme="minorHAnsi"/>
        </w:rPr>
        <w:t xml:space="preserve"> szczególnie słabych ekonomicznie oraz gospodarcz</w:t>
      </w:r>
      <w:r w:rsidR="00F971B1" w:rsidRPr="00A84C37">
        <w:rPr>
          <w:rFonts w:eastAsia="Yu Gothic UI Semilight" w:cstheme="minorHAnsi"/>
        </w:rPr>
        <w:t>o</w:t>
      </w:r>
      <w:r w:rsidRPr="00A84C37">
        <w:rPr>
          <w:rFonts w:eastAsia="Yu Gothic UI Semilight" w:cstheme="minorHAnsi"/>
        </w:rPr>
        <w:t>. Środki EF</w:t>
      </w:r>
      <w:r w:rsidR="00F971B1" w:rsidRPr="00A84C37">
        <w:rPr>
          <w:rFonts w:eastAsia="Yu Gothic UI Semilight" w:cstheme="minorHAnsi"/>
        </w:rPr>
        <w:t>R</w:t>
      </w:r>
      <w:r w:rsidRPr="00A84C37">
        <w:rPr>
          <w:rFonts w:eastAsia="Yu Gothic UI Semilight" w:cstheme="minorHAnsi"/>
        </w:rPr>
        <w:t>R fina</w:t>
      </w:r>
      <w:r w:rsidR="00F971B1" w:rsidRPr="00A84C37">
        <w:rPr>
          <w:rFonts w:eastAsia="Yu Gothic UI Semilight" w:cstheme="minorHAnsi"/>
        </w:rPr>
        <w:t>n</w:t>
      </w:r>
      <w:r w:rsidRPr="00A84C37">
        <w:rPr>
          <w:rFonts w:eastAsia="Yu Gothic UI Semilight" w:cstheme="minorHAnsi"/>
        </w:rPr>
        <w:t xml:space="preserve">sują projekty zwiększające zatrudnienie, rozwijające przedsiębiorczość, rozbudowujące infrastrukturę, podwyższające konkurencyjność. Cechami branymi pod uwagę </w:t>
      </w:r>
      <w:r w:rsidR="002C5314" w:rsidRPr="00A84C37">
        <w:rPr>
          <w:rFonts w:eastAsia="Yu Gothic UI Semilight" w:cstheme="minorHAnsi"/>
        </w:rPr>
        <w:t xml:space="preserve">jest </w:t>
      </w:r>
      <w:r w:rsidRPr="00A84C37">
        <w:rPr>
          <w:rFonts w:eastAsia="Yu Gothic UI Semilight" w:cstheme="minorHAnsi"/>
        </w:rPr>
        <w:t>również ochrona grup szczególnie wrażliwych</w:t>
      </w:r>
      <w:r w:rsidR="002C5314" w:rsidRPr="00A84C37">
        <w:rPr>
          <w:rFonts w:eastAsia="Yu Gothic UI Semilight" w:cstheme="minorHAnsi"/>
        </w:rPr>
        <w:t xml:space="preserve"> i</w:t>
      </w:r>
      <w:r w:rsidR="00AF1101" w:rsidRPr="00A84C37">
        <w:rPr>
          <w:rFonts w:eastAsia="Yu Gothic UI Semilight" w:cstheme="minorHAnsi"/>
        </w:rPr>
        <w:t> </w:t>
      </w:r>
      <w:r w:rsidR="002C5314" w:rsidRPr="00A84C37">
        <w:rPr>
          <w:rFonts w:eastAsia="Yu Gothic UI Semilight" w:cstheme="minorHAnsi"/>
        </w:rPr>
        <w:t xml:space="preserve"> środowiska </w:t>
      </w:r>
      <w:r w:rsidRPr="00A84C37">
        <w:rPr>
          <w:rFonts w:eastAsia="Yu Gothic UI Semilight" w:cstheme="minorHAnsi"/>
        </w:rPr>
        <w:t>oraz współpraca transgraniczna. Europejski Fundusz Rozwoju Regionalnego w swoich działaniach przyczynia się do wzmocnienia spójności gospodarczej i społecznej przy jednoczesnym zmniejszaniu dysproporcji regionalnych. Jest to szczególnie ważne w kontekście wyzwań stawianych przed systemami mniejszych miejscowości.</w:t>
      </w:r>
      <w:r w:rsidR="001D0103" w:rsidRPr="00A84C37">
        <w:rPr>
          <w:rFonts w:eastAsia="Yu Gothic UI Semilight" w:cstheme="minorHAnsi"/>
        </w:rPr>
        <w:t xml:space="preserve"> </w:t>
      </w:r>
    </w:p>
    <w:p w14:paraId="1102089A" w14:textId="265330A7" w:rsidR="00A93808" w:rsidRPr="00A84C37" w:rsidRDefault="00117C0B"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681792" behindDoc="0" locked="0" layoutInCell="1" allowOverlap="1" wp14:anchorId="018F8D8A" wp14:editId="5E1E7D86">
                <wp:simplePos x="0" y="0"/>
                <wp:positionH relativeFrom="margin">
                  <wp:align>left</wp:align>
                </wp:positionH>
                <wp:positionV relativeFrom="paragraph">
                  <wp:posOffset>12065</wp:posOffset>
                </wp:positionV>
                <wp:extent cx="2156460" cy="2346325"/>
                <wp:effectExtent l="0" t="0" r="15240" b="15875"/>
                <wp:wrapThrough wrapText="bothSides">
                  <wp:wrapPolygon edited="0">
                    <wp:start x="2290" y="0"/>
                    <wp:lineTo x="0" y="1052"/>
                    <wp:lineTo x="0" y="19992"/>
                    <wp:lineTo x="1717" y="21571"/>
                    <wp:lineTo x="2099" y="21571"/>
                    <wp:lineTo x="19463" y="21571"/>
                    <wp:lineTo x="19845" y="21571"/>
                    <wp:lineTo x="21562" y="19992"/>
                    <wp:lineTo x="21562" y="1052"/>
                    <wp:lineTo x="19272" y="0"/>
                    <wp:lineTo x="2290" y="0"/>
                  </wp:wrapPolygon>
                </wp:wrapThrough>
                <wp:docPr id="6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2346325"/>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4D06DBD1" w14:textId="138B82EF" w:rsidR="00BA79F9" w:rsidRDefault="00BA79F9" w:rsidP="000A0649">
                            <w:pPr>
                              <w:jc w:val="center"/>
                            </w:pPr>
                            <w:r w:rsidRPr="000A0649">
                              <w:rPr>
                                <w:color w:val="C96E06" w:themeColor="accent2" w:themeShade="BF"/>
                              </w:rPr>
                              <w:t>Wysokość środków:</w:t>
                            </w:r>
                          </w:p>
                          <w:p w14:paraId="1B2BBFCA" w14:textId="5C50D1E4" w:rsidR="00BA79F9" w:rsidRDefault="00BA79F9" w:rsidP="000A0649">
                            <w:pPr>
                              <w:jc w:val="center"/>
                            </w:pPr>
                            <w:r w:rsidRPr="00BA79F9">
                              <w:t xml:space="preserve">Ok. </w:t>
                            </w:r>
                            <w:r w:rsidR="00D61A20">
                              <w:t xml:space="preserve">1,1 </w:t>
                            </w:r>
                            <w:r w:rsidRPr="00BA79F9">
                              <w:t xml:space="preserve">mld </w:t>
                            </w:r>
                            <w:r w:rsidR="00D61A20">
                              <w:t xml:space="preserve">euro </w:t>
                            </w:r>
                            <w:r>
                              <w:t>dla ciepłownictwa systemowego</w:t>
                            </w:r>
                          </w:p>
                          <w:p w14:paraId="78695A35"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3DC50283" w14:textId="3CE33A44" w:rsidR="00BA79F9" w:rsidRDefault="00BA79F9" w:rsidP="000A0649">
                            <w:pPr>
                              <w:jc w:val="center"/>
                            </w:pPr>
                            <w:r>
                              <w:t>Zarówno źródła ciepła jak i infrastruktura.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18F8D8A" id="_x0000_s1055" style="position:absolute;left:0;text-align:left;margin-left:0;margin-top:.95pt;width:169.8pt;height:184.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" fillcolor="#fff4cd [660]" strokecolor="#c96e06 [2405]" strokeweight="1.5pt">
                <v:stroke joinstyle="miter"/>
                <v:textbox>
                  <w:txbxContent>
                    <w:p w14:paraId="4D06DBD1" w14:textId="138B82EF" w:rsidR="00BA79F9" w:rsidRDefault="00BA79F9" w:rsidP="000A0649">
                      <w:pPr>
                        <w:jc w:val="center"/>
                      </w:pPr>
                      <w:r w:rsidRPr="000A0649">
                        <w:rPr>
                          <w:color w:val="C96E06" w:themeColor="accent2" w:themeShade="BF"/>
                        </w:rPr>
                        <w:t>Wysokość środków:</w:t>
                      </w:r>
                    </w:p>
                    <w:p w14:paraId="1B2BBFCA" w14:textId="5C50D1E4" w:rsidR="00BA79F9" w:rsidRDefault="00BA79F9" w:rsidP="000A0649">
                      <w:pPr>
                        <w:jc w:val="center"/>
                      </w:pPr>
                      <w:r w:rsidRPr="00BA79F9">
                        <w:t xml:space="preserve">Ok. </w:t>
                      </w:r>
                      <w:r w:rsidR="00D61A20">
                        <w:t xml:space="preserve">1,1 </w:t>
                      </w:r>
                      <w:r w:rsidRPr="00BA79F9">
                        <w:t xml:space="preserve">mld </w:t>
                      </w:r>
                      <w:r w:rsidR="00D61A20">
                        <w:t xml:space="preserve">euro </w:t>
                      </w:r>
                      <w:r>
                        <w:t>dla ciepłownictwa systemowego</w:t>
                      </w:r>
                    </w:p>
                    <w:p w14:paraId="78695A35"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3DC50283" w14:textId="3CE33A44" w:rsidR="00BA79F9" w:rsidRDefault="00BA79F9" w:rsidP="000A0649">
                      <w:pPr>
                        <w:jc w:val="center"/>
                      </w:pPr>
                      <w:r>
                        <w:t>Zarówno źródła ciepła jak i infrastruktura.</w:t>
                      </w:r>
                    </w:p>
                  </w:txbxContent>
                </v:textbox>
                <w10:wrap type="through" anchorx="margin"/>
              </v:roundrect>
            </w:pict>
          </mc:Fallback>
        </mc:AlternateContent>
      </w:r>
      <w:r w:rsidR="00A93808" w:rsidRPr="00A84C37">
        <w:rPr>
          <w:rFonts w:eastAsia="Yu Gothic UI Semilight" w:cstheme="minorHAnsi"/>
        </w:rPr>
        <w:t>Środki z Funduszu rozdysponowywane są w ramach następujących programów:</w:t>
      </w:r>
    </w:p>
    <w:p w14:paraId="1610BB6A" w14:textId="77777777" w:rsidR="00A93808" w:rsidRPr="00A84C37" w:rsidRDefault="00A93808" w:rsidP="00E31D6F">
      <w:pPr>
        <w:pStyle w:val="Akapitzlist"/>
        <w:numPr>
          <w:ilvl w:val="0"/>
          <w:numId w:val="7"/>
        </w:numPr>
        <w:spacing w:after="240" w:line="276" w:lineRule="auto"/>
        <w:jc w:val="both"/>
        <w:rPr>
          <w:rFonts w:eastAsia="Yu Gothic UI Semilight" w:cstheme="minorHAnsi"/>
        </w:rPr>
      </w:pPr>
      <w:r w:rsidRPr="00A84C37">
        <w:rPr>
          <w:rFonts w:eastAsia="Yu Gothic UI Semilight" w:cstheme="minorHAnsi"/>
        </w:rPr>
        <w:t>Program Operacyjny Infrastruktura i Środowisko</w:t>
      </w:r>
    </w:p>
    <w:p w14:paraId="1AF27F37" w14:textId="77777777" w:rsidR="00A93808" w:rsidRPr="00A84C37" w:rsidRDefault="00A93808" w:rsidP="00E31D6F">
      <w:pPr>
        <w:pStyle w:val="Akapitzlist"/>
        <w:numPr>
          <w:ilvl w:val="0"/>
          <w:numId w:val="7"/>
        </w:numPr>
        <w:spacing w:after="240" w:line="276" w:lineRule="auto"/>
        <w:jc w:val="both"/>
        <w:rPr>
          <w:rFonts w:eastAsia="Yu Gothic UI Semilight" w:cstheme="minorHAnsi"/>
        </w:rPr>
      </w:pPr>
      <w:r w:rsidRPr="00A84C37">
        <w:rPr>
          <w:rFonts w:eastAsia="Yu Gothic UI Semilight" w:cstheme="minorHAnsi"/>
        </w:rPr>
        <w:t>Program Operacyjny Innowacyjna Gospodarka</w:t>
      </w:r>
    </w:p>
    <w:p w14:paraId="6407332D" w14:textId="77777777" w:rsidR="00A93808" w:rsidRPr="00A84C37" w:rsidRDefault="00A93808" w:rsidP="00E31D6F">
      <w:pPr>
        <w:pStyle w:val="Akapitzlist"/>
        <w:numPr>
          <w:ilvl w:val="0"/>
          <w:numId w:val="7"/>
        </w:numPr>
        <w:spacing w:after="240" w:line="276" w:lineRule="auto"/>
        <w:jc w:val="both"/>
        <w:rPr>
          <w:rFonts w:eastAsia="Yu Gothic UI Semilight" w:cstheme="minorHAnsi"/>
        </w:rPr>
      </w:pPr>
      <w:r w:rsidRPr="00A84C37">
        <w:rPr>
          <w:rFonts w:eastAsia="Yu Gothic UI Semilight" w:cstheme="minorHAnsi"/>
        </w:rPr>
        <w:t>16 Regionalnych Programów Operacyjnych dla województw</w:t>
      </w:r>
    </w:p>
    <w:p w14:paraId="03432928" w14:textId="77777777" w:rsidR="00A93808" w:rsidRPr="00A84C37" w:rsidRDefault="00A93808" w:rsidP="00E31D6F">
      <w:pPr>
        <w:pStyle w:val="Akapitzlist"/>
        <w:numPr>
          <w:ilvl w:val="0"/>
          <w:numId w:val="7"/>
        </w:numPr>
        <w:spacing w:after="240" w:line="276" w:lineRule="auto"/>
        <w:jc w:val="both"/>
        <w:rPr>
          <w:rFonts w:eastAsia="Yu Gothic UI Semilight" w:cstheme="minorHAnsi"/>
        </w:rPr>
      </w:pPr>
      <w:r w:rsidRPr="00A84C37">
        <w:rPr>
          <w:rFonts w:eastAsia="Yu Gothic UI Semilight" w:cstheme="minorHAnsi"/>
        </w:rPr>
        <w:t>Program Operacyjny Rozwój Polski Wschodniej</w:t>
      </w:r>
    </w:p>
    <w:p w14:paraId="428E94E9" w14:textId="77777777" w:rsidR="00A93808" w:rsidRPr="00A84C37" w:rsidRDefault="00A93808" w:rsidP="00E31D6F">
      <w:pPr>
        <w:pStyle w:val="Akapitzlist"/>
        <w:numPr>
          <w:ilvl w:val="0"/>
          <w:numId w:val="7"/>
        </w:numPr>
        <w:spacing w:after="240" w:line="276" w:lineRule="auto"/>
        <w:jc w:val="both"/>
        <w:rPr>
          <w:rFonts w:eastAsia="Yu Gothic UI Semilight" w:cstheme="minorHAnsi"/>
        </w:rPr>
      </w:pPr>
      <w:r w:rsidRPr="00A84C37">
        <w:rPr>
          <w:rFonts w:eastAsia="Yu Gothic UI Semilight" w:cstheme="minorHAnsi"/>
        </w:rPr>
        <w:t>Program Operacyjny Pomoc Techniczna</w:t>
      </w:r>
    </w:p>
    <w:p w14:paraId="72F37D05" w14:textId="77777777" w:rsidR="00A93808" w:rsidRPr="00A84C37" w:rsidRDefault="00A93808" w:rsidP="00E31D6F">
      <w:pPr>
        <w:pStyle w:val="Akapitzlist"/>
        <w:numPr>
          <w:ilvl w:val="0"/>
          <w:numId w:val="7"/>
        </w:numPr>
        <w:spacing w:after="240" w:line="276" w:lineRule="auto"/>
        <w:jc w:val="both"/>
        <w:rPr>
          <w:rFonts w:eastAsia="Yu Gothic UI Semilight" w:cstheme="minorHAnsi"/>
        </w:rPr>
      </w:pPr>
      <w:r w:rsidRPr="00A84C37">
        <w:rPr>
          <w:rFonts w:eastAsia="Yu Gothic UI Semilight" w:cstheme="minorHAnsi"/>
        </w:rPr>
        <w:t>Programy Operacyjne Europejskiej Współpracy Terytorialnej</w:t>
      </w:r>
    </w:p>
    <w:p w14:paraId="02101983" w14:textId="12224515" w:rsidR="00FE4AED" w:rsidRPr="00A84C37" w:rsidRDefault="00FE4AED"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22" w:name="_Toc64460679"/>
      <w:bookmarkStart w:id="123" w:name="_Toc77662762"/>
      <w:r w:rsidRPr="00A84C37">
        <w:rPr>
          <w:rFonts w:asciiTheme="minorHAnsi" w:eastAsia="Yu Gothic UI Semilight" w:hAnsiTheme="minorHAnsi" w:cstheme="minorHAnsi"/>
          <w:b/>
          <w:bCs/>
          <w:color w:val="C96E06" w:themeColor="accent2" w:themeShade="BF"/>
          <w:sz w:val="22"/>
          <w:szCs w:val="22"/>
        </w:rPr>
        <w:lastRenderedPageBreak/>
        <w:t>Środki Europejskiego Banku Inwestycyjnego (EIB</w:t>
      </w:r>
      <w:r w:rsidR="00DA554A" w:rsidRPr="00A84C37">
        <w:rPr>
          <w:rFonts w:asciiTheme="minorHAnsi" w:eastAsia="Yu Gothic UI Semilight" w:hAnsiTheme="minorHAnsi" w:cstheme="minorHAnsi"/>
          <w:b/>
          <w:bCs/>
          <w:color w:val="C96E06" w:themeColor="accent2" w:themeShade="BF"/>
          <w:sz w:val="22"/>
          <w:szCs w:val="22"/>
        </w:rPr>
        <w:t xml:space="preserve"> – </w:t>
      </w:r>
      <w:proofErr w:type="spellStart"/>
      <w:r w:rsidR="00DA554A" w:rsidRPr="00A84C37">
        <w:rPr>
          <w:rFonts w:asciiTheme="minorHAnsi" w:eastAsia="Yu Gothic UI Semilight" w:hAnsiTheme="minorHAnsi" w:cstheme="minorHAnsi"/>
          <w:b/>
          <w:bCs/>
          <w:color w:val="C96E06" w:themeColor="accent2" w:themeShade="BF"/>
          <w:sz w:val="22"/>
          <w:szCs w:val="22"/>
        </w:rPr>
        <w:t>European</w:t>
      </w:r>
      <w:proofErr w:type="spellEnd"/>
      <w:r w:rsidR="00DA554A" w:rsidRPr="00A84C37">
        <w:rPr>
          <w:rFonts w:asciiTheme="minorHAnsi" w:eastAsia="Yu Gothic UI Semilight" w:hAnsiTheme="minorHAnsi" w:cstheme="minorHAnsi"/>
          <w:b/>
          <w:bCs/>
          <w:color w:val="C96E06" w:themeColor="accent2" w:themeShade="BF"/>
          <w:sz w:val="22"/>
          <w:szCs w:val="22"/>
        </w:rPr>
        <w:t xml:space="preserve"> Investment Bank</w:t>
      </w:r>
      <w:r w:rsidRPr="00A84C37">
        <w:rPr>
          <w:rFonts w:asciiTheme="minorHAnsi" w:eastAsia="Yu Gothic UI Semilight" w:hAnsiTheme="minorHAnsi" w:cstheme="minorHAnsi"/>
          <w:b/>
          <w:bCs/>
          <w:color w:val="C96E06" w:themeColor="accent2" w:themeShade="BF"/>
          <w:sz w:val="22"/>
          <w:szCs w:val="22"/>
        </w:rPr>
        <w:t>)</w:t>
      </w:r>
      <w:bookmarkEnd w:id="122"/>
      <w:bookmarkEnd w:id="123"/>
    </w:p>
    <w:p w14:paraId="3EAF7142" w14:textId="743F2411" w:rsidR="00FE4AED" w:rsidRPr="00A84C37" w:rsidRDefault="00117C0B"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683840" behindDoc="0" locked="0" layoutInCell="1" allowOverlap="1" wp14:anchorId="45DE6A4C" wp14:editId="5DBA65F6">
                <wp:simplePos x="0" y="0"/>
                <wp:positionH relativeFrom="margin">
                  <wp:align>right</wp:align>
                </wp:positionH>
                <wp:positionV relativeFrom="paragraph">
                  <wp:posOffset>128018</wp:posOffset>
                </wp:positionV>
                <wp:extent cx="2156460" cy="2641600"/>
                <wp:effectExtent l="0" t="0" r="15240" b="25400"/>
                <wp:wrapThrough wrapText="bothSides">
                  <wp:wrapPolygon edited="0">
                    <wp:start x="2290" y="0"/>
                    <wp:lineTo x="0" y="935"/>
                    <wp:lineTo x="0" y="20250"/>
                    <wp:lineTo x="1717" y="21652"/>
                    <wp:lineTo x="2099" y="21652"/>
                    <wp:lineTo x="19463" y="21652"/>
                    <wp:lineTo x="19845" y="21652"/>
                    <wp:lineTo x="21562" y="20250"/>
                    <wp:lineTo x="21562" y="935"/>
                    <wp:lineTo x="19272" y="0"/>
                    <wp:lineTo x="2290" y="0"/>
                  </wp:wrapPolygon>
                </wp:wrapThrough>
                <wp:docPr id="7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2641600"/>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1FAF45C9" w14:textId="33D51691" w:rsidR="00BA79F9" w:rsidRDefault="00BA79F9" w:rsidP="000A0649">
                            <w:pPr>
                              <w:jc w:val="center"/>
                            </w:pPr>
                            <w:r w:rsidRPr="000A0649">
                              <w:rPr>
                                <w:color w:val="C96E06" w:themeColor="accent2" w:themeShade="BF"/>
                              </w:rPr>
                              <w:t>Wysokość środków:</w:t>
                            </w:r>
                          </w:p>
                          <w:p w14:paraId="22150045" w14:textId="0E6552D3" w:rsidR="00BA79F9" w:rsidRDefault="00FF5642" w:rsidP="000A0649">
                            <w:pPr>
                              <w:jc w:val="center"/>
                            </w:pPr>
                            <w:r>
                              <w:t>Wygenerowanie inwestycji klimatycznych o wartości 1 b</w:t>
                            </w:r>
                            <w:r w:rsidR="00BA79F9">
                              <w:t>ilion</w:t>
                            </w:r>
                            <w:r>
                              <w:t>a</w:t>
                            </w:r>
                            <w:r w:rsidR="00BA79F9">
                              <w:t xml:space="preserve"> euro</w:t>
                            </w:r>
                            <w:r w:rsidR="0085180F">
                              <w:t>, w całej UE</w:t>
                            </w:r>
                            <w:r w:rsidR="00BA79F9">
                              <w:t xml:space="preserve"> do 2030 r.</w:t>
                            </w:r>
                          </w:p>
                          <w:p w14:paraId="1AB81F26"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638D3013" w14:textId="6D57726C" w:rsidR="00BA79F9" w:rsidRDefault="00BA79F9" w:rsidP="000A0649">
                            <w:pPr>
                              <w:jc w:val="center"/>
                            </w:pPr>
                            <w:r>
                              <w:t>Zrównoważone inwestycje – jednostki wytwórcze OZE oraz infrastruktura dla efektywnych systemów.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5DE6A4C" id="_x0000_s1056" style="position:absolute;left:0;text-align:left;margin-left:118.6pt;margin-top:10.1pt;width:169.8pt;height:208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" fillcolor="#fff4cd [660]" strokecolor="#c96e06 [2405]" strokeweight="1.5pt">
                <v:stroke joinstyle="miter"/>
                <v:textbox>
                  <w:txbxContent>
                    <w:p w14:paraId="1FAF45C9" w14:textId="33D51691" w:rsidR="00BA79F9" w:rsidRDefault="00BA79F9" w:rsidP="000A0649">
                      <w:pPr>
                        <w:jc w:val="center"/>
                      </w:pPr>
                      <w:r w:rsidRPr="000A0649">
                        <w:rPr>
                          <w:color w:val="C96E06" w:themeColor="accent2" w:themeShade="BF"/>
                        </w:rPr>
                        <w:t>Wysokość środków:</w:t>
                      </w:r>
                    </w:p>
                    <w:p w14:paraId="22150045" w14:textId="0E6552D3" w:rsidR="00BA79F9" w:rsidRDefault="00FF5642" w:rsidP="000A0649">
                      <w:pPr>
                        <w:jc w:val="center"/>
                      </w:pPr>
                      <w:r>
                        <w:t>Wygenerowanie inwestycji klimatycznych o wartości 1 b</w:t>
                      </w:r>
                      <w:r w:rsidR="00BA79F9">
                        <w:t>ilion</w:t>
                      </w:r>
                      <w:r>
                        <w:t>a</w:t>
                      </w:r>
                      <w:r w:rsidR="00BA79F9">
                        <w:t xml:space="preserve"> euro</w:t>
                      </w:r>
                      <w:r w:rsidR="0085180F">
                        <w:t>, w całej UE</w:t>
                      </w:r>
                      <w:r w:rsidR="00BA79F9">
                        <w:t xml:space="preserve"> do 2030 r.</w:t>
                      </w:r>
                    </w:p>
                    <w:p w14:paraId="1AB81F26"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638D3013" w14:textId="6D57726C" w:rsidR="00BA79F9" w:rsidRDefault="00BA79F9" w:rsidP="000A0649">
                      <w:pPr>
                        <w:jc w:val="center"/>
                      </w:pPr>
                      <w:r>
                        <w:t>Zrównoważone inwestycje – jednostki wytwórcze OZE oraz infrastruktura dla efektywnych systemów.</w:t>
                      </w:r>
                    </w:p>
                  </w:txbxContent>
                </v:textbox>
                <w10:wrap type="through" anchorx="margin"/>
              </v:roundrect>
            </w:pict>
          </mc:Fallback>
        </mc:AlternateContent>
      </w:r>
      <w:r w:rsidR="00DA554A" w:rsidRPr="00A84C37">
        <w:rPr>
          <w:rFonts w:eastAsia="Yu Gothic UI Semilight" w:cstheme="minorHAnsi"/>
        </w:rPr>
        <w:t>EIB pozyskuje środki finansowe na rynkach kapitałowych i udziela kredytów na preferencyjnych warunkach na projekty wspierające cele UE</w:t>
      </w:r>
      <w:r w:rsidR="00CB23BF" w:rsidRPr="00A84C37">
        <w:rPr>
          <w:rFonts w:eastAsia="Yu Gothic UI Semilight" w:cstheme="minorHAnsi"/>
        </w:rPr>
        <w:t xml:space="preserve">, w tym unijną politykę </w:t>
      </w:r>
      <w:proofErr w:type="spellStart"/>
      <w:r w:rsidR="00CB23BF" w:rsidRPr="00A84C37">
        <w:rPr>
          <w:rFonts w:eastAsia="Yu Gothic UI Semilight" w:cstheme="minorHAnsi"/>
        </w:rPr>
        <w:t>energetyczno</w:t>
      </w:r>
      <w:proofErr w:type="spellEnd"/>
      <w:r w:rsidR="00CB23BF" w:rsidRPr="00A84C37">
        <w:rPr>
          <w:rFonts w:eastAsia="Yu Gothic UI Semilight" w:cstheme="minorHAnsi"/>
        </w:rPr>
        <w:t>–klimatyczną</w:t>
      </w:r>
      <w:r w:rsidR="00DA554A" w:rsidRPr="00A84C37">
        <w:rPr>
          <w:rFonts w:eastAsia="Yu Gothic UI Semilight" w:cstheme="minorHAnsi"/>
        </w:rPr>
        <w:t xml:space="preserve">. Instytucja ma ambicje przemiany w „Bank Klimatyczny”, by skoncentrować się na inwestycjach </w:t>
      </w:r>
      <w:r w:rsidR="00CB23BF" w:rsidRPr="00A84C37">
        <w:rPr>
          <w:rFonts w:eastAsia="Yu Gothic UI Semilight" w:cstheme="minorHAnsi"/>
        </w:rPr>
        <w:t xml:space="preserve">wyłącznie </w:t>
      </w:r>
      <w:r w:rsidR="00DA554A" w:rsidRPr="00A84C37">
        <w:rPr>
          <w:rFonts w:eastAsia="Yu Gothic UI Semilight" w:cstheme="minorHAnsi"/>
        </w:rPr>
        <w:t>w zrównoważony rozwój</w:t>
      </w:r>
      <w:r w:rsidR="00CB23BF" w:rsidRPr="00A84C37">
        <w:rPr>
          <w:rFonts w:eastAsia="Yu Gothic UI Semilight" w:cstheme="minorHAnsi"/>
        </w:rPr>
        <w:t xml:space="preserve"> i przeciwdziałanie zmianom klimatu</w:t>
      </w:r>
      <w:r w:rsidR="00DA554A" w:rsidRPr="00A84C37">
        <w:rPr>
          <w:rFonts w:eastAsia="Yu Gothic UI Semilight" w:cstheme="minorHAnsi"/>
        </w:rPr>
        <w:t xml:space="preserve">. </w:t>
      </w:r>
      <w:r w:rsidR="00A84987" w:rsidRPr="00A84C37">
        <w:rPr>
          <w:rFonts w:eastAsia="Yu Gothic UI Semilight" w:cstheme="minorHAnsi"/>
        </w:rPr>
        <w:t xml:space="preserve">Z końcem 2021 roku bank zaprzestanie </w:t>
      </w:r>
      <w:r w:rsidR="00CB23BF" w:rsidRPr="00A84C37">
        <w:rPr>
          <w:rFonts w:eastAsia="Yu Gothic UI Semilight" w:cstheme="minorHAnsi"/>
        </w:rPr>
        <w:t>finansowania inwestycji naftowo–gazowych</w:t>
      </w:r>
      <w:r w:rsidR="00A84987" w:rsidRPr="00A84C37">
        <w:rPr>
          <w:rFonts w:eastAsia="Yu Gothic UI Semilight" w:cstheme="minorHAnsi"/>
        </w:rPr>
        <w:t xml:space="preserve">, chyba że </w:t>
      </w:r>
      <w:r w:rsidR="00CB23BF" w:rsidRPr="00A84C37">
        <w:rPr>
          <w:rFonts w:eastAsia="Yu Gothic UI Semilight" w:cstheme="minorHAnsi"/>
        </w:rPr>
        <w:t>interesariusze udowodnią, że ich projekty pozytywnie wpłyną na znaczące</w:t>
      </w:r>
      <w:r w:rsidR="00A84987" w:rsidRPr="00A84C37">
        <w:rPr>
          <w:rFonts w:eastAsia="Yu Gothic UI Semilight" w:cstheme="minorHAnsi"/>
        </w:rPr>
        <w:t xml:space="preserve"> </w:t>
      </w:r>
      <w:r w:rsidR="00CB23BF" w:rsidRPr="00A84C37">
        <w:rPr>
          <w:rFonts w:eastAsia="Yu Gothic UI Semilight" w:cstheme="minorHAnsi"/>
        </w:rPr>
        <w:t xml:space="preserve">obniżenie </w:t>
      </w:r>
      <w:r w:rsidR="00A84987" w:rsidRPr="00A84C37">
        <w:rPr>
          <w:rFonts w:eastAsia="Yu Gothic UI Semilight" w:cstheme="minorHAnsi"/>
        </w:rPr>
        <w:t xml:space="preserve">emisji. Przekłada się to na poważne środki w formie preferencyjnych pożyczek m.in. </w:t>
      </w:r>
      <w:r w:rsidR="00B16D6A" w:rsidRPr="00A84C37">
        <w:rPr>
          <w:rFonts w:eastAsia="Yu Gothic UI Semilight" w:cstheme="minorHAnsi"/>
        </w:rPr>
        <w:t xml:space="preserve">na </w:t>
      </w:r>
      <w:r w:rsidR="00A84987" w:rsidRPr="00A84C37">
        <w:rPr>
          <w:rFonts w:eastAsia="Yu Gothic UI Semilight" w:cstheme="minorHAnsi"/>
        </w:rPr>
        <w:t xml:space="preserve">rozwój odnawialnych źródeł ciepła. </w:t>
      </w:r>
      <w:r w:rsidR="00D008DD" w:rsidRPr="00A84C37">
        <w:rPr>
          <w:rFonts w:eastAsia="Yu Gothic UI Semilight" w:cstheme="minorHAnsi"/>
        </w:rPr>
        <w:t xml:space="preserve">Europejski Banki </w:t>
      </w:r>
      <w:r w:rsidR="00D61A20" w:rsidRPr="00A84C37">
        <w:rPr>
          <w:rFonts w:eastAsia="Yu Gothic UI Semilight" w:cstheme="minorHAnsi"/>
        </w:rPr>
        <w:t>Inwestycyjny</w:t>
      </w:r>
      <w:r w:rsidR="00D008DD" w:rsidRPr="00A84C37">
        <w:rPr>
          <w:rFonts w:eastAsia="Yu Gothic UI Semilight" w:cstheme="minorHAnsi"/>
        </w:rPr>
        <w:t xml:space="preserve">, co do zasady </w:t>
      </w:r>
      <w:r w:rsidR="00D61A20" w:rsidRPr="00A84C37">
        <w:rPr>
          <w:rFonts w:eastAsia="Yu Gothic UI Semilight" w:cstheme="minorHAnsi"/>
        </w:rPr>
        <w:t>współpracuje</w:t>
      </w:r>
      <w:r w:rsidR="00D008DD" w:rsidRPr="00A84C37">
        <w:rPr>
          <w:rFonts w:eastAsia="Yu Gothic UI Semilight" w:cstheme="minorHAnsi"/>
        </w:rPr>
        <w:t xml:space="preserve"> bezpośredni</w:t>
      </w:r>
      <w:r w:rsidR="00D61A20" w:rsidRPr="00A84C37">
        <w:rPr>
          <w:rFonts w:eastAsia="Yu Gothic UI Semilight" w:cstheme="minorHAnsi"/>
        </w:rPr>
        <w:t>o</w:t>
      </w:r>
      <w:r w:rsidR="00D008DD" w:rsidRPr="00A84C37">
        <w:rPr>
          <w:rFonts w:eastAsia="Yu Gothic UI Semilight" w:cstheme="minorHAnsi"/>
        </w:rPr>
        <w:t xml:space="preserve"> z odbiorcami sw</w:t>
      </w:r>
      <w:r w:rsidR="00A35B39">
        <w:rPr>
          <w:rFonts w:eastAsia="Yu Gothic UI Semilight" w:cstheme="minorHAnsi"/>
        </w:rPr>
        <w:t>o</w:t>
      </w:r>
      <w:r w:rsidR="00D008DD" w:rsidRPr="00A84C37">
        <w:rPr>
          <w:rFonts w:eastAsia="Yu Gothic UI Semilight" w:cstheme="minorHAnsi"/>
        </w:rPr>
        <w:t>ich produktów finansowych jedynie przy odpowiednio dużych projektach</w:t>
      </w:r>
      <w:r w:rsidR="00A35B39">
        <w:rPr>
          <w:rFonts w:cstheme="minorHAnsi"/>
        </w:rPr>
        <w:t xml:space="preserve">. </w:t>
      </w:r>
      <w:r w:rsidR="00D61A20" w:rsidRPr="00A84C37">
        <w:rPr>
          <w:rFonts w:eastAsia="Yu Gothic UI Semilight" w:cstheme="minorHAnsi"/>
        </w:rPr>
        <w:t xml:space="preserve">Wsparcie mniejszych inwestycji jest dostępne za pośrednictwem Banku Gospodarstwa Krajowego. </w:t>
      </w:r>
    </w:p>
    <w:p w14:paraId="6B98D36F" w14:textId="5F98A62B" w:rsidR="008E32BF" w:rsidRPr="00A84C37" w:rsidRDefault="008E32BF"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24" w:name="_Toc64460680"/>
      <w:bookmarkStart w:id="125" w:name="_Toc77662763"/>
      <w:r w:rsidRPr="00A84C37">
        <w:rPr>
          <w:rFonts w:asciiTheme="minorHAnsi" w:eastAsia="Yu Gothic UI Semilight" w:hAnsiTheme="minorHAnsi" w:cstheme="minorHAnsi"/>
          <w:b/>
          <w:bCs/>
          <w:color w:val="C96E06" w:themeColor="accent2" w:themeShade="BF"/>
          <w:sz w:val="22"/>
          <w:szCs w:val="22"/>
        </w:rPr>
        <w:t>Program LIFE</w:t>
      </w:r>
      <w:bookmarkEnd w:id="124"/>
      <w:bookmarkEnd w:id="125"/>
    </w:p>
    <w:p w14:paraId="60F42DBA" w14:textId="0B4C6C3A" w:rsidR="008E32BF" w:rsidRPr="00A84C37" w:rsidRDefault="006B421C"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685888" behindDoc="0" locked="0" layoutInCell="1" allowOverlap="1" wp14:anchorId="09C2A974" wp14:editId="7233AB4E">
                <wp:simplePos x="0" y="0"/>
                <wp:positionH relativeFrom="margin">
                  <wp:align>left</wp:align>
                </wp:positionH>
                <wp:positionV relativeFrom="paragraph">
                  <wp:posOffset>15875</wp:posOffset>
                </wp:positionV>
                <wp:extent cx="2156460" cy="1914525"/>
                <wp:effectExtent l="0" t="0" r="15240" b="28575"/>
                <wp:wrapThrough wrapText="bothSides">
                  <wp:wrapPolygon edited="0">
                    <wp:start x="1908" y="0"/>
                    <wp:lineTo x="0" y="1504"/>
                    <wp:lineTo x="0" y="19558"/>
                    <wp:lineTo x="382" y="20633"/>
                    <wp:lineTo x="1527" y="21707"/>
                    <wp:lineTo x="1717" y="21707"/>
                    <wp:lineTo x="19845" y="21707"/>
                    <wp:lineTo x="20035" y="21707"/>
                    <wp:lineTo x="21180" y="20633"/>
                    <wp:lineTo x="21562" y="19558"/>
                    <wp:lineTo x="21562" y="1075"/>
                    <wp:lineTo x="19654" y="0"/>
                    <wp:lineTo x="1908" y="0"/>
                  </wp:wrapPolygon>
                </wp:wrapThrough>
                <wp:docPr id="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914525"/>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24246BB5" w14:textId="3BE9A475" w:rsidR="00BA79F9" w:rsidRDefault="00BA79F9" w:rsidP="000A0649">
                            <w:pPr>
                              <w:jc w:val="center"/>
                            </w:pPr>
                            <w:r w:rsidRPr="000A0649">
                              <w:rPr>
                                <w:color w:val="C96E06" w:themeColor="accent2" w:themeShade="BF"/>
                              </w:rPr>
                              <w:t>Wysokość środków:</w:t>
                            </w:r>
                          </w:p>
                          <w:p w14:paraId="2444B527" w14:textId="6CA9DD88" w:rsidR="00BA79F9" w:rsidRDefault="00BA79F9" w:rsidP="000A0649">
                            <w:pPr>
                              <w:jc w:val="center"/>
                            </w:pPr>
                            <w:r>
                              <w:t>5,45 mld euro na całą Europę.</w:t>
                            </w:r>
                          </w:p>
                          <w:p w14:paraId="7AE66E0F"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4F805D55" w14:textId="2F240126" w:rsidR="00BA79F9" w:rsidRDefault="00BA79F9" w:rsidP="000A0649">
                            <w:pPr>
                              <w:jc w:val="center"/>
                            </w:pPr>
                            <w:r>
                              <w:t>Małe, demonstracyjne projekty z zakresu odnawialnego ciepła.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9C2A974" id="_x0000_s1057" style="position:absolute;left:0;text-align:left;margin-left:0;margin-top:1.25pt;width:169.8pt;height:150.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" fillcolor="#fff4cd [660]" strokecolor="#c96e06 [2405]" strokeweight="1.5pt">
                <v:stroke joinstyle="miter"/>
                <v:textbox>
                  <w:txbxContent>
                    <w:p w14:paraId="24246BB5" w14:textId="3BE9A475" w:rsidR="00BA79F9" w:rsidRDefault="00BA79F9" w:rsidP="000A0649">
                      <w:pPr>
                        <w:jc w:val="center"/>
                      </w:pPr>
                      <w:r w:rsidRPr="000A0649">
                        <w:rPr>
                          <w:color w:val="C96E06" w:themeColor="accent2" w:themeShade="BF"/>
                        </w:rPr>
                        <w:t>Wysokość środków:</w:t>
                      </w:r>
                    </w:p>
                    <w:p w14:paraId="2444B527" w14:textId="6CA9DD88" w:rsidR="00BA79F9" w:rsidRDefault="00BA79F9" w:rsidP="000A0649">
                      <w:pPr>
                        <w:jc w:val="center"/>
                      </w:pPr>
                      <w:r>
                        <w:t>5,45 mld euro na całą Europę.</w:t>
                      </w:r>
                    </w:p>
                    <w:p w14:paraId="7AE66E0F"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4F805D55" w14:textId="2F240126" w:rsidR="00BA79F9" w:rsidRDefault="00BA79F9" w:rsidP="000A0649">
                      <w:pPr>
                        <w:jc w:val="center"/>
                      </w:pPr>
                      <w:r>
                        <w:t>Małe, demonstracyjne projekty z zakresu odnawialnego ciepła.</w:t>
                      </w:r>
                    </w:p>
                  </w:txbxContent>
                </v:textbox>
                <w10:wrap type="through" anchorx="margin"/>
              </v:roundrect>
            </w:pict>
          </mc:Fallback>
        </mc:AlternateContent>
      </w:r>
      <w:r w:rsidR="008E32BF" w:rsidRPr="00A84C37">
        <w:rPr>
          <w:rFonts w:eastAsia="Yu Gothic UI Semilight" w:cstheme="minorHAnsi"/>
        </w:rPr>
        <w:t>Jedyny instrument finansowy Unii Europejskiej poświęcony wyłącznie współfinansowaniu projektów z dziedziny ochrony środowiska i klimatu. Jego głównym celem jest wspieranie procesu wdrażania wspólnotowego prawa ochrony środowiska, realizacja unijnej polityki w tym zakresie, a także identyfikacja i promocja nowych rozwiązań dla problemów dotyczących środowiska</w:t>
      </w:r>
      <w:r w:rsidR="005F66E0" w:rsidRPr="00A84C37">
        <w:rPr>
          <w:rFonts w:eastAsia="Yu Gothic UI Semilight" w:cstheme="minorHAnsi"/>
        </w:rPr>
        <w:t>,</w:t>
      </w:r>
      <w:r w:rsidR="008E32BF" w:rsidRPr="00A84C37">
        <w:rPr>
          <w:rFonts w:eastAsia="Yu Gothic UI Semilight" w:cstheme="minorHAnsi"/>
        </w:rPr>
        <w:t xml:space="preserve"> w tym przyrody.</w:t>
      </w:r>
      <w:r w:rsidR="000E2FB9" w:rsidRPr="00A84C37">
        <w:rPr>
          <w:rFonts w:cstheme="minorHAnsi"/>
        </w:rPr>
        <w:t xml:space="preserve"> </w:t>
      </w:r>
      <w:r w:rsidR="000E2FB9" w:rsidRPr="00A84C37">
        <w:rPr>
          <w:rFonts w:eastAsia="Yu Gothic UI Semilight" w:cstheme="minorHAnsi"/>
        </w:rPr>
        <w:t xml:space="preserve">Program oferuje pomoc bezzwrotną w wysokości nawet do 60% kosztów kwalifikowanych przedsięwzięcia, nie objętą pomocą publiczną państwa. W obszarze środowiska i klimatu nastawiony jest na finansowanie testowania i rozpowszechnienia innowacyjnych technologii oraz rozwiązań. </w:t>
      </w:r>
    </w:p>
    <w:bookmarkStart w:id="126" w:name="_Toc64460681"/>
    <w:bookmarkStart w:id="127" w:name="_Toc77662764"/>
    <w:p w14:paraId="128B21B3" w14:textId="16861867" w:rsidR="003B43E2" w:rsidRPr="00A84C37" w:rsidRDefault="00D61A20"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r w:rsidRPr="00AB1714">
        <w:rPr>
          <w:rFonts w:asciiTheme="minorHAnsi" w:eastAsia="Yu Gothic UI Semilight" w:hAnsiTheme="minorHAnsi" w:cstheme="minorHAnsi"/>
          <w:noProof/>
          <w:lang w:eastAsia="pl-PL"/>
        </w:rPr>
        <mc:AlternateContent>
          <mc:Choice Requires="wps">
            <w:drawing>
              <wp:anchor distT="0" distB="0" distL="114300" distR="114300" simplePos="0" relativeHeight="251687936" behindDoc="0" locked="0" layoutInCell="1" allowOverlap="1" wp14:anchorId="44552F00" wp14:editId="15242938">
                <wp:simplePos x="0" y="0"/>
                <wp:positionH relativeFrom="margin">
                  <wp:posOffset>3614074</wp:posOffset>
                </wp:positionH>
                <wp:positionV relativeFrom="paragraph">
                  <wp:posOffset>14999</wp:posOffset>
                </wp:positionV>
                <wp:extent cx="2156460" cy="2187575"/>
                <wp:effectExtent l="0" t="0" r="15240" b="22225"/>
                <wp:wrapThrough wrapText="bothSides">
                  <wp:wrapPolygon edited="0">
                    <wp:start x="2290" y="0"/>
                    <wp:lineTo x="0" y="1129"/>
                    <wp:lineTo x="0" y="19562"/>
                    <wp:lineTo x="954" y="21067"/>
                    <wp:lineTo x="2099" y="21631"/>
                    <wp:lineTo x="19463" y="21631"/>
                    <wp:lineTo x="20608" y="21067"/>
                    <wp:lineTo x="21562" y="19562"/>
                    <wp:lineTo x="21562" y="1129"/>
                    <wp:lineTo x="19272" y="0"/>
                    <wp:lineTo x="2290" y="0"/>
                  </wp:wrapPolygon>
                </wp:wrapThrough>
                <wp:docPr id="7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2187575"/>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29C5F757" w14:textId="05107B73" w:rsidR="00BA79F9" w:rsidRDefault="00BA79F9" w:rsidP="000A0649">
                            <w:pPr>
                              <w:jc w:val="center"/>
                            </w:pPr>
                            <w:r w:rsidRPr="000A0649">
                              <w:rPr>
                                <w:color w:val="C96E06" w:themeColor="accent2" w:themeShade="BF"/>
                              </w:rPr>
                              <w:t>Wysokość środków:</w:t>
                            </w:r>
                          </w:p>
                          <w:p w14:paraId="2AAE85CB" w14:textId="7A8F2500" w:rsidR="00BA79F9" w:rsidRDefault="00D61A20" w:rsidP="000A0649">
                            <w:pPr>
                              <w:jc w:val="center"/>
                            </w:pPr>
                            <w:r>
                              <w:t xml:space="preserve">Co najmniej </w:t>
                            </w:r>
                            <w:r w:rsidR="00071158">
                              <w:t>6</w:t>
                            </w:r>
                            <w:r>
                              <w:t>,5</w:t>
                            </w:r>
                            <w:r w:rsidR="00BA79F9">
                              <w:t xml:space="preserve"> mld zł na polskie ciepłownictwo systemowe.</w:t>
                            </w:r>
                          </w:p>
                          <w:p w14:paraId="044F97A3"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6D2EBF71" w14:textId="60272DF6" w:rsidR="00BA79F9" w:rsidRDefault="00BA79F9" w:rsidP="000A0649">
                            <w:pPr>
                              <w:jc w:val="center"/>
                            </w:pPr>
                            <w:r>
                              <w:t>Jednostki wytwórcze</w:t>
                            </w:r>
                            <w:r w:rsidR="00D61A20">
                              <w:t>, digitalizacja sieci</w:t>
                            </w:r>
                            <w: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4552F00" id="_x0000_s1058" style="position:absolute;left:0;text-align:left;margin-left:284.55pt;margin-top:1.2pt;width:169.8pt;height:172.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" fillcolor="#fff4cd [660]" strokecolor="#c96e06 [2405]" strokeweight="1.5pt">
                <v:stroke joinstyle="miter"/>
                <v:textbox>
                  <w:txbxContent>
                    <w:p w14:paraId="29C5F757" w14:textId="05107B73" w:rsidR="00BA79F9" w:rsidRDefault="00BA79F9" w:rsidP="000A0649">
                      <w:pPr>
                        <w:jc w:val="center"/>
                      </w:pPr>
                      <w:r w:rsidRPr="000A0649">
                        <w:rPr>
                          <w:color w:val="C96E06" w:themeColor="accent2" w:themeShade="BF"/>
                        </w:rPr>
                        <w:t>Wysokość środków:</w:t>
                      </w:r>
                    </w:p>
                    <w:p w14:paraId="2AAE85CB" w14:textId="7A8F2500" w:rsidR="00BA79F9" w:rsidRDefault="00D61A20" w:rsidP="000A0649">
                      <w:pPr>
                        <w:jc w:val="center"/>
                      </w:pPr>
                      <w:r>
                        <w:t xml:space="preserve">Co najmniej </w:t>
                      </w:r>
                      <w:r w:rsidR="00071158">
                        <w:t>6</w:t>
                      </w:r>
                      <w:r>
                        <w:t>,5</w:t>
                      </w:r>
                      <w:r w:rsidR="00BA79F9">
                        <w:t xml:space="preserve"> mld zł na polskie ciepłownictwo systemowe.</w:t>
                      </w:r>
                    </w:p>
                    <w:p w14:paraId="044F97A3"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6D2EBF71" w14:textId="60272DF6" w:rsidR="00BA79F9" w:rsidRDefault="00BA79F9" w:rsidP="000A0649">
                      <w:pPr>
                        <w:jc w:val="center"/>
                      </w:pPr>
                      <w:r>
                        <w:t>Jednostki wytwórcze</w:t>
                      </w:r>
                      <w:r w:rsidR="00D61A20">
                        <w:t>, digitalizacja sieci</w:t>
                      </w:r>
                      <w:r>
                        <w:t xml:space="preserve">. </w:t>
                      </w:r>
                    </w:p>
                  </w:txbxContent>
                </v:textbox>
                <w10:wrap type="through" anchorx="margin"/>
              </v:roundrect>
            </w:pict>
          </mc:Fallback>
        </mc:AlternateContent>
      </w:r>
      <w:r w:rsidR="00024C52" w:rsidRPr="00A84C37">
        <w:rPr>
          <w:rFonts w:asciiTheme="minorHAnsi" w:eastAsia="Yu Gothic UI Semilight" w:hAnsiTheme="minorHAnsi" w:cstheme="minorHAnsi"/>
          <w:b/>
          <w:bCs/>
          <w:color w:val="C96E06" w:themeColor="accent2" w:themeShade="BF"/>
          <w:sz w:val="22"/>
          <w:szCs w:val="22"/>
        </w:rPr>
        <w:t>Fundusz Modernizacyjny</w:t>
      </w:r>
      <w:bookmarkEnd w:id="126"/>
      <w:bookmarkEnd w:id="127"/>
    </w:p>
    <w:p w14:paraId="7E987D6E" w14:textId="186C5D00" w:rsidR="005F66E0" w:rsidRPr="00A84C37" w:rsidRDefault="005F66E0" w:rsidP="00E31D6F">
      <w:pPr>
        <w:spacing w:after="240" w:line="276" w:lineRule="auto"/>
        <w:jc w:val="both"/>
        <w:rPr>
          <w:rFonts w:eastAsia="Yu Gothic UI Semilight" w:cstheme="minorHAnsi"/>
        </w:rPr>
      </w:pPr>
      <w:r w:rsidRPr="00A84C37">
        <w:rPr>
          <w:rFonts w:eastAsia="Yu Gothic UI Semilight" w:cstheme="minorHAnsi"/>
        </w:rPr>
        <w:t xml:space="preserve">Środki Funduszu pochodzą z wpływów z systemu ETS – 2% wszystkich środków pochodzących z tego systemu, w tym ze sprzedaży polskich uprawnień w ramach tzw. puli derogacyjnej w tzw. IV okresie rozliczeniowym EU ETS. Instytucją zarządzającą rozdziałem środków jest NFOŚiGW. Fundusz służy nie tylko ciepłownictwu systemowemu, lecz ogólnemu wysiłkowi dekarbonizacji. </w:t>
      </w:r>
    </w:p>
    <w:p w14:paraId="79020C4F" w14:textId="77777777" w:rsidR="008E2546" w:rsidRPr="00A84C37" w:rsidRDefault="008E2546" w:rsidP="00E31D6F">
      <w:pPr>
        <w:spacing w:after="240" w:line="276" w:lineRule="auto"/>
        <w:jc w:val="both"/>
        <w:rPr>
          <w:rFonts w:eastAsia="Yu Gothic UI Semilight" w:cstheme="minorHAnsi"/>
        </w:rPr>
      </w:pPr>
    </w:p>
    <w:p w14:paraId="12A18918" w14:textId="4BCF6FC6" w:rsidR="0082702F" w:rsidRPr="00AB1714" w:rsidRDefault="0082702F"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rPr>
      </w:pPr>
      <w:bookmarkStart w:id="128" w:name="_Toc77662765"/>
      <w:r w:rsidRPr="00A84C37">
        <w:rPr>
          <w:rFonts w:asciiTheme="minorHAnsi" w:eastAsia="Yu Gothic UI Semilight" w:hAnsiTheme="minorHAnsi" w:cstheme="minorHAnsi"/>
          <w:b/>
          <w:bCs/>
          <w:color w:val="C96E06" w:themeColor="accent2" w:themeShade="BF"/>
          <w:sz w:val="22"/>
          <w:szCs w:val="22"/>
        </w:rPr>
        <w:lastRenderedPageBreak/>
        <w:t>Instrument na rzecz Odbudowy i Zwiększania Odporności</w:t>
      </w:r>
      <w:r w:rsidR="00A470A3" w:rsidRPr="00A84C37">
        <w:rPr>
          <w:rFonts w:asciiTheme="minorHAnsi" w:eastAsia="Yu Gothic UI Semilight" w:hAnsiTheme="minorHAnsi" w:cstheme="minorHAnsi"/>
          <w:b/>
          <w:bCs/>
          <w:color w:val="C96E06" w:themeColor="accent2" w:themeShade="BF"/>
          <w:sz w:val="22"/>
          <w:szCs w:val="22"/>
        </w:rPr>
        <w:t xml:space="preserve"> (RRF)</w:t>
      </w:r>
      <w:bookmarkEnd w:id="128"/>
    </w:p>
    <w:p w14:paraId="5A151491" w14:textId="05A079ED" w:rsidR="0082702F" w:rsidRPr="00A84C37" w:rsidRDefault="002C33C6"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689984" behindDoc="0" locked="0" layoutInCell="1" allowOverlap="1" wp14:anchorId="3A9AE38D" wp14:editId="6117D79C">
                <wp:simplePos x="0" y="0"/>
                <wp:positionH relativeFrom="margin">
                  <wp:align>left</wp:align>
                </wp:positionH>
                <wp:positionV relativeFrom="paragraph">
                  <wp:posOffset>33439</wp:posOffset>
                </wp:positionV>
                <wp:extent cx="2156460" cy="1914525"/>
                <wp:effectExtent l="0" t="0" r="15240" b="28575"/>
                <wp:wrapThrough wrapText="bothSides">
                  <wp:wrapPolygon edited="0">
                    <wp:start x="1908" y="0"/>
                    <wp:lineTo x="0" y="1504"/>
                    <wp:lineTo x="0" y="19558"/>
                    <wp:lineTo x="382" y="20633"/>
                    <wp:lineTo x="1527" y="21707"/>
                    <wp:lineTo x="1717" y="21707"/>
                    <wp:lineTo x="19845" y="21707"/>
                    <wp:lineTo x="20035" y="21707"/>
                    <wp:lineTo x="21180" y="20633"/>
                    <wp:lineTo x="21562" y="19558"/>
                    <wp:lineTo x="21562" y="1075"/>
                    <wp:lineTo x="19654" y="0"/>
                    <wp:lineTo x="1908" y="0"/>
                  </wp:wrapPolygon>
                </wp:wrapThrough>
                <wp:docPr id="7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914525"/>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572D0F43" w14:textId="024CD277" w:rsidR="00BA79F9" w:rsidRDefault="00BA79F9" w:rsidP="000A0649">
                            <w:pPr>
                              <w:jc w:val="center"/>
                            </w:pPr>
                            <w:r w:rsidRPr="000A0649">
                              <w:rPr>
                                <w:color w:val="C96E06" w:themeColor="accent2" w:themeShade="BF"/>
                              </w:rPr>
                              <w:t>Wysokość środków:</w:t>
                            </w:r>
                          </w:p>
                          <w:p w14:paraId="76AF6364" w14:textId="070BA86E" w:rsidR="00BA79F9" w:rsidRDefault="00BA79F9" w:rsidP="000A0649">
                            <w:pPr>
                              <w:jc w:val="center"/>
                            </w:pPr>
                            <w:r>
                              <w:t>300 mln euro na polskie ciepłownictwo systemowe.</w:t>
                            </w:r>
                          </w:p>
                          <w:p w14:paraId="4184DC4E"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04FD884B" w14:textId="0D3F0463" w:rsidR="00BA79F9" w:rsidRDefault="00BA79F9" w:rsidP="000A0649">
                            <w:pPr>
                              <w:jc w:val="center"/>
                            </w:pPr>
                            <w:r>
                              <w:t xml:space="preserve">Jednostki wytwórcze o mocach poniżej 50 MW.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A9AE38D" id="_x0000_s1059" style="position:absolute;left:0;text-align:left;margin-left:0;margin-top:2.65pt;width:169.8pt;height:150.7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" fillcolor="#fff4cd [660]" strokecolor="#c96e06 [2405]" strokeweight="1.5pt">
                <v:stroke joinstyle="miter"/>
                <v:textbox>
                  <w:txbxContent>
                    <w:p w14:paraId="572D0F43" w14:textId="024CD277" w:rsidR="00BA79F9" w:rsidRDefault="00BA79F9" w:rsidP="000A0649">
                      <w:pPr>
                        <w:jc w:val="center"/>
                      </w:pPr>
                      <w:r w:rsidRPr="000A0649">
                        <w:rPr>
                          <w:color w:val="C96E06" w:themeColor="accent2" w:themeShade="BF"/>
                        </w:rPr>
                        <w:t>Wysokość środków:</w:t>
                      </w:r>
                    </w:p>
                    <w:p w14:paraId="76AF6364" w14:textId="070BA86E" w:rsidR="00BA79F9" w:rsidRDefault="00BA79F9" w:rsidP="000A0649">
                      <w:pPr>
                        <w:jc w:val="center"/>
                      </w:pPr>
                      <w:r>
                        <w:t>300 mln euro na polskie ciepłownictwo systemowe.</w:t>
                      </w:r>
                    </w:p>
                    <w:p w14:paraId="4184DC4E"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04FD884B" w14:textId="0D3F0463" w:rsidR="00BA79F9" w:rsidRDefault="00BA79F9" w:rsidP="000A0649">
                      <w:pPr>
                        <w:jc w:val="center"/>
                      </w:pPr>
                      <w:r>
                        <w:t xml:space="preserve">Jednostki wytwórcze o mocach poniżej 50 MW. </w:t>
                      </w:r>
                    </w:p>
                  </w:txbxContent>
                </v:textbox>
                <w10:wrap type="through" anchorx="margin"/>
              </v:roundrect>
            </w:pict>
          </mc:Fallback>
        </mc:AlternateContent>
      </w:r>
      <w:proofErr w:type="spellStart"/>
      <w:r w:rsidR="00A470A3" w:rsidRPr="00A84C37">
        <w:rPr>
          <w:rFonts w:eastAsia="Yu Gothic UI Semilight" w:cstheme="minorHAnsi"/>
        </w:rPr>
        <w:t>Recovery</w:t>
      </w:r>
      <w:proofErr w:type="spellEnd"/>
      <w:r w:rsidR="00A470A3" w:rsidRPr="00A84C37">
        <w:rPr>
          <w:rFonts w:eastAsia="Yu Gothic UI Semilight" w:cstheme="minorHAnsi"/>
        </w:rPr>
        <w:t xml:space="preserve"> and </w:t>
      </w:r>
      <w:proofErr w:type="spellStart"/>
      <w:r w:rsidR="00A470A3" w:rsidRPr="00A84C37">
        <w:rPr>
          <w:rFonts w:eastAsia="Yu Gothic UI Semilight" w:cstheme="minorHAnsi"/>
        </w:rPr>
        <w:t>resilience</w:t>
      </w:r>
      <w:proofErr w:type="spellEnd"/>
      <w:r w:rsidR="00A470A3" w:rsidRPr="00A84C37">
        <w:rPr>
          <w:rFonts w:eastAsia="Yu Gothic UI Semilight" w:cstheme="minorHAnsi"/>
        </w:rPr>
        <w:t xml:space="preserve"> fund jest narzędziem utworzonym do walki z kryzysem spowodowanym epidemią </w:t>
      </w:r>
      <w:r w:rsidR="00471FEE" w:rsidRPr="00A84C37">
        <w:rPr>
          <w:rFonts w:eastAsia="Yu Gothic UI Semilight" w:cstheme="minorHAnsi"/>
        </w:rPr>
        <w:t>COVID-19</w:t>
      </w:r>
      <w:r w:rsidR="00A470A3" w:rsidRPr="00A84C37">
        <w:rPr>
          <w:rFonts w:eastAsia="Yu Gothic UI Semilight" w:cstheme="minorHAnsi"/>
        </w:rPr>
        <w:t>. Największy dotychczas sfinansowany z unijnego budżetu pakiet środków ma na celu pobudzenie gospodarki, gwałtowne przyspieszenie wzrostu gospodarczego przy wyjściu z</w:t>
      </w:r>
      <w:r w:rsidR="00471FEE" w:rsidRPr="00A84C37">
        <w:rPr>
          <w:rFonts w:eastAsia="Yu Gothic UI Semilight" w:cstheme="minorHAnsi"/>
        </w:rPr>
        <w:t> </w:t>
      </w:r>
      <w:r w:rsidR="00A470A3" w:rsidRPr="00A84C37">
        <w:rPr>
          <w:rFonts w:eastAsia="Yu Gothic UI Semilight" w:cstheme="minorHAnsi"/>
        </w:rPr>
        <w:t xml:space="preserve">epidemii, a w </w:t>
      </w:r>
      <w:r w:rsidR="005C59CE" w:rsidRPr="00A84C37">
        <w:rPr>
          <w:rFonts w:eastAsia="Yu Gothic UI Semilight" w:cstheme="minorHAnsi"/>
        </w:rPr>
        <w:t>konsekwencji</w:t>
      </w:r>
      <w:r w:rsidR="00A470A3" w:rsidRPr="00A84C37">
        <w:rPr>
          <w:rFonts w:eastAsia="Yu Gothic UI Semilight" w:cstheme="minorHAnsi"/>
        </w:rPr>
        <w:t xml:space="preserve"> uniknięcie długotrwałego kryzysu. Jednocześnie</w:t>
      </w:r>
      <w:r w:rsidR="004C1348" w:rsidRPr="00A84C37">
        <w:rPr>
          <w:rFonts w:eastAsia="Yu Gothic UI Semilight" w:cstheme="minorHAnsi"/>
        </w:rPr>
        <w:t xml:space="preserve">, znaczna część środków ma być alokowana na inwestycje zmierzające ku „zazielenieniu” oraz digitalizacji gospodarki. Rozdysponowanie środków w ramach krajów członkowskich </w:t>
      </w:r>
      <w:r w:rsidR="00FE5EA6" w:rsidRPr="00A84C37">
        <w:rPr>
          <w:rFonts w:eastAsia="Yu Gothic UI Semilight" w:cstheme="minorHAnsi"/>
        </w:rPr>
        <w:t xml:space="preserve">jest formułowane w  </w:t>
      </w:r>
      <w:r w:rsidR="004C1348" w:rsidRPr="00A84C37">
        <w:rPr>
          <w:rFonts w:eastAsia="Yu Gothic UI Semilight" w:cstheme="minorHAnsi"/>
        </w:rPr>
        <w:t>Krajowych plan</w:t>
      </w:r>
      <w:r w:rsidR="00FE5EA6" w:rsidRPr="00A84C37">
        <w:rPr>
          <w:rFonts w:eastAsia="Yu Gothic UI Semilight" w:cstheme="minorHAnsi"/>
        </w:rPr>
        <w:t>ach</w:t>
      </w:r>
      <w:r w:rsidR="004C1348" w:rsidRPr="00A84C37">
        <w:rPr>
          <w:rFonts w:eastAsia="Yu Gothic UI Semilight" w:cstheme="minorHAnsi"/>
        </w:rPr>
        <w:t xml:space="preserve"> odbudowy</w:t>
      </w:r>
      <w:r w:rsidR="00FE5EA6" w:rsidRPr="00A84C37">
        <w:rPr>
          <w:rFonts w:eastAsia="Yu Gothic UI Semilight" w:cstheme="minorHAnsi"/>
        </w:rPr>
        <w:t xml:space="preserve"> (KPO)</w:t>
      </w:r>
      <w:r w:rsidR="004C1348" w:rsidRPr="00A84C37">
        <w:rPr>
          <w:rFonts w:eastAsia="Yu Gothic UI Semilight" w:cstheme="minorHAnsi"/>
        </w:rPr>
        <w:t xml:space="preserve">. W polskim KPO dla komponentu B.1.1.1., obejmującego wymianę źródeł ciepła w ciepłownictwie systemowym, przeznaczono </w:t>
      </w:r>
      <w:r w:rsidR="005C71AA" w:rsidRPr="00A84C37">
        <w:rPr>
          <w:rFonts w:eastAsia="Yu Gothic UI Semilight" w:cstheme="minorHAnsi"/>
        </w:rPr>
        <w:t xml:space="preserve">300 </w:t>
      </w:r>
      <w:r w:rsidR="004C1348" w:rsidRPr="00A84C37">
        <w:rPr>
          <w:rFonts w:eastAsia="Yu Gothic UI Semilight" w:cstheme="minorHAnsi"/>
        </w:rPr>
        <w:t>mln zł.</w:t>
      </w:r>
    </w:p>
    <w:p w14:paraId="59B09393" w14:textId="78D51AED" w:rsidR="008A4764" w:rsidRPr="00AB1714" w:rsidRDefault="008A4764" w:rsidP="00AB1714">
      <w:pPr>
        <w:pStyle w:val="Nagwek1"/>
        <w:numPr>
          <w:ilvl w:val="0"/>
          <w:numId w:val="57"/>
        </w:numPr>
        <w:spacing w:after="240" w:line="276" w:lineRule="auto"/>
        <w:rPr>
          <w:rFonts w:asciiTheme="minorHAnsi" w:eastAsia="Yu Gothic UI Semilight" w:hAnsiTheme="minorHAnsi" w:cstheme="minorHAnsi"/>
          <w:b/>
          <w:bCs/>
          <w:color w:val="C96E06" w:themeColor="accent2" w:themeShade="BF"/>
          <w:sz w:val="24"/>
          <w:szCs w:val="24"/>
        </w:rPr>
      </w:pPr>
      <w:bookmarkStart w:id="129" w:name="_Toc77662766"/>
      <w:r w:rsidRPr="00A84C37">
        <w:rPr>
          <w:rFonts w:asciiTheme="minorHAnsi" w:eastAsia="Yu Gothic UI Semilight" w:hAnsiTheme="minorHAnsi" w:cstheme="minorHAnsi"/>
          <w:b/>
          <w:bCs/>
          <w:color w:val="C96E06" w:themeColor="accent2" w:themeShade="BF"/>
          <w:sz w:val="24"/>
          <w:szCs w:val="24"/>
        </w:rPr>
        <w:t>Środki Krajowe</w:t>
      </w:r>
      <w:bookmarkEnd w:id="129"/>
    </w:p>
    <w:p w14:paraId="75C2D703" w14:textId="35C12C94" w:rsidR="00935B06" w:rsidRPr="00AB1714" w:rsidRDefault="0014525B"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rPr>
      </w:pPr>
      <w:bookmarkStart w:id="130" w:name="_Toc77662767"/>
      <w:r w:rsidRPr="00A84C37">
        <w:rPr>
          <w:rFonts w:asciiTheme="minorHAnsi" w:eastAsia="Yu Gothic UI Semilight" w:hAnsiTheme="minorHAnsi" w:cstheme="minorHAnsi"/>
          <w:b/>
          <w:bCs/>
          <w:color w:val="C96E06" w:themeColor="accent2" w:themeShade="BF"/>
          <w:sz w:val="22"/>
          <w:szCs w:val="22"/>
        </w:rPr>
        <w:t>System</w:t>
      </w:r>
      <w:r w:rsidR="00BE0290" w:rsidRPr="00A84C37">
        <w:rPr>
          <w:rFonts w:asciiTheme="minorHAnsi" w:eastAsia="Yu Gothic UI Semilight" w:hAnsiTheme="minorHAnsi" w:cstheme="minorHAnsi"/>
          <w:b/>
          <w:bCs/>
          <w:color w:val="C96E06" w:themeColor="accent2" w:themeShade="BF"/>
          <w:sz w:val="22"/>
          <w:szCs w:val="22"/>
        </w:rPr>
        <w:t xml:space="preserve"> </w:t>
      </w:r>
      <w:r w:rsidRPr="00A84C37">
        <w:rPr>
          <w:rFonts w:asciiTheme="minorHAnsi" w:eastAsia="Yu Gothic UI Semilight" w:hAnsiTheme="minorHAnsi" w:cstheme="minorHAnsi"/>
          <w:b/>
          <w:bCs/>
          <w:color w:val="C96E06" w:themeColor="accent2" w:themeShade="BF"/>
          <w:sz w:val="22"/>
          <w:szCs w:val="22"/>
        </w:rPr>
        <w:t>w</w:t>
      </w:r>
      <w:r w:rsidR="00BE0290" w:rsidRPr="00A84C37">
        <w:rPr>
          <w:rFonts w:asciiTheme="minorHAnsi" w:eastAsia="Yu Gothic UI Semilight" w:hAnsiTheme="minorHAnsi" w:cstheme="minorHAnsi"/>
          <w:b/>
          <w:bCs/>
          <w:color w:val="C96E06" w:themeColor="accent2" w:themeShade="BF"/>
          <w:sz w:val="22"/>
          <w:szCs w:val="22"/>
        </w:rPr>
        <w:t>sparci</w:t>
      </w:r>
      <w:r w:rsidRPr="00A84C37">
        <w:rPr>
          <w:rFonts w:asciiTheme="minorHAnsi" w:eastAsia="Yu Gothic UI Semilight" w:hAnsiTheme="minorHAnsi" w:cstheme="minorHAnsi"/>
          <w:b/>
          <w:bCs/>
          <w:color w:val="C96E06" w:themeColor="accent2" w:themeShade="BF"/>
          <w:sz w:val="22"/>
          <w:szCs w:val="22"/>
        </w:rPr>
        <w:t>a</w:t>
      </w:r>
      <w:r w:rsidR="00BE0290" w:rsidRPr="00A84C37">
        <w:rPr>
          <w:rFonts w:asciiTheme="minorHAnsi" w:eastAsia="Yu Gothic UI Semilight" w:hAnsiTheme="minorHAnsi" w:cstheme="minorHAnsi"/>
          <w:b/>
          <w:bCs/>
          <w:color w:val="C96E06" w:themeColor="accent2" w:themeShade="BF"/>
          <w:sz w:val="22"/>
          <w:szCs w:val="22"/>
        </w:rPr>
        <w:t xml:space="preserve"> wysokosprawnej kogeneracji</w:t>
      </w:r>
      <w:bookmarkEnd w:id="130"/>
    </w:p>
    <w:p w14:paraId="4EBF9436" w14:textId="19E74E68" w:rsidR="00FF4CA8" w:rsidRPr="00A84C37" w:rsidRDefault="00FF4CA8" w:rsidP="00E31D6F">
      <w:pPr>
        <w:spacing w:after="240" w:line="276" w:lineRule="auto"/>
        <w:jc w:val="both"/>
        <w:rPr>
          <w:rFonts w:eastAsia="Yu Gothic UI Semilight" w:cstheme="minorHAnsi"/>
        </w:rPr>
      </w:pPr>
      <w:r w:rsidRPr="00A84C37">
        <w:rPr>
          <w:rFonts w:eastAsia="Yu Gothic UI Semilight" w:cstheme="minorHAnsi"/>
        </w:rPr>
        <w:t>Ustawa z 14 grudnia 2018 r. o promowaniu energii elektrycznej z wysokosprawnej kogeneracji (Dz.U. 2019 poz. 42) wprowadziła 4 mechanizmy wsparcia kogeneracji:</w:t>
      </w:r>
    </w:p>
    <w:p w14:paraId="26A5BADA" w14:textId="3FF5F5A1" w:rsidR="00FF4CA8" w:rsidRPr="00A84C37" w:rsidRDefault="002C33C6" w:rsidP="00E31D6F">
      <w:pPr>
        <w:pStyle w:val="Akapitzlist"/>
        <w:numPr>
          <w:ilvl w:val="0"/>
          <w:numId w:val="2"/>
        </w:num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692032" behindDoc="0" locked="0" layoutInCell="1" allowOverlap="1" wp14:anchorId="1EEFACE4" wp14:editId="6AEE51F5">
                <wp:simplePos x="0" y="0"/>
                <wp:positionH relativeFrom="margin">
                  <wp:align>right</wp:align>
                </wp:positionH>
                <wp:positionV relativeFrom="paragraph">
                  <wp:posOffset>1270</wp:posOffset>
                </wp:positionV>
                <wp:extent cx="2156460" cy="2173605"/>
                <wp:effectExtent l="0" t="0" r="15240" b="17145"/>
                <wp:wrapThrough wrapText="bothSides">
                  <wp:wrapPolygon edited="0">
                    <wp:start x="2290" y="0"/>
                    <wp:lineTo x="0" y="1136"/>
                    <wp:lineTo x="0" y="19877"/>
                    <wp:lineTo x="1336" y="21202"/>
                    <wp:lineTo x="2099" y="21581"/>
                    <wp:lineTo x="19463" y="21581"/>
                    <wp:lineTo x="20226" y="21202"/>
                    <wp:lineTo x="21562" y="19877"/>
                    <wp:lineTo x="21562" y="1136"/>
                    <wp:lineTo x="19272" y="0"/>
                    <wp:lineTo x="2290" y="0"/>
                  </wp:wrapPolygon>
                </wp:wrapThrough>
                <wp:docPr id="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2173857"/>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7B808CD0" w14:textId="75E22731" w:rsidR="00BA79F9" w:rsidRDefault="00BA79F9" w:rsidP="000A0649">
                            <w:pPr>
                              <w:jc w:val="center"/>
                            </w:pPr>
                            <w:r w:rsidRPr="000A0649">
                              <w:rPr>
                                <w:color w:val="C96E06" w:themeColor="accent2" w:themeShade="BF"/>
                              </w:rPr>
                              <w:t>Wysokość środków:</w:t>
                            </w:r>
                          </w:p>
                          <w:p w14:paraId="0DA70F69" w14:textId="0141DC01" w:rsidR="00BA79F9" w:rsidRDefault="00BA79F9" w:rsidP="000A0649">
                            <w:pPr>
                              <w:jc w:val="center"/>
                            </w:pPr>
                            <w:r>
                              <w:t>Do 30 mld zł wsparcia.</w:t>
                            </w:r>
                          </w:p>
                          <w:p w14:paraId="5D06EEC2"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5BB3A1A1" w14:textId="0DFBE1F5" w:rsidR="00BA79F9" w:rsidRDefault="00BA79F9" w:rsidP="000A0649">
                            <w:pPr>
                              <w:jc w:val="center"/>
                            </w:pPr>
                            <w:r>
                              <w:t>Jednostki wytwórcze wysokosprawnej kogeneracji.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EEFACE4" id="_x0000_s1060" style="position:absolute;left:0;text-align:left;margin-left:118.6pt;margin-top:.1pt;width:169.8pt;height:171.1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" fillcolor="#fff4cd [660]" strokecolor="#c96e06 [2405]" strokeweight="1.5pt">
                <v:stroke joinstyle="miter"/>
                <v:textbox>
                  <w:txbxContent>
                    <w:p w14:paraId="7B808CD0" w14:textId="75E22731" w:rsidR="00BA79F9" w:rsidRDefault="00BA79F9" w:rsidP="000A0649">
                      <w:pPr>
                        <w:jc w:val="center"/>
                      </w:pPr>
                      <w:r w:rsidRPr="000A0649">
                        <w:rPr>
                          <w:color w:val="C96E06" w:themeColor="accent2" w:themeShade="BF"/>
                        </w:rPr>
                        <w:t>Wysokość środków:</w:t>
                      </w:r>
                    </w:p>
                    <w:p w14:paraId="0DA70F69" w14:textId="0141DC01" w:rsidR="00BA79F9" w:rsidRDefault="00BA79F9" w:rsidP="000A0649">
                      <w:pPr>
                        <w:jc w:val="center"/>
                      </w:pPr>
                      <w:r>
                        <w:t>Do 30 mld zł wsparcia.</w:t>
                      </w:r>
                    </w:p>
                    <w:p w14:paraId="5D06EEC2"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5BB3A1A1" w14:textId="0DFBE1F5" w:rsidR="00BA79F9" w:rsidRDefault="00BA79F9" w:rsidP="000A0649">
                      <w:pPr>
                        <w:jc w:val="center"/>
                      </w:pPr>
                      <w:r>
                        <w:t>Jednostki wytwórcze wysokosprawnej kogeneracji.</w:t>
                      </w:r>
                    </w:p>
                  </w:txbxContent>
                </v:textbox>
                <w10:wrap type="through" anchorx="margin"/>
              </v:roundrect>
            </w:pict>
          </mc:Fallback>
        </mc:AlternateContent>
      </w:r>
      <w:r w:rsidR="00FF4CA8" w:rsidRPr="00A84C37">
        <w:rPr>
          <w:rFonts w:eastAsia="Yu Gothic UI Semilight" w:cstheme="minorHAnsi"/>
        </w:rPr>
        <w:t>aukcyjny system wsparcia – w formie premii kogeneracyjnej dla jednostek kogeneracji (nowych i znacznie zmodernizowanych) o mocy zainstalowanej elektrycznej nie mniejszej niż 1 MW i mniejszej niż 50 MW, które wygrają aukcje ogłaszane, przeprowadzane i rozstrzygane przez Prezesa URE;</w:t>
      </w:r>
    </w:p>
    <w:p w14:paraId="3EFE11DD" w14:textId="4E85768F" w:rsidR="00FF4CA8" w:rsidRPr="00A84C37" w:rsidRDefault="00FF4CA8" w:rsidP="00E31D6F">
      <w:pPr>
        <w:pStyle w:val="Akapitzlist"/>
        <w:numPr>
          <w:ilvl w:val="0"/>
          <w:numId w:val="2"/>
        </w:numPr>
        <w:spacing w:after="240" w:line="276" w:lineRule="auto"/>
        <w:rPr>
          <w:rFonts w:eastAsia="Yu Gothic UI Semilight" w:cstheme="minorHAnsi"/>
        </w:rPr>
      </w:pPr>
      <w:r w:rsidRPr="00A84C37">
        <w:rPr>
          <w:rFonts w:eastAsia="Yu Gothic UI Semilight" w:cstheme="minorHAnsi"/>
        </w:rPr>
        <w:t>system wsparcia w drodze naboru – w formie premii kogeneracyjnej indywidualnej dla jednostek kogeneracji (nowych i znacznie zmodernizowanych) o mocy zainstalowanej elektrycznej nie mniejszej niż 50 MW, które wygrają nabory ogłaszane i przeprowadzane przez Prezesa URE</w:t>
      </w:r>
      <w:r w:rsidR="005F66E0" w:rsidRPr="00A84C37">
        <w:rPr>
          <w:rFonts w:eastAsia="Yu Gothic UI Semilight" w:cstheme="minorHAnsi"/>
        </w:rPr>
        <w:t>;</w:t>
      </w:r>
    </w:p>
    <w:p w14:paraId="34002EDE" w14:textId="77777777" w:rsidR="00FF4CA8" w:rsidRPr="00A84C37" w:rsidRDefault="00FF4CA8" w:rsidP="00E31D6F">
      <w:pPr>
        <w:pStyle w:val="Akapitzlist"/>
        <w:numPr>
          <w:ilvl w:val="0"/>
          <w:numId w:val="2"/>
        </w:numPr>
        <w:spacing w:after="240" w:line="276" w:lineRule="auto"/>
        <w:jc w:val="both"/>
        <w:rPr>
          <w:rFonts w:eastAsia="Yu Gothic UI Semilight" w:cstheme="minorHAnsi"/>
        </w:rPr>
      </w:pPr>
      <w:r w:rsidRPr="00A84C37">
        <w:rPr>
          <w:rFonts w:eastAsia="Yu Gothic UI Semilight" w:cstheme="minorHAnsi"/>
        </w:rPr>
        <w:t>system wsparcia w formie premii gwarantowanej dla:</w:t>
      </w:r>
    </w:p>
    <w:p w14:paraId="0612BD7D" w14:textId="69A86FC0" w:rsidR="00FF4CA8" w:rsidRPr="00A84C37" w:rsidRDefault="00FF4CA8" w:rsidP="00E31D6F">
      <w:pPr>
        <w:pStyle w:val="Akapitzlist"/>
        <w:numPr>
          <w:ilvl w:val="0"/>
          <w:numId w:val="3"/>
        </w:numPr>
        <w:spacing w:after="240" w:line="276" w:lineRule="auto"/>
        <w:jc w:val="both"/>
        <w:rPr>
          <w:rFonts w:eastAsia="Yu Gothic UI Semilight" w:cstheme="minorHAnsi"/>
        </w:rPr>
      </w:pPr>
      <w:r w:rsidRPr="00A84C37">
        <w:rPr>
          <w:rFonts w:eastAsia="Yu Gothic UI Semilight" w:cstheme="minorHAnsi"/>
        </w:rPr>
        <w:t>jednostek kogeneracji (istniejących i zmodernizowanych) o mocy zainstalowanej elektrycznej nie mniejszej niż 1 MW i mniejszej niż 50 MW;</w:t>
      </w:r>
    </w:p>
    <w:p w14:paraId="17FC18CA" w14:textId="77777777" w:rsidR="00FF4CA8" w:rsidRPr="00A84C37" w:rsidRDefault="00FF4CA8" w:rsidP="00E31D6F">
      <w:pPr>
        <w:pStyle w:val="Akapitzlist"/>
        <w:numPr>
          <w:ilvl w:val="0"/>
          <w:numId w:val="3"/>
        </w:numPr>
        <w:spacing w:after="240" w:line="276" w:lineRule="auto"/>
        <w:jc w:val="both"/>
        <w:rPr>
          <w:rFonts w:eastAsia="Yu Gothic UI Semilight" w:cstheme="minorHAnsi"/>
        </w:rPr>
      </w:pPr>
      <w:r w:rsidRPr="00A84C37">
        <w:rPr>
          <w:rFonts w:eastAsia="Yu Gothic UI Semilight" w:cstheme="minorHAnsi"/>
        </w:rPr>
        <w:t>małych jednostek kogeneracji (nowych, znacznie zmodernizowanych, istniejących lub zmodernizowanych), wchodzących w skład źródła o łącznej mocy zainstalowanej elektrycznej mniejszej niż 1 MW;</w:t>
      </w:r>
    </w:p>
    <w:p w14:paraId="3D4FAF96" w14:textId="58DE65BD" w:rsidR="00FF4CA8" w:rsidRPr="00A84C37" w:rsidRDefault="00FF4CA8" w:rsidP="00E31D6F">
      <w:pPr>
        <w:pStyle w:val="Akapitzlist"/>
        <w:numPr>
          <w:ilvl w:val="0"/>
          <w:numId w:val="2"/>
        </w:numPr>
        <w:spacing w:after="240" w:line="276" w:lineRule="auto"/>
        <w:jc w:val="both"/>
        <w:rPr>
          <w:rFonts w:eastAsia="Yu Gothic UI Semilight" w:cstheme="minorHAnsi"/>
        </w:rPr>
      </w:pPr>
      <w:r w:rsidRPr="00A84C37">
        <w:rPr>
          <w:rFonts w:eastAsia="Yu Gothic UI Semilight" w:cstheme="minorHAnsi"/>
        </w:rPr>
        <w:t>system wsparcia w formie premii gwarantowanej indywidualnej (wysokość premii ustalana jest indywidualnie w drodze decyzji Prezesa URE) dla jednostek kogeneracji (istniejących i zmodernizowanych) o mocy zainstalowanej elektrycznej nie mniejszej niż 50 MW</w:t>
      </w:r>
      <w:r w:rsidR="005F66E0" w:rsidRPr="00A84C37">
        <w:rPr>
          <w:rFonts w:eastAsia="Yu Gothic UI Semilight" w:cstheme="minorHAnsi"/>
        </w:rPr>
        <w:t>.</w:t>
      </w:r>
    </w:p>
    <w:p w14:paraId="350FDBCB" w14:textId="57746602" w:rsidR="003942E9" w:rsidRPr="00A84C37" w:rsidRDefault="00AF1101" w:rsidP="00E31D6F">
      <w:pPr>
        <w:spacing w:after="240" w:line="276" w:lineRule="auto"/>
        <w:jc w:val="both"/>
        <w:rPr>
          <w:rFonts w:eastAsia="Yu Gothic UI Semilight" w:cstheme="minorHAnsi"/>
        </w:rPr>
      </w:pPr>
      <w:r w:rsidRPr="00A84C37">
        <w:rPr>
          <w:rFonts w:eastAsia="Yu Gothic UI Semilight" w:cstheme="minorHAnsi"/>
        </w:rPr>
        <w:t xml:space="preserve">Mechanizm </w:t>
      </w:r>
      <w:r w:rsidR="00FF4CA8" w:rsidRPr="00A84C37">
        <w:rPr>
          <w:rFonts w:eastAsia="Yu Gothic UI Semilight" w:cstheme="minorHAnsi"/>
        </w:rPr>
        <w:t xml:space="preserve">wsparcia </w:t>
      </w:r>
      <w:r w:rsidRPr="00A84C37">
        <w:rPr>
          <w:rFonts w:eastAsia="Yu Gothic UI Semilight" w:cstheme="minorHAnsi"/>
        </w:rPr>
        <w:t xml:space="preserve">jest </w:t>
      </w:r>
      <w:r w:rsidR="00FF4CA8" w:rsidRPr="00A84C37">
        <w:rPr>
          <w:rFonts w:eastAsia="Yu Gothic UI Semilight" w:cstheme="minorHAnsi"/>
        </w:rPr>
        <w:t>finansowan</w:t>
      </w:r>
      <w:r w:rsidRPr="00A84C37">
        <w:rPr>
          <w:rFonts w:eastAsia="Yu Gothic UI Semilight" w:cstheme="minorHAnsi"/>
        </w:rPr>
        <w:t>y</w:t>
      </w:r>
      <w:r w:rsidR="00FF4CA8" w:rsidRPr="00A84C37">
        <w:rPr>
          <w:rFonts w:eastAsia="Yu Gothic UI Semilight" w:cstheme="minorHAnsi"/>
        </w:rPr>
        <w:t xml:space="preserve"> z opłaty kogeneracyjnej</w:t>
      </w:r>
      <w:r w:rsidRPr="00A84C37">
        <w:rPr>
          <w:rFonts w:eastAsia="Yu Gothic UI Semilight" w:cstheme="minorHAnsi"/>
        </w:rPr>
        <w:t>, odprowadzanej w ramach rachunku za energię elektryczną.</w:t>
      </w:r>
      <w:r w:rsidR="00E97058" w:rsidRPr="00A84C37">
        <w:rPr>
          <w:rFonts w:eastAsia="Yu Gothic UI Semilight" w:cstheme="minorHAnsi"/>
        </w:rPr>
        <w:t xml:space="preserve"> Wsparcie jest przydzielane w drodze aukcji, za wyjątkiem największych źródeł dla </w:t>
      </w:r>
      <w:r w:rsidR="00E97058" w:rsidRPr="00A84C37">
        <w:rPr>
          <w:rFonts w:eastAsia="Yu Gothic UI Semilight" w:cstheme="minorHAnsi"/>
        </w:rPr>
        <w:lastRenderedPageBreak/>
        <w:t xml:space="preserve">których jest ono ustalane indywidualnie. Przedsiębiorstwa energochłonne obliczają ilość koniecznej opłaty od pomniejszonej w zależności od wartości współczynnika intensywności zużycia energii elektrycznej ilości energii elektrycznej. Maksymalna ulga wynosi 85%. Wysokość opłaty ustalanej przez </w:t>
      </w:r>
      <w:r w:rsidR="005F66E0" w:rsidRPr="00A84C37">
        <w:rPr>
          <w:rFonts w:eastAsia="Yu Gothic UI Semilight" w:cstheme="minorHAnsi"/>
        </w:rPr>
        <w:t>M</w:t>
      </w:r>
      <w:r w:rsidR="00E97058" w:rsidRPr="00A84C37">
        <w:rPr>
          <w:rFonts w:eastAsia="Yu Gothic UI Semilight" w:cstheme="minorHAnsi"/>
        </w:rPr>
        <w:t>inistra właściwego ds. energii</w:t>
      </w:r>
      <w:r w:rsidR="00653CC9" w:rsidRPr="00A84C37">
        <w:rPr>
          <w:rFonts w:eastAsia="Yu Gothic UI Semilight" w:cstheme="minorHAnsi"/>
        </w:rPr>
        <w:t xml:space="preserve">, </w:t>
      </w:r>
      <w:r w:rsidR="00634424" w:rsidRPr="00A84C37">
        <w:rPr>
          <w:rFonts w:eastAsia="Yu Gothic UI Semilight" w:cstheme="minorHAnsi"/>
        </w:rPr>
        <w:t>jest kształtowana w oparciu o prognozowane wypłaty i stan środków na rachunku</w:t>
      </w:r>
      <w:r w:rsidRPr="00A84C37">
        <w:rPr>
          <w:rFonts w:eastAsia="Yu Gothic UI Semilight" w:cstheme="minorHAnsi"/>
        </w:rPr>
        <w:t xml:space="preserve"> prowadzonym przez </w:t>
      </w:r>
      <w:r w:rsidR="002C5314" w:rsidRPr="00A84C37">
        <w:rPr>
          <w:rFonts w:eastAsia="Yu Gothic UI Semilight" w:cstheme="minorHAnsi"/>
        </w:rPr>
        <w:t>Zarządc</w:t>
      </w:r>
      <w:r w:rsidRPr="00A84C37">
        <w:rPr>
          <w:rFonts w:eastAsia="Yu Gothic UI Semilight" w:cstheme="minorHAnsi"/>
        </w:rPr>
        <w:t>ę</w:t>
      </w:r>
      <w:r w:rsidR="002C5314" w:rsidRPr="00A84C37">
        <w:rPr>
          <w:rFonts w:eastAsia="Yu Gothic UI Semilight" w:cstheme="minorHAnsi"/>
        </w:rPr>
        <w:t xml:space="preserve"> Rozliczeń</w:t>
      </w:r>
      <w:r w:rsidRPr="00A84C37">
        <w:rPr>
          <w:rFonts w:eastAsia="Yu Gothic UI Semilight" w:cstheme="minorHAnsi"/>
        </w:rPr>
        <w:t xml:space="preserve"> SA</w:t>
      </w:r>
      <w:r w:rsidR="002C5314" w:rsidRPr="00A84C37">
        <w:rPr>
          <w:rFonts w:eastAsia="Yu Gothic UI Semilight" w:cstheme="minorHAnsi"/>
        </w:rPr>
        <w:t>.</w:t>
      </w:r>
    </w:p>
    <w:p w14:paraId="3C6FCD78" w14:textId="54E94A35" w:rsidR="0096541F" w:rsidRPr="00AB1714" w:rsidRDefault="0096541F"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rPr>
      </w:pPr>
      <w:bookmarkStart w:id="131" w:name="_Toc77662768"/>
      <w:r w:rsidRPr="00A84C37">
        <w:rPr>
          <w:rFonts w:asciiTheme="minorHAnsi" w:eastAsia="Yu Gothic UI Semilight" w:hAnsiTheme="minorHAnsi" w:cstheme="minorHAnsi"/>
          <w:b/>
          <w:bCs/>
          <w:color w:val="C96E06" w:themeColor="accent2" w:themeShade="BF"/>
          <w:sz w:val="22"/>
          <w:szCs w:val="22"/>
        </w:rPr>
        <w:t>Rynek mocy</w:t>
      </w:r>
      <w:bookmarkEnd w:id="131"/>
    </w:p>
    <w:p w14:paraId="282A3C74" w14:textId="736FFC64" w:rsidR="00CB23BF" w:rsidRPr="00A84C37" w:rsidRDefault="00524D1B"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694080" behindDoc="0" locked="0" layoutInCell="1" allowOverlap="1" wp14:anchorId="3298102C" wp14:editId="7CE7F212">
                <wp:simplePos x="0" y="0"/>
                <wp:positionH relativeFrom="margin">
                  <wp:align>left</wp:align>
                </wp:positionH>
                <wp:positionV relativeFrom="paragraph">
                  <wp:posOffset>8255</wp:posOffset>
                </wp:positionV>
                <wp:extent cx="2156460" cy="2578735"/>
                <wp:effectExtent l="0" t="0" r="15240" b="12065"/>
                <wp:wrapThrough wrapText="bothSides">
                  <wp:wrapPolygon edited="0">
                    <wp:start x="2290" y="0"/>
                    <wp:lineTo x="0" y="957"/>
                    <wp:lineTo x="0" y="19627"/>
                    <wp:lineTo x="191" y="20425"/>
                    <wp:lineTo x="1908" y="21541"/>
                    <wp:lineTo x="2099" y="21541"/>
                    <wp:lineTo x="19463" y="21541"/>
                    <wp:lineTo x="19654" y="21541"/>
                    <wp:lineTo x="21371" y="20425"/>
                    <wp:lineTo x="21562" y="19627"/>
                    <wp:lineTo x="21562" y="957"/>
                    <wp:lineTo x="19272" y="0"/>
                    <wp:lineTo x="2290" y="0"/>
                  </wp:wrapPolygon>
                </wp:wrapThrough>
                <wp:docPr id="7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2579298"/>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6598F7A8" w14:textId="1F733995" w:rsidR="00BA79F9" w:rsidRDefault="00BA79F9" w:rsidP="000A0649">
                            <w:pPr>
                              <w:jc w:val="center"/>
                            </w:pPr>
                            <w:r w:rsidRPr="000A0649">
                              <w:rPr>
                                <w:color w:val="C96E06" w:themeColor="accent2" w:themeShade="BF"/>
                              </w:rPr>
                              <w:t>Wysokość środków:</w:t>
                            </w:r>
                          </w:p>
                          <w:p w14:paraId="3861DF9E" w14:textId="07C4BBAE" w:rsidR="00BA79F9" w:rsidRDefault="00BA79F9" w:rsidP="000A0649">
                            <w:pPr>
                              <w:jc w:val="center"/>
                            </w:pPr>
                            <w:r>
                              <w:t>Roczny koszt rynku mocy to ok. 5 mld zł, ilość środków trafiających do jednostek kogeneracji jest zależna od ofert.</w:t>
                            </w:r>
                          </w:p>
                          <w:p w14:paraId="1DCC8658"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57F24C3F" w14:textId="7D247BD7" w:rsidR="00BA79F9" w:rsidRDefault="00BA79F9" w:rsidP="000A0649">
                            <w:pPr>
                              <w:jc w:val="center"/>
                            </w:pPr>
                            <w:r>
                              <w:t>Jednostki wytwórcze wysokosprawnej kogeneracji.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298102C" id="_x0000_s1061" style="position:absolute;left:0;text-align:left;margin-left:0;margin-top:.65pt;width:169.8pt;height:203.0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" fillcolor="#fff4cd [660]" strokecolor="#c96e06 [2405]" strokeweight="1.5pt">
                <v:stroke joinstyle="miter"/>
                <v:textbox>
                  <w:txbxContent>
                    <w:p w14:paraId="6598F7A8" w14:textId="1F733995" w:rsidR="00BA79F9" w:rsidRDefault="00BA79F9" w:rsidP="000A0649">
                      <w:pPr>
                        <w:jc w:val="center"/>
                      </w:pPr>
                      <w:r w:rsidRPr="000A0649">
                        <w:rPr>
                          <w:color w:val="C96E06" w:themeColor="accent2" w:themeShade="BF"/>
                        </w:rPr>
                        <w:t>Wysokość środków:</w:t>
                      </w:r>
                    </w:p>
                    <w:p w14:paraId="3861DF9E" w14:textId="07C4BBAE" w:rsidR="00BA79F9" w:rsidRDefault="00BA79F9" w:rsidP="000A0649">
                      <w:pPr>
                        <w:jc w:val="center"/>
                      </w:pPr>
                      <w:r>
                        <w:t>Roczny koszt rynku mocy to ok. 5 mld zł, ilość środków trafiających do jednostek kogeneracji jest zależna od ofert.</w:t>
                      </w:r>
                    </w:p>
                    <w:p w14:paraId="1DCC8658"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57F24C3F" w14:textId="7D247BD7" w:rsidR="00BA79F9" w:rsidRDefault="00BA79F9" w:rsidP="000A0649">
                      <w:pPr>
                        <w:jc w:val="center"/>
                      </w:pPr>
                      <w:r>
                        <w:t>Jednostki wytwórcze wysokosprawnej kogeneracji.</w:t>
                      </w:r>
                    </w:p>
                  </w:txbxContent>
                </v:textbox>
                <w10:wrap type="through" anchorx="margin"/>
              </v:roundrect>
            </w:pict>
          </mc:Fallback>
        </mc:AlternateContent>
      </w:r>
      <w:r w:rsidR="00BF5479" w:rsidRPr="00A84C37">
        <w:rPr>
          <w:rFonts w:eastAsia="Yu Gothic UI Semilight" w:cstheme="minorHAnsi"/>
        </w:rPr>
        <w:t xml:space="preserve">Wprowadzenie rynku mocy oznacza zmianę architektury rynku energii z rynku jednotowarowego, na rynek dwutowarowy, gdzie transakcjom kupna-sprzedaży będzie podlegać nie tylko wytworzona energia elektryczna, ale również moc dyspozycyjna netto, czyli gotowość do dostarczania energii do sieci. </w:t>
      </w:r>
      <w:r w:rsidR="00857854" w:rsidRPr="00A84C37">
        <w:rPr>
          <w:rFonts w:eastAsia="Yu Gothic UI Semilight" w:cstheme="minorHAnsi"/>
        </w:rPr>
        <w:t>Wybór jednostek rynku mocy, które za odpowiednim wynagrodzeniem będą oferować usługę, wykonywany jest w wyniku aukcji typu holenderskiego tj. aukcji składających się z wielu rund z ceną malejącą. Jednostki rynku mocy, które zostaną dopuszczone do udziału w aukcji, po pozytywnym zakończeniu procesu certyfikacji ogólnej</w:t>
      </w:r>
      <w:r w:rsidR="005F66E0" w:rsidRPr="00A84C37">
        <w:rPr>
          <w:rFonts w:eastAsia="Yu Gothic UI Semilight" w:cstheme="minorHAnsi"/>
        </w:rPr>
        <w:t>,</w:t>
      </w:r>
      <w:r w:rsidR="00857854" w:rsidRPr="00A84C37">
        <w:rPr>
          <w:rFonts w:eastAsia="Yu Gothic UI Semilight" w:cstheme="minorHAnsi"/>
        </w:rPr>
        <w:t xml:space="preserve"> a następnie procesu certyfikacji do aukcji głównej, będą opuszczać aukcję, kiedy cena kolejnej rundy nie będzie już zapewniać ich oczekiwanego wynagrodzenia za moc. W efekcie, aukcje będą wygrywać najtańsze oferty przy zachowaniu neutralności technologicznej. </w:t>
      </w:r>
    </w:p>
    <w:p w14:paraId="775DE908" w14:textId="77777777" w:rsidR="005B2AC1" w:rsidRPr="00A84C37" w:rsidRDefault="003607CE" w:rsidP="00E31D6F">
      <w:pPr>
        <w:spacing w:after="240" w:line="276" w:lineRule="auto"/>
        <w:jc w:val="both"/>
        <w:rPr>
          <w:rFonts w:eastAsia="Yu Gothic UI Semilight" w:cstheme="minorHAnsi"/>
        </w:rPr>
      </w:pPr>
      <w:r w:rsidRPr="00A84C37">
        <w:rPr>
          <w:rFonts w:eastAsia="Yu Gothic UI Semilight" w:cstheme="minorHAnsi"/>
        </w:rPr>
        <w:t>Elektrociepłownie mogą liczyć na wsparcie z rynk</w:t>
      </w:r>
      <w:r w:rsidR="00DB7B41" w:rsidRPr="00A84C37">
        <w:rPr>
          <w:rFonts w:eastAsia="Yu Gothic UI Semilight" w:cstheme="minorHAnsi"/>
        </w:rPr>
        <w:t>u</w:t>
      </w:r>
      <w:r w:rsidRPr="00A84C37">
        <w:rPr>
          <w:rFonts w:eastAsia="Yu Gothic UI Semilight" w:cstheme="minorHAnsi"/>
        </w:rPr>
        <w:t xml:space="preserve"> mocy. Część elektrociepłowni wymaga modernizacji celem </w:t>
      </w:r>
      <w:r w:rsidR="00FE5114" w:rsidRPr="00A84C37">
        <w:rPr>
          <w:rFonts w:eastAsia="Yu Gothic UI Semilight" w:cstheme="minorHAnsi"/>
        </w:rPr>
        <w:t>zwiększenia elastyczności produkcji w czasie zwiększonego zapotrzebowania na energię elektryczną</w:t>
      </w:r>
      <w:r w:rsidRPr="00A84C37">
        <w:rPr>
          <w:rFonts w:eastAsia="Yu Gothic UI Semilight" w:cstheme="minorHAnsi"/>
        </w:rPr>
        <w:t xml:space="preserve">, jednak zwłaszcza </w:t>
      </w:r>
      <w:r w:rsidR="00857854" w:rsidRPr="00A84C37">
        <w:rPr>
          <w:rFonts w:eastAsia="Yu Gothic UI Semilight" w:cstheme="minorHAnsi"/>
        </w:rPr>
        <w:t xml:space="preserve">nowe, </w:t>
      </w:r>
      <w:r w:rsidRPr="00A84C37">
        <w:rPr>
          <w:rFonts w:eastAsia="Yu Gothic UI Semilight" w:cstheme="minorHAnsi"/>
        </w:rPr>
        <w:t xml:space="preserve">gazowe jednostki </w:t>
      </w:r>
      <w:r w:rsidR="00DB7B41" w:rsidRPr="00A84C37">
        <w:rPr>
          <w:rFonts w:eastAsia="Yu Gothic UI Semilight" w:cstheme="minorHAnsi"/>
        </w:rPr>
        <w:t xml:space="preserve">kogeneracyjne wspierane w ramach rynku mocy staną się ważnym i efektywnym ogniwem stabilizacji </w:t>
      </w:r>
      <w:r w:rsidRPr="00A84C37">
        <w:rPr>
          <w:rFonts w:eastAsia="Yu Gothic UI Semilight" w:cstheme="minorHAnsi"/>
        </w:rPr>
        <w:t>systemu elektroenergetycznego</w:t>
      </w:r>
      <w:r w:rsidR="00A51A11" w:rsidRPr="00A84C37">
        <w:rPr>
          <w:rFonts w:eastAsia="Yu Gothic UI Semilight" w:cstheme="minorHAnsi"/>
        </w:rPr>
        <w:t xml:space="preserve"> wobec wzrastającego udziału odnawialnych źródeł energii, zależnych od sił natury</w:t>
      </w:r>
      <w:r w:rsidRPr="00A84C37">
        <w:rPr>
          <w:rFonts w:eastAsia="Yu Gothic UI Semilight" w:cstheme="minorHAnsi"/>
        </w:rPr>
        <w:t xml:space="preserve">. </w:t>
      </w:r>
      <w:r w:rsidR="00DD79C9" w:rsidRPr="00A84C37">
        <w:rPr>
          <w:rFonts w:eastAsia="Yu Gothic UI Semilight" w:cstheme="minorHAnsi"/>
        </w:rPr>
        <w:t>Przy czym zauważyć należy, że przychody z rynku mocy będą obniżone o poziom wsparcia wysokosprawnej kogeneracji.</w:t>
      </w:r>
    </w:p>
    <w:p w14:paraId="68C1CF44" w14:textId="74CB3FE6" w:rsidR="005B2AC1" w:rsidRPr="00A84C37" w:rsidRDefault="001002A0"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32" w:name="_Toc64460682"/>
      <w:bookmarkStart w:id="133" w:name="_Toc77662769"/>
      <w:r w:rsidRPr="00A84C37">
        <w:rPr>
          <w:rFonts w:asciiTheme="minorHAnsi" w:eastAsia="Yu Gothic UI Semilight" w:hAnsiTheme="minorHAnsi" w:cstheme="minorHAnsi"/>
          <w:b/>
          <w:bCs/>
          <w:color w:val="C96E06" w:themeColor="accent2" w:themeShade="BF"/>
          <w:sz w:val="22"/>
          <w:szCs w:val="22"/>
        </w:rPr>
        <w:t>Dostosowanie</w:t>
      </w:r>
      <w:r w:rsidR="00071158" w:rsidRPr="00A84C37">
        <w:rPr>
          <w:rFonts w:asciiTheme="minorHAnsi" w:eastAsia="Yu Gothic UI Semilight" w:hAnsiTheme="minorHAnsi" w:cstheme="minorHAnsi"/>
          <w:b/>
          <w:bCs/>
          <w:color w:val="C96E06" w:themeColor="accent2" w:themeShade="BF"/>
          <w:sz w:val="22"/>
          <w:szCs w:val="22"/>
        </w:rPr>
        <w:t xml:space="preserve"> modelu </w:t>
      </w:r>
      <w:r w:rsidR="005B2AC1" w:rsidRPr="00A84C37">
        <w:rPr>
          <w:rFonts w:asciiTheme="minorHAnsi" w:eastAsia="Yu Gothic UI Semilight" w:hAnsiTheme="minorHAnsi" w:cstheme="minorHAnsi"/>
          <w:b/>
          <w:bCs/>
          <w:color w:val="C96E06" w:themeColor="accent2" w:themeShade="BF"/>
          <w:sz w:val="22"/>
          <w:szCs w:val="22"/>
        </w:rPr>
        <w:t>taryf</w:t>
      </w:r>
      <w:bookmarkEnd w:id="132"/>
      <w:r w:rsidR="00071158" w:rsidRPr="00A84C37">
        <w:rPr>
          <w:rFonts w:asciiTheme="minorHAnsi" w:eastAsia="Yu Gothic UI Semilight" w:hAnsiTheme="minorHAnsi" w:cstheme="minorHAnsi"/>
          <w:b/>
          <w:bCs/>
          <w:color w:val="C96E06" w:themeColor="accent2" w:themeShade="BF"/>
          <w:sz w:val="22"/>
          <w:szCs w:val="22"/>
        </w:rPr>
        <w:t>owania</w:t>
      </w:r>
      <w:r w:rsidRPr="00A84C37">
        <w:rPr>
          <w:rFonts w:asciiTheme="minorHAnsi" w:eastAsia="Yu Gothic UI Semilight" w:hAnsiTheme="minorHAnsi" w:cstheme="minorHAnsi"/>
          <w:b/>
          <w:bCs/>
          <w:color w:val="C96E06" w:themeColor="accent2" w:themeShade="BF"/>
          <w:sz w:val="22"/>
          <w:szCs w:val="22"/>
        </w:rPr>
        <w:t xml:space="preserve"> do zmieniających się warunków</w:t>
      </w:r>
      <w:bookmarkEnd w:id="133"/>
    </w:p>
    <w:p w14:paraId="6E394B2D" w14:textId="2B55C044" w:rsidR="005B36D1" w:rsidRPr="00A84C37" w:rsidRDefault="00524D1B"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696128" behindDoc="0" locked="0" layoutInCell="1" allowOverlap="1" wp14:anchorId="2B596D21" wp14:editId="341FEA72">
                <wp:simplePos x="0" y="0"/>
                <wp:positionH relativeFrom="margin">
                  <wp:align>right</wp:align>
                </wp:positionH>
                <wp:positionV relativeFrom="paragraph">
                  <wp:posOffset>58108</wp:posOffset>
                </wp:positionV>
                <wp:extent cx="2156460" cy="1871345"/>
                <wp:effectExtent l="0" t="0" r="15240" b="14605"/>
                <wp:wrapThrough wrapText="bothSides">
                  <wp:wrapPolygon edited="0">
                    <wp:start x="1908" y="0"/>
                    <wp:lineTo x="0" y="1099"/>
                    <wp:lineTo x="0" y="19570"/>
                    <wp:lineTo x="954" y="21109"/>
                    <wp:lineTo x="1717" y="21549"/>
                    <wp:lineTo x="19845" y="21549"/>
                    <wp:lineTo x="20608" y="21109"/>
                    <wp:lineTo x="21562" y="19570"/>
                    <wp:lineTo x="21562" y="1099"/>
                    <wp:lineTo x="19654" y="0"/>
                    <wp:lineTo x="1908" y="0"/>
                  </wp:wrapPolygon>
                </wp:wrapThrough>
                <wp:docPr id="7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871932"/>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5EFE9426" w14:textId="28129EF6" w:rsidR="00BA79F9" w:rsidRDefault="00BA79F9" w:rsidP="000A0649">
                            <w:pPr>
                              <w:jc w:val="center"/>
                            </w:pPr>
                            <w:r w:rsidRPr="000A0649">
                              <w:rPr>
                                <w:color w:val="C96E06" w:themeColor="accent2" w:themeShade="BF"/>
                              </w:rPr>
                              <w:t>Wysokość środków:</w:t>
                            </w:r>
                          </w:p>
                          <w:p w14:paraId="67865197" w14:textId="17B23FE5" w:rsidR="00BA79F9" w:rsidRDefault="00BA79F9" w:rsidP="000A0649">
                            <w:pPr>
                              <w:jc w:val="center"/>
                            </w:pPr>
                            <w:r>
                              <w:t>Ilość środków zależna od systemu.</w:t>
                            </w:r>
                          </w:p>
                          <w:p w14:paraId="26F4FB41"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1A7C9700" w14:textId="31DC386E" w:rsidR="00BA79F9" w:rsidRDefault="00BA79F9" w:rsidP="000A0649">
                            <w:pPr>
                              <w:jc w:val="center"/>
                            </w:pPr>
                            <w:r>
                              <w:t>Ogół ciepłownictwa systemowego.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B596D21" id="_x0000_s1062" style="position:absolute;left:0;text-align:left;margin-left:118.6pt;margin-top:4.6pt;width:169.8pt;height:147.3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" fillcolor="#fff4cd [660]" strokecolor="#c96e06 [2405]" strokeweight="1.5pt">
                <v:stroke joinstyle="miter"/>
                <v:textbox>
                  <w:txbxContent>
                    <w:p w14:paraId="5EFE9426" w14:textId="28129EF6" w:rsidR="00BA79F9" w:rsidRDefault="00BA79F9" w:rsidP="000A0649">
                      <w:pPr>
                        <w:jc w:val="center"/>
                      </w:pPr>
                      <w:r w:rsidRPr="000A0649">
                        <w:rPr>
                          <w:color w:val="C96E06" w:themeColor="accent2" w:themeShade="BF"/>
                        </w:rPr>
                        <w:t>Wysokość środków:</w:t>
                      </w:r>
                    </w:p>
                    <w:p w14:paraId="67865197" w14:textId="17B23FE5" w:rsidR="00BA79F9" w:rsidRDefault="00BA79F9" w:rsidP="000A0649">
                      <w:pPr>
                        <w:jc w:val="center"/>
                      </w:pPr>
                      <w:r>
                        <w:t>Ilość środków zależna od systemu.</w:t>
                      </w:r>
                    </w:p>
                    <w:p w14:paraId="26F4FB41"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1A7C9700" w14:textId="31DC386E" w:rsidR="00BA79F9" w:rsidRDefault="00BA79F9" w:rsidP="000A0649">
                      <w:pPr>
                        <w:jc w:val="center"/>
                      </w:pPr>
                      <w:r>
                        <w:t>Ogół ciepłownictwa systemowego.</w:t>
                      </w:r>
                    </w:p>
                  </w:txbxContent>
                </v:textbox>
                <w10:wrap type="through" anchorx="margin"/>
              </v:roundrect>
            </w:pict>
          </mc:Fallback>
        </mc:AlternateContent>
      </w:r>
      <w:r w:rsidR="005B2AC1" w:rsidRPr="00A84C37">
        <w:rPr>
          <w:rFonts w:eastAsia="Yu Gothic UI Semilight" w:cstheme="minorHAnsi"/>
        </w:rPr>
        <w:t xml:space="preserve">W obliczu zachodzącej konieczności modernizacji ciepłownictwa model taryfowania musi zostać </w:t>
      </w:r>
      <w:r w:rsidR="001002A0" w:rsidRPr="00A84C37">
        <w:rPr>
          <w:rFonts w:eastAsia="Yu Gothic UI Semilight" w:cstheme="minorHAnsi"/>
        </w:rPr>
        <w:t>dostosowany do realiów transformacji i dynamicznej sytuacji legislacyjno-ekonomicznej</w:t>
      </w:r>
      <w:r w:rsidR="005B2AC1" w:rsidRPr="00A84C37">
        <w:rPr>
          <w:rFonts w:eastAsia="Yu Gothic UI Semilight" w:cstheme="minorHAnsi"/>
        </w:rPr>
        <w:t>. Przedsiębiorstwa ciepłownicze nie były</w:t>
      </w:r>
      <w:r w:rsidR="005F66E0" w:rsidRPr="00A84C37">
        <w:rPr>
          <w:rFonts w:eastAsia="Yu Gothic UI Semilight" w:cstheme="minorHAnsi"/>
        </w:rPr>
        <w:t xml:space="preserve"> jak dotąd</w:t>
      </w:r>
      <w:r w:rsidR="005B2AC1" w:rsidRPr="00A84C37">
        <w:rPr>
          <w:rFonts w:eastAsia="Yu Gothic UI Semilight" w:cstheme="minorHAnsi"/>
        </w:rPr>
        <w:t xml:space="preserve"> zainteresowane inwestowaniem gdyż niezależnie od poniesionego wysiłku,</w:t>
      </w:r>
      <w:r w:rsidR="001002A0" w:rsidRPr="00A84C37">
        <w:rPr>
          <w:rFonts w:eastAsia="Yu Gothic UI Semilight" w:cstheme="minorHAnsi"/>
        </w:rPr>
        <w:t xml:space="preserve"> regulowany</w:t>
      </w:r>
      <w:r w:rsidR="005B2AC1" w:rsidRPr="00A84C37">
        <w:rPr>
          <w:rFonts w:eastAsia="Yu Gothic UI Semilight" w:cstheme="minorHAnsi"/>
        </w:rPr>
        <w:t xml:space="preserve"> zysk pozostawał </w:t>
      </w:r>
      <w:r w:rsidR="001002A0" w:rsidRPr="00A84C37">
        <w:rPr>
          <w:rFonts w:eastAsia="Yu Gothic UI Semilight" w:cstheme="minorHAnsi"/>
        </w:rPr>
        <w:t xml:space="preserve">na </w:t>
      </w:r>
      <w:r w:rsidR="005B2AC1" w:rsidRPr="00A84C37">
        <w:rPr>
          <w:rFonts w:eastAsia="Yu Gothic UI Semilight" w:cstheme="minorHAnsi"/>
        </w:rPr>
        <w:t>taki</w:t>
      </w:r>
      <w:r w:rsidR="001002A0" w:rsidRPr="00A84C37">
        <w:rPr>
          <w:rFonts w:eastAsia="Yu Gothic UI Semilight" w:cstheme="minorHAnsi"/>
        </w:rPr>
        <w:t>m</w:t>
      </w:r>
      <w:r w:rsidR="005B2AC1" w:rsidRPr="00A84C37">
        <w:rPr>
          <w:rFonts w:eastAsia="Yu Gothic UI Semilight" w:cstheme="minorHAnsi"/>
        </w:rPr>
        <w:t xml:space="preserve"> sam</w:t>
      </w:r>
      <w:r w:rsidR="001002A0" w:rsidRPr="00A84C37">
        <w:rPr>
          <w:rFonts w:eastAsia="Yu Gothic UI Semilight" w:cstheme="minorHAnsi"/>
        </w:rPr>
        <w:t>ym poziomie – wraz ze spadkiem kosztów uzasadnionych spada podstawa taryfowania</w:t>
      </w:r>
      <w:r w:rsidR="005B2AC1" w:rsidRPr="00A84C37">
        <w:rPr>
          <w:rFonts w:eastAsia="Yu Gothic UI Semilight" w:cstheme="minorHAnsi"/>
        </w:rPr>
        <w:t>. Taryfy URE muszą</w:t>
      </w:r>
      <w:r w:rsidR="001002A0" w:rsidRPr="00A84C37">
        <w:rPr>
          <w:rFonts w:eastAsia="Yu Gothic UI Semilight" w:cstheme="minorHAnsi"/>
        </w:rPr>
        <w:t xml:space="preserve"> w bardziej atrakcyjny sposób</w:t>
      </w:r>
      <w:r w:rsidR="005B2AC1" w:rsidRPr="00A84C37">
        <w:rPr>
          <w:rFonts w:eastAsia="Yu Gothic UI Semilight" w:cstheme="minorHAnsi"/>
        </w:rPr>
        <w:t xml:space="preserve"> uwzględniać koszty inwestycyjne oraz zyski z kapitału. </w:t>
      </w:r>
      <w:r w:rsidR="001002A0" w:rsidRPr="00A84C37">
        <w:rPr>
          <w:rFonts w:eastAsia="Yu Gothic UI Semilight" w:cstheme="minorHAnsi"/>
        </w:rPr>
        <w:t>U</w:t>
      </w:r>
      <w:r w:rsidR="005B2AC1" w:rsidRPr="00A84C37">
        <w:rPr>
          <w:rFonts w:eastAsia="Yu Gothic UI Semilight" w:cstheme="minorHAnsi"/>
        </w:rPr>
        <w:t>trzymywanie dotychczasowych, nieefektywnych środków wytwórczych</w:t>
      </w:r>
      <w:r w:rsidR="001002A0" w:rsidRPr="00A84C37">
        <w:rPr>
          <w:rFonts w:eastAsia="Yu Gothic UI Semilight" w:cstheme="minorHAnsi"/>
        </w:rPr>
        <w:t>,</w:t>
      </w:r>
      <w:r w:rsidR="005B2AC1" w:rsidRPr="00A84C37">
        <w:rPr>
          <w:rFonts w:eastAsia="Yu Gothic UI Semilight" w:cstheme="minorHAnsi"/>
        </w:rPr>
        <w:t xml:space="preserve"> obciążonych rosnącymi kosztami emisji oraz paliwa jest droższe w dłuższej perspektywie</w:t>
      </w:r>
      <w:r w:rsidR="00011C62" w:rsidRPr="00A84C37">
        <w:rPr>
          <w:rFonts w:eastAsia="Yu Gothic UI Semilight" w:cstheme="minorHAnsi"/>
        </w:rPr>
        <w:t xml:space="preserve">. </w:t>
      </w:r>
      <w:r w:rsidR="001002A0" w:rsidRPr="00A84C37">
        <w:rPr>
          <w:rFonts w:eastAsia="Yu Gothic UI Semilight" w:cstheme="minorHAnsi"/>
        </w:rPr>
        <w:t>P</w:t>
      </w:r>
      <w:r w:rsidR="00D122C2" w:rsidRPr="00A84C37">
        <w:rPr>
          <w:rFonts w:eastAsia="Yu Gothic UI Semilight" w:cstheme="minorHAnsi"/>
        </w:rPr>
        <w:t xml:space="preserve">odwyżka cen </w:t>
      </w:r>
      <w:r w:rsidR="001002A0" w:rsidRPr="00A84C37">
        <w:rPr>
          <w:rFonts w:eastAsia="Yu Gothic UI Semilight" w:cstheme="minorHAnsi"/>
        </w:rPr>
        <w:t xml:space="preserve">ciepła </w:t>
      </w:r>
      <w:r w:rsidR="00D122C2" w:rsidRPr="00A84C37">
        <w:rPr>
          <w:rFonts w:eastAsia="Yu Gothic UI Semilight" w:cstheme="minorHAnsi"/>
        </w:rPr>
        <w:t>jest nie do uniknięcia</w:t>
      </w:r>
      <w:r w:rsidR="001002A0" w:rsidRPr="00A84C37">
        <w:rPr>
          <w:rFonts w:eastAsia="Yu Gothic UI Semilight" w:cstheme="minorHAnsi"/>
        </w:rPr>
        <w:t>, jednak im</w:t>
      </w:r>
      <w:r w:rsidR="00D122C2" w:rsidRPr="00A84C37">
        <w:rPr>
          <w:rFonts w:eastAsia="Yu Gothic UI Semilight" w:cstheme="minorHAnsi"/>
        </w:rPr>
        <w:t xml:space="preserve"> wcześniej przeprowadzona </w:t>
      </w:r>
      <w:r w:rsidR="00D122C2" w:rsidRPr="00A84C37">
        <w:rPr>
          <w:rFonts w:eastAsia="Yu Gothic UI Semilight" w:cstheme="minorHAnsi"/>
        </w:rPr>
        <w:lastRenderedPageBreak/>
        <w:t>zostanie modernizacja</w:t>
      </w:r>
      <w:r w:rsidR="001002A0" w:rsidRPr="00A84C37">
        <w:rPr>
          <w:rFonts w:eastAsia="Yu Gothic UI Semilight" w:cstheme="minorHAnsi"/>
        </w:rPr>
        <w:t xml:space="preserve"> w kierunku źródeł nieemisyjnych</w:t>
      </w:r>
      <w:r w:rsidR="00D122C2" w:rsidRPr="00A84C37">
        <w:rPr>
          <w:rFonts w:eastAsia="Yu Gothic UI Semilight" w:cstheme="minorHAnsi"/>
        </w:rPr>
        <w:t xml:space="preserve">, tym większa ilość kosztów alternatywnych zostanie pominięta. </w:t>
      </w:r>
    </w:p>
    <w:p w14:paraId="4B320C38" w14:textId="6194EDD5" w:rsidR="0001253B" w:rsidRPr="00AB1714" w:rsidRDefault="0001253B" w:rsidP="00AB1714">
      <w:pPr>
        <w:pStyle w:val="Nagwek2"/>
        <w:numPr>
          <w:ilvl w:val="1"/>
          <w:numId w:val="57"/>
        </w:numPr>
        <w:spacing w:after="240" w:line="276" w:lineRule="auto"/>
        <w:rPr>
          <w:rFonts w:asciiTheme="minorHAnsi" w:eastAsia="Yu Gothic UI Semilight" w:hAnsiTheme="minorHAnsi" w:cstheme="minorHAnsi"/>
          <w:b/>
          <w:bCs/>
          <w:color w:val="C96E06" w:themeColor="accent2" w:themeShade="BF"/>
          <w:sz w:val="22"/>
          <w:szCs w:val="22"/>
        </w:rPr>
      </w:pPr>
      <w:bookmarkStart w:id="134" w:name="_Toc77662770"/>
      <w:r w:rsidRPr="00A84C37">
        <w:rPr>
          <w:rFonts w:asciiTheme="minorHAnsi" w:hAnsiTheme="minorHAnsi" w:cstheme="minorHAnsi"/>
          <w:b/>
          <w:bCs/>
          <w:color w:val="C96E06" w:themeColor="accent2" w:themeShade="BF"/>
          <w:sz w:val="22"/>
          <w:szCs w:val="22"/>
        </w:rPr>
        <w:t>Program priorytetowy „Nowa Energia”</w:t>
      </w:r>
      <w:bookmarkEnd w:id="134"/>
    </w:p>
    <w:p w14:paraId="5A0B9756" w14:textId="2DA27D99" w:rsidR="0001253B" w:rsidRPr="00A84C37" w:rsidRDefault="00763FA7" w:rsidP="00E31D6F">
      <w:pPr>
        <w:spacing w:after="240" w:line="276" w:lineRule="auto"/>
        <w:jc w:val="both"/>
        <w:rPr>
          <w:rFonts w:eastAsia="Yu Gothic UI Semilight" w:cstheme="minorHAnsi"/>
        </w:rPr>
      </w:pPr>
      <w:r w:rsidRPr="00A84C37">
        <w:rPr>
          <w:rFonts w:eastAsia="Yu Gothic UI Semilight" w:cstheme="minorHAnsi"/>
          <w:noProof/>
          <w:lang w:eastAsia="pl-PL"/>
        </w:rPr>
        <mc:AlternateContent>
          <mc:Choice Requires="wps">
            <w:drawing>
              <wp:anchor distT="0" distB="0" distL="114300" distR="114300" simplePos="0" relativeHeight="251700224" behindDoc="0" locked="0" layoutInCell="1" allowOverlap="1" wp14:anchorId="5696D062" wp14:editId="1BE34BA8">
                <wp:simplePos x="0" y="0"/>
                <wp:positionH relativeFrom="margin">
                  <wp:align>left</wp:align>
                </wp:positionH>
                <wp:positionV relativeFrom="paragraph">
                  <wp:posOffset>18415</wp:posOffset>
                </wp:positionV>
                <wp:extent cx="2156460" cy="1750695"/>
                <wp:effectExtent l="0" t="0" r="15240" b="20955"/>
                <wp:wrapThrough wrapText="bothSides">
                  <wp:wrapPolygon edited="0">
                    <wp:start x="1717" y="0"/>
                    <wp:lineTo x="0" y="940"/>
                    <wp:lineTo x="0" y="20448"/>
                    <wp:lineTo x="1527" y="21624"/>
                    <wp:lineTo x="20035" y="21624"/>
                    <wp:lineTo x="21562" y="20448"/>
                    <wp:lineTo x="21562" y="940"/>
                    <wp:lineTo x="19845" y="0"/>
                    <wp:lineTo x="1717" y="0"/>
                  </wp:wrapPolygon>
                </wp:wrapThrough>
                <wp:docPr id="7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750695"/>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2DB597BD" w14:textId="500821CB" w:rsidR="00BA79F9" w:rsidRDefault="00BA79F9" w:rsidP="000A0649">
                            <w:pPr>
                              <w:jc w:val="center"/>
                            </w:pPr>
                            <w:r w:rsidRPr="000A0649">
                              <w:rPr>
                                <w:color w:val="C96E06" w:themeColor="accent2" w:themeShade="BF"/>
                              </w:rPr>
                              <w:t>Wysokość środków:</w:t>
                            </w:r>
                          </w:p>
                          <w:p w14:paraId="2A8AFD3C" w14:textId="1849B98C" w:rsidR="00BA79F9" w:rsidRDefault="00BA79F9" w:rsidP="000A0649">
                            <w:pPr>
                              <w:jc w:val="center"/>
                            </w:pPr>
                            <w:r>
                              <w:t>2,5 mld zł na cały program</w:t>
                            </w:r>
                            <w:r w:rsidR="000454FA">
                              <w:t>.</w:t>
                            </w:r>
                          </w:p>
                          <w:p w14:paraId="3121BCE4"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6FC6ACB8" w14:textId="310AACA9" w:rsidR="00BA79F9" w:rsidRDefault="00BA79F9" w:rsidP="000A0649">
                            <w:pPr>
                              <w:jc w:val="center"/>
                            </w:pPr>
                            <w:r>
                              <w:t>Innowacyjne technologie w ciepłownictwie.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696D062" id="_x0000_s1063" style="position:absolute;left:0;text-align:left;margin-left:0;margin-top:1.45pt;width:169.8pt;height:137.8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" fillcolor="#fff4cd [660]" strokecolor="#c96e06 [2405]" strokeweight="1.5pt">
                <v:stroke joinstyle="miter"/>
                <v:textbox>
                  <w:txbxContent>
                    <w:p w14:paraId="2DB597BD" w14:textId="500821CB" w:rsidR="00BA79F9" w:rsidRDefault="00BA79F9" w:rsidP="000A0649">
                      <w:pPr>
                        <w:jc w:val="center"/>
                      </w:pPr>
                      <w:r w:rsidRPr="000A0649">
                        <w:rPr>
                          <w:color w:val="C96E06" w:themeColor="accent2" w:themeShade="BF"/>
                        </w:rPr>
                        <w:t>Wysokość środków:</w:t>
                      </w:r>
                    </w:p>
                    <w:p w14:paraId="2A8AFD3C" w14:textId="1849B98C" w:rsidR="00BA79F9" w:rsidRDefault="00BA79F9" w:rsidP="000A0649">
                      <w:pPr>
                        <w:jc w:val="center"/>
                      </w:pPr>
                      <w:r>
                        <w:t>2,5 mld zł na cały program</w:t>
                      </w:r>
                      <w:r w:rsidR="000454FA">
                        <w:t>.</w:t>
                      </w:r>
                    </w:p>
                    <w:p w14:paraId="3121BCE4"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6FC6ACB8" w14:textId="310AACA9" w:rsidR="00BA79F9" w:rsidRDefault="00BA79F9" w:rsidP="000A0649">
                      <w:pPr>
                        <w:jc w:val="center"/>
                      </w:pPr>
                      <w:r>
                        <w:t>Innowacyjne technologie w ciepłownictwie.</w:t>
                      </w:r>
                    </w:p>
                  </w:txbxContent>
                </v:textbox>
                <w10:wrap type="through" anchorx="margin"/>
              </v:roundrect>
            </w:pict>
          </mc:Fallback>
        </mc:AlternateContent>
      </w:r>
      <w:r w:rsidR="0001253B" w:rsidRPr="00A84C37">
        <w:rPr>
          <w:rFonts w:eastAsia="Yu Gothic UI Semilight" w:cstheme="minorHAnsi"/>
        </w:rPr>
        <w:t>Program priorytetowy „Nowa Energia” realizowany jest przez NFOŚiGW, jego głównym celem jest podniesienie poziomu innowacyjności rozwiązań technologicznych w sektorze energetyki. Program stworzony został z myślą o realizacji uwarunkowań: wzmocnienia bezpieczeństwa energetycznego, wsparcia innowacyjnej gospodarki i technologii oraz dostosowania do światowych trendów w dziedzinie energetyki.</w:t>
      </w:r>
    </w:p>
    <w:p w14:paraId="02F22445" w14:textId="27CAF9BA" w:rsidR="00064F5C" w:rsidRPr="00A84C37" w:rsidRDefault="0001253B" w:rsidP="00E31D6F">
      <w:pPr>
        <w:spacing w:after="240" w:line="276" w:lineRule="auto"/>
        <w:jc w:val="both"/>
        <w:rPr>
          <w:rFonts w:eastAsia="Yu Gothic UI Semilight" w:cstheme="minorHAnsi"/>
        </w:rPr>
      </w:pPr>
      <w:r w:rsidRPr="00A84C37">
        <w:rPr>
          <w:rFonts w:eastAsia="Yu Gothic UI Semilight" w:cstheme="minorHAnsi"/>
        </w:rPr>
        <w:t xml:space="preserve">Program może stanowić wsparcie dla innowacyjnych rozwiązań z zakresu ciepłownictwa np. w zakresie wykorzystania wodoru, akumulowania i magazynowania ciepła i chłodu, budownictwa energooszczędnego oraz </w:t>
      </w:r>
      <w:proofErr w:type="spellStart"/>
      <w:r w:rsidRPr="00A84C37">
        <w:rPr>
          <w:rFonts w:eastAsia="Yu Gothic UI Semilight" w:cstheme="minorHAnsi"/>
        </w:rPr>
        <w:t>plusenergetycznego</w:t>
      </w:r>
      <w:proofErr w:type="spellEnd"/>
      <w:r w:rsidRPr="00A84C37">
        <w:rPr>
          <w:rFonts w:eastAsia="Yu Gothic UI Semilight" w:cstheme="minorHAnsi"/>
        </w:rPr>
        <w:t xml:space="preserve">, </w:t>
      </w:r>
      <w:proofErr w:type="spellStart"/>
      <w:r w:rsidRPr="00A84C37">
        <w:rPr>
          <w:rFonts w:eastAsia="Yu Gothic UI Semilight" w:cstheme="minorHAnsi"/>
        </w:rPr>
        <w:t>trigeneracji</w:t>
      </w:r>
      <w:proofErr w:type="spellEnd"/>
      <w:r w:rsidRPr="00A84C37">
        <w:rPr>
          <w:rFonts w:eastAsia="Yu Gothic UI Semilight" w:cstheme="minorHAnsi"/>
        </w:rPr>
        <w:t xml:space="preserve">, produkcji chłodu, pomp ciepła, reaktorów HTR, </w:t>
      </w:r>
      <w:proofErr w:type="spellStart"/>
      <w:r w:rsidRPr="00A84C37">
        <w:rPr>
          <w:rFonts w:eastAsia="Yu Gothic UI Semilight" w:cstheme="minorHAnsi"/>
        </w:rPr>
        <w:t>mikrogeneracji</w:t>
      </w:r>
      <w:proofErr w:type="spellEnd"/>
      <w:r w:rsidR="00841CA8" w:rsidRPr="00A84C37">
        <w:rPr>
          <w:rFonts w:eastAsia="Yu Gothic UI Semilight" w:cstheme="minorHAnsi"/>
        </w:rPr>
        <w:t>.</w:t>
      </w:r>
    </w:p>
    <w:p w14:paraId="6C299266" w14:textId="40E0B228" w:rsidR="001D686F" w:rsidRPr="00A84C37" w:rsidRDefault="00655450" w:rsidP="00AB1714">
      <w:pPr>
        <w:pStyle w:val="Nagwek2"/>
        <w:numPr>
          <w:ilvl w:val="1"/>
          <w:numId w:val="57"/>
        </w:numPr>
        <w:spacing w:after="240" w:line="276" w:lineRule="auto"/>
        <w:rPr>
          <w:rFonts w:asciiTheme="minorHAnsi" w:hAnsiTheme="minorHAnsi" w:cstheme="minorHAnsi"/>
          <w:b/>
          <w:bCs/>
          <w:color w:val="C96E06" w:themeColor="accent2" w:themeShade="BF"/>
          <w:sz w:val="22"/>
          <w:szCs w:val="22"/>
        </w:rPr>
      </w:pPr>
      <w:bookmarkStart w:id="135" w:name="_Toc77662771"/>
      <w:r w:rsidRPr="00A84C37">
        <w:rPr>
          <w:rFonts w:asciiTheme="minorHAnsi" w:hAnsiTheme="minorHAnsi" w:cstheme="minorHAnsi"/>
          <w:b/>
          <w:bCs/>
          <w:color w:val="C96E06" w:themeColor="accent2" w:themeShade="BF"/>
          <w:sz w:val="22"/>
          <w:szCs w:val="22"/>
        </w:rPr>
        <w:t>Rządowy Fundusz Polski Ład: Program Inwestycji Strategicznych</w:t>
      </w:r>
    </w:p>
    <w:p w14:paraId="4D011CF0" w14:textId="4D32F986" w:rsidR="00655450" w:rsidRPr="00A84C37" w:rsidRDefault="00C01F02" w:rsidP="00AB1714">
      <w:pPr>
        <w:spacing w:line="276" w:lineRule="auto"/>
        <w:jc w:val="both"/>
        <w:rPr>
          <w:rFonts w:cstheme="minorHAnsi"/>
        </w:rPr>
      </w:pPr>
      <w:r w:rsidRPr="00A84C37">
        <w:rPr>
          <w:rFonts w:eastAsia="Yu Gothic UI Semilight" w:cstheme="minorHAnsi"/>
          <w:noProof/>
          <w:lang w:eastAsia="pl-PL"/>
        </w:rPr>
        <mc:AlternateContent>
          <mc:Choice Requires="wps">
            <w:drawing>
              <wp:anchor distT="0" distB="0" distL="114300" distR="114300" simplePos="0" relativeHeight="251719680" behindDoc="0" locked="0" layoutInCell="1" allowOverlap="1" wp14:anchorId="6F7AF1C0" wp14:editId="09F46C7D">
                <wp:simplePos x="0" y="0"/>
                <wp:positionH relativeFrom="margin">
                  <wp:posOffset>4054622</wp:posOffset>
                </wp:positionH>
                <wp:positionV relativeFrom="paragraph">
                  <wp:posOffset>38783</wp:posOffset>
                </wp:positionV>
                <wp:extent cx="2156460" cy="1742440"/>
                <wp:effectExtent l="0" t="0" r="15240" b="10160"/>
                <wp:wrapThrough wrapText="bothSides">
                  <wp:wrapPolygon edited="0">
                    <wp:start x="1717" y="0"/>
                    <wp:lineTo x="0" y="945"/>
                    <wp:lineTo x="0" y="20309"/>
                    <wp:lineTo x="1527" y="21490"/>
                    <wp:lineTo x="20035" y="21490"/>
                    <wp:lineTo x="21562" y="20309"/>
                    <wp:lineTo x="21562" y="945"/>
                    <wp:lineTo x="19845" y="0"/>
                    <wp:lineTo x="1717" y="0"/>
                  </wp:wrapPolygon>
                </wp:wrapThrough>
                <wp:docPr id="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742440"/>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78A77633" w14:textId="77777777" w:rsidR="00C01F02" w:rsidRDefault="00C01F02" w:rsidP="00C01F02">
                            <w:pPr>
                              <w:jc w:val="center"/>
                            </w:pPr>
                            <w:r w:rsidRPr="000A0649">
                              <w:rPr>
                                <w:color w:val="C96E06" w:themeColor="accent2" w:themeShade="BF"/>
                              </w:rPr>
                              <w:t>Wysokość środków:</w:t>
                            </w:r>
                          </w:p>
                          <w:p w14:paraId="4B6E6B94" w14:textId="5A1B10E1" w:rsidR="00C01F02" w:rsidRDefault="00C01F02" w:rsidP="00C01F02">
                            <w:pPr>
                              <w:jc w:val="center"/>
                            </w:pPr>
                            <w:r>
                              <w:t>23 mld zł na cały program.</w:t>
                            </w:r>
                          </w:p>
                          <w:p w14:paraId="6621D9B7" w14:textId="77777777" w:rsidR="00C01F02" w:rsidRPr="000A0649" w:rsidRDefault="00C01F02" w:rsidP="00C01F02">
                            <w:pPr>
                              <w:jc w:val="center"/>
                              <w:rPr>
                                <w:color w:val="C96E06" w:themeColor="accent2" w:themeShade="BF"/>
                              </w:rPr>
                            </w:pPr>
                            <w:r w:rsidRPr="000A0649">
                              <w:rPr>
                                <w:color w:val="C96E06" w:themeColor="accent2" w:themeShade="BF"/>
                              </w:rPr>
                              <w:t>Co będzie finansowane w ramach sektora:</w:t>
                            </w:r>
                          </w:p>
                          <w:p w14:paraId="3BAA303A" w14:textId="11102082" w:rsidR="00C01F02" w:rsidRDefault="0055626E" w:rsidP="00C01F02">
                            <w:pPr>
                              <w:jc w:val="center"/>
                            </w:pPr>
                            <w:r>
                              <w:t>Infrastruktura oraz źródła.</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F7AF1C0" id="_x0000_s1064" style="position:absolute;left:0;text-align:left;margin-left:319.25pt;margin-top:3.05pt;width:169.8pt;height:137.2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" fillcolor="#fff4cd [660]" strokecolor="#c96e06 [2405]" strokeweight="1.5pt">
                <v:stroke joinstyle="miter"/>
                <v:textbox inset=",0,,0">
                  <w:txbxContent>
                    <w:p w14:paraId="78A77633" w14:textId="77777777" w:rsidR="00C01F02" w:rsidRDefault="00C01F02" w:rsidP="00C01F02">
                      <w:pPr>
                        <w:jc w:val="center"/>
                      </w:pPr>
                      <w:r w:rsidRPr="000A0649">
                        <w:rPr>
                          <w:color w:val="C96E06" w:themeColor="accent2" w:themeShade="BF"/>
                        </w:rPr>
                        <w:t>Wysokość środków:</w:t>
                      </w:r>
                    </w:p>
                    <w:p w14:paraId="4B6E6B94" w14:textId="5A1B10E1" w:rsidR="00C01F02" w:rsidRDefault="00C01F02" w:rsidP="00C01F02">
                      <w:pPr>
                        <w:jc w:val="center"/>
                      </w:pPr>
                      <w:r>
                        <w:t>23 mld zł na cały program.</w:t>
                      </w:r>
                    </w:p>
                    <w:p w14:paraId="6621D9B7" w14:textId="77777777" w:rsidR="00C01F02" w:rsidRPr="000A0649" w:rsidRDefault="00C01F02" w:rsidP="00C01F02">
                      <w:pPr>
                        <w:jc w:val="center"/>
                        <w:rPr>
                          <w:color w:val="C96E06" w:themeColor="accent2" w:themeShade="BF"/>
                        </w:rPr>
                      </w:pPr>
                      <w:r w:rsidRPr="000A0649">
                        <w:rPr>
                          <w:color w:val="C96E06" w:themeColor="accent2" w:themeShade="BF"/>
                        </w:rPr>
                        <w:t>Co będzie finansowane w ramach sektora:</w:t>
                      </w:r>
                    </w:p>
                    <w:p w14:paraId="3BAA303A" w14:textId="11102082" w:rsidR="00C01F02" w:rsidRDefault="0055626E" w:rsidP="00C01F02">
                      <w:pPr>
                        <w:jc w:val="center"/>
                      </w:pPr>
                      <w:r>
                        <w:t>Infrastruktura oraz źródła.</w:t>
                      </w:r>
                    </w:p>
                  </w:txbxContent>
                </v:textbox>
                <w10:wrap type="through" anchorx="margin"/>
              </v:roundrect>
            </w:pict>
          </mc:Fallback>
        </mc:AlternateContent>
      </w:r>
      <w:r w:rsidRPr="00A84C37">
        <w:rPr>
          <w:rFonts w:cstheme="minorHAnsi"/>
        </w:rPr>
        <w:t xml:space="preserve"> </w:t>
      </w:r>
      <w:r w:rsidR="00655450" w:rsidRPr="00A84C37">
        <w:rPr>
          <w:rFonts w:cstheme="minorHAnsi"/>
        </w:rPr>
        <w:t>Program realizowany jest ze środków Funduszu Przeciwdziałania COVID-19, o którym mowa w art. 65 ustawy z dnia 31 marca 2020 r. o zmianie ustawy o szczególnych rozwiązaniach związanych z zapobieganiem, przeciwdziałaniem i zwalczaniem COVID-19, innych chorób zakaźnych oraz wywołanych nimi sytuacji kryzysowych oraz niektórych innych ustaw</w:t>
      </w:r>
      <w:r w:rsidR="0055626E" w:rsidRPr="00A84C37">
        <w:rPr>
          <w:rFonts w:cstheme="minorHAnsi"/>
        </w:rPr>
        <w:t>.</w:t>
      </w:r>
    </w:p>
    <w:p w14:paraId="3EC014A1" w14:textId="7930B050" w:rsidR="00655450" w:rsidRPr="00A84C37" w:rsidRDefault="00655450" w:rsidP="00AB1714">
      <w:pPr>
        <w:spacing w:line="276" w:lineRule="auto"/>
        <w:jc w:val="both"/>
        <w:rPr>
          <w:rFonts w:cstheme="minorHAnsi"/>
        </w:rPr>
      </w:pPr>
      <w:r w:rsidRPr="00A84C37">
        <w:rPr>
          <w:rFonts w:cstheme="minorHAnsi"/>
        </w:rPr>
        <w:t xml:space="preserve">Program ma na celu dofinansowanie projektów inwestycyjnych realizowanych przez gminy, powiaty i miasta lub ich związki w całej Polsce. </w:t>
      </w:r>
      <w:r w:rsidRPr="00AB1714">
        <w:rPr>
          <w:rFonts w:cstheme="minorHAnsi"/>
          <w:u w:val="single"/>
        </w:rPr>
        <w:t>O wsparcie mogą wnioskować wyłącznie JST i ich związki</w:t>
      </w:r>
      <w:r w:rsidRPr="00A84C37">
        <w:rPr>
          <w:rFonts w:cstheme="minorHAnsi"/>
        </w:rPr>
        <w:t>, spółki gminne nie mogą wnioskować o dofinansowanie.</w:t>
      </w:r>
    </w:p>
    <w:p w14:paraId="797D31B4" w14:textId="32131F04" w:rsidR="00003EB5" w:rsidRPr="00AB1714" w:rsidRDefault="00655450" w:rsidP="00AB1714">
      <w:pPr>
        <w:spacing w:after="0" w:line="276" w:lineRule="auto"/>
        <w:jc w:val="both"/>
        <w:rPr>
          <w:rFonts w:cstheme="minorHAnsi"/>
        </w:rPr>
      </w:pPr>
      <w:r w:rsidRPr="00A84C37">
        <w:rPr>
          <w:rFonts w:cstheme="minorHAnsi"/>
        </w:rPr>
        <w:t>Wnioski o dofinansowanie z Programu składane są do Prezesa Rady Ministrów, za pośrednictwem BGK, w formie elektronicznej. BGK weryfikuje wnioski pod względem formalnym, grupuje według priorytetów, przygotowuje raport i przekazuje go Prezesowi Rady Ministrów.</w:t>
      </w:r>
      <w:r w:rsidR="0055626E" w:rsidRPr="00A84C37">
        <w:rPr>
          <w:rFonts w:cstheme="minorHAnsi"/>
        </w:rPr>
        <w:t xml:space="preserve"> Wsparcie </w:t>
      </w:r>
      <w:r w:rsidR="00FF5642" w:rsidRPr="00A84C37">
        <w:rPr>
          <w:rFonts w:cstheme="minorHAnsi"/>
        </w:rPr>
        <w:t xml:space="preserve">na cele sektora </w:t>
      </w:r>
      <w:r w:rsidR="00003EB5" w:rsidRPr="00A84C37">
        <w:rPr>
          <w:rFonts w:cstheme="minorHAnsi"/>
        </w:rPr>
        <w:t xml:space="preserve">może się odbywać w ramach </w:t>
      </w:r>
      <w:r w:rsidR="00003EB5" w:rsidRPr="00AB1714">
        <w:rPr>
          <w:rFonts w:cstheme="minorHAnsi"/>
        </w:rPr>
        <w:t>priorytetu 1:</w:t>
      </w:r>
    </w:p>
    <w:p w14:paraId="1FAC1603" w14:textId="3354A531" w:rsidR="00003EB5" w:rsidRPr="00AB1714" w:rsidRDefault="00003EB5" w:rsidP="00E31D6F">
      <w:pPr>
        <w:pStyle w:val="Akapitzlist"/>
        <w:numPr>
          <w:ilvl w:val="0"/>
          <w:numId w:val="73"/>
        </w:numPr>
        <w:spacing w:after="0" w:line="276" w:lineRule="auto"/>
        <w:rPr>
          <w:rFonts w:cstheme="minorHAnsi"/>
        </w:rPr>
      </w:pPr>
      <w:r w:rsidRPr="00AB1714">
        <w:rPr>
          <w:rFonts w:cstheme="minorHAnsi"/>
        </w:rPr>
        <w:t>budowa lub modernizacja źródeł ciepła sieciowego zeroemisyjnego</w:t>
      </w:r>
      <w:r w:rsidR="00C7635B">
        <w:rPr>
          <w:rFonts w:cstheme="minorHAnsi"/>
        </w:rPr>
        <w:t>,</w:t>
      </w:r>
    </w:p>
    <w:p w14:paraId="450D5856" w14:textId="47D11423" w:rsidR="00003EB5" w:rsidRPr="00A84C37" w:rsidRDefault="00003EB5" w:rsidP="00AB1714">
      <w:pPr>
        <w:pStyle w:val="Akapitzlist"/>
        <w:numPr>
          <w:ilvl w:val="0"/>
          <w:numId w:val="73"/>
        </w:numPr>
        <w:spacing w:after="0" w:line="276" w:lineRule="auto"/>
        <w:rPr>
          <w:rFonts w:cstheme="minorHAnsi"/>
        </w:rPr>
      </w:pPr>
      <w:r w:rsidRPr="00AB1714">
        <w:rPr>
          <w:rFonts w:cstheme="minorHAnsi"/>
        </w:rPr>
        <w:t>budowa lub modernizacja infrastruktury gospodarki odpadami, w tym spalarnie, przetwarzanie biologiczne, segregacja</w:t>
      </w:r>
    </w:p>
    <w:p w14:paraId="2C02B336" w14:textId="7C4E952C" w:rsidR="00003EB5" w:rsidRPr="00AB1714" w:rsidRDefault="00003EB5" w:rsidP="00E31D6F">
      <w:pPr>
        <w:spacing w:after="0" w:line="276" w:lineRule="auto"/>
        <w:rPr>
          <w:rFonts w:cstheme="minorHAnsi"/>
        </w:rPr>
      </w:pPr>
      <w:r w:rsidRPr="00AB1714">
        <w:rPr>
          <w:rFonts w:cstheme="minorHAnsi"/>
        </w:rPr>
        <w:t>lub priorytetu 2:</w:t>
      </w:r>
    </w:p>
    <w:p w14:paraId="226FE419" w14:textId="77777777" w:rsidR="00003EB5" w:rsidRPr="00AB1714" w:rsidRDefault="00003EB5" w:rsidP="00E31D6F">
      <w:pPr>
        <w:pStyle w:val="Akapitzlist"/>
        <w:numPr>
          <w:ilvl w:val="0"/>
          <w:numId w:val="74"/>
        </w:numPr>
        <w:spacing w:after="0" w:line="276" w:lineRule="auto"/>
        <w:rPr>
          <w:rFonts w:cstheme="minorHAnsi"/>
        </w:rPr>
      </w:pPr>
      <w:r w:rsidRPr="00AB1714">
        <w:rPr>
          <w:rFonts w:cstheme="minorHAnsi"/>
        </w:rPr>
        <w:t>budowa lub modernizacja źródeł ciepła sieciowego niskoemisyjnego</w:t>
      </w:r>
    </w:p>
    <w:p w14:paraId="32DFB43F" w14:textId="61C890C7" w:rsidR="00655450" w:rsidRPr="00A84C37" w:rsidRDefault="00655450" w:rsidP="00AB1714">
      <w:pPr>
        <w:spacing w:line="276" w:lineRule="auto"/>
        <w:jc w:val="both"/>
        <w:rPr>
          <w:rFonts w:cstheme="minorHAnsi"/>
        </w:rPr>
      </w:pPr>
    </w:p>
    <w:p w14:paraId="05CD6077" w14:textId="252B6C9E" w:rsidR="00F71584" w:rsidRPr="00AB1714" w:rsidRDefault="00C01F02" w:rsidP="00AB1714">
      <w:pPr>
        <w:pStyle w:val="Nagwek2"/>
        <w:numPr>
          <w:ilvl w:val="1"/>
          <w:numId w:val="57"/>
        </w:numPr>
        <w:spacing w:after="240" w:line="276" w:lineRule="auto"/>
        <w:rPr>
          <w:rFonts w:asciiTheme="minorHAnsi" w:hAnsiTheme="minorHAnsi" w:cstheme="minorHAnsi"/>
          <w:b/>
          <w:bCs/>
          <w:color w:val="C96E06" w:themeColor="accent2" w:themeShade="BF"/>
          <w:sz w:val="22"/>
          <w:szCs w:val="22"/>
        </w:rPr>
      </w:pPr>
      <w:r w:rsidRPr="00AB1714">
        <w:rPr>
          <w:rFonts w:asciiTheme="minorHAnsi" w:eastAsia="Yu Gothic UI Semilight" w:hAnsiTheme="minorHAnsi" w:cstheme="minorHAnsi"/>
          <w:noProof/>
          <w:lang w:eastAsia="pl-PL"/>
        </w:rPr>
        <w:lastRenderedPageBreak/>
        <mc:AlternateContent>
          <mc:Choice Requires="wps">
            <w:drawing>
              <wp:anchor distT="0" distB="0" distL="114300" distR="114300" simplePos="0" relativeHeight="251706368" behindDoc="0" locked="0" layoutInCell="1" allowOverlap="1" wp14:anchorId="54042A16" wp14:editId="37A0D40F">
                <wp:simplePos x="0" y="0"/>
                <wp:positionH relativeFrom="margin">
                  <wp:posOffset>-201441</wp:posOffset>
                </wp:positionH>
                <wp:positionV relativeFrom="paragraph">
                  <wp:posOffset>378607</wp:posOffset>
                </wp:positionV>
                <wp:extent cx="2156460" cy="2275205"/>
                <wp:effectExtent l="0" t="0" r="15240" b="10795"/>
                <wp:wrapThrough wrapText="bothSides">
                  <wp:wrapPolygon edited="0">
                    <wp:start x="2290" y="0"/>
                    <wp:lineTo x="0" y="1085"/>
                    <wp:lineTo x="0" y="19351"/>
                    <wp:lineTo x="191" y="20256"/>
                    <wp:lineTo x="1908" y="21522"/>
                    <wp:lineTo x="2099" y="21522"/>
                    <wp:lineTo x="19463" y="21522"/>
                    <wp:lineTo x="19654" y="21522"/>
                    <wp:lineTo x="21371" y="20256"/>
                    <wp:lineTo x="21562" y="19351"/>
                    <wp:lineTo x="21562" y="1085"/>
                    <wp:lineTo x="19272" y="0"/>
                    <wp:lineTo x="2290" y="0"/>
                  </wp:wrapPolygon>
                </wp:wrapThrough>
                <wp:docPr id="9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2275205"/>
                        </a:xfrm>
                        <a:prstGeom prst="roundRect">
                          <a:avLst/>
                        </a:prstGeom>
                        <a:solidFill>
                          <a:schemeClr val="accent1">
                            <a:lumMod val="20000"/>
                            <a:lumOff val="80000"/>
                          </a:schemeClr>
                        </a:solidFill>
                        <a:ln w="19050">
                          <a:solidFill>
                            <a:schemeClr val="accent2">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594D2D8E" w14:textId="56EE4C43" w:rsidR="00BA79F9" w:rsidRDefault="00BA79F9" w:rsidP="000A0649">
                            <w:pPr>
                              <w:jc w:val="center"/>
                            </w:pPr>
                            <w:r w:rsidRPr="000A0649">
                              <w:rPr>
                                <w:color w:val="C96E06" w:themeColor="accent2" w:themeShade="BF"/>
                              </w:rPr>
                              <w:t>Wysokość środków:</w:t>
                            </w:r>
                          </w:p>
                          <w:p w14:paraId="00D98E36" w14:textId="2CEF3C3B" w:rsidR="00BA79F9" w:rsidRDefault="0047476A" w:rsidP="000A0649">
                            <w:pPr>
                              <w:jc w:val="center"/>
                            </w:pPr>
                            <w:r>
                              <w:t>Co najmniej porównywalne z Funduszem Modernizacyjnym</w:t>
                            </w:r>
                            <w:r w:rsidR="000454FA">
                              <w:t>.</w:t>
                            </w:r>
                          </w:p>
                          <w:p w14:paraId="35315721"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65DA7236" w14:textId="3DBCE0CE" w:rsidR="00BA79F9" w:rsidRDefault="00BA79F9" w:rsidP="000A0649">
                            <w:pPr>
                              <w:jc w:val="center"/>
                            </w:pPr>
                            <w:r>
                              <w:t>Przede wszystkim jednostki wytwórcze.</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4042A16" id="_x0000_s1065" style="position:absolute;left:0;text-align:left;margin-left:-15.85pt;margin-top:29.8pt;width:169.8pt;height:179.1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" fillcolor="#fff4cd [660]" strokecolor="#c96e06 [2405]" strokeweight="1.5pt">
                <v:stroke joinstyle="miter"/>
                <v:textbox inset=",0,,0">
                  <w:txbxContent>
                    <w:p w14:paraId="594D2D8E" w14:textId="56EE4C43" w:rsidR="00BA79F9" w:rsidRDefault="00BA79F9" w:rsidP="000A0649">
                      <w:pPr>
                        <w:jc w:val="center"/>
                      </w:pPr>
                      <w:r w:rsidRPr="000A0649">
                        <w:rPr>
                          <w:color w:val="C96E06" w:themeColor="accent2" w:themeShade="BF"/>
                        </w:rPr>
                        <w:t>Wysokość środków:</w:t>
                      </w:r>
                    </w:p>
                    <w:p w14:paraId="00D98E36" w14:textId="2CEF3C3B" w:rsidR="00BA79F9" w:rsidRDefault="0047476A" w:rsidP="000A0649">
                      <w:pPr>
                        <w:jc w:val="center"/>
                      </w:pPr>
                      <w:r>
                        <w:t>Co najmniej porównywalne z Funduszem Modernizacyjnym</w:t>
                      </w:r>
                      <w:r w:rsidR="000454FA">
                        <w:t>.</w:t>
                      </w:r>
                    </w:p>
                    <w:p w14:paraId="35315721" w14:textId="77777777" w:rsidR="00BA79F9" w:rsidRPr="000A0649" w:rsidRDefault="00BA79F9" w:rsidP="000A0649">
                      <w:pPr>
                        <w:jc w:val="center"/>
                        <w:rPr>
                          <w:color w:val="C96E06" w:themeColor="accent2" w:themeShade="BF"/>
                        </w:rPr>
                      </w:pPr>
                      <w:r w:rsidRPr="000A0649">
                        <w:rPr>
                          <w:color w:val="C96E06" w:themeColor="accent2" w:themeShade="BF"/>
                        </w:rPr>
                        <w:t>Co będzie finansowane w ramach sektora:</w:t>
                      </w:r>
                    </w:p>
                    <w:p w14:paraId="65DA7236" w14:textId="3DBCE0CE" w:rsidR="00BA79F9" w:rsidRDefault="00BA79F9" w:rsidP="000A0649">
                      <w:pPr>
                        <w:jc w:val="center"/>
                      </w:pPr>
                      <w:r>
                        <w:t>Przede wszystkim jednostki wytwórcze.</w:t>
                      </w:r>
                    </w:p>
                  </w:txbxContent>
                </v:textbox>
                <w10:wrap type="through" anchorx="margin"/>
              </v:roundrect>
            </w:pict>
          </mc:Fallback>
        </mc:AlternateContent>
      </w:r>
      <w:r w:rsidR="00CD3BE5" w:rsidRPr="00A84C37">
        <w:rPr>
          <w:rFonts w:asciiTheme="minorHAnsi" w:hAnsiTheme="minorHAnsi" w:cstheme="minorHAnsi"/>
          <w:b/>
          <w:bCs/>
          <w:color w:val="C96E06" w:themeColor="accent2" w:themeShade="BF"/>
          <w:sz w:val="22"/>
          <w:szCs w:val="22"/>
        </w:rPr>
        <w:t>Fundusz Transformacji Energetyki</w:t>
      </w:r>
      <w:bookmarkEnd w:id="135"/>
    </w:p>
    <w:p w14:paraId="72EAF1E4" w14:textId="4D3F0454" w:rsidR="000454FA" w:rsidRPr="00A84C37" w:rsidRDefault="00763FA7" w:rsidP="00E31D6F">
      <w:pPr>
        <w:spacing w:after="240" w:line="276" w:lineRule="auto"/>
        <w:jc w:val="both"/>
        <w:rPr>
          <w:rFonts w:eastAsia="Yu Gothic UI Semilight" w:cstheme="minorHAnsi"/>
        </w:rPr>
      </w:pPr>
      <w:r w:rsidRPr="00A84C37">
        <w:rPr>
          <w:rFonts w:eastAsia="Yu Gothic UI Semilight" w:cstheme="minorHAnsi"/>
        </w:rPr>
        <w:t>D</w:t>
      </w:r>
      <w:r w:rsidR="00CD3BE5" w:rsidRPr="00A84C37">
        <w:rPr>
          <w:rFonts w:eastAsia="Yu Gothic UI Semilight" w:cstheme="minorHAnsi"/>
        </w:rPr>
        <w:t>o Funduszu Transformacji Energetyki trafi 40 procent środków ze sprzedaży uprawnień do emisji CO2, jakie Polska otrzymała na lata 2021-2030. – Według ostrożnych prognoz będzie to ponad 35 mld zł</w:t>
      </w:r>
      <w:r w:rsidRPr="00A84C37">
        <w:rPr>
          <w:rFonts w:eastAsia="Yu Gothic UI Semilight" w:cstheme="minorHAnsi"/>
        </w:rPr>
        <w:t xml:space="preserve"> Głównym zadaniem Funduszu Transformacji Energetyki będzie wsparcie energetyki systemowej, by rozwój źródeł wytwórczych był zgodny ze ścieżką wytyczoną w Polityce Energetycznej Państwa, aczkolwiek część środków trafi m.in. do ciepłownictwa systemowego.</w:t>
      </w:r>
    </w:p>
    <w:p w14:paraId="1F3DDE55" w14:textId="2E3E236E" w:rsidR="00CD3BE5" w:rsidRPr="00A84C37" w:rsidRDefault="00CD3BE5" w:rsidP="00E31D6F">
      <w:pPr>
        <w:spacing w:after="240" w:line="276" w:lineRule="auto"/>
        <w:jc w:val="both"/>
        <w:rPr>
          <w:rFonts w:eastAsia="Yu Gothic UI Semilight" w:cstheme="minorHAnsi"/>
        </w:rPr>
      </w:pPr>
    </w:p>
    <w:p w14:paraId="20E1F247" w14:textId="171853EE" w:rsidR="00912525" w:rsidRPr="00A84C37" w:rsidRDefault="00912525" w:rsidP="00E31D6F">
      <w:pPr>
        <w:spacing w:after="240" w:line="276" w:lineRule="auto"/>
        <w:jc w:val="both"/>
        <w:rPr>
          <w:rFonts w:eastAsia="Yu Gothic UI Semilight" w:cstheme="minorHAnsi"/>
        </w:rPr>
      </w:pPr>
    </w:p>
    <w:p w14:paraId="1B58858A" w14:textId="2E07BBD3" w:rsidR="00912525" w:rsidRPr="00A84C37" w:rsidRDefault="00912525" w:rsidP="00E31D6F">
      <w:pPr>
        <w:spacing w:after="240" w:line="276" w:lineRule="auto"/>
        <w:jc w:val="both"/>
        <w:rPr>
          <w:rFonts w:eastAsia="Yu Gothic UI Semilight" w:cstheme="minorHAnsi"/>
        </w:rPr>
      </w:pPr>
    </w:p>
    <w:p w14:paraId="1B89D23B" w14:textId="77777777" w:rsidR="00912525" w:rsidRPr="00A84C37" w:rsidRDefault="00912525" w:rsidP="00E31D6F">
      <w:pPr>
        <w:spacing w:after="240" w:line="276" w:lineRule="auto"/>
        <w:jc w:val="both"/>
        <w:rPr>
          <w:rFonts w:eastAsia="Yu Gothic UI Semilight" w:cstheme="minorHAnsi"/>
        </w:rPr>
        <w:sectPr w:rsidR="00912525" w:rsidRPr="00A84C37" w:rsidSect="009F0113">
          <w:pgSz w:w="11906" w:h="16838"/>
          <w:pgMar w:top="1417" w:right="1417" w:bottom="1417" w:left="1417" w:header="708" w:footer="708" w:gutter="0"/>
          <w:cols w:space="708"/>
          <w:titlePg/>
          <w:docGrid w:linePitch="360"/>
        </w:sectPr>
      </w:pPr>
    </w:p>
    <w:p w14:paraId="415A4AEA" w14:textId="1152D151" w:rsidR="009D0755" w:rsidRPr="00A84C37" w:rsidRDefault="009D0755" w:rsidP="00AB1714">
      <w:pPr>
        <w:tabs>
          <w:tab w:val="left" w:pos="2448"/>
        </w:tabs>
        <w:spacing w:line="276" w:lineRule="auto"/>
        <w:rPr>
          <w:rFonts w:eastAsia="Yu Gothic UI Semilight" w:cstheme="minorHAnsi"/>
          <w:b/>
          <w:bCs/>
          <w:color w:val="C96E06" w:themeColor="accent2" w:themeShade="BF"/>
          <w:sz w:val="24"/>
          <w:szCs w:val="24"/>
        </w:rPr>
      </w:pPr>
    </w:p>
    <w:p w14:paraId="08D1926C" w14:textId="0E743DA3" w:rsidR="001E7145" w:rsidRPr="00AB1714" w:rsidRDefault="00FB3630" w:rsidP="00AB1714">
      <w:pPr>
        <w:pStyle w:val="Akapitzlist"/>
        <w:numPr>
          <w:ilvl w:val="0"/>
          <w:numId w:val="75"/>
        </w:numPr>
        <w:tabs>
          <w:tab w:val="left" w:pos="2448"/>
        </w:tabs>
        <w:spacing w:line="276" w:lineRule="auto"/>
        <w:rPr>
          <w:rFonts w:eastAsia="Yu Gothic UI Semilight" w:cstheme="minorHAnsi"/>
          <w:b/>
          <w:bCs/>
          <w:color w:val="C96E06" w:themeColor="accent2" w:themeShade="BF"/>
          <w:sz w:val="24"/>
          <w:szCs w:val="24"/>
        </w:rPr>
      </w:pPr>
      <w:r w:rsidRPr="00AB1714">
        <w:rPr>
          <w:rFonts w:eastAsia="Yu Gothic UI Semilight" w:cstheme="minorHAnsi"/>
          <w:b/>
          <w:bCs/>
          <w:color w:val="C96E06" w:themeColor="accent2" w:themeShade="BF"/>
          <w:sz w:val="24"/>
          <w:szCs w:val="24"/>
        </w:rPr>
        <w:t>Podsumowanie i Wnioski</w:t>
      </w:r>
    </w:p>
    <w:p w14:paraId="275DF5A0" w14:textId="4C56BCB9" w:rsidR="000C0571" w:rsidRPr="00A84C37" w:rsidRDefault="000C0571" w:rsidP="00AB1714">
      <w:pPr>
        <w:tabs>
          <w:tab w:val="left" w:pos="2448"/>
        </w:tabs>
        <w:spacing w:line="276" w:lineRule="auto"/>
        <w:jc w:val="both"/>
        <w:rPr>
          <w:rFonts w:eastAsia="Yu Gothic UI Semilight" w:cstheme="minorHAnsi"/>
        </w:rPr>
      </w:pPr>
      <w:r w:rsidRPr="00A84C37">
        <w:rPr>
          <w:rFonts w:eastAsia="Yu Gothic UI Semilight" w:cstheme="minorHAnsi"/>
          <w:color w:val="C96E06" w:themeColor="accent2" w:themeShade="BF"/>
        </w:rPr>
        <w:t>Rys. 19</w:t>
      </w:r>
      <w:r w:rsidR="007623DE" w:rsidRPr="00A84C37">
        <w:rPr>
          <w:rFonts w:eastAsia="Yu Gothic UI Semilight" w:cstheme="minorHAnsi"/>
          <w:color w:val="C96E06" w:themeColor="accent2" w:themeShade="BF"/>
        </w:rPr>
        <w:t>.</w:t>
      </w:r>
      <w:r w:rsidRPr="00A84C37">
        <w:rPr>
          <w:rFonts w:eastAsia="Yu Gothic UI Semilight" w:cstheme="minorHAnsi"/>
          <w:color w:val="C96E06" w:themeColor="accent2" w:themeShade="BF"/>
        </w:rPr>
        <w:t xml:space="preserve"> </w:t>
      </w:r>
      <w:r w:rsidRPr="00A84C37">
        <w:rPr>
          <w:rFonts w:eastAsia="Yu Gothic UI Semilight" w:cstheme="minorHAnsi"/>
        </w:rPr>
        <w:t>Analiza SWOT ciepłownictwa systemowego</w:t>
      </w:r>
    </w:p>
    <w:tbl>
      <w:tblPr>
        <w:tblStyle w:val="Tabela-Siatka"/>
        <w:tblpPr w:leftFromText="141" w:rightFromText="141" w:vertAnchor="text" w:horzAnchor="margin" w:tblpY="32"/>
        <w:tblW w:w="5000" w:type="pct"/>
        <w:tblCellMar>
          <w:left w:w="57" w:type="dxa"/>
          <w:right w:w="198" w:type="dxa"/>
        </w:tblCellMar>
        <w:tblLook w:val="04A0" w:firstRow="1" w:lastRow="0" w:firstColumn="1" w:lastColumn="0" w:noHBand="0" w:noVBand="1"/>
      </w:tblPr>
      <w:tblGrid>
        <w:gridCol w:w="4531"/>
        <w:gridCol w:w="4531"/>
      </w:tblGrid>
      <w:tr w:rsidR="000C0571" w:rsidRPr="00A84C37" w14:paraId="5952B452" w14:textId="77777777" w:rsidTr="000A0649">
        <w:trPr>
          <w:trHeight w:val="4365"/>
        </w:trPr>
        <w:tc>
          <w:tcPr>
            <w:tcW w:w="2500" w:type="pct"/>
            <w:shd w:val="clear" w:color="auto" w:fill="FFF4CD" w:themeFill="accent1" w:themeFillTint="33"/>
          </w:tcPr>
          <w:p w14:paraId="1BC2FD01" w14:textId="77777777" w:rsidR="000C0571" w:rsidRPr="00A84C37" w:rsidRDefault="000C0571" w:rsidP="00E31D6F">
            <w:pPr>
              <w:spacing w:after="240" w:line="276" w:lineRule="auto"/>
              <w:jc w:val="center"/>
              <w:rPr>
                <w:rFonts w:asciiTheme="minorHAnsi" w:eastAsia="Yu Gothic UI Semilight" w:hAnsiTheme="minorHAnsi" w:cstheme="minorHAnsi"/>
                <w:b/>
                <w:bCs/>
                <w:color w:val="C96E06" w:themeColor="accent2" w:themeShade="BF"/>
                <w:sz w:val="22"/>
                <w:szCs w:val="22"/>
              </w:rPr>
            </w:pPr>
            <w:r w:rsidRPr="00A84C37">
              <w:rPr>
                <w:rFonts w:asciiTheme="minorHAnsi" w:eastAsia="Yu Gothic UI Semilight" w:hAnsiTheme="minorHAnsi" w:cstheme="minorHAnsi"/>
                <w:b/>
                <w:bCs/>
                <w:color w:val="808080" w:themeColor="background1" w:themeShade="80"/>
                <w:sz w:val="22"/>
                <w:szCs w:val="22"/>
              </w:rPr>
              <w:t>Mocne Strony</w:t>
            </w:r>
          </w:p>
          <w:p w14:paraId="5D8E146B" w14:textId="77777777" w:rsidR="00000943" w:rsidRDefault="000C0571" w:rsidP="00E31D6F">
            <w:pPr>
              <w:pStyle w:val="Akapitzlist"/>
              <w:numPr>
                <w:ilvl w:val="0"/>
                <w:numId w:val="41"/>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 xml:space="preserve">Najwięcej odbiorców ciepła systemowego w Unii Europejskiej, </w:t>
            </w:r>
          </w:p>
          <w:p w14:paraId="2270DEF0" w14:textId="5B4B3F07" w:rsidR="000C0571" w:rsidRPr="00A84C37" w:rsidRDefault="00000943" w:rsidP="00E31D6F">
            <w:pPr>
              <w:pStyle w:val="Akapitzlist"/>
              <w:numPr>
                <w:ilvl w:val="0"/>
                <w:numId w:val="41"/>
              </w:numPr>
              <w:spacing w:after="240" w:line="276" w:lineRule="auto"/>
              <w:jc w:val="both"/>
              <w:rPr>
                <w:rFonts w:asciiTheme="minorHAnsi" w:eastAsia="Yu Gothic UI Semilight" w:hAnsiTheme="minorHAnsi" w:cstheme="minorHAnsi"/>
                <w:sz w:val="22"/>
                <w:szCs w:val="22"/>
              </w:rPr>
            </w:pPr>
            <w:r>
              <w:rPr>
                <w:rFonts w:asciiTheme="minorHAnsi" w:eastAsia="Yu Gothic UI Semilight" w:hAnsiTheme="minorHAnsi" w:cstheme="minorHAnsi"/>
                <w:sz w:val="22"/>
                <w:szCs w:val="22"/>
              </w:rPr>
              <w:t>R</w:t>
            </w:r>
            <w:r w:rsidRPr="00A84C37">
              <w:rPr>
                <w:rFonts w:asciiTheme="minorHAnsi" w:eastAsia="Yu Gothic UI Semilight" w:hAnsiTheme="minorHAnsi" w:cstheme="minorHAnsi"/>
                <w:sz w:val="22"/>
                <w:szCs w:val="22"/>
              </w:rPr>
              <w:t xml:space="preserve">ozbudowana </w:t>
            </w:r>
            <w:r w:rsidR="000C0571" w:rsidRPr="00A84C37">
              <w:rPr>
                <w:rFonts w:asciiTheme="minorHAnsi" w:eastAsia="Yu Gothic UI Semilight" w:hAnsiTheme="minorHAnsi" w:cstheme="minorHAnsi"/>
                <w:sz w:val="22"/>
                <w:szCs w:val="22"/>
              </w:rPr>
              <w:t>infrastruktura</w:t>
            </w:r>
            <w:r>
              <w:rPr>
                <w:rFonts w:asciiTheme="minorHAnsi" w:eastAsia="Yu Gothic UI Semilight" w:hAnsiTheme="minorHAnsi" w:cstheme="minorHAnsi"/>
                <w:sz w:val="22"/>
                <w:szCs w:val="22"/>
              </w:rPr>
              <w:t>.</w:t>
            </w:r>
          </w:p>
          <w:p w14:paraId="5F257347" w14:textId="77777777" w:rsidR="000C0571" w:rsidRPr="00A84C37" w:rsidRDefault="000C0571" w:rsidP="00E31D6F">
            <w:pPr>
              <w:pStyle w:val="Akapitzlist"/>
              <w:numPr>
                <w:ilvl w:val="0"/>
                <w:numId w:val="41"/>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Ciepło systemowe jest dobrze kojarzone przez użytkowników końcowych – bezpieczne, tanie i ekologiczne źródło ciepła.</w:t>
            </w:r>
          </w:p>
          <w:p w14:paraId="1A977DD7" w14:textId="0B9C7CC4" w:rsidR="000C0571" w:rsidRPr="00A84C37" w:rsidRDefault="000C0571" w:rsidP="00E31D6F">
            <w:pPr>
              <w:pStyle w:val="Akapitzlist"/>
              <w:numPr>
                <w:ilvl w:val="0"/>
                <w:numId w:val="41"/>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 xml:space="preserve">Uregulowanie sektora pozwala na </w:t>
            </w:r>
            <w:r w:rsidR="00000943">
              <w:rPr>
                <w:rFonts w:asciiTheme="minorHAnsi" w:eastAsia="Yu Gothic UI Semilight" w:hAnsiTheme="minorHAnsi" w:cstheme="minorHAnsi"/>
                <w:sz w:val="22"/>
                <w:szCs w:val="22"/>
              </w:rPr>
              <w:t>stabilny rozwój przedsiębiorstw ciepłowniczych</w:t>
            </w:r>
            <w:r w:rsidRPr="00A84C37">
              <w:rPr>
                <w:rFonts w:asciiTheme="minorHAnsi" w:eastAsia="Yu Gothic UI Semilight" w:hAnsiTheme="minorHAnsi" w:cstheme="minorHAnsi"/>
                <w:sz w:val="22"/>
                <w:szCs w:val="22"/>
              </w:rPr>
              <w:t>.</w:t>
            </w:r>
          </w:p>
        </w:tc>
        <w:tc>
          <w:tcPr>
            <w:tcW w:w="2500" w:type="pct"/>
            <w:shd w:val="clear" w:color="auto" w:fill="BFBFBF" w:themeFill="background1" w:themeFillShade="BF"/>
          </w:tcPr>
          <w:p w14:paraId="40C35C99" w14:textId="77777777" w:rsidR="000C0571" w:rsidRPr="00A84C37" w:rsidRDefault="000C0571" w:rsidP="00E31D6F">
            <w:pPr>
              <w:spacing w:after="240" w:line="276" w:lineRule="auto"/>
              <w:jc w:val="center"/>
              <w:rPr>
                <w:rFonts w:asciiTheme="minorHAnsi" w:eastAsia="Yu Gothic UI Semilight" w:hAnsiTheme="minorHAnsi" w:cstheme="minorHAnsi"/>
                <w:b/>
                <w:bCs/>
                <w:color w:val="C96E06" w:themeColor="accent2" w:themeShade="BF"/>
                <w:sz w:val="22"/>
                <w:szCs w:val="22"/>
              </w:rPr>
            </w:pPr>
            <w:r w:rsidRPr="00A84C37">
              <w:rPr>
                <w:rFonts w:asciiTheme="minorHAnsi" w:eastAsia="Yu Gothic UI Semilight" w:hAnsiTheme="minorHAnsi" w:cstheme="minorHAnsi"/>
                <w:b/>
                <w:bCs/>
                <w:color w:val="C96E06" w:themeColor="accent2" w:themeShade="BF"/>
                <w:sz w:val="22"/>
                <w:szCs w:val="22"/>
              </w:rPr>
              <w:t>Słabe strony</w:t>
            </w:r>
          </w:p>
          <w:p w14:paraId="21C43BF7" w14:textId="0D6B316A" w:rsidR="000C0571" w:rsidRPr="00A84C37" w:rsidRDefault="000C0571" w:rsidP="00E31D6F">
            <w:pPr>
              <w:pStyle w:val="Akapitzlist"/>
              <w:numPr>
                <w:ilvl w:val="0"/>
                <w:numId w:val="44"/>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 xml:space="preserve">Podwyżki cen ciepła są </w:t>
            </w:r>
            <w:r w:rsidR="00085800" w:rsidRPr="00A84C37">
              <w:rPr>
                <w:rFonts w:asciiTheme="minorHAnsi" w:eastAsia="Yu Gothic UI Semilight" w:hAnsiTheme="minorHAnsi" w:cstheme="minorHAnsi"/>
                <w:sz w:val="22"/>
                <w:szCs w:val="22"/>
              </w:rPr>
              <w:t>źle oceniane przez społeczeństwo</w:t>
            </w:r>
            <w:r w:rsidRPr="00A84C37">
              <w:rPr>
                <w:rFonts w:asciiTheme="minorHAnsi" w:eastAsia="Yu Gothic UI Semilight" w:hAnsiTheme="minorHAnsi" w:cstheme="minorHAnsi"/>
                <w:sz w:val="22"/>
                <w:szCs w:val="22"/>
              </w:rPr>
              <w:t>.</w:t>
            </w:r>
          </w:p>
          <w:p w14:paraId="003D392B" w14:textId="64536A8D" w:rsidR="000C0571" w:rsidRPr="00A84C37" w:rsidRDefault="000C0571" w:rsidP="00E31D6F">
            <w:pPr>
              <w:pStyle w:val="Akapitzlist"/>
              <w:numPr>
                <w:ilvl w:val="0"/>
                <w:numId w:val="44"/>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Z powodu sztywnej regulacji oraz</w:t>
            </w:r>
            <w:r w:rsidR="007623DE" w:rsidRPr="00A84C37">
              <w:rPr>
                <w:rFonts w:asciiTheme="minorHAnsi" w:eastAsia="Yu Gothic UI Semilight" w:hAnsiTheme="minorHAnsi" w:cstheme="minorHAnsi"/>
                <w:sz w:val="22"/>
                <w:szCs w:val="22"/>
              </w:rPr>
              <w:t xml:space="preserve"> wcześniejszego</w:t>
            </w:r>
            <w:r w:rsidRPr="00A84C37">
              <w:rPr>
                <w:rFonts w:asciiTheme="minorHAnsi" w:eastAsia="Yu Gothic UI Semilight" w:hAnsiTheme="minorHAnsi" w:cstheme="minorHAnsi"/>
                <w:sz w:val="22"/>
                <w:szCs w:val="22"/>
              </w:rPr>
              <w:t xml:space="preserve"> braku impulsów do zmian, przedsiębiorstwa sektora mogą mieć trudności</w:t>
            </w:r>
            <w:r w:rsidR="007623DE" w:rsidRPr="00A84C37">
              <w:rPr>
                <w:rFonts w:asciiTheme="minorHAnsi" w:eastAsia="Yu Gothic UI Semilight" w:hAnsiTheme="minorHAnsi" w:cstheme="minorHAnsi"/>
                <w:sz w:val="22"/>
                <w:szCs w:val="22"/>
              </w:rPr>
              <w:t xml:space="preserve"> z</w:t>
            </w:r>
            <w:r w:rsidRPr="00A84C37">
              <w:rPr>
                <w:rFonts w:asciiTheme="minorHAnsi" w:eastAsia="Yu Gothic UI Semilight" w:hAnsiTheme="minorHAnsi" w:cstheme="minorHAnsi"/>
                <w:sz w:val="22"/>
                <w:szCs w:val="22"/>
              </w:rPr>
              <w:t xml:space="preserve"> prowadzeniem koniecznych</w:t>
            </w:r>
            <w:r w:rsidR="00085800" w:rsidRPr="00A84C37">
              <w:rPr>
                <w:rFonts w:asciiTheme="minorHAnsi" w:eastAsia="Yu Gothic UI Semilight" w:hAnsiTheme="minorHAnsi" w:cstheme="minorHAnsi"/>
                <w:sz w:val="22"/>
                <w:szCs w:val="22"/>
              </w:rPr>
              <w:t xml:space="preserve"> inwestycji</w:t>
            </w:r>
            <w:r w:rsidRPr="00A84C37">
              <w:rPr>
                <w:rFonts w:asciiTheme="minorHAnsi" w:eastAsia="Yu Gothic UI Semilight" w:hAnsiTheme="minorHAnsi" w:cstheme="minorHAnsi"/>
                <w:sz w:val="22"/>
                <w:szCs w:val="22"/>
              </w:rPr>
              <w:t>.</w:t>
            </w:r>
          </w:p>
          <w:p w14:paraId="47C6D035" w14:textId="293BF365" w:rsidR="000C0571" w:rsidRPr="00A84C37" w:rsidRDefault="000C0571" w:rsidP="00E31D6F">
            <w:pPr>
              <w:pStyle w:val="Akapitzlist"/>
              <w:numPr>
                <w:ilvl w:val="0"/>
                <w:numId w:val="44"/>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Konieczność konsolidacji, wynikająca ze szczególnie złej pozycji małych przedsiębiorstw.</w:t>
            </w:r>
          </w:p>
          <w:p w14:paraId="312E53D4" w14:textId="6A96760E" w:rsidR="000C0571" w:rsidRPr="00A84C37" w:rsidRDefault="000C0571" w:rsidP="00E31D6F">
            <w:pPr>
              <w:pStyle w:val="Akapitzlist"/>
              <w:numPr>
                <w:ilvl w:val="0"/>
                <w:numId w:val="44"/>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 xml:space="preserve">Brak </w:t>
            </w:r>
            <w:r w:rsidR="007623DE" w:rsidRPr="00A84C37">
              <w:rPr>
                <w:rFonts w:asciiTheme="minorHAnsi" w:eastAsia="Yu Gothic UI Semilight" w:hAnsiTheme="minorHAnsi" w:cstheme="minorHAnsi"/>
                <w:sz w:val="22"/>
                <w:szCs w:val="22"/>
              </w:rPr>
              <w:t xml:space="preserve">krajowego </w:t>
            </w:r>
            <w:r w:rsidRPr="00A84C37">
              <w:rPr>
                <w:rFonts w:asciiTheme="minorHAnsi" w:eastAsia="Yu Gothic UI Semilight" w:hAnsiTheme="minorHAnsi" w:cstheme="minorHAnsi"/>
                <w:sz w:val="22"/>
                <w:szCs w:val="22"/>
              </w:rPr>
              <w:t>doświadczenia w zakresie implementacji nowych technologii</w:t>
            </w:r>
            <w:r w:rsidR="007623DE" w:rsidRPr="00A84C37">
              <w:rPr>
                <w:rFonts w:asciiTheme="minorHAnsi" w:eastAsia="Yu Gothic UI Semilight" w:hAnsiTheme="minorHAnsi" w:cstheme="minorHAnsi"/>
                <w:sz w:val="22"/>
                <w:szCs w:val="22"/>
              </w:rPr>
              <w:t xml:space="preserve"> ciepłowniczych</w:t>
            </w:r>
            <w:r w:rsidRPr="00A84C37">
              <w:rPr>
                <w:rFonts w:asciiTheme="minorHAnsi" w:eastAsia="Yu Gothic UI Semilight" w:hAnsiTheme="minorHAnsi" w:cstheme="minorHAnsi"/>
                <w:sz w:val="22"/>
                <w:szCs w:val="22"/>
              </w:rPr>
              <w:t xml:space="preserve">. </w:t>
            </w:r>
          </w:p>
        </w:tc>
      </w:tr>
      <w:tr w:rsidR="007623DE" w:rsidRPr="00A84C37" w14:paraId="07F7B492" w14:textId="77777777" w:rsidTr="000A0649">
        <w:trPr>
          <w:trHeight w:val="5050"/>
        </w:trPr>
        <w:tc>
          <w:tcPr>
            <w:tcW w:w="2500" w:type="pct"/>
            <w:shd w:val="clear" w:color="auto" w:fill="FABD77" w:themeFill="accent2" w:themeFillTint="99"/>
          </w:tcPr>
          <w:p w14:paraId="54DC927E" w14:textId="77777777" w:rsidR="000C0571" w:rsidRPr="00A84C37" w:rsidRDefault="000C0571" w:rsidP="00E31D6F">
            <w:pPr>
              <w:spacing w:after="240" w:line="276" w:lineRule="auto"/>
              <w:jc w:val="center"/>
              <w:rPr>
                <w:rFonts w:asciiTheme="minorHAnsi" w:eastAsia="Yu Gothic UI Semilight" w:hAnsiTheme="minorHAnsi" w:cstheme="minorHAnsi"/>
                <w:b/>
                <w:bCs/>
                <w:color w:val="808080" w:themeColor="background1" w:themeShade="80"/>
                <w:sz w:val="22"/>
                <w:szCs w:val="22"/>
              </w:rPr>
            </w:pPr>
            <w:r w:rsidRPr="00A84C37">
              <w:rPr>
                <w:rFonts w:asciiTheme="minorHAnsi" w:eastAsia="Yu Gothic UI Semilight" w:hAnsiTheme="minorHAnsi" w:cstheme="minorHAnsi"/>
                <w:b/>
                <w:bCs/>
                <w:color w:val="808080" w:themeColor="background1" w:themeShade="80"/>
                <w:sz w:val="22"/>
                <w:szCs w:val="22"/>
              </w:rPr>
              <w:t>Szanse</w:t>
            </w:r>
          </w:p>
          <w:p w14:paraId="2CECCA69" w14:textId="598E8386" w:rsidR="000C0571" w:rsidRPr="00A84C37" w:rsidRDefault="000C0571" w:rsidP="00E31D6F">
            <w:pPr>
              <w:pStyle w:val="Akapitzlist"/>
              <w:numPr>
                <w:ilvl w:val="0"/>
                <w:numId w:val="42"/>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Dostępn</w:t>
            </w:r>
            <w:r w:rsidR="00085800" w:rsidRPr="00A84C37">
              <w:rPr>
                <w:rFonts w:asciiTheme="minorHAnsi" w:eastAsia="Yu Gothic UI Semilight" w:hAnsiTheme="minorHAnsi" w:cstheme="minorHAnsi"/>
                <w:sz w:val="22"/>
                <w:szCs w:val="22"/>
              </w:rPr>
              <w:t xml:space="preserve">ość finansowych </w:t>
            </w:r>
            <w:r w:rsidRPr="00A84C37">
              <w:rPr>
                <w:rFonts w:asciiTheme="minorHAnsi" w:eastAsia="Yu Gothic UI Semilight" w:hAnsiTheme="minorHAnsi" w:cstheme="minorHAnsi"/>
                <w:sz w:val="22"/>
                <w:szCs w:val="22"/>
              </w:rPr>
              <w:t xml:space="preserve">środków </w:t>
            </w:r>
            <w:r w:rsidR="00085800" w:rsidRPr="00A84C37">
              <w:rPr>
                <w:rFonts w:asciiTheme="minorHAnsi" w:eastAsia="Yu Gothic UI Semilight" w:hAnsiTheme="minorHAnsi" w:cstheme="minorHAnsi"/>
                <w:sz w:val="22"/>
                <w:szCs w:val="22"/>
              </w:rPr>
              <w:t xml:space="preserve">wsparcia  inwestycji </w:t>
            </w:r>
            <w:r w:rsidRPr="00A84C37">
              <w:rPr>
                <w:rFonts w:asciiTheme="minorHAnsi" w:eastAsia="Yu Gothic UI Semilight" w:hAnsiTheme="minorHAnsi" w:cstheme="minorHAnsi"/>
                <w:sz w:val="22"/>
                <w:szCs w:val="22"/>
              </w:rPr>
              <w:t xml:space="preserve"> pozwalając</w:t>
            </w:r>
            <w:r w:rsidR="00085800" w:rsidRPr="00A84C37">
              <w:rPr>
                <w:rFonts w:asciiTheme="minorHAnsi" w:eastAsia="Yu Gothic UI Semilight" w:hAnsiTheme="minorHAnsi" w:cstheme="minorHAnsi"/>
                <w:sz w:val="22"/>
                <w:szCs w:val="22"/>
              </w:rPr>
              <w:t>a</w:t>
            </w:r>
            <w:r w:rsidRPr="00A84C37">
              <w:rPr>
                <w:rFonts w:asciiTheme="minorHAnsi" w:eastAsia="Yu Gothic UI Semilight" w:hAnsiTheme="minorHAnsi" w:cstheme="minorHAnsi"/>
                <w:sz w:val="22"/>
                <w:szCs w:val="22"/>
              </w:rPr>
              <w:t xml:space="preserve"> na  niespotykaną skalę </w:t>
            </w:r>
            <w:r w:rsidR="00C72E61" w:rsidRPr="00A84C37">
              <w:rPr>
                <w:rFonts w:asciiTheme="minorHAnsi" w:eastAsia="Yu Gothic UI Semilight" w:hAnsiTheme="minorHAnsi" w:cstheme="minorHAnsi"/>
                <w:sz w:val="22"/>
                <w:szCs w:val="22"/>
              </w:rPr>
              <w:t>transformacji sektora</w:t>
            </w:r>
            <w:r w:rsidRPr="00A84C37">
              <w:rPr>
                <w:rFonts w:asciiTheme="minorHAnsi" w:eastAsia="Yu Gothic UI Semilight" w:hAnsiTheme="minorHAnsi" w:cstheme="minorHAnsi"/>
                <w:sz w:val="22"/>
                <w:szCs w:val="22"/>
              </w:rPr>
              <w:t>.</w:t>
            </w:r>
          </w:p>
          <w:p w14:paraId="131DE16F" w14:textId="48828C38" w:rsidR="000C0571" w:rsidRPr="00A84C37" w:rsidRDefault="000C0571" w:rsidP="00E31D6F">
            <w:pPr>
              <w:pStyle w:val="Akapitzlist"/>
              <w:numPr>
                <w:ilvl w:val="0"/>
                <w:numId w:val="42"/>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Elektroenergetyka będzie wymagała zabezpiecz</w:t>
            </w:r>
            <w:r w:rsidR="00C72E61" w:rsidRPr="00A84C37">
              <w:rPr>
                <w:rFonts w:asciiTheme="minorHAnsi" w:eastAsia="Yu Gothic UI Semilight" w:hAnsiTheme="minorHAnsi" w:cstheme="minorHAnsi"/>
                <w:sz w:val="22"/>
                <w:szCs w:val="22"/>
              </w:rPr>
              <w:t>e</w:t>
            </w:r>
            <w:r w:rsidRPr="00A84C37">
              <w:rPr>
                <w:rFonts w:asciiTheme="minorHAnsi" w:eastAsia="Yu Gothic UI Semilight" w:hAnsiTheme="minorHAnsi" w:cstheme="minorHAnsi"/>
                <w:sz w:val="22"/>
                <w:szCs w:val="22"/>
              </w:rPr>
              <w:t>ni</w:t>
            </w:r>
            <w:r w:rsidR="00C72E61" w:rsidRPr="00A84C37">
              <w:rPr>
                <w:rFonts w:asciiTheme="minorHAnsi" w:eastAsia="Yu Gothic UI Semilight" w:hAnsiTheme="minorHAnsi" w:cstheme="minorHAnsi"/>
                <w:sz w:val="22"/>
                <w:szCs w:val="22"/>
              </w:rPr>
              <w:t>a</w:t>
            </w:r>
            <w:r w:rsidRPr="00A84C37">
              <w:rPr>
                <w:rFonts w:asciiTheme="minorHAnsi" w:eastAsia="Yu Gothic UI Semilight" w:hAnsiTheme="minorHAnsi" w:cstheme="minorHAnsi"/>
                <w:sz w:val="22"/>
                <w:szCs w:val="22"/>
              </w:rPr>
              <w:t xml:space="preserve"> </w:t>
            </w:r>
            <w:r w:rsidR="00C72E61" w:rsidRPr="00A84C37">
              <w:rPr>
                <w:rFonts w:asciiTheme="minorHAnsi" w:eastAsia="Yu Gothic UI Semilight" w:hAnsiTheme="minorHAnsi" w:cstheme="minorHAnsi"/>
                <w:sz w:val="22"/>
                <w:szCs w:val="22"/>
              </w:rPr>
              <w:t>nowych usług bilansujących przez sektor ciepłowniczy</w:t>
            </w:r>
            <w:r w:rsidRPr="00A84C37">
              <w:rPr>
                <w:rFonts w:asciiTheme="minorHAnsi" w:eastAsia="Yu Gothic UI Semilight" w:hAnsiTheme="minorHAnsi" w:cstheme="minorHAnsi"/>
                <w:sz w:val="22"/>
                <w:szCs w:val="22"/>
              </w:rPr>
              <w:t>.</w:t>
            </w:r>
          </w:p>
          <w:p w14:paraId="7C5E1724" w14:textId="3BFCDF17" w:rsidR="000C0571" w:rsidRPr="00A84C37" w:rsidRDefault="00C72E61" w:rsidP="00E31D6F">
            <w:pPr>
              <w:pStyle w:val="Akapitzlist"/>
              <w:numPr>
                <w:ilvl w:val="0"/>
                <w:numId w:val="42"/>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 xml:space="preserve">Podłączenia nowych odbiorców do sieci </w:t>
            </w:r>
            <w:r w:rsidR="000C0571" w:rsidRPr="00A84C37">
              <w:rPr>
                <w:rFonts w:asciiTheme="minorHAnsi" w:eastAsia="Yu Gothic UI Semilight" w:hAnsiTheme="minorHAnsi" w:cstheme="minorHAnsi"/>
                <w:sz w:val="22"/>
                <w:szCs w:val="22"/>
              </w:rPr>
              <w:t xml:space="preserve"> </w:t>
            </w:r>
            <w:r w:rsidRPr="00A84C37">
              <w:rPr>
                <w:rFonts w:asciiTheme="minorHAnsi" w:eastAsia="Yu Gothic UI Semilight" w:hAnsiTheme="minorHAnsi" w:cstheme="minorHAnsi"/>
                <w:sz w:val="22"/>
                <w:szCs w:val="22"/>
              </w:rPr>
              <w:t xml:space="preserve">ciepłowniczych stanowi </w:t>
            </w:r>
            <w:r w:rsidR="000C0571" w:rsidRPr="00A84C37">
              <w:rPr>
                <w:rFonts w:asciiTheme="minorHAnsi" w:eastAsia="Yu Gothic UI Semilight" w:hAnsiTheme="minorHAnsi" w:cstheme="minorHAnsi"/>
                <w:sz w:val="22"/>
                <w:szCs w:val="22"/>
              </w:rPr>
              <w:t>jedn</w:t>
            </w:r>
            <w:r w:rsidRPr="00A84C37">
              <w:rPr>
                <w:rFonts w:asciiTheme="minorHAnsi" w:eastAsia="Yu Gothic UI Semilight" w:hAnsiTheme="minorHAnsi" w:cstheme="minorHAnsi"/>
                <w:sz w:val="22"/>
                <w:szCs w:val="22"/>
              </w:rPr>
              <w:t>o</w:t>
            </w:r>
            <w:r w:rsidR="000C0571" w:rsidRPr="00A84C37">
              <w:rPr>
                <w:rFonts w:asciiTheme="minorHAnsi" w:eastAsia="Yu Gothic UI Semilight" w:hAnsiTheme="minorHAnsi" w:cstheme="minorHAnsi"/>
                <w:sz w:val="22"/>
                <w:szCs w:val="22"/>
              </w:rPr>
              <w:t xml:space="preserve"> z </w:t>
            </w:r>
            <w:r w:rsidRPr="00A84C37">
              <w:rPr>
                <w:rFonts w:asciiTheme="minorHAnsi" w:eastAsia="Yu Gothic UI Semilight" w:hAnsiTheme="minorHAnsi" w:cstheme="minorHAnsi"/>
                <w:sz w:val="22"/>
                <w:szCs w:val="22"/>
              </w:rPr>
              <w:t xml:space="preserve">istotnych </w:t>
            </w:r>
            <w:r w:rsidR="000C0571" w:rsidRPr="00A84C37">
              <w:rPr>
                <w:rFonts w:asciiTheme="minorHAnsi" w:eastAsia="Yu Gothic UI Semilight" w:hAnsiTheme="minorHAnsi" w:cstheme="minorHAnsi"/>
                <w:sz w:val="22"/>
                <w:szCs w:val="22"/>
              </w:rPr>
              <w:t xml:space="preserve">rozwiązań </w:t>
            </w:r>
            <w:r w:rsidRPr="00A84C37">
              <w:rPr>
                <w:rFonts w:asciiTheme="minorHAnsi" w:eastAsia="Yu Gothic UI Semilight" w:hAnsiTheme="minorHAnsi" w:cstheme="minorHAnsi"/>
                <w:sz w:val="22"/>
                <w:szCs w:val="22"/>
              </w:rPr>
              <w:t xml:space="preserve">dla poprawy </w:t>
            </w:r>
            <w:r w:rsidR="000C0571" w:rsidRPr="00A84C37">
              <w:rPr>
                <w:rFonts w:asciiTheme="minorHAnsi" w:eastAsia="Yu Gothic UI Semilight" w:hAnsiTheme="minorHAnsi" w:cstheme="minorHAnsi"/>
                <w:sz w:val="22"/>
                <w:szCs w:val="22"/>
              </w:rPr>
              <w:t>jakości polskiego powietrza.</w:t>
            </w:r>
          </w:p>
          <w:p w14:paraId="7379A67D" w14:textId="12FAC1F2" w:rsidR="000C0571" w:rsidRPr="00A84C37" w:rsidRDefault="000C0571" w:rsidP="00E31D6F">
            <w:pPr>
              <w:pStyle w:val="Akapitzlist"/>
              <w:numPr>
                <w:ilvl w:val="0"/>
                <w:numId w:val="42"/>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Możliwość wykorzystania lokalnego potencjału – źródeł ciepła odpadowego, biomasy czy odpadów</w:t>
            </w:r>
            <w:r w:rsidR="00C72E61" w:rsidRPr="00A84C37">
              <w:rPr>
                <w:rFonts w:asciiTheme="minorHAnsi" w:eastAsia="Yu Gothic UI Semilight" w:hAnsiTheme="minorHAnsi" w:cstheme="minorHAnsi"/>
                <w:sz w:val="22"/>
                <w:szCs w:val="22"/>
              </w:rPr>
              <w:t xml:space="preserve"> komunalnych</w:t>
            </w:r>
            <w:r w:rsidRPr="00A84C37">
              <w:rPr>
                <w:rFonts w:asciiTheme="minorHAnsi" w:eastAsia="Yu Gothic UI Semilight" w:hAnsiTheme="minorHAnsi" w:cstheme="minorHAnsi"/>
                <w:sz w:val="22"/>
                <w:szCs w:val="22"/>
              </w:rPr>
              <w:t>.</w:t>
            </w:r>
          </w:p>
        </w:tc>
        <w:tc>
          <w:tcPr>
            <w:tcW w:w="2500" w:type="pct"/>
            <w:shd w:val="clear" w:color="auto" w:fill="D9D9D9" w:themeFill="background1" w:themeFillShade="D9"/>
          </w:tcPr>
          <w:p w14:paraId="1CF4ED5E" w14:textId="77777777" w:rsidR="000C0571" w:rsidRPr="00A84C37" w:rsidRDefault="000C0571" w:rsidP="00E31D6F">
            <w:pPr>
              <w:spacing w:after="240" w:line="276" w:lineRule="auto"/>
              <w:jc w:val="center"/>
              <w:rPr>
                <w:rFonts w:asciiTheme="minorHAnsi" w:eastAsia="Yu Gothic UI Semilight" w:hAnsiTheme="minorHAnsi" w:cstheme="minorHAnsi"/>
                <w:b/>
                <w:bCs/>
                <w:color w:val="C96E06" w:themeColor="accent2" w:themeShade="BF"/>
                <w:sz w:val="22"/>
                <w:szCs w:val="22"/>
              </w:rPr>
            </w:pPr>
            <w:r w:rsidRPr="00A84C37">
              <w:rPr>
                <w:rFonts w:asciiTheme="minorHAnsi" w:eastAsia="Yu Gothic UI Semilight" w:hAnsiTheme="minorHAnsi" w:cstheme="minorHAnsi"/>
                <w:b/>
                <w:bCs/>
                <w:color w:val="C96E06" w:themeColor="accent2" w:themeShade="BF"/>
                <w:sz w:val="22"/>
                <w:szCs w:val="22"/>
              </w:rPr>
              <w:t>Zagrożenia</w:t>
            </w:r>
          </w:p>
          <w:p w14:paraId="7B42EE9C" w14:textId="0C48DD1C" w:rsidR="000C0571" w:rsidRPr="00A84C37" w:rsidRDefault="000C0571" w:rsidP="00E31D6F">
            <w:pPr>
              <w:pStyle w:val="Akapitzlist"/>
              <w:numPr>
                <w:ilvl w:val="0"/>
                <w:numId w:val="43"/>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 xml:space="preserve">Brak zrozumienia problematyki </w:t>
            </w:r>
            <w:r w:rsidR="00C72E61" w:rsidRPr="00A84C37">
              <w:rPr>
                <w:rFonts w:asciiTheme="minorHAnsi" w:eastAsia="Yu Gothic UI Semilight" w:hAnsiTheme="minorHAnsi" w:cstheme="minorHAnsi"/>
                <w:sz w:val="22"/>
                <w:szCs w:val="22"/>
              </w:rPr>
              <w:t xml:space="preserve">polskiego </w:t>
            </w:r>
            <w:r w:rsidRPr="00A84C37">
              <w:rPr>
                <w:rFonts w:asciiTheme="minorHAnsi" w:eastAsia="Yu Gothic UI Semilight" w:hAnsiTheme="minorHAnsi" w:cstheme="minorHAnsi"/>
                <w:sz w:val="22"/>
                <w:szCs w:val="22"/>
              </w:rPr>
              <w:t xml:space="preserve">sektora </w:t>
            </w:r>
            <w:r w:rsidR="00C72E61" w:rsidRPr="00A84C37">
              <w:rPr>
                <w:rFonts w:asciiTheme="minorHAnsi" w:eastAsia="Yu Gothic UI Semilight" w:hAnsiTheme="minorHAnsi" w:cstheme="minorHAnsi"/>
                <w:sz w:val="22"/>
                <w:szCs w:val="22"/>
              </w:rPr>
              <w:t xml:space="preserve">ciepłowniczego </w:t>
            </w:r>
            <w:r w:rsidRPr="00A84C37">
              <w:rPr>
                <w:rFonts w:asciiTheme="minorHAnsi" w:eastAsia="Yu Gothic UI Semilight" w:hAnsiTheme="minorHAnsi" w:cstheme="minorHAnsi"/>
                <w:sz w:val="22"/>
                <w:szCs w:val="22"/>
              </w:rPr>
              <w:t xml:space="preserve">przez </w:t>
            </w:r>
            <w:r w:rsidR="00000943">
              <w:rPr>
                <w:rFonts w:asciiTheme="minorHAnsi" w:eastAsia="Yu Gothic UI Semilight" w:hAnsiTheme="minorHAnsi" w:cstheme="minorHAnsi"/>
                <w:sz w:val="22"/>
                <w:szCs w:val="22"/>
              </w:rPr>
              <w:t>instytucje e</w:t>
            </w:r>
            <w:r w:rsidRPr="00A84C37">
              <w:rPr>
                <w:rFonts w:asciiTheme="minorHAnsi" w:eastAsia="Yu Gothic UI Semilight" w:hAnsiTheme="minorHAnsi" w:cstheme="minorHAnsi"/>
                <w:sz w:val="22"/>
                <w:szCs w:val="22"/>
              </w:rPr>
              <w:t>uropejsk</w:t>
            </w:r>
            <w:r w:rsidR="00000943">
              <w:rPr>
                <w:rFonts w:asciiTheme="minorHAnsi" w:eastAsia="Yu Gothic UI Semilight" w:hAnsiTheme="minorHAnsi" w:cstheme="minorHAnsi"/>
                <w:sz w:val="22"/>
                <w:szCs w:val="22"/>
              </w:rPr>
              <w:t>ie</w:t>
            </w:r>
            <w:r w:rsidR="007623DE" w:rsidRPr="00A84C37">
              <w:rPr>
                <w:rFonts w:asciiTheme="minorHAnsi" w:eastAsia="Yu Gothic UI Semilight" w:hAnsiTheme="minorHAnsi" w:cstheme="minorHAnsi"/>
                <w:sz w:val="22"/>
                <w:szCs w:val="22"/>
              </w:rPr>
              <w:t>.</w:t>
            </w:r>
          </w:p>
          <w:p w14:paraId="51C8D11B" w14:textId="5C9FA7EC" w:rsidR="000C0571" w:rsidRPr="00A84C37" w:rsidRDefault="00C72E61" w:rsidP="00E31D6F">
            <w:pPr>
              <w:pStyle w:val="Akapitzlist"/>
              <w:numPr>
                <w:ilvl w:val="0"/>
                <w:numId w:val="43"/>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 xml:space="preserve">Wprowadzenie nowych ambicji klimatycznych i dodatkowych obciążeń dla jednostek gazowych i </w:t>
            </w:r>
            <w:proofErr w:type="spellStart"/>
            <w:r w:rsidRPr="00A84C37">
              <w:rPr>
                <w:rFonts w:asciiTheme="minorHAnsi" w:eastAsia="Yu Gothic UI Semilight" w:hAnsiTheme="minorHAnsi" w:cstheme="minorHAnsi"/>
                <w:sz w:val="22"/>
                <w:szCs w:val="22"/>
              </w:rPr>
              <w:t>biomasowych</w:t>
            </w:r>
            <w:proofErr w:type="spellEnd"/>
            <w:r w:rsidRPr="00A84C37">
              <w:rPr>
                <w:rFonts w:asciiTheme="minorHAnsi" w:eastAsia="Yu Gothic UI Semilight" w:hAnsiTheme="minorHAnsi" w:cstheme="minorHAnsi"/>
                <w:sz w:val="22"/>
                <w:szCs w:val="22"/>
              </w:rPr>
              <w:t xml:space="preserve"> </w:t>
            </w:r>
            <w:r w:rsidR="00000943">
              <w:rPr>
                <w:rFonts w:asciiTheme="minorHAnsi" w:eastAsia="Yu Gothic UI Semilight" w:hAnsiTheme="minorHAnsi" w:cstheme="minorHAnsi"/>
                <w:sz w:val="22"/>
                <w:szCs w:val="22"/>
              </w:rPr>
              <w:t xml:space="preserve">na poziomie </w:t>
            </w:r>
            <w:r w:rsidRPr="00A84C37">
              <w:rPr>
                <w:rFonts w:asciiTheme="minorHAnsi" w:eastAsia="Yu Gothic UI Semilight" w:hAnsiTheme="minorHAnsi" w:cstheme="minorHAnsi"/>
                <w:sz w:val="22"/>
                <w:szCs w:val="22"/>
              </w:rPr>
              <w:t>UE</w:t>
            </w:r>
            <w:r w:rsidR="000C0571" w:rsidRPr="00A84C37">
              <w:rPr>
                <w:rFonts w:asciiTheme="minorHAnsi" w:eastAsia="Yu Gothic UI Semilight" w:hAnsiTheme="minorHAnsi" w:cstheme="minorHAnsi"/>
                <w:sz w:val="22"/>
                <w:szCs w:val="22"/>
              </w:rPr>
              <w:t>.</w:t>
            </w:r>
          </w:p>
          <w:p w14:paraId="200ACB28" w14:textId="2AF62E8B" w:rsidR="000C0571" w:rsidRPr="00A84C37" w:rsidRDefault="000C0571" w:rsidP="00E31D6F">
            <w:pPr>
              <w:pStyle w:val="Akapitzlist"/>
              <w:numPr>
                <w:ilvl w:val="0"/>
                <w:numId w:val="43"/>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 xml:space="preserve">Niepodłączanie się nowych odbiorców </w:t>
            </w:r>
            <w:r w:rsidR="00C72E61" w:rsidRPr="00A84C37">
              <w:rPr>
                <w:rFonts w:asciiTheme="minorHAnsi" w:eastAsia="Yu Gothic UI Semilight" w:hAnsiTheme="minorHAnsi" w:cstheme="minorHAnsi"/>
                <w:sz w:val="22"/>
                <w:szCs w:val="22"/>
              </w:rPr>
              <w:t xml:space="preserve">wynikające z niedostosowania jakości ciepła w sieci do wymagań </w:t>
            </w:r>
            <w:r w:rsidRPr="00A84C37">
              <w:rPr>
                <w:rFonts w:asciiTheme="minorHAnsi" w:eastAsia="Yu Gothic UI Semilight" w:hAnsiTheme="minorHAnsi" w:cstheme="minorHAnsi"/>
                <w:sz w:val="22"/>
                <w:szCs w:val="22"/>
              </w:rPr>
              <w:t xml:space="preserve"> </w:t>
            </w:r>
            <w:r w:rsidR="00C72E61" w:rsidRPr="00A84C37">
              <w:rPr>
                <w:rFonts w:asciiTheme="minorHAnsi" w:eastAsia="Yu Gothic UI Semilight" w:hAnsiTheme="minorHAnsi" w:cstheme="minorHAnsi"/>
                <w:sz w:val="22"/>
                <w:szCs w:val="22"/>
              </w:rPr>
              <w:t xml:space="preserve">nowych </w:t>
            </w:r>
            <w:r w:rsidRPr="00A84C37">
              <w:rPr>
                <w:rFonts w:asciiTheme="minorHAnsi" w:eastAsia="Yu Gothic UI Semilight" w:hAnsiTheme="minorHAnsi" w:cstheme="minorHAnsi"/>
                <w:sz w:val="22"/>
                <w:szCs w:val="22"/>
              </w:rPr>
              <w:t>budynk</w:t>
            </w:r>
            <w:r w:rsidR="00C72E61" w:rsidRPr="00A84C37">
              <w:rPr>
                <w:rFonts w:asciiTheme="minorHAnsi" w:eastAsia="Yu Gothic UI Semilight" w:hAnsiTheme="minorHAnsi" w:cstheme="minorHAnsi"/>
                <w:sz w:val="22"/>
                <w:szCs w:val="22"/>
              </w:rPr>
              <w:t>ów</w:t>
            </w:r>
            <w:r w:rsidRPr="00A84C37">
              <w:rPr>
                <w:rFonts w:asciiTheme="minorHAnsi" w:eastAsia="Yu Gothic UI Semilight" w:hAnsiTheme="minorHAnsi" w:cstheme="minorHAnsi"/>
                <w:sz w:val="22"/>
                <w:szCs w:val="22"/>
              </w:rPr>
              <w:t xml:space="preserve"> </w:t>
            </w:r>
            <w:r w:rsidR="007623DE" w:rsidRPr="00A84C37">
              <w:rPr>
                <w:rFonts w:asciiTheme="minorHAnsi" w:eastAsia="Yu Gothic UI Semilight" w:hAnsiTheme="minorHAnsi" w:cstheme="minorHAnsi"/>
                <w:sz w:val="22"/>
                <w:szCs w:val="22"/>
              </w:rPr>
              <w:t>o</w:t>
            </w:r>
            <w:r w:rsidRPr="00A84C37">
              <w:rPr>
                <w:rFonts w:asciiTheme="minorHAnsi" w:eastAsia="Yu Gothic UI Semilight" w:hAnsiTheme="minorHAnsi" w:cstheme="minorHAnsi"/>
                <w:sz w:val="22"/>
                <w:szCs w:val="22"/>
              </w:rPr>
              <w:t xml:space="preserve"> niemal zerowym zużyciu energii.</w:t>
            </w:r>
          </w:p>
          <w:p w14:paraId="50312225" w14:textId="3AB0A6B3" w:rsidR="000C0571" w:rsidRPr="00A84C37" w:rsidRDefault="000C0571" w:rsidP="00E31D6F">
            <w:pPr>
              <w:pStyle w:val="Akapitzlist"/>
              <w:numPr>
                <w:ilvl w:val="0"/>
                <w:numId w:val="43"/>
              </w:numPr>
              <w:spacing w:after="240" w:line="276" w:lineRule="auto"/>
              <w:jc w:val="both"/>
              <w:rPr>
                <w:rFonts w:asciiTheme="minorHAnsi" w:eastAsia="Yu Gothic UI Semilight" w:hAnsiTheme="minorHAnsi" w:cstheme="minorHAnsi"/>
                <w:sz w:val="22"/>
                <w:szCs w:val="22"/>
              </w:rPr>
            </w:pPr>
            <w:r w:rsidRPr="00A84C37">
              <w:rPr>
                <w:rFonts w:asciiTheme="minorHAnsi" w:eastAsia="Yu Gothic UI Semilight" w:hAnsiTheme="minorHAnsi" w:cstheme="minorHAnsi"/>
                <w:sz w:val="22"/>
                <w:szCs w:val="22"/>
              </w:rPr>
              <w:t>Odłączanie się odbiorców po 2025 roku w</w:t>
            </w:r>
            <w:r w:rsidR="007623DE" w:rsidRPr="00A84C37">
              <w:rPr>
                <w:rFonts w:asciiTheme="minorHAnsi" w:eastAsia="Yu Gothic UI Semilight" w:hAnsiTheme="minorHAnsi" w:cstheme="minorHAnsi"/>
                <w:sz w:val="22"/>
                <w:szCs w:val="22"/>
              </w:rPr>
              <w:t> </w:t>
            </w:r>
            <w:r w:rsidRPr="00A84C37">
              <w:rPr>
                <w:rFonts w:asciiTheme="minorHAnsi" w:eastAsia="Yu Gothic UI Semilight" w:hAnsiTheme="minorHAnsi" w:cstheme="minorHAnsi"/>
                <w:sz w:val="22"/>
                <w:szCs w:val="22"/>
              </w:rPr>
              <w:t xml:space="preserve">wyniku wysokich cen, </w:t>
            </w:r>
            <w:r w:rsidR="00C72E61" w:rsidRPr="00A84C37">
              <w:rPr>
                <w:rFonts w:asciiTheme="minorHAnsi" w:eastAsia="Yu Gothic UI Semilight" w:hAnsiTheme="minorHAnsi" w:cstheme="minorHAnsi"/>
                <w:sz w:val="22"/>
                <w:szCs w:val="22"/>
              </w:rPr>
              <w:t xml:space="preserve">prowadzące do </w:t>
            </w:r>
            <w:r w:rsidRPr="00A84C37">
              <w:rPr>
                <w:rFonts w:asciiTheme="minorHAnsi" w:eastAsia="Yu Gothic UI Semilight" w:hAnsiTheme="minorHAnsi" w:cstheme="minorHAnsi"/>
                <w:sz w:val="22"/>
                <w:szCs w:val="22"/>
              </w:rPr>
              <w:t xml:space="preserve"> dalszy</w:t>
            </w:r>
            <w:r w:rsidR="00C72E61" w:rsidRPr="00A84C37">
              <w:rPr>
                <w:rFonts w:asciiTheme="minorHAnsi" w:eastAsia="Yu Gothic UI Semilight" w:hAnsiTheme="minorHAnsi" w:cstheme="minorHAnsi"/>
                <w:sz w:val="22"/>
                <w:szCs w:val="22"/>
              </w:rPr>
              <w:t xml:space="preserve">ch </w:t>
            </w:r>
            <w:r w:rsidRPr="00A84C37">
              <w:rPr>
                <w:rFonts w:asciiTheme="minorHAnsi" w:eastAsia="Yu Gothic UI Semilight" w:hAnsiTheme="minorHAnsi" w:cstheme="minorHAnsi"/>
                <w:sz w:val="22"/>
                <w:szCs w:val="22"/>
              </w:rPr>
              <w:t>wzrost</w:t>
            </w:r>
            <w:r w:rsidR="00C72E61" w:rsidRPr="00A84C37">
              <w:rPr>
                <w:rFonts w:asciiTheme="minorHAnsi" w:eastAsia="Yu Gothic UI Semilight" w:hAnsiTheme="minorHAnsi" w:cstheme="minorHAnsi"/>
                <w:sz w:val="22"/>
                <w:szCs w:val="22"/>
              </w:rPr>
              <w:t>ów i dekompozycji systemów ciepłowniczych</w:t>
            </w:r>
            <w:r w:rsidRPr="00A84C37">
              <w:rPr>
                <w:rFonts w:asciiTheme="minorHAnsi" w:eastAsia="Yu Gothic UI Semilight" w:hAnsiTheme="minorHAnsi" w:cstheme="minorHAnsi"/>
                <w:sz w:val="22"/>
                <w:szCs w:val="22"/>
              </w:rPr>
              <w:t xml:space="preserve">. </w:t>
            </w:r>
          </w:p>
        </w:tc>
      </w:tr>
    </w:tbl>
    <w:p w14:paraId="3A5B5646" w14:textId="77777777" w:rsidR="00E31D6F" w:rsidRPr="00A84C37" w:rsidRDefault="00E31D6F" w:rsidP="00AB1714">
      <w:pPr>
        <w:tabs>
          <w:tab w:val="left" w:pos="2448"/>
        </w:tabs>
        <w:spacing w:line="276" w:lineRule="auto"/>
        <w:jc w:val="both"/>
        <w:rPr>
          <w:rFonts w:eastAsia="Yu Gothic UI Semilight" w:cstheme="minorHAnsi"/>
        </w:rPr>
      </w:pPr>
    </w:p>
    <w:p w14:paraId="6AEAEF1B" w14:textId="1814D63E" w:rsidR="001E7145" w:rsidRPr="00A84C37" w:rsidRDefault="00000943" w:rsidP="00AB1714">
      <w:pPr>
        <w:tabs>
          <w:tab w:val="left" w:pos="2448"/>
        </w:tabs>
        <w:spacing w:line="276" w:lineRule="auto"/>
        <w:jc w:val="both"/>
        <w:rPr>
          <w:rFonts w:eastAsia="Yu Gothic UI Semilight" w:cstheme="minorHAnsi"/>
        </w:rPr>
      </w:pPr>
      <w:r>
        <w:rPr>
          <w:rFonts w:eastAsia="Yu Gothic UI Semilight" w:cstheme="minorHAnsi"/>
        </w:rPr>
        <w:t>Powyższa analiza wskazuje jasno, że c</w:t>
      </w:r>
      <w:r w:rsidR="001E7145" w:rsidRPr="00A84C37">
        <w:rPr>
          <w:rFonts w:eastAsia="Yu Gothic UI Semilight" w:cstheme="minorHAnsi"/>
        </w:rPr>
        <w:t xml:space="preserve">iepłownictwo </w:t>
      </w:r>
      <w:r w:rsidR="003056DE" w:rsidRPr="00A84C37">
        <w:rPr>
          <w:rFonts w:eastAsia="Yu Gothic UI Semilight" w:cstheme="minorHAnsi"/>
        </w:rPr>
        <w:t>stoi w obliczu</w:t>
      </w:r>
      <w:r w:rsidR="001E7145" w:rsidRPr="00A84C37">
        <w:rPr>
          <w:rFonts w:eastAsia="Yu Gothic UI Semilight" w:cstheme="minorHAnsi"/>
        </w:rPr>
        <w:t xml:space="preserve"> ambitny</w:t>
      </w:r>
      <w:r w:rsidR="003056DE" w:rsidRPr="00A84C37">
        <w:rPr>
          <w:rFonts w:eastAsia="Yu Gothic UI Semilight" w:cstheme="minorHAnsi"/>
        </w:rPr>
        <w:t>ch</w:t>
      </w:r>
      <w:r w:rsidR="001E7145" w:rsidRPr="00A84C37">
        <w:rPr>
          <w:rFonts w:eastAsia="Yu Gothic UI Semilight" w:cstheme="minorHAnsi"/>
        </w:rPr>
        <w:t xml:space="preserve"> wyzwa</w:t>
      </w:r>
      <w:r w:rsidR="003056DE" w:rsidRPr="00A84C37">
        <w:rPr>
          <w:rFonts w:eastAsia="Yu Gothic UI Semilight" w:cstheme="minorHAnsi"/>
        </w:rPr>
        <w:t>ń</w:t>
      </w:r>
      <w:r w:rsidR="001E7145" w:rsidRPr="00A84C37">
        <w:rPr>
          <w:rFonts w:eastAsia="Yu Gothic UI Semilight" w:cstheme="minorHAnsi"/>
        </w:rPr>
        <w:t xml:space="preserve">, wymagających praktycznej przebudowy całego sektora do 2050 roku w oparciu o nowe technologie. Niniejsza strategia </w:t>
      </w:r>
      <w:r w:rsidR="003056DE" w:rsidRPr="00A84C37">
        <w:rPr>
          <w:rFonts w:eastAsia="Yu Gothic UI Semilight" w:cstheme="minorHAnsi"/>
        </w:rPr>
        <w:t xml:space="preserve">opisuje obecny stan sektora </w:t>
      </w:r>
      <w:r w:rsidR="001E7145" w:rsidRPr="00A84C37">
        <w:rPr>
          <w:rFonts w:eastAsia="Yu Gothic UI Semilight" w:cstheme="minorHAnsi"/>
        </w:rPr>
        <w:t>i</w:t>
      </w:r>
      <w:r w:rsidR="00431762" w:rsidRPr="00A84C37">
        <w:rPr>
          <w:rFonts w:eastAsia="Yu Gothic UI Semilight" w:cstheme="minorHAnsi"/>
        </w:rPr>
        <w:t> </w:t>
      </w:r>
      <w:r w:rsidR="001E7145" w:rsidRPr="00A84C37">
        <w:rPr>
          <w:rFonts w:eastAsia="Yu Gothic UI Semilight" w:cstheme="minorHAnsi"/>
        </w:rPr>
        <w:t xml:space="preserve"> wyznacza kierunki</w:t>
      </w:r>
      <w:r w:rsidR="003056DE" w:rsidRPr="00A84C37">
        <w:rPr>
          <w:rFonts w:eastAsia="Yu Gothic UI Semilight" w:cstheme="minorHAnsi"/>
        </w:rPr>
        <w:t xml:space="preserve"> jego</w:t>
      </w:r>
      <w:r w:rsidR="001E7145" w:rsidRPr="00A84C37">
        <w:rPr>
          <w:rFonts w:eastAsia="Yu Gothic UI Semilight" w:cstheme="minorHAnsi"/>
        </w:rPr>
        <w:t xml:space="preserve"> transformacji w oparciu o obecnie obowiązujące oraz dyskutowane na forum europejskim regulacje</w:t>
      </w:r>
      <w:r w:rsidR="00431762" w:rsidRPr="00A84C37">
        <w:rPr>
          <w:rFonts w:eastAsia="Yu Gothic UI Semilight" w:cstheme="minorHAnsi"/>
        </w:rPr>
        <w:t>,</w:t>
      </w:r>
      <w:r w:rsidR="001E7145" w:rsidRPr="00A84C37">
        <w:rPr>
          <w:rFonts w:eastAsia="Yu Gothic UI Semilight" w:cstheme="minorHAnsi"/>
        </w:rPr>
        <w:t xml:space="preserve"> nakierowane na osiągnięcie </w:t>
      </w:r>
      <w:r w:rsidR="001E7145" w:rsidRPr="00A84C37">
        <w:rPr>
          <w:rFonts w:eastAsia="Yu Gothic UI Semilight" w:cstheme="minorHAnsi"/>
        </w:rPr>
        <w:lastRenderedPageBreak/>
        <w:t>neutralności klimatycznej UE w 2050 roku. Realizacja transformacji, wymagająca pod kątem organizacyjnym i finansowym, koncentruje się na minimalizacji obciążeń dla wszystkich interesariuszy sektora – odbiorców ciepła, przedsiębiorstw oraz administracji zarówno samorządowej jak i centralnej.</w:t>
      </w:r>
    </w:p>
    <w:p w14:paraId="7D25316F" w14:textId="65419F93" w:rsidR="007C6E0D" w:rsidRDefault="00FA259A">
      <w:pPr>
        <w:spacing w:line="276" w:lineRule="auto"/>
        <w:jc w:val="both"/>
        <w:rPr>
          <w:rFonts w:eastAsia="Times New Roman" w:cstheme="minorHAnsi"/>
          <w:b/>
          <w:bCs/>
          <w:lang w:eastAsia="pl-PL"/>
        </w:rPr>
      </w:pPr>
      <w:r w:rsidRPr="00AB1714">
        <w:rPr>
          <w:rFonts w:eastAsia="Times New Roman" w:cstheme="minorHAnsi"/>
          <w:b/>
          <w:bCs/>
          <w:lang w:eastAsia="pl-PL"/>
        </w:rPr>
        <w:t xml:space="preserve">Zarówno emisyjność, jak </w:t>
      </w:r>
      <w:r w:rsidR="00757B9E">
        <w:rPr>
          <w:rFonts w:eastAsia="Times New Roman" w:cstheme="minorHAnsi"/>
          <w:b/>
          <w:bCs/>
          <w:lang w:eastAsia="pl-PL"/>
        </w:rPr>
        <w:t xml:space="preserve">i </w:t>
      </w:r>
      <w:r w:rsidR="00431762" w:rsidRPr="00AB1714">
        <w:rPr>
          <w:rFonts w:eastAsia="Times New Roman" w:cstheme="minorHAnsi"/>
          <w:b/>
          <w:bCs/>
          <w:lang w:eastAsia="pl-PL"/>
        </w:rPr>
        <w:t xml:space="preserve">konieczność spełnienia warunków uznania za </w:t>
      </w:r>
      <w:r w:rsidRPr="00AB1714">
        <w:rPr>
          <w:rFonts w:eastAsia="Times New Roman" w:cstheme="minorHAnsi"/>
          <w:b/>
          <w:bCs/>
          <w:lang w:eastAsia="pl-PL"/>
        </w:rPr>
        <w:t>efektywn</w:t>
      </w:r>
      <w:r w:rsidR="00431762" w:rsidRPr="00AB1714">
        <w:rPr>
          <w:rFonts w:eastAsia="Times New Roman" w:cstheme="minorHAnsi"/>
          <w:b/>
          <w:bCs/>
          <w:lang w:eastAsia="pl-PL"/>
        </w:rPr>
        <w:t>y</w:t>
      </w:r>
      <w:r w:rsidRPr="00AB1714">
        <w:rPr>
          <w:rFonts w:eastAsia="Times New Roman" w:cstheme="minorHAnsi"/>
          <w:b/>
          <w:bCs/>
          <w:lang w:eastAsia="pl-PL"/>
        </w:rPr>
        <w:t xml:space="preserve"> energetycznie system ciepłownicz</w:t>
      </w:r>
      <w:r w:rsidR="00C02E96" w:rsidRPr="00AB1714">
        <w:rPr>
          <w:rFonts w:eastAsia="Times New Roman" w:cstheme="minorHAnsi"/>
          <w:b/>
          <w:bCs/>
          <w:lang w:eastAsia="pl-PL"/>
        </w:rPr>
        <w:t>y</w:t>
      </w:r>
      <w:r w:rsidR="00757B9E">
        <w:rPr>
          <w:rFonts w:eastAsia="Times New Roman" w:cstheme="minorHAnsi"/>
          <w:b/>
          <w:bCs/>
          <w:lang w:eastAsia="pl-PL"/>
        </w:rPr>
        <w:t>,</w:t>
      </w:r>
      <w:r w:rsidRPr="00AB1714">
        <w:rPr>
          <w:rFonts w:eastAsia="Times New Roman" w:cstheme="minorHAnsi"/>
          <w:b/>
          <w:bCs/>
          <w:lang w:eastAsia="pl-PL"/>
        </w:rPr>
        <w:t xml:space="preserve"> czynią wymianę źródeł </w:t>
      </w:r>
      <w:r w:rsidR="00C02E96" w:rsidRPr="00AB1714">
        <w:rPr>
          <w:rFonts w:eastAsia="Times New Roman" w:cstheme="minorHAnsi"/>
          <w:b/>
          <w:bCs/>
          <w:lang w:eastAsia="pl-PL"/>
        </w:rPr>
        <w:t xml:space="preserve">ciepła </w:t>
      </w:r>
      <w:r w:rsidR="0048716F">
        <w:rPr>
          <w:rFonts w:eastAsia="Times New Roman" w:cstheme="minorHAnsi"/>
          <w:b/>
          <w:bCs/>
          <w:lang w:eastAsia="pl-PL"/>
        </w:rPr>
        <w:t xml:space="preserve">i obniżenie emisji/GJ </w:t>
      </w:r>
      <w:r w:rsidR="00C02E96" w:rsidRPr="00AB1714">
        <w:rPr>
          <w:rFonts w:eastAsia="Times New Roman" w:cstheme="minorHAnsi"/>
          <w:b/>
          <w:bCs/>
          <w:lang w:eastAsia="pl-PL"/>
        </w:rPr>
        <w:t xml:space="preserve">nadrzędnym </w:t>
      </w:r>
      <w:r w:rsidRPr="00AB1714">
        <w:rPr>
          <w:rFonts w:eastAsia="Times New Roman" w:cstheme="minorHAnsi"/>
          <w:b/>
          <w:bCs/>
          <w:lang w:eastAsia="pl-PL"/>
        </w:rPr>
        <w:t>priorytetem.</w:t>
      </w:r>
      <w:r w:rsidR="00E31D6F" w:rsidRPr="00A84C37">
        <w:rPr>
          <w:rFonts w:eastAsia="Times New Roman" w:cstheme="minorHAnsi"/>
          <w:b/>
          <w:bCs/>
          <w:lang w:eastAsia="pl-PL"/>
        </w:rPr>
        <w:t xml:space="preserve"> </w:t>
      </w:r>
    </w:p>
    <w:p w14:paraId="36C30CF8" w14:textId="3D96F091" w:rsidR="0027478B" w:rsidRDefault="00A84C37">
      <w:pPr>
        <w:spacing w:line="276" w:lineRule="auto"/>
        <w:jc w:val="both"/>
        <w:rPr>
          <w:rFonts w:cstheme="minorHAnsi"/>
        </w:rPr>
      </w:pPr>
      <w:r w:rsidRPr="00A84C37">
        <w:rPr>
          <w:rFonts w:eastAsia="Times New Roman" w:cstheme="minorHAnsi"/>
          <w:b/>
          <w:bCs/>
          <w:lang w:eastAsia="pl-PL"/>
        </w:rPr>
        <w:t>Najważniejsz</w:t>
      </w:r>
      <w:r w:rsidR="002C07F2">
        <w:rPr>
          <w:rFonts w:eastAsia="Times New Roman" w:cstheme="minorHAnsi"/>
          <w:b/>
          <w:bCs/>
          <w:lang w:eastAsia="pl-PL"/>
        </w:rPr>
        <w:t>ym</w:t>
      </w:r>
      <w:r w:rsidRPr="00A84C37">
        <w:rPr>
          <w:rFonts w:eastAsia="Times New Roman" w:cstheme="minorHAnsi"/>
          <w:b/>
          <w:bCs/>
          <w:lang w:eastAsia="pl-PL"/>
        </w:rPr>
        <w:t xml:space="preserve"> w</w:t>
      </w:r>
      <w:r w:rsidR="00E31D6F" w:rsidRPr="00A84C37">
        <w:rPr>
          <w:rFonts w:eastAsia="Times New Roman" w:cstheme="minorHAnsi"/>
          <w:b/>
          <w:bCs/>
          <w:lang w:eastAsia="pl-PL"/>
        </w:rPr>
        <w:t>nioski</w:t>
      </w:r>
      <w:r w:rsidR="002C07F2">
        <w:rPr>
          <w:rFonts w:eastAsia="Times New Roman" w:cstheme="minorHAnsi"/>
          <w:b/>
          <w:bCs/>
          <w:lang w:eastAsia="pl-PL"/>
        </w:rPr>
        <w:t xml:space="preserve">em płynącym </w:t>
      </w:r>
      <w:r w:rsidR="00E31D6F" w:rsidRPr="00A84C37">
        <w:rPr>
          <w:rFonts w:eastAsia="Times New Roman" w:cstheme="minorHAnsi"/>
          <w:b/>
          <w:bCs/>
          <w:lang w:eastAsia="pl-PL"/>
        </w:rPr>
        <w:t>z przeprowadzonej analizy</w:t>
      </w:r>
      <w:r w:rsidR="002C07F2" w:rsidRPr="002C07F2">
        <w:rPr>
          <w:rFonts w:cstheme="minorHAnsi"/>
        </w:rPr>
        <w:t xml:space="preserve"> </w:t>
      </w:r>
      <w:r w:rsidR="002C07F2" w:rsidRPr="00AB1714">
        <w:rPr>
          <w:rFonts w:cstheme="minorHAnsi"/>
          <w:b/>
          <w:bCs/>
        </w:rPr>
        <w:t>jest, ż</w:t>
      </w:r>
      <w:r w:rsidR="0048716F">
        <w:rPr>
          <w:rFonts w:cstheme="minorHAnsi"/>
          <w:b/>
          <w:bCs/>
        </w:rPr>
        <w:t>e</w:t>
      </w:r>
      <w:r w:rsidR="002C07F2" w:rsidRPr="00AB1714">
        <w:rPr>
          <w:rFonts w:cstheme="minorHAnsi"/>
          <w:b/>
          <w:bCs/>
        </w:rPr>
        <w:t xml:space="preserve"> </w:t>
      </w:r>
      <w:r w:rsidR="002C07F2" w:rsidRPr="00AB1714">
        <w:rPr>
          <w:rFonts w:cstheme="minorHAnsi"/>
          <w:b/>
          <w:bCs/>
          <w:color w:val="C96E06" w:themeColor="accent2" w:themeShade="BF"/>
        </w:rPr>
        <w:t>zwlekanie z procesami inwestycyjnymi spowoduje znacznie większy wzrost cen w przyszłości</w:t>
      </w:r>
      <w:r w:rsidR="002C07F2" w:rsidRPr="00AB1714">
        <w:rPr>
          <w:rFonts w:cstheme="minorHAnsi"/>
          <w:b/>
          <w:bCs/>
        </w:rPr>
        <w:t>, nawet po uwzględnieniu kosztów głębokiej modernizacji</w:t>
      </w:r>
      <w:r w:rsidR="002C07F2" w:rsidRPr="00A84C37">
        <w:rPr>
          <w:rFonts w:cstheme="minorHAnsi"/>
        </w:rPr>
        <w:t>. Głównym czynnikiem koszt</w:t>
      </w:r>
      <w:r w:rsidR="00757B9E">
        <w:rPr>
          <w:rFonts w:cstheme="minorHAnsi"/>
        </w:rPr>
        <w:t>o</w:t>
      </w:r>
      <w:r w:rsidR="002C07F2" w:rsidRPr="00A84C37">
        <w:rPr>
          <w:rFonts w:cstheme="minorHAnsi"/>
        </w:rPr>
        <w:t>twórczym są ceny uprawnień do emisji CO</w:t>
      </w:r>
      <w:r w:rsidR="002C07F2" w:rsidRPr="00A84C37">
        <w:rPr>
          <w:rFonts w:cstheme="minorHAnsi"/>
          <w:vertAlign w:val="subscript"/>
        </w:rPr>
        <w:t xml:space="preserve">2 </w:t>
      </w:r>
      <w:r w:rsidR="002C07F2" w:rsidRPr="00A84C37">
        <w:rPr>
          <w:rFonts w:cstheme="minorHAnsi"/>
        </w:rPr>
        <w:t>na poziom których Polska nie ma bezpośredniego wpływu.</w:t>
      </w:r>
      <w:r w:rsidR="002C07F2">
        <w:rPr>
          <w:rFonts w:cstheme="minorHAnsi"/>
        </w:rPr>
        <w:t xml:space="preserve"> Pozostawanie przy wytwarzaniu energii przede wszystkim z węgla spowoduje drastyczny wzrost kosztów </w:t>
      </w:r>
      <w:r w:rsidR="000E6F9B">
        <w:rPr>
          <w:rFonts w:cstheme="minorHAnsi"/>
        </w:rPr>
        <w:t>ze względu na dalsze</w:t>
      </w:r>
      <w:r w:rsidR="004D478B">
        <w:rPr>
          <w:rFonts w:cstheme="minorHAnsi"/>
        </w:rPr>
        <w:t xml:space="preserve"> </w:t>
      </w:r>
      <w:r w:rsidR="000E6F9B">
        <w:rPr>
          <w:rFonts w:cstheme="minorHAnsi"/>
        </w:rPr>
        <w:t>wzrosty cen uprawnień do emisji</w:t>
      </w:r>
      <w:r w:rsidR="004D478B">
        <w:rPr>
          <w:rFonts w:cstheme="minorHAnsi"/>
        </w:rPr>
        <w:t>, które maja osiągnąć nawet 400 euro w 2050 roku.</w:t>
      </w:r>
    </w:p>
    <w:p w14:paraId="4BE5BFC7" w14:textId="3D38B5B3" w:rsidR="004D478B" w:rsidRDefault="004D478B">
      <w:pPr>
        <w:spacing w:line="276" w:lineRule="auto"/>
        <w:jc w:val="both"/>
        <w:rPr>
          <w:rFonts w:cstheme="minorHAnsi"/>
        </w:rPr>
      </w:pPr>
      <w:r>
        <w:rPr>
          <w:rFonts w:cstheme="minorHAnsi"/>
        </w:rPr>
        <w:t xml:space="preserve">Stąd najważniejszym priorytetem </w:t>
      </w:r>
      <w:r w:rsidR="00F35E4C">
        <w:rPr>
          <w:rFonts w:cstheme="minorHAnsi"/>
        </w:rPr>
        <w:t>sektora</w:t>
      </w:r>
      <w:r w:rsidR="00704C6C">
        <w:rPr>
          <w:rFonts w:cstheme="minorHAnsi"/>
        </w:rPr>
        <w:t xml:space="preserve"> oraz niniejszej Strategii</w:t>
      </w:r>
      <w:r w:rsidR="00F35E4C">
        <w:rPr>
          <w:rFonts w:cstheme="minorHAnsi"/>
        </w:rPr>
        <w:t xml:space="preserve"> powinno być możliwie szybkie </w:t>
      </w:r>
      <w:r w:rsidR="00704C6C">
        <w:rPr>
          <w:rFonts w:cstheme="minorHAnsi"/>
        </w:rPr>
        <w:t xml:space="preserve">odejście od spalania </w:t>
      </w:r>
      <w:r w:rsidR="0048716F">
        <w:rPr>
          <w:rFonts w:cstheme="minorHAnsi"/>
        </w:rPr>
        <w:t>najbardziej emisyjnych paliw kopalnych i jak najszybsza inkorporacja OZE w systemach ciepłowniczych</w:t>
      </w:r>
      <w:r w:rsidR="00704C6C">
        <w:rPr>
          <w:rFonts w:cstheme="minorHAnsi"/>
        </w:rPr>
        <w:t xml:space="preserve">. </w:t>
      </w:r>
      <w:r w:rsidR="003754D2">
        <w:rPr>
          <w:rFonts w:cstheme="minorHAnsi"/>
        </w:rPr>
        <w:t>Konieczn</w:t>
      </w:r>
      <w:r w:rsidR="0048716F">
        <w:rPr>
          <w:rFonts w:cstheme="minorHAnsi"/>
        </w:rPr>
        <w:t>e</w:t>
      </w:r>
      <w:r w:rsidR="003754D2">
        <w:rPr>
          <w:rFonts w:cstheme="minorHAnsi"/>
        </w:rPr>
        <w:t xml:space="preserve"> jest również podkreślenie, ż</w:t>
      </w:r>
      <w:r w:rsidR="0048716F">
        <w:rPr>
          <w:rFonts w:cstheme="minorHAnsi"/>
        </w:rPr>
        <w:t>e</w:t>
      </w:r>
      <w:r w:rsidR="00704C6C">
        <w:rPr>
          <w:rFonts w:cstheme="minorHAnsi"/>
        </w:rPr>
        <w:t xml:space="preserve"> ze względu na tak wysokie prognozowane ceny </w:t>
      </w:r>
      <w:r w:rsidR="00757B9E">
        <w:rPr>
          <w:rFonts w:cstheme="minorHAnsi"/>
        </w:rPr>
        <w:t xml:space="preserve">uprawnień do emisji </w:t>
      </w:r>
      <w:r w:rsidR="00704C6C">
        <w:rPr>
          <w:rFonts w:cstheme="minorHAnsi"/>
        </w:rPr>
        <w:t>w ETS</w:t>
      </w:r>
      <w:r w:rsidR="003754D2">
        <w:rPr>
          <w:rFonts w:cstheme="minorHAnsi"/>
        </w:rPr>
        <w:t>,</w:t>
      </w:r>
      <w:r w:rsidR="00704C6C">
        <w:rPr>
          <w:rFonts w:cstheme="minorHAnsi"/>
        </w:rPr>
        <w:t xml:space="preserve"> </w:t>
      </w:r>
      <w:r w:rsidR="00D969E5">
        <w:rPr>
          <w:rFonts w:cstheme="minorHAnsi"/>
        </w:rPr>
        <w:t xml:space="preserve">nie jest zasadne, aby jednostki opalane </w:t>
      </w:r>
      <w:r w:rsidR="00704C6C">
        <w:rPr>
          <w:rFonts w:cstheme="minorHAnsi"/>
        </w:rPr>
        <w:t>gaz</w:t>
      </w:r>
      <w:r w:rsidR="00D969E5">
        <w:rPr>
          <w:rFonts w:cstheme="minorHAnsi"/>
        </w:rPr>
        <w:t>em</w:t>
      </w:r>
      <w:r w:rsidR="00704C6C">
        <w:rPr>
          <w:rFonts w:cstheme="minorHAnsi"/>
        </w:rPr>
        <w:t xml:space="preserve"> ziemny</w:t>
      </w:r>
      <w:r w:rsidR="00D969E5">
        <w:rPr>
          <w:rFonts w:cstheme="minorHAnsi"/>
        </w:rPr>
        <w:t xml:space="preserve">m wszędzie zastępowały instalacje </w:t>
      </w:r>
      <w:r w:rsidR="001D301B">
        <w:rPr>
          <w:rFonts w:cstheme="minorHAnsi"/>
        </w:rPr>
        <w:t xml:space="preserve">węglowych </w:t>
      </w:r>
      <w:r w:rsidR="00D969E5">
        <w:rPr>
          <w:rFonts w:cstheme="minorHAnsi"/>
        </w:rPr>
        <w:t xml:space="preserve">w stosunku </w:t>
      </w:r>
      <w:proofErr w:type="spellStart"/>
      <w:r w:rsidR="0048716F">
        <w:rPr>
          <w:rFonts w:cstheme="minorHAnsi"/>
        </w:rPr>
        <w:t>mocowym</w:t>
      </w:r>
      <w:proofErr w:type="spellEnd"/>
      <w:r w:rsidR="0048716F">
        <w:rPr>
          <w:rFonts w:cstheme="minorHAnsi"/>
        </w:rPr>
        <w:t xml:space="preserve"> </w:t>
      </w:r>
      <w:r w:rsidR="003754D2">
        <w:rPr>
          <w:rFonts w:cstheme="minorHAnsi"/>
        </w:rPr>
        <w:t>jeden</w:t>
      </w:r>
      <w:r w:rsidR="001D301B">
        <w:rPr>
          <w:rFonts w:cstheme="minorHAnsi"/>
        </w:rPr>
        <w:t xml:space="preserve"> do jednego. Takie postępowanie skutkowałoby </w:t>
      </w:r>
      <w:r w:rsidR="007B4427">
        <w:rPr>
          <w:rFonts w:cstheme="minorHAnsi"/>
        </w:rPr>
        <w:t>przeniesienie</w:t>
      </w:r>
      <w:r w:rsidR="00C41AAB">
        <w:rPr>
          <w:rFonts w:cstheme="minorHAnsi"/>
        </w:rPr>
        <w:t>m</w:t>
      </w:r>
      <w:r w:rsidR="007B4427">
        <w:rPr>
          <w:rFonts w:cstheme="minorHAnsi"/>
        </w:rPr>
        <w:t xml:space="preserve"> obecnych problemów</w:t>
      </w:r>
      <w:r w:rsidR="00D969E5">
        <w:rPr>
          <w:rFonts w:cstheme="minorHAnsi"/>
        </w:rPr>
        <w:t xml:space="preserve"> z kosztami emisji na p</w:t>
      </w:r>
      <w:r w:rsidR="007B4427">
        <w:rPr>
          <w:rFonts w:cstheme="minorHAnsi"/>
        </w:rPr>
        <w:t xml:space="preserve">rzyszłość. Kluczowymi technologiami powinny być zeroemisyjne źródła odnawialne, gwarantujące </w:t>
      </w:r>
      <w:r w:rsidR="003754D2">
        <w:rPr>
          <w:rFonts w:cstheme="minorHAnsi"/>
        </w:rPr>
        <w:t>odejście od</w:t>
      </w:r>
      <w:r w:rsidR="007B4427">
        <w:rPr>
          <w:rFonts w:cstheme="minorHAnsi"/>
        </w:rPr>
        <w:t xml:space="preserve"> obecnego powiązania cen ciepła z cenami uprawnień. Gaz ziemny powinien pełnić rolę przejściową</w:t>
      </w:r>
      <w:r w:rsidR="006431D7">
        <w:rPr>
          <w:rFonts w:cstheme="minorHAnsi"/>
        </w:rPr>
        <w:t xml:space="preserve">, będąc wykorzystywanym przede wszystkim w kogeneracji zasilającej duże systemy, gdzie implementacja technologii odnawialnych sprawia </w:t>
      </w:r>
      <w:r w:rsidR="00D969E5">
        <w:rPr>
          <w:rFonts w:cstheme="minorHAnsi"/>
        </w:rPr>
        <w:t xml:space="preserve">największe </w:t>
      </w:r>
      <w:r w:rsidR="006431D7">
        <w:rPr>
          <w:rFonts w:cstheme="minorHAnsi"/>
        </w:rPr>
        <w:t>trudności</w:t>
      </w:r>
      <w:r w:rsidR="0048716F">
        <w:rPr>
          <w:rFonts w:cstheme="minorHAnsi"/>
        </w:rPr>
        <w:t xml:space="preserve"> oraz jako paliwo </w:t>
      </w:r>
      <w:r w:rsidR="003B31D9">
        <w:rPr>
          <w:rFonts w:cstheme="minorHAnsi"/>
        </w:rPr>
        <w:t xml:space="preserve">funkcjonujące w </w:t>
      </w:r>
      <w:proofErr w:type="spellStart"/>
      <w:r w:rsidR="003B31D9">
        <w:rPr>
          <w:rFonts w:cstheme="minorHAnsi"/>
        </w:rPr>
        <w:t>podszczycie</w:t>
      </w:r>
      <w:proofErr w:type="spellEnd"/>
      <w:r w:rsidR="003B31D9">
        <w:rPr>
          <w:rFonts w:cstheme="minorHAnsi"/>
        </w:rPr>
        <w:t>/</w:t>
      </w:r>
      <w:proofErr w:type="spellStart"/>
      <w:r w:rsidR="003B31D9">
        <w:rPr>
          <w:rFonts w:cstheme="minorHAnsi"/>
        </w:rPr>
        <w:t>szcycie</w:t>
      </w:r>
      <w:proofErr w:type="spellEnd"/>
      <w:r w:rsidR="003B31D9">
        <w:rPr>
          <w:rFonts w:cstheme="minorHAnsi"/>
        </w:rPr>
        <w:t xml:space="preserve"> zapotrzebowania na ciepło</w:t>
      </w:r>
      <w:r w:rsidR="006431D7">
        <w:rPr>
          <w:rFonts w:cstheme="minorHAnsi"/>
        </w:rPr>
        <w:t xml:space="preserve">. </w:t>
      </w:r>
    </w:p>
    <w:p w14:paraId="628964D3" w14:textId="018483FE" w:rsidR="003754D2" w:rsidRDefault="003754D2">
      <w:pPr>
        <w:spacing w:line="276" w:lineRule="auto"/>
        <w:jc w:val="both"/>
        <w:rPr>
          <w:rFonts w:cstheme="minorHAnsi"/>
        </w:rPr>
      </w:pPr>
      <w:r>
        <w:rPr>
          <w:rFonts w:cstheme="minorHAnsi"/>
        </w:rPr>
        <w:t>Poza źródłami odnawialnego ciepła</w:t>
      </w:r>
      <w:r w:rsidR="006F75CB">
        <w:rPr>
          <w:rFonts w:cstheme="minorHAnsi"/>
        </w:rPr>
        <w:t>,</w:t>
      </w:r>
      <w:r>
        <w:rPr>
          <w:rFonts w:cstheme="minorHAnsi"/>
        </w:rPr>
        <w:t xml:space="preserve"> ważnym będzie wykorzystanie lokalnie dostępnych </w:t>
      </w:r>
      <w:r w:rsidR="00433131">
        <w:rPr>
          <w:rFonts w:cstheme="minorHAnsi"/>
        </w:rPr>
        <w:t xml:space="preserve">źródeł ciepła odpadowego, a także </w:t>
      </w:r>
      <w:r w:rsidR="006F75CB">
        <w:rPr>
          <w:rFonts w:cstheme="minorHAnsi"/>
        </w:rPr>
        <w:t>budowa instalacji termicznego przekształcania odpadów, których recykling jest niemożliwy lub nieopłacalny</w:t>
      </w:r>
      <w:r w:rsidR="00C41AAB">
        <w:rPr>
          <w:rFonts w:cstheme="minorHAnsi"/>
        </w:rPr>
        <w:t xml:space="preserve">. </w:t>
      </w:r>
      <w:r w:rsidR="002B52E8">
        <w:rPr>
          <w:rFonts w:cstheme="minorHAnsi"/>
        </w:rPr>
        <w:t xml:space="preserve">Jeśli budowa całkowicie nowej instalacji termicznego przekształcania odpadów okaże się bezzasadna, </w:t>
      </w:r>
      <w:r w:rsidR="004143AF">
        <w:rPr>
          <w:rFonts w:cstheme="minorHAnsi"/>
        </w:rPr>
        <w:t>alternatywnym r</w:t>
      </w:r>
      <w:r w:rsidR="002B52E8">
        <w:rPr>
          <w:rFonts w:cstheme="minorHAnsi"/>
        </w:rPr>
        <w:t xml:space="preserve">ozwiązaniem </w:t>
      </w:r>
      <w:r w:rsidR="004143AF">
        <w:rPr>
          <w:rFonts w:cstheme="minorHAnsi"/>
        </w:rPr>
        <w:t xml:space="preserve">może </w:t>
      </w:r>
      <w:r w:rsidR="002B52E8">
        <w:rPr>
          <w:rFonts w:cstheme="minorHAnsi"/>
        </w:rPr>
        <w:t>b</w:t>
      </w:r>
      <w:r w:rsidR="004143AF">
        <w:rPr>
          <w:rFonts w:cstheme="minorHAnsi"/>
        </w:rPr>
        <w:t>yć</w:t>
      </w:r>
      <w:r w:rsidR="002B52E8">
        <w:rPr>
          <w:rFonts w:cstheme="minorHAnsi"/>
        </w:rPr>
        <w:t xml:space="preserve"> spalanie paliwa wytworzonego z odpadów, </w:t>
      </w:r>
      <w:r w:rsidR="004143AF">
        <w:rPr>
          <w:rFonts w:cstheme="minorHAnsi"/>
        </w:rPr>
        <w:t>które uprzednio zostanie poddane procedurze utraty statusu odpadu</w:t>
      </w:r>
      <w:r w:rsidR="002B52E8">
        <w:rPr>
          <w:rFonts w:cstheme="minorHAnsi"/>
        </w:rPr>
        <w:t>. Takie paliwo mo</w:t>
      </w:r>
      <w:r w:rsidR="003B31D9">
        <w:rPr>
          <w:rFonts w:cstheme="minorHAnsi"/>
        </w:rPr>
        <w:t>głoby</w:t>
      </w:r>
      <w:r w:rsidR="002B52E8">
        <w:rPr>
          <w:rFonts w:cstheme="minorHAnsi"/>
        </w:rPr>
        <w:t xml:space="preserve"> być, pod warunkiem odpowiedniej instalacji oczyszczania spalin, spalan</w:t>
      </w:r>
      <w:r w:rsidR="004143AF">
        <w:rPr>
          <w:rFonts w:cstheme="minorHAnsi"/>
        </w:rPr>
        <w:t>e</w:t>
      </w:r>
      <w:r w:rsidR="002B52E8">
        <w:rPr>
          <w:rFonts w:cstheme="minorHAnsi"/>
        </w:rPr>
        <w:t xml:space="preserve"> w konwencjonalnych kotłach węglowych, jako substytut </w:t>
      </w:r>
      <w:r w:rsidR="00822512">
        <w:rPr>
          <w:rFonts w:cstheme="minorHAnsi"/>
        </w:rPr>
        <w:t>węgla</w:t>
      </w:r>
      <w:r w:rsidR="002B52E8">
        <w:rPr>
          <w:rFonts w:cstheme="minorHAnsi"/>
        </w:rPr>
        <w:t xml:space="preserve">. </w:t>
      </w:r>
    </w:p>
    <w:p w14:paraId="3032A53A" w14:textId="77777777" w:rsidR="004E076C" w:rsidRDefault="009804B5">
      <w:pPr>
        <w:spacing w:line="276" w:lineRule="auto"/>
        <w:jc w:val="both"/>
        <w:rPr>
          <w:rFonts w:eastAsia="Times New Roman" w:cstheme="minorHAnsi"/>
          <w:lang w:eastAsia="pl-PL"/>
        </w:rPr>
      </w:pPr>
      <w:r>
        <w:rPr>
          <w:rFonts w:eastAsia="Times New Roman" w:cstheme="minorHAnsi"/>
          <w:lang w:eastAsia="pl-PL"/>
        </w:rPr>
        <w:t xml:space="preserve">Wykonana na potrzeby Strategii analiza wskazuje na konieczność przeprowadzenia transformacji, </w:t>
      </w:r>
      <w:r w:rsidR="003D40B9">
        <w:rPr>
          <w:rFonts w:eastAsia="Times New Roman" w:cstheme="minorHAnsi"/>
          <w:lang w:eastAsia="pl-PL"/>
        </w:rPr>
        <w:t>w</w:t>
      </w:r>
      <w:r w:rsidR="00611A20">
        <w:rPr>
          <w:rFonts w:eastAsia="Times New Roman" w:cstheme="minorHAnsi"/>
          <w:lang w:eastAsia="pl-PL"/>
        </w:rPr>
        <w:t> </w:t>
      </w:r>
      <w:r w:rsidR="003D40B9">
        <w:rPr>
          <w:rFonts w:eastAsia="Times New Roman" w:cstheme="minorHAnsi"/>
          <w:lang w:eastAsia="pl-PL"/>
        </w:rPr>
        <w:t xml:space="preserve"> </w:t>
      </w:r>
      <w:r>
        <w:rPr>
          <w:rFonts w:eastAsia="Times New Roman" w:cstheme="minorHAnsi"/>
          <w:lang w:eastAsia="pl-PL"/>
        </w:rPr>
        <w:t xml:space="preserve">możliwie </w:t>
      </w:r>
      <w:r w:rsidR="004E076C">
        <w:rPr>
          <w:rFonts w:eastAsia="Times New Roman" w:cstheme="minorHAnsi"/>
          <w:lang w:eastAsia="pl-PL"/>
        </w:rPr>
        <w:t>jak naj</w:t>
      </w:r>
      <w:r w:rsidR="003D40B9">
        <w:rPr>
          <w:rFonts w:eastAsia="Times New Roman" w:cstheme="minorHAnsi"/>
          <w:lang w:eastAsia="pl-PL"/>
        </w:rPr>
        <w:t>krót</w:t>
      </w:r>
      <w:r w:rsidR="004E076C">
        <w:rPr>
          <w:rFonts w:eastAsia="Times New Roman" w:cstheme="minorHAnsi"/>
          <w:lang w:eastAsia="pl-PL"/>
        </w:rPr>
        <w:t>szym</w:t>
      </w:r>
      <w:r w:rsidR="003D40B9">
        <w:rPr>
          <w:rFonts w:eastAsia="Times New Roman" w:cstheme="minorHAnsi"/>
          <w:lang w:eastAsia="pl-PL"/>
        </w:rPr>
        <w:t xml:space="preserve"> czasie, </w:t>
      </w:r>
      <w:r>
        <w:rPr>
          <w:rFonts w:eastAsia="Times New Roman" w:cstheme="minorHAnsi"/>
          <w:lang w:eastAsia="pl-PL"/>
        </w:rPr>
        <w:t>co pozwoli na uniknięcie kosztu alternatywnego w postaci zakupu dodatkowych uprawnień</w:t>
      </w:r>
      <w:r w:rsidR="004E076C">
        <w:rPr>
          <w:rFonts w:eastAsia="Times New Roman" w:cstheme="minorHAnsi"/>
          <w:lang w:eastAsia="pl-PL"/>
        </w:rPr>
        <w:t>, paliw i eksploatacji</w:t>
      </w:r>
      <w:r w:rsidR="00366DAB">
        <w:rPr>
          <w:rFonts w:eastAsia="Times New Roman" w:cstheme="minorHAnsi"/>
          <w:lang w:eastAsia="pl-PL"/>
        </w:rPr>
        <w:t xml:space="preserve">. </w:t>
      </w:r>
    </w:p>
    <w:p w14:paraId="79B709FE" w14:textId="2451E4F9" w:rsidR="006431D7" w:rsidRDefault="00366DAB">
      <w:pPr>
        <w:spacing w:line="276" w:lineRule="auto"/>
        <w:jc w:val="both"/>
        <w:rPr>
          <w:rFonts w:cstheme="minorHAnsi"/>
        </w:rPr>
      </w:pPr>
      <w:r>
        <w:rPr>
          <w:rFonts w:eastAsia="Times New Roman" w:cstheme="minorHAnsi"/>
          <w:lang w:eastAsia="pl-PL"/>
        </w:rPr>
        <w:t xml:space="preserve">Jednakże wskazane zostały </w:t>
      </w:r>
      <w:r w:rsidR="009804B5">
        <w:rPr>
          <w:rFonts w:eastAsia="Times New Roman" w:cstheme="minorHAnsi"/>
          <w:lang w:eastAsia="pl-PL"/>
        </w:rPr>
        <w:t>czynniki</w:t>
      </w:r>
      <w:r w:rsidR="003D40B9">
        <w:rPr>
          <w:rFonts w:eastAsia="Times New Roman" w:cstheme="minorHAnsi"/>
          <w:lang w:eastAsia="pl-PL"/>
        </w:rPr>
        <w:t>,</w:t>
      </w:r>
      <w:r w:rsidR="009804B5">
        <w:rPr>
          <w:rFonts w:eastAsia="Times New Roman" w:cstheme="minorHAnsi"/>
          <w:lang w:eastAsia="pl-PL"/>
        </w:rPr>
        <w:t xml:space="preserve"> które </w:t>
      </w:r>
      <w:r>
        <w:rPr>
          <w:rFonts w:eastAsia="Times New Roman" w:cstheme="minorHAnsi"/>
          <w:lang w:eastAsia="pl-PL"/>
        </w:rPr>
        <w:t xml:space="preserve">wykluczają możliwość </w:t>
      </w:r>
      <w:r w:rsidR="009804B5">
        <w:rPr>
          <w:rFonts w:eastAsia="Times New Roman" w:cstheme="minorHAnsi"/>
          <w:lang w:eastAsia="pl-PL"/>
        </w:rPr>
        <w:t>zakończeni</w:t>
      </w:r>
      <w:r>
        <w:rPr>
          <w:rFonts w:eastAsia="Times New Roman" w:cstheme="minorHAnsi"/>
          <w:lang w:eastAsia="pl-PL"/>
        </w:rPr>
        <w:t>a</w:t>
      </w:r>
      <w:r w:rsidR="009804B5">
        <w:rPr>
          <w:rFonts w:eastAsia="Times New Roman" w:cstheme="minorHAnsi"/>
          <w:lang w:eastAsia="pl-PL"/>
        </w:rPr>
        <w:t xml:space="preserve"> procesu w obecnej dekadzie. Przede wszystkim </w:t>
      </w:r>
      <w:r w:rsidR="007840E0">
        <w:rPr>
          <w:rFonts w:eastAsia="Times New Roman" w:cstheme="minorHAnsi"/>
          <w:lang w:eastAsia="pl-PL"/>
        </w:rPr>
        <w:t>występują ograniczenia</w:t>
      </w:r>
      <w:r w:rsidR="002C578E">
        <w:rPr>
          <w:rFonts w:eastAsia="Times New Roman" w:cstheme="minorHAnsi"/>
          <w:lang w:eastAsia="pl-PL"/>
        </w:rPr>
        <w:t xml:space="preserve"> infrastrukturalne (doprowadzenie infrastruktury liniowej), ograniczenia</w:t>
      </w:r>
      <w:r w:rsidR="007840E0">
        <w:rPr>
          <w:rFonts w:eastAsia="Times New Roman" w:cstheme="minorHAnsi"/>
          <w:lang w:eastAsia="pl-PL"/>
        </w:rPr>
        <w:t xml:space="preserve"> w </w:t>
      </w:r>
      <w:r w:rsidR="00120E02">
        <w:rPr>
          <w:rFonts w:eastAsia="Times New Roman" w:cstheme="minorHAnsi"/>
          <w:lang w:eastAsia="pl-PL"/>
        </w:rPr>
        <w:t>dostępnoś</w:t>
      </w:r>
      <w:r w:rsidR="002C578E">
        <w:rPr>
          <w:rFonts w:eastAsia="Times New Roman" w:cstheme="minorHAnsi"/>
          <w:lang w:eastAsia="pl-PL"/>
        </w:rPr>
        <w:t>ci</w:t>
      </w:r>
      <w:r w:rsidR="009804B5">
        <w:rPr>
          <w:rFonts w:eastAsia="Times New Roman" w:cstheme="minorHAnsi"/>
          <w:lang w:eastAsia="pl-PL"/>
        </w:rPr>
        <w:t xml:space="preserve"> paliw</w:t>
      </w:r>
      <w:r w:rsidR="007840E0">
        <w:rPr>
          <w:rFonts w:eastAsia="Times New Roman" w:cstheme="minorHAnsi"/>
          <w:lang w:eastAsia="pl-PL"/>
        </w:rPr>
        <w:t>,</w:t>
      </w:r>
      <w:r w:rsidR="00120E02">
        <w:rPr>
          <w:rFonts w:eastAsia="Times New Roman" w:cstheme="minorHAnsi"/>
          <w:lang w:eastAsia="pl-PL"/>
        </w:rPr>
        <w:t xml:space="preserve"> zarówno gazu ziemnego jak</w:t>
      </w:r>
      <w:r w:rsidR="002C578E">
        <w:rPr>
          <w:rFonts w:eastAsia="Times New Roman" w:cstheme="minorHAnsi"/>
          <w:lang w:eastAsia="pl-PL"/>
        </w:rPr>
        <w:t xml:space="preserve"> </w:t>
      </w:r>
      <w:r w:rsidR="00120E02">
        <w:rPr>
          <w:rFonts w:eastAsia="Times New Roman" w:cstheme="minorHAnsi"/>
          <w:lang w:eastAsia="pl-PL"/>
        </w:rPr>
        <w:t xml:space="preserve">i </w:t>
      </w:r>
      <w:r w:rsidR="002C578E">
        <w:rPr>
          <w:rFonts w:eastAsia="Times New Roman" w:cstheme="minorHAnsi"/>
          <w:lang w:eastAsia="pl-PL"/>
        </w:rPr>
        <w:t>biomasy</w:t>
      </w:r>
      <w:r w:rsidR="00D978D4">
        <w:rPr>
          <w:rFonts w:eastAsia="Times New Roman" w:cstheme="minorHAnsi"/>
          <w:lang w:eastAsia="pl-PL"/>
        </w:rPr>
        <w:t>,</w:t>
      </w:r>
      <w:r w:rsidR="007840E0">
        <w:rPr>
          <w:rFonts w:eastAsia="Times New Roman" w:cstheme="minorHAnsi"/>
          <w:lang w:eastAsia="pl-PL"/>
        </w:rPr>
        <w:t xml:space="preserve"> gazów zdekarbonizowanych, ale t</w:t>
      </w:r>
      <w:r w:rsidR="00D978D4" w:rsidRPr="00D117CF">
        <w:rPr>
          <w:rFonts w:eastAsia="Times New Roman" w:cstheme="minorHAnsi"/>
          <w:lang w:eastAsia="pl-PL"/>
        </w:rPr>
        <w:t xml:space="preserve">akże brak </w:t>
      </w:r>
      <w:r w:rsidR="007840E0">
        <w:rPr>
          <w:rFonts w:eastAsia="Times New Roman" w:cstheme="minorHAnsi"/>
          <w:lang w:eastAsia="pl-PL"/>
        </w:rPr>
        <w:t xml:space="preserve">w tak krótkim horyzoncie czasowym, </w:t>
      </w:r>
      <w:r w:rsidR="00D978D4" w:rsidRPr="00D117CF">
        <w:rPr>
          <w:rFonts w:eastAsia="Times New Roman" w:cstheme="minorHAnsi"/>
          <w:lang w:eastAsia="pl-PL"/>
        </w:rPr>
        <w:t>wystarczając</w:t>
      </w:r>
      <w:r w:rsidR="007840E0">
        <w:rPr>
          <w:rFonts w:eastAsia="Times New Roman" w:cstheme="minorHAnsi"/>
          <w:lang w:eastAsia="pl-PL"/>
        </w:rPr>
        <w:t xml:space="preserve">ych </w:t>
      </w:r>
      <w:r w:rsidR="00D117CF" w:rsidRPr="00AB1714">
        <w:rPr>
          <w:rFonts w:cstheme="minorHAnsi"/>
        </w:rPr>
        <w:t>środków</w:t>
      </w:r>
      <w:r w:rsidR="007840E0">
        <w:rPr>
          <w:rFonts w:cstheme="minorHAnsi"/>
        </w:rPr>
        <w:t xml:space="preserve"> finansowych</w:t>
      </w:r>
      <w:r w:rsidR="00D117CF" w:rsidRPr="00D117CF">
        <w:rPr>
          <w:rFonts w:cstheme="minorHAnsi"/>
        </w:rPr>
        <w:t xml:space="preserve">, materiałów budowlanych, </w:t>
      </w:r>
      <w:r w:rsidR="00FA7869" w:rsidRPr="00D117CF">
        <w:rPr>
          <w:rFonts w:cstheme="minorHAnsi"/>
        </w:rPr>
        <w:t>urządzeń</w:t>
      </w:r>
      <w:r w:rsidR="00D117CF" w:rsidRPr="00D117CF">
        <w:rPr>
          <w:rFonts w:cstheme="minorHAnsi"/>
        </w:rPr>
        <w:t xml:space="preserve"> oraz wykwalifikowanej kadry.</w:t>
      </w:r>
    </w:p>
    <w:p w14:paraId="1BB17E75" w14:textId="21F964AF" w:rsidR="00FA7869" w:rsidRPr="00A84C37" w:rsidRDefault="00FA7869" w:rsidP="00FA7869">
      <w:pPr>
        <w:suppressAutoHyphens/>
        <w:spacing w:after="200" w:line="276" w:lineRule="auto"/>
        <w:jc w:val="both"/>
        <w:rPr>
          <w:rFonts w:cstheme="minorHAnsi"/>
        </w:rPr>
      </w:pPr>
      <w:r w:rsidRPr="00A84C37">
        <w:rPr>
          <w:rFonts w:cstheme="minorHAnsi"/>
        </w:rPr>
        <w:t>Wymagana skala obniżenia emisyjności sektora w połączeniu z inkorporacją nowych technologii</w:t>
      </w:r>
      <w:r w:rsidR="00611A20">
        <w:rPr>
          <w:rFonts w:cstheme="minorHAnsi"/>
        </w:rPr>
        <w:t xml:space="preserve">, </w:t>
      </w:r>
      <w:r w:rsidRPr="00A84C37">
        <w:rPr>
          <w:rFonts w:cstheme="minorHAnsi"/>
        </w:rPr>
        <w:t>stanowi olbrzymie wyzwanie organizacyjne. Nowoczesne systemy ciepłownicze składać się będą z  wielu równolegle funkcjonujących jednostek wytwórczych</w:t>
      </w:r>
      <w:r w:rsidR="004E076C">
        <w:rPr>
          <w:rFonts w:cstheme="minorHAnsi"/>
        </w:rPr>
        <w:t>,</w:t>
      </w:r>
      <w:r w:rsidRPr="00A84C37">
        <w:rPr>
          <w:rFonts w:cstheme="minorHAnsi"/>
        </w:rPr>
        <w:t xml:space="preserve"> transportujących czynnik grzewczy o  niższych temperaturach. Jednocześnie w obliczu postępującej elektryfikacji kolejnych obszarów </w:t>
      </w:r>
      <w:r w:rsidRPr="00A84C37">
        <w:rPr>
          <w:rFonts w:cstheme="minorHAnsi"/>
        </w:rPr>
        <w:lastRenderedPageBreak/>
        <w:t>życia, system ciepłowniczy powinien być buforem systemu elektroenergetycznego na przemian odbierając nadwyżki generacji lub stabilizując system produkcją energii elektrycznej w  wysokosprawnej kogeneracji.</w:t>
      </w:r>
    </w:p>
    <w:p w14:paraId="4B594E64" w14:textId="3054418E" w:rsidR="00C02E96" w:rsidRPr="00A84C37" w:rsidRDefault="002E6284" w:rsidP="00AB1714">
      <w:pPr>
        <w:spacing w:line="276" w:lineRule="auto"/>
        <w:jc w:val="both"/>
        <w:rPr>
          <w:rFonts w:cstheme="minorHAnsi"/>
        </w:rPr>
      </w:pPr>
      <w:r w:rsidRPr="00A84C37">
        <w:rPr>
          <w:rFonts w:cstheme="minorHAnsi"/>
        </w:rPr>
        <w:t>Obecnie</w:t>
      </w:r>
      <w:r w:rsidR="00C02E96" w:rsidRPr="00A84C37">
        <w:rPr>
          <w:rFonts w:cstheme="minorHAnsi"/>
        </w:rPr>
        <w:t>,</w:t>
      </w:r>
      <w:r w:rsidRPr="00A84C37">
        <w:rPr>
          <w:rFonts w:cstheme="minorHAnsi"/>
        </w:rPr>
        <w:t xml:space="preserve"> </w:t>
      </w:r>
      <w:r w:rsidR="0025609C">
        <w:rPr>
          <w:rFonts w:cstheme="minorHAnsi"/>
        </w:rPr>
        <w:t xml:space="preserve">w związku z fizycznym wypływem środków `na opłaty ze emisje, </w:t>
      </w:r>
      <w:r w:rsidRPr="00A84C37">
        <w:rPr>
          <w:rFonts w:cstheme="minorHAnsi"/>
        </w:rPr>
        <w:t xml:space="preserve">największym wyzwaniem jest zapewnienie płynności finansowej wytwórców, dystrybutorów i sprzedawców ciepła systemowego. Możliwość realizacji inwestycji wynikających z kolejnych wyzwań stawianych przed sektorem ciepłownictwa systemowego w regulacjach europejskich, jak również krajowych, uzależnione są od kondycji finansowej branży. </w:t>
      </w:r>
      <w:r w:rsidR="00C5061B" w:rsidRPr="00A84C37">
        <w:rPr>
          <w:rFonts w:cstheme="minorHAnsi"/>
        </w:rPr>
        <w:t>Sektor</w:t>
      </w:r>
      <w:r w:rsidRPr="00A84C37">
        <w:rPr>
          <w:rFonts w:cstheme="minorHAnsi"/>
        </w:rPr>
        <w:t xml:space="preserve"> </w:t>
      </w:r>
      <w:r w:rsidR="00C5061B" w:rsidRPr="00A84C37">
        <w:rPr>
          <w:rFonts w:cstheme="minorHAnsi"/>
        </w:rPr>
        <w:t xml:space="preserve">znajduje </w:t>
      </w:r>
      <w:r w:rsidRPr="00A84C37">
        <w:rPr>
          <w:rFonts w:cstheme="minorHAnsi"/>
        </w:rPr>
        <w:t>się obecnie w trudnym położeniu, szczególnie w obliczu oczekiwanych wydatków modernizacyjnych. Nawet przy znaczącej podaży środków pomocowych z Unii Europejskiej dedykowanych modernizacji ciepłownictwa ich absorbcja może być ograniczona w związku ze złą kondycją finansową i brakiem możliwości pozyskania finansowania zewnętrznego.</w:t>
      </w:r>
      <w:r w:rsidR="000C0571" w:rsidRPr="00A84C37">
        <w:rPr>
          <w:rFonts w:cstheme="minorHAnsi"/>
        </w:rPr>
        <w:t xml:space="preserve"> </w:t>
      </w:r>
      <w:r w:rsidR="00FA7869">
        <w:rPr>
          <w:rFonts w:cstheme="minorHAnsi"/>
        </w:rPr>
        <w:t xml:space="preserve">Stąd minister właściwy ds. energii w najbliższym </w:t>
      </w:r>
      <w:r w:rsidR="00A85007">
        <w:rPr>
          <w:rFonts w:cstheme="minorHAnsi"/>
        </w:rPr>
        <w:t xml:space="preserve">horyzoncie </w:t>
      </w:r>
      <w:r w:rsidR="00FA7869">
        <w:rPr>
          <w:rFonts w:cstheme="minorHAnsi"/>
        </w:rPr>
        <w:t xml:space="preserve">czasowym skupi się na przekształceniu modelu taryfowego </w:t>
      </w:r>
      <w:r w:rsidR="00A85007">
        <w:rPr>
          <w:rFonts w:cstheme="minorHAnsi"/>
        </w:rPr>
        <w:t>celem wzmocnienia pozycji finansowej przedsiębiorstw, a także premiowania działań w obszarze efektywności energetycznej oraz</w:t>
      </w:r>
      <w:r w:rsidR="0028784F">
        <w:rPr>
          <w:rFonts w:cstheme="minorHAnsi"/>
        </w:rPr>
        <w:t xml:space="preserve"> wykorzystania</w:t>
      </w:r>
      <w:r w:rsidR="00A85007">
        <w:rPr>
          <w:rFonts w:cstheme="minorHAnsi"/>
        </w:rPr>
        <w:t xml:space="preserve"> ciepła</w:t>
      </w:r>
      <w:r w:rsidR="0028784F">
        <w:rPr>
          <w:rFonts w:cstheme="minorHAnsi"/>
        </w:rPr>
        <w:t xml:space="preserve"> z odnawialnych źródeł</w:t>
      </w:r>
      <w:r w:rsidR="00A85007">
        <w:rPr>
          <w:rFonts w:cstheme="minorHAnsi"/>
        </w:rPr>
        <w:t>.</w:t>
      </w:r>
    </w:p>
    <w:p w14:paraId="7E9332FA" w14:textId="59347B04" w:rsidR="00765A36" w:rsidRPr="00A84C37" w:rsidRDefault="002036DF" w:rsidP="00AB1714">
      <w:pPr>
        <w:suppressAutoHyphens/>
        <w:spacing w:after="200" w:line="276" w:lineRule="auto"/>
        <w:jc w:val="both"/>
        <w:rPr>
          <w:rFonts w:eastAsia="Yu Gothic UI Semilight" w:cstheme="minorHAnsi"/>
          <w:b/>
          <w:bCs/>
          <w:color w:val="C96E06" w:themeColor="accent2" w:themeShade="BF"/>
          <w:sz w:val="24"/>
          <w:szCs w:val="24"/>
        </w:rPr>
      </w:pPr>
      <w:r w:rsidRPr="00A84C37">
        <w:rPr>
          <w:rFonts w:cstheme="minorHAnsi"/>
          <w:noProof/>
        </w:rPr>
        <mc:AlternateContent>
          <mc:Choice Requires="wps">
            <w:drawing>
              <wp:anchor distT="0" distB="0" distL="114300" distR="114300" simplePos="0" relativeHeight="251676672" behindDoc="0" locked="0" layoutInCell="1" allowOverlap="1" wp14:anchorId="05684453" wp14:editId="739D096D">
                <wp:simplePos x="0" y="0"/>
                <wp:positionH relativeFrom="column">
                  <wp:posOffset>4581752</wp:posOffset>
                </wp:positionH>
                <wp:positionV relativeFrom="paragraph">
                  <wp:posOffset>1232044</wp:posOffset>
                </wp:positionV>
                <wp:extent cx="1717040" cy="742052"/>
                <wp:effectExtent l="0" t="0" r="16510" b="20320"/>
                <wp:wrapNone/>
                <wp:docPr id="53" name="TextBox 10"/>
                <wp:cNvGraphicFramePr/>
                <a:graphic xmlns:a="http://schemas.openxmlformats.org/drawingml/2006/main">
                  <a:graphicData uri="http://schemas.microsoft.com/office/word/2010/wordprocessingShape">
                    <wps:wsp>
                      <wps:cNvSpPr txBox="1"/>
                      <wps:spPr>
                        <a:xfrm>
                          <a:off x="0" y="0"/>
                          <a:ext cx="1717040" cy="742052"/>
                        </a:xfrm>
                        <a:prstGeom prst="rect">
                          <a:avLst/>
                        </a:prstGeom>
                        <a:noFill/>
                        <a:ln>
                          <a:solidFill>
                            <a:schemeClr val="accent2">
                              <a:lumMod val="75000"/>
                            </a:schemeClr>
                          </a:solidFill>
                        </a:ln>
                      </wps:spPr>
                      <wps:txbx>
                        <w:txbxContent>
                          <w:p w14:paraId="28C8C485" w14:textId="06D401E4" w:rsidR="00BA79F9" w:rsidRPr="00064C43" w:rsidRDefault="00BA79F9" w:rsidP="00064C43">
                            <w:pPr>
                              <w:tabs>
                                <w:tab w:val="left" w:pos="2448"/>
                              </w:tabs>
                              <w:jc w:val="center"/>
                              <w:rPr>
                                <w:rFonts w:eastAsia="Yu Gothic UI Semilight" w:cstheme="minorHAnsi"/>
                                <w:b/>
                                <w:bCs/>
                                <w:color w:val="C96E06" w:themeColor="accent2" w:themeShade="BF"/>
                              </w:rPr>
                            </w:pPr>
                            <w:r w:rsidRPr="00064C43">
                              <w:rPr>
                                <w:rFonts w:eastAsia="Yu Gothic UI Semilight" w:cstheme="minorHAnsi"/>
                                <w:b/>
                                <w:bCs/>
                                <w:color w:val="C96E06" w:themeColor="accent2" w:themeShade="BF"/>
                              </w:rPr>
                              <w:t>31.12.2050</w:t>
                            </w:r>
                          </w:p>
                          <w:p w14:paraId="3FC66B56" w14:textId="291719A9" w:rsidR="00BA79F9" w:rsidRPr="00064C43" w:rsidRDefault="00BA79F9" w:rsidP="00064C43">
                            <w:pPr>
                              <w:spacing w:after="0"/>
                              <w:jc w:val="center"/>
                              <w:rPr>
                                <w:rFonts w:hAnsi="Calibri"/>
                                <w:color w:val="000000" w:themeColor="text1"/>
                                <w:kern w:val="24"/>
                              </w:rPr>
                            </w:pPr>
                            <w:r w:rsidRPr="00064C43">
                              <w:rPr>
                                <w:rFonts w:eastAsia="Yu Gothic UI Semilight" w:cstheme="minorHAnsi"/>
                                <w:b/>
                                <w:bCs/>
                                <w:color w:val="000000" w:themeColor="text1"/>
                              </w:rPr>
                              <w:t>Neutralność klimatyczna</w:t>
                            </w:r>
                            <w:r w:rsidR="00237D02">
                              <w:rPr>
                                <w:rFonts w:eastAsia="Yu Gothic UI Semilight" w:cstheme="minorHAnsi"/>
                                <w:b/>
                                <w:bCs/>
                                <w:color w:val="000000" w:themeColor="text1"/>
                              </w:rPr>
                              <w:t xml:space="preserve"> UE</w:t>
                            </w:r>
                            <w:r w:rsidRPr="00064C43">
                              <w:rPr>
                                <w:rFonts w:eastAsia="Yu Gothic UI Semilight" w:cstheme="minorHAnsi"/>
                                <w:b/>
                                <w:bCs/>
                                <w:color w:val="000000" w:themeColor="text1"/>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5684453" id="TextBox 10" o:spid="_x0000_s1066" type="#_x0000_t202" style="position:absolute;left:0;text-align:left;margin-left:360.75pt;margin-top:97pt;width:135.2pt;height:5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" filled="f" strokecolor="#c96e06 [2405]">
                <v:textbox>
                  <w:txbxContent>
                    <w:p w14:paraId="28C8C485" w14:textId="06D401E4" w:rsidR="00BA79F9" w:rsidRPr="00064C43" w:rsidRDefault="00BA79F9" w:rsidP="00064C43">
                      <w:pPr>
                        <w:tabs>
                          <w:tab w:val="left" w:pos="2448"/>
                        </w:tabs>
                        <w:jc w:val="center"/>
                        <w:rPr>
                          <w:rFonts w:eastAsia="Yu Gothic UI Semilight" w:cstheme="minorHAnsi"/>
                          <w:b/>
                          <w:bCs/>
                          <w:color w:val="C96E06" w:themeColor="accent2" w:themeShade="BF"/>
                        </w:rPr>
                      </w:pPr>
                      <w:r w:rsidRPr="00064C43">
                        <w:rPr>
                          <w:rFonts w:eastAsia="Yu Gothic UI Semilight" w:cstheme="minorHAnsi"/>
                          <w:b/>
                          <w:bCs/>
                          <w:color w:val="C96E06" w:themeColor="accent2" w:themeShade="BF"/>
                        </w:rPr>
                        <w:t>31.12.2050</w:t>
                      </w:r>
                    </w:p>
                    <w:p w14:paraId="3FC66B56" w14:textId="291719A9" w:rsidR="00BA79F9" w:rsidRPr="00064C43" w:rsidRDefault="00BA79F9" w:rsidP="00064C43">
                      <w:pPr>
                        <w:spacing w:after="0"/>
                        <w:jc w:val="center"/>
                        <w:rPr>
                          <w:rFonts w:hAnsi="Calibri"/>
                          <w:color w:val="000000" w:themeColor="text1"/>
                          <w:kern w:val="24"/>
                        </w:rPr>
                      </w:pPr>
                      <w:r w:rsidRPr="00064C43">
                        <w:rPr>
                          <w:rFonts w:eastAsia="Yu Gothic UI Semilight" w:cstheme="minorHAnsi"/>
                          <w:b/>
                          <w:bCs/>
                          <w:color w:val="000000" w:themeColor="text1"/>
                        </w:rPr>
                        <w:t>Neutralność klimatyczna</w:t>
                      </w:r>
                      <w:r w:rsidR="00237D02">
                        <w:rPr>
                          <w:rFonts w:eastAsia="Yu Gothic UI Semilight" w:cstheme="minorHAnsi"/>
                          <w:b/>
                          <w:bCs/>
                          <w:color w:val="000000" w:themeColor="text1"/>
                        </w:rPr>
                        <w:t xml:space="preserve"> UE</w:t>
                      </w:r>
                      <w:r w:rsidRPr="00064C43">
                        <w:rPr>
                          <w:rFonts w:eastAsia="Yu Gothic UI Semilight" w:cstheme="minorHAnsi"/>
                          <w:b/>
                          <w:bCs/>
                          <w:color w:val="000000" w:themeColor="text1"/>
                        </w:rPr>
                        <w:t xml:space="preserve"> </w:t>
                      </w:r>
                    </w:p>
                  </w:txbxContent>
                </v:textbox>
              </v:shape>
            </w:pict>
          </mc:Fallback>
        </mc:AlternateContent>
      </w:r>
      <w:r w:rsidR="00765A36" w:rsidRPr="00A84C37">
        <w:rPr>
          <w:rFonts w:cstheme="minorHAnsi"/>
        </w:rPr>
        <w:t>Transformacja sektora wiąże się z olbrzymim wysiłkiem finansowym. W perspektywie 2030 roku dostępnych będzie szereg instrumentów finansowych, które adresować będą potrzeby wszystkich uczestników rynku ciepła</w:t>
      </w:r>
      <w:r w:rsidR="00A04133" w:rsidRPr="00A84C37">
        <w:rPr>
          <w:rFonts w:cstheme="minorHAnsi"/>
        </w:rPr>
        <w:t xml:space="preserve">. </w:t>
      </w:r>
      <w:r w:rsidR="00A85007">
        <w:rPr>
          <w:rFonts w:cstheme="minorHAnsi"/>
        </w:rPr>
        <w:t xml:space="preserve">Minister właściwy ds. energii będzie działał na rzecz pozyskiwania możliwe wysokich środków, </w:t>
      </w:r>
      <w:r w:rsidR="00D169F1">
        <w:rPr>
          <w:rFonts w:cstheme="minorHAnsi"/>
        </w:rPr>
        <w:t xml:space="preserve">zarówno </w:t>
      </w:r>
      <w:r w:rsidR="004E076C">
        <w:rPr>
          <w:rFonts w:cstheme="minorHAnsi"/>
        </w:rPr>
        <w:t xml:space="preserve">w formie dotacji </w:t>
      </w:r>
      <w:r w:rsidR="00D169F1">
        <w:rPr>
          <w:rFonts w:cstheme="minorHAnsi"/>
        </w:rPr>
        <w:t xml:space="preserve">jak i zwrotnych, </w:t>
      </w:r>
      <w:r w:rsidR="00A85007">
        <w:rPr>
          <w:rFonts w:cstheme="minorHAnsi"/>
        </w:rPr>
        <w:t xml:space="preserve">przeznaczanych </w:t>
      </w:r>
      <w:r w:rsidR="00D169F1">
        <w:rPr>
          <w:rFonts w:cstheme="minorHAnsi"/>
        </w:rPr>
        <w:t>na najpilniejsze potrzeby w</w:t>
      </w:r>
      <w:r w:rsidR="004E076C">
        <w:rPr>
          <w:rFonts w:cstheme="minorHAnsi"/>
        </w:rPr>
        <w:t xml:space="preserve"> ramach </w:t>
      </w:r>
      <w:r w:rsidR="00D169F1">
        <w:rPr>
          <w:rFonts w:cstheme="minorHAnsi"/>
        </w:rPr>
        <w:t>program</w:t>
      </w:r>
      <w:r w:rsidR="004E076C">
        <w:rPr>
          <w:rFonts w:cstheme="minorHAnsi"/>
        </w:rPr>
        <w:t>ów</w:t>
      </w:r>
      <w:r w:rsidR="00D169F1">
        <w:rPr>
          <w:rFonts w:cstheme="minorHAnsi"/>
        </w:rPr>
        <w:t xml:space="preserve"> priorytetowych NFOŚiGW.</w:t>
      </w:r>
    </w:p>
    <w:tbl>
      <w:tblPr>
        <w:tblStyle w:val="Tabelasiatki4akcent2"/>
        <w:tblpPr w:leftFromText="141" w:rightFromText="141" w:vertAnchor="text" w:horzAnchor="page" w:tblpX="855" w:tblpY="-84"/>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2E6284" w:rsidRPr="00A84C37" w14:paraId="453C8AFF" w14:textId="77777777" w:rsidTr="000A06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C96E06" w:themeFill="accent2" w:themeFillShade="BF"/>
          </w:tcPr>
          <w:p w14:paraId="5AB74E1D" w14:textId="43F37911" w:rsidR="002E6284" w:rsidRPr="00A84C37" w:rsidRDefault="002E6284" w:rsidP="00AB1714">
            <w:pPr>
              <w:tabs>
                <w:tab w:val="left" w:pos="2448"/>
              </w:tabs>
              <w:spacing w:line="276" w:lineRule="auto"/>
              <w:jc w:val="center"/>
              <w:rPr>
                <w:rFonts w:eastAsia="Yu Gothic UI Semilight" w:cstheme="minorHAnsi"/>
                <w:b w:val="0"/>
                <w:bCs w:val="0"/>
                <w:color w:val="F2F2F2" w:themeColor="background1" w:themeShade="F2"/>
              </w:rPr>
            </w:pPr>
            <w:r w:rsidRPr="00A84C37">
              <w:rPr>
                <w:rFonts w:eastAsia="Yu Gothic UI Semilight" w:cstheme="minorHAnsi"/>
                <w:color w:val="F2F2F2" w:themeColor="background1" w:themeShade="F2"/>
              </w:rPr>
              <w:t>Kamienie milowe określone regulacjami UE</w:t>
            </w:r>
          </w:p>
        </w:tc>
      </w:tr>
    </w:tbl>
    <w:p w14:paraId="04E0116E" w14:textId="5D6E1E70" w:rsidR="00064F5C" w:rsidRPr="00A84C37" w:rsidRDefault="00841CA8" w:rsidP="00AB1714">
      <w:pPr>
        <w:tabs>
          <w:tab w:val="left" w:pos="2448"/>
        </w:tabs>
        <w:spacing w:line="276" w:lineRule="auto"/>
        <w:rPr>
          <w:rFonts w:eastAsia="Yu Gothic UI Semilight" w:cstheme="minorHAnsi"/>
        </w:rPr>
      </w:pPr>
      <w:r w:rsidRPr="00AB1714">
        <w:rPr>
          <w:rFonts w:eastAsia="Yu Gothic UI Semilight" w:cstheme="minorHAnsi"/>
          <w:noProof/>
        </w:rPr>
        <mc:AlternateContent>
          <mc:Choice Requires="wps">
            <w:drawing>
              <wp:anchor distT="0" distB="0" distL="114300" distR="114300" simplePos="0" relativeHeight="251674624" behindDoc="0" locked="0" layoutInCell="1" allowOverlap="1" wp14:anchorId="18924E55" wp14:editId="23978D50">
                <wp:simplePos x="0" y="0"/>
                <wp:positionH relativeFrom="margin">
                  <wp:posOffset>1567180</wp:posOffset>
                </wp:positionH>
                <wp:positionV relativeFrom="paragraph">
                  <wp:posOffset>108268</wp:posOffset>
                </wp:positionV>
                <wp:extent cx="2247900" cy="833120"/>
                <wp:effectExtent l="0" t="0" r="19050" b="24130"/>
                <wp:wrapNone/>
                <wp:docPr id="52" name="TextBox 10"/>
                <wp:cNvGraphicFramePr/>
                <a:graphic xmlns:a="http://schemas.openxmlformats.org/drawingml/2006/main">
                  <a:graphicData uri="http://schemas.microsoft.com/office/word/2010/wordprocessingShape">
                    <wps:wsp>
                      <wps:cNvSpPr txBox="1"/>
                      <wps:spPr>
                        <a:xfrm>
                          <a:off x="0" y="0"/>
                          <a:ext cx="2247900" cy="833120"/>
                        </a:xfrm>
                        <a:prstGeom prst="rect">
                          <a:avLst/>
                        </a:prstGeom>
                        <a:noFill/>
                        <a:ln>
                          <a:solidFill>
                            <a:schemeClr val="accent2">
                              <a:lumMod val="75000"/>
                            </a:schemeClr>
                          </a:solidFill>
                        </a:ln>
                      </wps:spPr>
                      <wps:txbx>
                        <w:txbxContent>
                          <w:p w14:paraId="15B2464D" w14:textId="77777777" w:rsidR="00BA79F9" w:rsidRPr="00064C43" w:rsidRDefault="00BA79F9" w:rsidP="002C47FB">
                            <w:pPr>
                              <w:tabs>
                                <w:tab w:val="left" w:pos="2448"/>
                              </w:tabs>
                              <w:rPr>
                                <w:rFonts w:eastAsia="Yu Gothic UI Semilight" w:cstheme="minorHAnsi"/>
                                <w:b/>
                                <w:bCs/>
                                <w:color w:val="C96E06" w:themeColor="accent2" w:themeShade="BF"/>
                                <w:sz w:val="20"/>
                                <w:szCs w:val="20"/>
                              </w:rPr>
                            </w:pPr>
                            <w:r w:rsidRPr="00064C43">
                              <w:rPr>
                                <w:rFonts w:eastAsia="Yu Gothic UI Semilight" w:cstheme="minorHAnsi"/>
                                <w:b/>
                                <w:bCs/>
                                <w:color w:val="C96E06" w:themeColor="accent2" w:themeShade="BF"/>
                                <w:sz w:val="20"/>
                                <w:szCs w:val="20"/>
                              </w:rPr>
                              <w:t>31.12.2030</w:t>
                            </w:r>
                          </w:p>
                          <w:p w14:paraId="55E64831" w14:textId="27B5B832" w:rsidR="00BA79F9" w:rsidRPr="00064C43" w:rsidRDefault="00BA79F9" w:rsidP="00064C43">
                            <w:pPr>
                              <w:spacing w:after="0"/>
                              <w:jc w:val="both"/>
                              <w:rPr>
                                <w:rFonts w:hAnsi="Calibri"/>
                                <w:color w:val="000000" w:themeColor="text1"/>
                                <w:kern w:val="24"/>
                                <w:sz w:val="20"/>
                                <w:szCs w:val="20"/>
                              </w:rPr>
                            </w:pPr>
                            <w:r w:rsidRPr="000E048B">
                              <w:rPr>
                                <w:rFonts w:eastAsia="Yu Gothic UI Semilight" w:cstheme="minorHAnsi"/>
                                <w:color w:val="000000" w:themeColor="text1"/>
                                <w:sz w:val="20"/>
                                <w:szCs w:val="20"/>
                              </w:rPr>
                              <w:t>Osiągnięcie średniorocznego wzrostu udziału OZE o 1,1 pkt procentowego w latach 2020-2030</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8924E55" id="_x0000_s1067" type="#_x0000_t202" style="position:absolute;margin-left:123.4pt;margin-top:8.55pt;width:177pt;height:65.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" filled="f" strokecolor="#c96e06 [2405]">
                <v:textbox>
                  <w:txbxContent>
                    <w:p w14:paraId="15B2464D" w14:textId="77777777" w:rsidR="00BA79F9" w:rsidRPr="00064C43" w:rsidRDefault="00BA79F9" w:rsidP="002C47FB">
                      <w:pPr>
                        <w:tabs>
                          <w:tab w:val="left" w:pos="2448"/>
                        </w:tabs>
                        <w:rPr>
                          <w:rFonts w:eastAsia="Yu Gothic UI Semilight" w:cstheme="minorHAnsi"/>
                          <w:b/>
                          <w:bCs/>
                          <w:color w:val="C96E06" w:themeColor="accent2" w:themeShade="BF"/>
                          <w:sz w:val="20"/>
                          <w:szCs w:val="20"/>
                        </w:rPr>
                      </w:pPr>
                      <w:r w:rsidRPr="00064C43">
                        <w:rPr>
                          <w:rFonts w:eastAsia="Yu Gothic UI Semilight" w:cstheme="minorHAnsi"/>
                          <w:b/>
                          <w:bCs/>
                          <w:color w:val="C96E06" w:themeColor="accent2" w:themeShade="BF"/>
                          <w:sz w:val="20"/>
                          <w:szCs w:val="20"/>
                        </w:rPr>
                        <w:t>31.12.2030</w:t>
                      </w:r>
                    </w:p>
                    <w:p w14:paraId="55E64831" w14:textId="27B5B832" w:rsidR="00BA79F9" w:rsidRPr="00064C43" w:rsidRDefault="00BA79F9" w:rsidP="00064C43">
                      <w:pPr>
                        <w:spacing w:after="0"/>
                        <w:jc w:val="both"/>
                        <w:rPr>
                          <w:rFonts w:hAnsi="Calibri"/>
                          <w:color w:val="000000" w:themeColor="text1"/>
                          <w:kern w:val="24"/>
                          <w:sz w:val="20"/>
                          <w:szCs w:val="20"/>
                        </w:rPr>
                      </w:pPr>
                      <w:r w:rsidRPr="000E048B">
                        <w:rPr>
                          <w:rFonts w:eastAsia="Yu Gothic UI Semilight" w:cstheme="minorHAnsi"/>
                          <w:color w:val="000000" w:themeColor="text1"/>
                          <w:sz w:val="20"/>
                          <w:szCs w:val="20"/>
                        </w:rPr>
                        <w:t>Osiągnięcie średniorocznego wzrostu udziału OZE o 1,1 pkt procentowego w latach 2020-2030</w:t>
                      </w:r>
                    </w:p>
                  </w:txbxContent>
                </v:textbox>
                <w10:wrap anchorx="margin"/>
              </v:shape>
            </w:pict>
          </mc:Fallback>
        </mc:AlternateContent>
      </w:r>
      <w:r w:rsidR="009272F0" w:rsidRPr="00AB1714">
        <w:rPr>
          <w:rFonts w:eastAsia="Yu Gothic UI Semilight" w:cstheme="minorHAnsi"/>
          <w:noProof/>
        </w:rPr>
        <mc:AlternateContent>
          <mc:Choice Requires="wps">
            <w:drawing>
              <wp:anchor distT="0" distB="0" distL="114300" distR="114300" simplePos="0" relativeHeight="251672576" behindDoc="0" locked="0" layoutInCell="1" allowOverlap="1" wp14:anchorId="59F22EB0" wp14:editId="2C2E62B6">
                <wp:simplePos x="0" y="0"/>
                <wp:positionH relativeFrom="column">
                  <wp:posOffset>-354742</wp:posOffset>
                </wp:positionH>
                <wp:positionV relativeFrom="paragraph">
                  <wp:posOffset>109855</wp:posOffset>
                </wp:positionV>
                <wp:extent cx="1526875" cy="842962"/>
                <wp:effectExtent l="0" t="0" r="16510" b="14605"/>
                <wp:wrapNone/>
                <wp:docPr id="51" name="TextBox 10"/>
                <wp:cNvGraphicFramePr/>
                <a:graphic xmlns:a="http://schemas.openxmlformats.org/drawingml/2006/main">
                  <a:graphicData uri="http://schemas.microsoft.com/office/word/2010/wordprocessingShape">
                    <wps:wsp>
                      <wps:cNvSpPr txBox="1"/>
                      <wps:spPr>
                        <a:xfrm>
                          <a:off x="0" y="0"/>
                          <a:ext cx="1526875" cy="842962"/>
                        </a:xfrm>
                        <a:prstGeom prst="rect">
                          <a:avLst/>
                        </a:prstGeom>
                        <a:noFill/>
                        <a:ln>
                          <a:solidFill>
                            <a:schemeClr val="accent2">
                              <a:lumMod val="75000"/>
                            </a:schemeClr>
                          </a:solidFill>
                        </a:ln>
                      </wps:spPr>
                      <wps:txbx>
                        <w:txbxContent>
                          <w:p w14:paraId="749CDA50" w14:textId="77777777" w:rsidR="00BA79F9" w:rsidRPr="000E048B" w:rsidRDefault="00BA79F9" w:rsidP="002C47FB">
                            <w:pPr>
                              <w:tabs>
                                <w:tab w:val="left" w:pos="2448"/>
                              </w:tabs>
                              <w:rPr>
                                <w:rFonts w:eastAsia="Yu Gothic UI Semilight" w:cstheme="minorHAnsi"/>
                                <w:b/>
                                <w:bCs/>
                                <w:sz w:val="20"/>
                                <w:szCs w:val="20"/>
                              </w:rPr>
                            </w:pPr>
                            <w:r w:rsidRPr="000E048B">
                              <w:rPr>
                                <w:rFonts w:eastAsia="Yu Gothic UI Semilight" w:cstheme="minorHAnsi"/>
                                <w:sz w:val="20"/>
                                <w:szCs w:val="20"/>
                              </w:rPr>
                              <w:t xml:space="preserve">31.12.2025 </w:t>
                            </w:r>
                          </w:p>
                          <w:p w14:paraId="084CB273" w14:textId="5F0ED45E" w:rsidR="00BA79F9" w:rsidRPr="00064C43" w:rsidRDefault="00BA79F9" w:rsidP="00064C43">
                            <w:pPr>
                              <w:spacing w:after="0"/>
                              <w:jc w:val="both"/>
                              <w:rPr>
                                <w:rFonts w:hAnsi="Calibri"/>
                                <w:color w:val="000000" w:themeColor="text1"/>
                                <w:kern w:val="24"/>
                                <w:sz w:val="20"/>
                                <w:szCs w:val="20"/>
                              </w:rPr>
                            </w:pPr>
                            <w:r w:rsidRPr="000E048B">
                              <w:rPr>
                                <w:rFonts w:eastAsia="Yu Gothic UI Semilight" w:cstheme="minorHAnsi"/>
                                <w:color w:val="000000" w:themeColor="text1"/>
                                <w:sz w:val="20"/>
                                <w:szCs w:val="20"/>
                              </w:rPr>
                              <w:t>Umożliwienie odłączania się od nieefektywnych systemów ciepłowniczych</w:t>
                            </w:r>
                            <w:r w:rsidRPr="00692C89" w:rsidDel="002C47FB">
                              <w:rPr>
                                <w:rFonts w:hAnsi="Calibri"/>
                                <w:b/>
                                <w:bCs/>
                                <w:color w:val="808080" w:themeColor="background1" w:themeShade="80"/>
                                <w:kern w:val="24"/>
                                <w:sz w:val="20"/>
                                <w:szCs w:val="20"/>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9F22EB0" id="_x0000_t202" coordsize="21600,21600" o:spt="202" path="m,l,21600r21600,l21600,xe">
                <v:stroke joinstyle="miter"/>
                <v:path gradientshapeok="t" o:connecttype="rect"/>
              </v:shapetype>
              <v:shape id="_x0000_s1068" type="#_x0000_t202" style="position:absolute;margin-left:-27.95pt;margin-top:8.65pt;width:120.25pt;height:6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" filled="f" strokecolor="#c96e06 [2405]">
                <v:textbox>
                  <w:txbxContent>
                    <w:p w14:paraId="749CDA50" w14:textId="77777777" w:rsidR="00BA79F9" w:rsidRPr="000E048B" w:rsidRDefault="00BA79F9" w:rsidP="002C47FB">
                      <w:pPr>
                        <w:tabs>
                          <w:tab w:val="left" w:pos="2448"/>
                        </w:tabs>
                        <w:rPr>
                          <w:rFonts w:eastAsia="Yu Gothic UI Semilight" w:cstheme="minorHAnsi"/>
                          <w:b/>
                          <w:bCs/>
                          <w:sz w:val="20"/>
                          <w:szCs w:val="20"/>
                        </w:rPr>
                      </w:pPr>
                      <w:r w:rsidRPr="000E048B">
                        <w:rPr>
                          <w:rFonts w:eastAsia="Yu Gothic UI Semilight" w:cstheme="minorHAnsi"/>
                          <w:sz w:val="20"/>
                          <w:szCs w:val="20"/>
                        </w:rPr>
                        <w:t xml:space="preserve">31.12.2025 </w:t>
                      </w:r>
                    </w:p>
                    <w:p w14:paraId="084CB273" w14:textId="5F0ED45E" w:rsidR="00BA79F9" w:rsidRPr="00064C43" w:rsidRDefault="00BA79F9" w:rsidP="00064C43">
                      <w:pPr>
                        <w:spacing w:after="0"/>
                        <w:jc w:val="both"/>
                        <w:rPr>
                          <w:rFonts w:hAnsi="Calibri"/>
                          <w:color w:val="000000" w:themeColor="text1"/>
                          <w:kern w:val="24"/>
                          <w:sz w:val="20"/>
                          <w:szCs w:val="20"/>
                        </w:rPr>
                      </w:pPr>
                      <w:r w:rsidRPr="000E048B">
                        <w:rPr>
                          <w:rFonts w:eastAsia="Yu Gothic UI Semilight" w:cstheme="minorHAnsi"/>
                          <w:color w:val="000000" w:themeColor="text1"/>
                          <w:sz w:val="20"/>
                          <w:szCs w:val="20"/>
                        </w:rPr>
                        <w:t>Umożliwienie odłączania się od nieefektywnych systemów ciepłowniczych</w:t>
                      </w:r>
                      <w:r w:rsidRPr="00692C89" w:rsidDel="002C47FB">
                        <w:rPr>
                          <w:rFonts w:hAnsi="Calibri"/>
                          <w:b/>
                          <w:bCs/>
                          <w:color w:val="808080" w:themeColor="background1" w:themeShade="80"/>
                          <w:kern w:val="24"/>
                          <w:sz w:val="20"/>
                          <w:szCs w:val="20"/>
                        </w:rPr>
                        <w:t xml:space="preserve"> </w:t>
                      </w:r>
                    </w:p>
                  </w:txbxContent>
                </v:textbox>
              </v:shape>
            </w:pict>
          </mc:Fallback>
        </mc:AlternateContent>
      </w:r>
    </w:p>
    <w:p w14:paraId="73A8D84F" w14:textId="64E97E11" w:rsidR="00692C89" w:rsidRPr="00A84C37" w:rsidRDefault="00692C89" w:rsidP="00AB1714">
      <w:pPr>
        <w:tabs>
          <w:tab w:val="left" w:pos="2448"/>
        </w:tabs>
        <w:spacing w:line="276" w:lineRule="auto"/>
        <w:rPr>
          <w:rFonts w:eastAsia="Yu Gothic UI Semilight" w:cstheme="minorHAnsi"/>
        </w:rPr>
      </w:pPr>
    </w:p>
    <w:p w14:paraId="3F006853" w14:textId="7883D721" w:rsidR="00692C89" w:rsidRPr="00A84C37" w:rsidRDefault="002036DF" w:rsidP="00AB1714">
      <w:pPr>
        <w:tabs>
          <w:tab w:val="left" w:pos="2448"/>
        </w:tabs>
        <w:spacing w:line="276" w:lineRule="auto"/>
        <w:rPr>
          <w:rFonts w:eastAsia="Yu Gothic UI Semilight" w:cstheme="minorHAnsi"/>
        </w:rPr>
      </w:pPr>
      <w:r w:rsidRPr="00A84C37">
        <w:rPr>
          <w:rFonts w:eastAsia="Yu Gothic UI Semilight" w:cstheme="minorHAnsi"/>
          <w:noProof/>
        </w:rPr>
        <mc:AlternateContent>
          <mc:Choice Requires="wps">
            <w:drawing>
              <wp:anchor distT="0" distB="0" distL="114300" distR="114300" simplePos="0" relativeHeight="251668480" behindDoc="0" locked="0" layoutInCell="1" allowOverlap="1" wp14:anchorId="3D2443E9" wp14:editId="30A5B56A">
                <wp:simplePos x="0" y="0"/>
                <wp:positionH relativeFrom="column">
                  <wp:posOffset>589380</wp:posOffset>
                </wp:positionH>
                <wp:positionV relativeFrom="paragraph">
                  <wp:posOffset>215057</wp:posOffset>
                </wp:positionV>
                <wp:extent cx="4646" cy="493413"/>
                <wp:effectExtent l="76200" t="0" r="71755" b="59055"/>
                <wp:wrapNone/>
                <wp:docPr id="33" name="Łącznik prosty 33"/>
                <wp:cNvGraphicFramePr/>
                <a:graphic xmlns:a="http://schemas.openxmlformats.org/drawingml/2006/main">
                  <a:graphicData uri="http://schemas.microsoft.com/office/word/2010/wordprocessingShape">
                    <wps:wsp>
                      <wps:cNvCnPr/>
                      <wps:spPr>
                        <a:xfrm>
                          <a:off x="0" y="0"/>
                          <a:ext cx="4646" cy="493413"/>
                        </a:xfrm>
                        <a:prstGeom prst="line">
                          <a:avLst/>
                        </a:prstGeom>
                        <a:ln w="19050">
                          <a:solidFill>
                            <a:schemeClr val="accent2">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32330" id="Łącznik prosty 3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4pt,16.95pt" to="46.7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" strokecolor="#c96e06 [2405]" strokeweight="1.5pt">
                <v:stroke endarrow="block" joinstyle="miter"/>
              </v:line>
            </w:pict>
          </mc:Fallback>
        </mc:AlternateContent>
      </w:r>
      <w:r w:rsidRPr="00A84C37">
        <w:rPr>
          <w:rFonts w:eastAsia="Yu Gothic UI Semilight" w:cstheme="minorHAnsi"/>
          <w:noProof/>
        </w:rPr>
        <mc:AlternateContent>
          <mc:Choice Requires="wps">
            <w:drawing>
              <wp:anchor distT="0" distB="0" distL="114300" distR="114300" simplePos="0" relativeHeight="251669504" behindDoc="0" locked="0" layoutInCell="1" allowOverlap="1" wp14:anchorId="6E9724DD" wp14:editId="617F1CA0">
                <wp:simplePos x="0" y="0"/>
                <wp:positionH relativeFrom="column">
                  <wp:posOffset>3382293</wp:posOffset>
                </wp:positionH>
                <wp:positionV relativeFrom="paragraph">
                  <wp:posOffset>201476</wp:posOffset>
                </wp:positionV>
                <wp:extent cx="4728" cy="511521"/>
                <wp:effectExtent l="76200" t="0" r="71755" b="60325"/>
                <wp:wrapNone/>
                <wp:docPr id="43" name="Łącznik prosty 43"/>
                <wp:cNvGraphicFramePr/>
                <a:graphic xmlns:a="http://schemas.openxmlformats.org/drawingml/2006/main">
                  <a:graphicData uri="http://schemas.microsoft.com/office/word/2010/wordprocessingShape">
                    <wps:wsp>
                      <wps:cNvCnPr/>
                      <wps:spPr>
                        <a:xfrm>
                          <a:off x="0" y="0"/>
                          <a:ext cx="4728" cy="511521"/>
                        </a:xfrm>
                        <a:prstGeom prst="line">
                          <a:avLst/>
                        </a:prstGeom>
                        <a:ln w="19050">
                          <a:solidFill>
                            <a:schemeClr val="accent2">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98DAA" id="Łącznik prosty 4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3pt,15.85pt" to="266.6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" strokecolor="#c96e06 [2405]" strokeweight="1.5pt">
                <v:stroke endarrow="block" joinstyle="miter"/>
              </v:line>
            </w:pict>
          </mc:Fallback>
        </mc:AlternateContent>
      </w:r>
      <w:r w:rsidRPr="00A84C37">
        <w:rPr>
          <w:rFonts w:eastAsia="Yu Gothic UI Semilight" w:cstheme="minorHAnsi"/>
          <w:noProof/>
        </w:rPr>
        <mc:AlternateContent>
          <mc:Choice Requires="wps">
            <w:drawing>
              <wp:anchor distT="0" distB="0" distL="114300" distR="114300" simplePos="0" relativeHeight="251670528" behindDoc="0" locked="0" layoutInCell="1" allowOverlap="1" wp14:anchorId="755C6A86" wp14:editId="27283753">
                <wp:simplePos x="0" y="0"/>
                <wp:positionH relativeFrom="column">
                  <wp:posOffset>5469117</wp:posOffset>
                </wp:positionH>
                <wp:positionV relativeFrom="paragraph">
                  <wp:posOffset>133576</wp:posOffset>
                </wp:positionV>
                <wp:extent cx="0" cy="443620"/>
                <wp:effectExtent l="76200" t="0" r="57150" b="52070"/>
                <wp:wrapNone/>
                <wp:docPr id="44" name="Łącznik prosty 44"/>
                <wp:cNvGraphicFramePr/>
                <a:graphic xmlns:a="http://schemas.openxmlformats.org/drawingml/2006/main">
                  <a:graphicData uri="http://schemas.microsoft.com/office/word/2010/wordprocessingShape">
                    <wps:wsp>
                      <wps:cNvCnPr/>
                      <wps:spPr>
                        <a:xfrm flipH="1">
                          <a:off x="0" y="0"/>
                          <a:ext cx="0" cy="443620"/>
                        </a:xfrm>
                        <a:prstGeom prst="line">
                          <a:avLst/>
                        </a:prstGeom>
                        <a:ln w="19050">
                          <a:solidFill>
                            <a:schemeClr val="accent2">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99CE6" id="Łącznik prosty 4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65pt,10.5pt" to="430.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" strokecolor="#c96e06 [2405]" strokeweight="1.5pt">
                <v:stroke endarrow="block" joinstyle="miter"/>
              </v:line>
            </w:pict>
          </mc:Fallback>
        </mc:AlternateContent>
      </w:r>
    </w:p>
    <w:p w14:paraId="255D1F70" w14:textId="021FD19C" w:rsidR="00064F5C" w:rsidRPr="00A84C37" w:rsidRDefault="00A0630F" w:rsidP="00AB1714">
      <w:pPr>
        <w:tabs>
          <w:tab w:val="left" w:pos="2448"/>
        </w:tabs>
        <w:spacing w:line="276" w:lineRule="auto"/>
        <w:rPr>
          <w:rFonts w:eastAsia="Yu Gothic UI Semilight" w:cstheme="minorHAnsi"/>
        </w:rPr>
      </w:pPr>
      <w:r w:rsidRPr="00A84C37">
        <w:rPr>
          <w:rFonts w:eastAsia="Yu Gothic UI Semilight" w:cstheme="minorHAnsi"/>
          <w:noProof/>
        </w:rPr>
        <mc:AlternateContent>
          <mc:Choice Requires="wps">
            <w:drawing>
              <wp:anchor distT="0" distB="0" distL="114300" distR="114300" simplePos="0" relativeHeight="251661312" behindDoc="0" locked="0" layoutInCell="1" allowOverlap="1" wp14:anchorId="1E4E08CE" wp14:editId="711662BA">
                <wp:simplePos x="0" y="0"/>
                <wp:positionH relativeFrom="column">
                  <wp:posOffset>4260196</wp:posOffset>
                </wp:positionH>
                <wp:positionV relativeFrom="paragraph">
                  <wp:posOffset>281286</wp:posOffset>
                </wp:positionV>
                <wp:extent cx="2084654" cy="784766"/>
                <wp:effectExtent l="19050" t="0" r="11430" b="15875"/>
                <wp:wrapNone/>
                <wp:docPr id="59" name="Freeform 6"/>
                <wp:cNvGraphicFramePr/>
                <a:graphic xmlns:a="http://schemas.openxmlformats.org/drawingml/2006/main">
                  <a:graphicData uri="http://schemas.microsoft.com/office/word/2010/wordprocessingShape">
                    <wps:wsp>
                      <wps:cNvSpPr/>
                      <wps:spPr>
                        <a:xfrm>
                          <a:off x="0" y="0"/>
                          <a:ext cx="2084654" cy="784766"/>
                        </a:xfrm>
                        <a:custGeom>
                          <a:avLst/>
                          <a:gdLst>
                            <a:gd name="connsiteX0" fmla="*/ 0 w 1497400"/>
                            <a:gd name="connsiteY0" fmla="*/ 0 h 598960"/>
                            <a:gd name="connsiteX1" fmla="*/ 1197920 w 1497400"/>
                            <a:gd name="connsiteY1" fmla="*/ 0 h 598960"/>
                            <a:gd name="connsiteX2" fmla="*/ 1497400 w 1497400"/>
                            <a:gd name="connsiteY2" fmla="*/ 299480 h 598960"/>
                            <a:gd name="connsiteX3" fmla="*/ 1197920 w 1497400"/>
                            <a:gd name="connsiteY3" fmla="*/ 598960 h 598960"/>
                            <a:gd name="connsiteX4" fmla="*/ 0 w 1497400"/>
                            <a:gd name="connsiteY4" fmla="*/ 598960 h 598960"/>
                            <a:gd name="connsiteX5" fmla="*/ 299480 w 1497400"/>
                            <a:gd name="connsiteY5" fmla="*/ 299480 h 598960"/>
                            <a:gd name="connsiteX6" fmla="*/ 0 w 1497400"/>
                            <a:gd name="connsiteY6" fmla="*/ 0 h 59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97400" h="598960">
                              <a:moveTo>
                                <a:pt x="0" y="0"/>
                              </a:moveTo>
                              <a:lnTo>
                                <a:pt x="1197920" y="0"/>
                              </a:lnTo>
                              <a:lnTo>
                                <a:pt x="1497400" y="299480"/>
                              </a:lnTo>
                              <a:lnTo>
                                <a:pt x="1197920" y="598960"/>
                              </a:lnTo>
                              <a:lnTo>
                                <a:pt x="0" y="598960"/>
                              </a:lnTo>
                              <a:lnTo>
                                <a:pt x="299480" y="299480"/>
                              </a:lnTo>
                              <a:lnTo>
                                <a:pt x="0" y="0"/>
                              </a:lnTo>
                              <a:close/>
                            </a:path>
                          </a:pathLst>
                        </a:custGeom>
                        <a:solidFill>
                          <a:schemeClr val="accent1">
                            <a:lumMod val="20000"/>
                            <a:lumOff val="80000"/>
                          </a:schemeClr>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C67BB7" w14:textId="576DC203" w:rsidR="00BA79F9" w:rsidRPr="00064C43" w:rsidRDefault="00016E14" w:rsidP="00064C43">
                            <w:pPr>
                              <w:spacing w:after="0"/>
                              <w:jc w:val="center"/>
                              <w:rPr>
                                <w:rFonts w:hAnsi="Calibri" w:cs="Arial"/>
                                <w:b/>
                                <w:bCs/>
                                <w:color w:val="808080" w:themeColor="background1" w:themeShade="80"/>
                                <w:kern w:val="24"/>
                              </w:rPr>
                            </w:pPr>
                            <w:r>
                              <w:rPr>
                                <w:rFonts w:hAnsi="Calibri" w:cs="Arial"/>
                                <w:b/>
                                <w:bCs/>
                                <w:color w:val="808080" w:themeColor="background1" w:themeShade="80"/>
                                <w:kern w:val="24"/>
                              </w:rPr>
                              <w:t>Ograniczenie roli</w:t>
                            </w:r>
                            <w:r w:rsidR="00BA79F9" w:rsidRPr="00064C43">
                              <w:rPr>
                                <w:rFonts w:hAnsi="Calibri" w:cs="Arial"/>
                                <w:b/>
                                <w:bCs/>
                                <w:color w:val="808080" w:themeColor="background1" w:themeShade="80"/>
                                <w:kern w:val="24"/>
                              </w:rPr>
                              <w:t xml:space="preserve"> gazu </w:t>
                            </w:r>
                          </w:p>
                          <w:p w14:paraId="59AF60F9" w14:textId="00853613" w:rsidR="00BA79F9" w:rsidRDefault="00BA79F9" w:rsidP="00064C43">
                            <w:pPr>
                              <w:spacing w:after="0"/>
                              <w:jc w:val="center"/>
                              <w:rPr>
                                <w:rFonts w:hAnsi="Calibri" w:cs="Arial"/>
                                <w:b/>
                                <w:bCs/>
                                <w:color w:val="000000" w:themeColor="text1"/>
                                <w:kern w:val="24"/>
                                <w:sz w:val="32"/>
                                <w:szCs w:val="32"/>
                              </w:rPr>
                            </w:pPr>
                            <w:r w:rsidRPr="00064C43">
                              <w:rPr>
                                <w:rFonts w:hAnsi="Calibri" w:cs="Arial"/>
                                <w:b/>
                                <w:bCs/>
                                <w:color w:val="808080" w:themeColor="background1" w:themeShade="80"/>
                                <w:kern w:val="24"/>
                              </w:rPr>
                              <w:t>ziemnego i</w:t>
                            </w:r>
                            <w:r>
                              <w:rPr>
                                <w:rFonts w:hAnsi="Calibri" w:cs="Arial"/>
                                <w:b/>
                                <w:bCs/>
                                <w:color w:val="000000" w:themeColor="text1"/>
                                <w:kern w:val="24"/>
                              </w:rPr>
                              <w:t xml:space="preserve"> </w:t>
                            </w:r>
                            <w:r w:rsidR="00016E14">
                              <w:rPr>
                                <w:rFonts w:hAnsi="Calibri" w:cs="Arial"/>
                                <w:b/>
                                <w:bCs/>
                                <w:color w:val="C96E06" w:themeColor="accent2" w:themeShade="BF"/>
                                <w:kern w:val="24"/>
                              </w:rPr>
                              <w:t xml:space="preserve">dalsza </w:t>
                            </w:r>
                            <w:r>
                              <w:rPr>
                                <w:rFonts w:hAnsi="Calibri" w:cs="Arial"/>
                                <w:b/>
                                <w:bCs/>
                                <w:color w:val="C96E06" w:themeColor="accent2" w:themeShade="BF"/>
                                <w:kern w:val="24"/>
                              </w:rPr>
                              <w:t>dekarbonizacja</w:t>
                            </w:r>
                          </w:p>
                        </w:txbxContent>
                      </wps:txbx>
                      <wps:bodyPr rot="0" spcFirstLastPara="0" vert="horz" wrap="square" lIns="180000" tIns="0" rIns="0" bIns="36000" numCol="1" spcCol="0" rtlCol="0" fromWordArt="0" anchor="ctr" anchorCtr="0" forceAA="0" compatLnSpc="1">
                        <a:prstTxWarp prst="textNoShape">
                          <a:avLst/>
                        </a:prstTxWarp>
                        <a:noAutofit/>
                      </wps:bodyPr>
                    </wps:wsp>
                  </a:graphicData>
                </a:graphic>
              </wp:anchor>
            </w:drawing>
          </mc:Choice>
          <mc:Fallback>
            <w:pict>
              <v:shape w14:anchorId="1E4E08CE" id="Freeform 6" o:spid="_x0000_s1069" style="position:absolute;margin-left:335.45pt;margin-top:22.15pt;width:164.15pt;height:61.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497400,598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" adj="-11796480,,5400" path="m,l1197920,r299480,299480l1197920,598960,,598960,299480,299480,,xe" fillcolor="#fff4cd [660]" strokecolor="#c96e06 [2405]" strokeweight="1.5pt">
                <v:stroke joinstyle="miter"/>
                <v:formulas/>
                <v:path arrowok="t" o:connecttype="custom" o:connectlocs="0,0;1667723,0;2084654,392383;1667723,784766;0,784766;416931,392383;0,0" o:connectangles="0,0,0,0,0,0,0" textboxrect="0,0,1497400,598960"/>
                <v:textbox inset="5mm,0,0,1mm">
                  <w:txbxContent>
                    <w:p w14:paraId="1CC67BB7" w14:textId="576DC203" w:rsidR="00BA79F9" w:rsidRPr="00064C43" w:rsidRDefault="00016E14" w:rsidP="00064C43">
                      <w:pPr>
                        <w:spacing w:after="0"/>
                        <w:jc w:val="center"/>
                        <w:rPr>
                          <w:rFonts w:hAnsi="Calibri" w:cs="Arial"/>
                          <w:b/>
                          <w:bCs/>
                          <w:color w:val="808080" w:themeColor="background1" w:themeShade="80"/>
                          <w:kern w:val="24"/>
                        </w:rPr>
                      </w:pPr>
                      <w:r>
                        <w:rPr>
                          <w:rFonts w:hAnsi="Calibri" w:cs="Arial"/>
                          <w:b/>
                          <w:bCs/>
                          <w:color w:val="808080" w:themeColor="background1" w:themeShade="80"/>
                          <w:kern w:val="24"/>
                        </w:rPr>
                        <w:t>Ograniczenie roli</w:t>
                      </w:r>
                      <w:r w:rsidR="00BA79F9" w:rsidRPr="00064C43">
                        <w:rPr>
                          <w:rFonts w:hAnsi="Calibri" w:cs="Arial"/>
                          <w:b/>
                          <w:bCs/>
                          <w:color w:val="808080" w:themeColor="background1" w:themeShade="80"/>
                          <w:kern w:val="24"/>
                        </w:rPr>
                        <w:t xml:space="preserve"> gazu </w:t>
                      </w:r>
                    </w:p>
                    <w:p w14:paraId="59AF60F9" w14:textId="00853613" w:rsidR="00BA79F9" w:rsidRDefault="00BA79F9" w:rsidP="00064C43">
                      <w:pPr>
                        <w:spacing w:after="0"/>
                        <w:jc w:val="center"/>
                        <w:rPr>
                          <w:rFonts w:hAnsi="Calibri" w:cs="Arial"/>
                          <w:b/>
                          <w:bCs/>
                          <w:color w:val="000000" w:themeColor="text1"/>
                          <w:kern w:val="24"/>
                          <w:sz w:val="32"/>
                          <w:szCs w:val="32"/>
                        </w:rPr>
                      </w:pPr>
                      <w:r w:rsidRPr="00064C43">
                        <w:rPr>
                          <w:rFonts w:hAnsi="Calibri" w:cs="Arial"/>
                          <w:b/>
                          <w:bCs/>
                          <w:color w:val="808080" w:themeColor="background1" w:themeShade="80"/>
                          <w:kern w:val="24"/>
                        </w:rPr>
                        <w:t>ziemnego i</w:t>
                      </w:r>
                      <w:r>
                        <w:rPr>
                          <w:rFonts w:hAnsi="Calibri" w:cs="Arial"/>
                          <w:b/>
                          <w:bCs/>
                          <w:color w:val="000000" w:themeColor="text1"/>
                          <w:kern w:val="24"/>
                        </w:rPr>
                        <w:t xml:space="preserve"> </w:t>
                      </w:r>
                      <w:r w:rsidR="00016E14">
                        <w:rPr>
                          <w:rFonts w:hAnsi="Calibri" w:cs="Arial"/>
                          <w:b/>
                          <w:bCs/>
                          <w:color w:val="C96E06" w:themeColor="accent2" w:themeShade="BF"/>
                          <w:kern w:val="24"/>
                        </w:rPr>
                        <w:t xml:space="preserve">dalsza </w:t>
                      </w:r>
                      <w:r>
                        <w:rPr>
                          <w:rFonts w:hAnsi="Calibri" w:cs="Arial"/>
                          <w:b/>
                          <w:bCs/>
                          <w:color w:val="C96E06" w:themeColor="accent2" w:themeShade="BF"/>
                          <w:kern w:val="24"/>
                        </w:rPr>
                        <w:t>dekarbonizacja</w:t>
                      </w:r>
                    </w:p>
                  </w:txbxContent>
                </v:textbox>
              </v:shape>
            </w:pict>
          </mc:Fallback>
        </mc:AlternateContent>
      </w:r>
    </w:p>
    <w:p w14:paraId="0EC6A230" w14:textId="61908028" w:rsidR="00064F5C" w:rsidRPr="00A84C37" w:rsidRDefault="00A0630F" w:rsidP="00AB1714">
      <w:pPr>
        <w:tabs>
          <w:tab w:val="left" w:pos="2448"/>
        </w:tabs>
        <w:spacing w:line="276" w:lineRule="auto"/>
        <w:rPr>
          <w:rFonts w:eastAsia="Yu Gothic UI Semilight" w:cstheme="minorHAnsi"/>
        </w:rPr>
      </w:pPr>
      <w:r w:rsidRPr="00A84C37">
        <w:rPr>
          <w:rFonts w:eastAsia="Yu Gothic UI Semilight" w:cstheme="minorHAnsi"/>
          <w:noProof/>
        </w:rPr>
        <mc:AlternateContent>
          <mc:Choice Requires="wps">
            <w:drawing>
              <wp:anchor distT="0" distB="0" distL="114300" distR="114300" simplePos="0" relativeHeight="251656192" behindDoc="0" locked="0" layoutInCell="1" allowOverlap="1" wp14:anchorId="0D5B860B" wp14:editId="2388D3D4">
                <wp:simplePos x="0" y="0"/>
                <wp:positionH relativeFrom="column">
                  <wp:posOffset>-344502</wp:posOffset>
                </wp:positionH>
                <wp:positionV relativeFrom="paragraph">
                  <wp:posOffset>112177</wp:posOffset>
                </wp:positionV>
                <wp:extent cx="1740583" cy="549001"/>
                <wp:effectExtent l="0" t="0" r="31115" b="22860"/>
                <wp:wrapNone/>
                <wp:docPr id="56" name="Freeform 1"/>
                <wp:cNvGraphicFramePr/>
                <a:graphic xmlns:a="http://schemas.openxmlformats.org/drawingml/2006/main">
                  <a:graphicData uri="http://schemas.microsoft.com/office/word/2010/wordprocessingShape">
                    <wps:wsp>
                      <wps:cNvSpPr/>
                      <wps:spPr>
                        <a:xfrm>
                          <a:off x="0" y="0"/>
                          <a:ext cx="1740583" cy="549001"/>
                        </a:xfrm>
                        <a:custGeom>
                          <a:avLst/>
                          <a:gdLst>
                            <a:gd name="connsiteX0" fmla="*/ 0 w 1497400"/>
                            <a:gd name="connsiteY0" fmla="*/ 0 h 598960"/>
                            <a:gd name="connsiteX1" fmla="*/ 1197920 w 1497400"/>
                            <a:gd name="connsiteY1" fmla="*/ 0 h 598960"/>
                            <a:gd name="connsiteX2" fmla="*/ 1497400 w 1497400"/>
                            <a:gd name="connsiteY2" fmla="*/ 299480 h 598960"/>
                            <a:gd name="connsiteX3" fmla="*/ 1197920 w 1497400"/>
                            <a:gd name="connsiteY3" fmla="*/ 598960 h 598960"/>
                            <a:gd name="connsiteX4" fmla="*/ 0 w 1497400"/>
                            <a:gd name="connsiteY4" fmla="*/ 598960 h 598960"/>
                            <a:gd name="connsiteX5" fmla="*/ 0 w 1497400"/>
                            <a:gd name="connsiteY5" fmla="*/ 0 h 59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97400" h="598960">
                              <a:moveTo>
                                <a:pt x="0" y="0"/>
                              </a:moveTo>
                              <a:lnTo>
                                <a:pt x="1197920" y="0"/>
                              </a:lnTo>
                              <a:lnTo>
                                <a:pt x="1497400" y="299480"/>
                              </a:lnTo>
                              <a:lnTo>
                                <a:pt x="1197920" y="598960"/>
                              </a:lnTo>
                              <a:lnTo>
                                <a:pt x="0" y="598960"/>
                              </a:lnTo>
                              <a:lnTo>
                                <a:pt x="0" y="0"/>
                              </a:lnTo>
                              <a:close/>
                            </a:path>
                          </a:pathLst>
                        </a:custGeom>
                        <a:solidFill>
                          <a:schemeClr val="accent1">
                            <a:lumMod val="20000"/>
                            <a:lumOff val="80000"/>
                          </a:schemeClr>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2C2E6B" w14:textId="77777777" w:rsidR="00BA79F9" w:rsidRPr="00064C43" w:rsidRDefault="00BA79F9" w:rsidP="00064F5C">
                            <w:pPr>
                              <w:jc w:val="center"/>
                              <w:rPr>
                                <w:rFonts w:hAnsi="Calibri" w:cs="Arial"/>
                                <w:b/>
                                <w:bCs/>
                                <w:color w:val="000000" w:themeColor="text1"/>
                                <w:kern w:val="24"/>
                                <w:sz w:val="24"/>
                                <w:szCs w:val="24"/>
                              </w:rPr>
                            </w:pPr>
                            <w:r w:rsidRPr="00064C43">
                              <w:rPr>
                                <w:rFonts w:hAnsi="Calibri" w:cs="Arial"/>
                                <w:b/>
                                <w:bCs/>
                                <w:color w:val="808080" w:themeColor="background1" w:themeShade="80"/>
                                <w:kern w:val="24"/>
                                <w:sz w:val="24"/>
                                <w:szCs w:val="24"/>
                              </w:rPr>
                              <w:t xml:space="preserve">Inwestycje w </w:t>
                            </w:r>
                            <w:r w:rsidRPr="00064C43">
                              <w:rPr>
                                <w:rFonts w:hAnsi="Calibri" w:cs="Arial"/>
                                <w:b/>
                                <w:bCs/>
                                <w:color w:val="C96E06" w:themeColor="accent2" w:themeShade="BF"/>
                                <w:kern w:val="24"/>
                                <w:sz w:val="24"/>
                                <w:szCs w:val="24"/>
                              </w:rPr>
                              <w:t>źródła</w:t>
                            </w:r>
                          </w:p>
                        </w:txbxContent>
                      </wps:txbx>
                      <wps:bodyPr rot="0" spcFirstLastPara="0" vert="horz" wrap="square" lIns="0" tIns="108000" rIns="108000" bIns="0" numCol="1" spcCol="0" rtlCol="0" fromWordArt="0" anchor="ctr" anchorCtr="0" forceAA="0" compatLnSpc="1">
                        <a:prstTxWarp prst="textNoShape">
                          <a:avLst/>
                        </a:prstTxWarp>
                        <a:noAutofit/>
                      </wps:bodyPr>
                    </wps:wsp>
                  </a:graphicData>
                </a:graphic>
              </wp:anchor>
            </w:drawing>
          </mc:Choice>
          <mc:Fallback>
            <w:pict>
              <v:shape w14:anchorId="0D5B860B" id="Freeform 1" o:spid="_x0000_s1070" style="position:absolute;margin-left:-27.15pt;margin-top:8.85pt;width:137.05pt;height:43.25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1497400,598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" adj="-11796480,,5400" path="m,l1197920,r299480,299480l1197920,598960,,598960,,xe" fillcolor="#fff4cd [660]" strokecolor="#c96e06 [2405]" strokeweight="1.5pt">
                <v:stroke joinstyle="miter"/>
                <v:formulas/>
                <v:path arrowok="t" o:connecttype="custom" o:connectlocs="0,0;1392466,0;1740583,274501;1392466,549001;0,549001;0,0" o:connectangles="0,0,0,0,0,0" textboxrect="0,0,1497400,598960"/>
                <v:textbox inset="0,3mm,3mm,0">
                  <w:txbxContent>
                    <w:p w14:paraId="112C2E6B" w14:textId="77777777" w:rsidR="00BA79F9" w:rsidRPr="00064C43" w:rsidRDefault="00BA79F9" w:rsidP="00064F5C">
                      <w:pPr>
                        <w:jc w:val="center"/>
                        <w:rPr>
                          <w:rFonts w:hAnsi="Calibri" w:cs="Arial"/>
                          <w:b/>
                          <w:bCs/>
                          <w:color w:val="000000" w:themeColor="text1"/>
                          <w:kern w:val="24"/>
                          <w:sz w:val="24"/>
                          <w:szCs w:val="24"/>
                        </w:rPr>
                      </w:pPr>
                      <w:r w:rsidRPr="00064C43">
                        <w:rPr>
                          <w:rFonts w:hAnsi="Calibri" w:cs="Arial"/>
                          <w:b/>
                          <w:bCs/>
                          <w:color w:val="808080" w:themeColor="background1" w:themeShade="80"/>
                          <w:kern w:val="24"/>
                          <w:sz w:val="24"/>
                          <w:szCs w:val="24"/>
                        </w:rPr>
                        <w:t xml:space="preserve">Inwestycje w </w:t>
                      </w:r>
                      <w:r w:rsidRPr="00064C43">
                        <w:rPr>
                          <w:rFonts w:hAnsi="Calibri" w:cs="Arial"/>
                          <w:b/>
                          <w:bCs/>
                          <w:color w:val="C96E06" w:themeColor="accent2" w:themeShade="BF"/>
                          <w:kern w:val="24"/>
                          <w:sz w:val="24"/>
                          <w:szCs w:val="24"/>
                        </w:rPr>
                        <w:t>źródła</w:t>
                      </w:r>
                    </w:p>
                  </w:txbxContent>
                </v:textbox>
              </v:shape>
            </w:pict>
          </mc:Fallback>
        </mc:AlternateContent>
      </w:r>
      <w:r w:rsidRPr="00A84C37">
        <w:rPr>
          <w:rFonts w:eastAsia="Yu Gothic UI Semilight" w:cstheme="minorHAnsi"/>
          <w:noProof/>
        </w:rPr>
        <mc:AlternateContent>
          <mc:Choice Requires="wps">
            <w:drawing>
              <wp:anchor distT="0" distB="0" distL="114300" distR="114300" simplePos="0" relativeHeight="251662336" behindDoc="0" locked="0" layoutInCell="1" allowOverlap="1" wp14:anchorId="7E9B281A" wp14:editId="35888E88">
                <wp:simplePos x="0" y="0"/>
                <wp:positionH relativeFrom="column">
                  <wp:posOffset>1189450</wp:posOffset>
                </wp:positionH>
                <wp:positionV relativeFrom="paragraph">
                  <wp:posOffset>112177</wp:posOffset>
                </wp:positionV>
                <wp:extent cx="1740583" cy="549001"/>
                <wp:effectExtent l="19050" t="0" r="31115" b="22860"/>
                <wp:wrapNone/>
                <wp:docPr id="57" name="Freeform 2"/>
                <wp:cNvGraphicFramePr/>
                <a:graphic xmlns:a="http://schemas.openxmlformats.org/drawingml/2006/main">
                  <a:graphicData uri="http://schemas.microsoft.com/office/word/2010/wordprocessingShape">
                    <wps:wsp>
                      <wps:cNvSpPr/>
                      <wps:spPr>
                        <a:xfrm>
                          <a:off x="0" y="0"/>
                          <a:ext cx="1740583" cy="549001"/>
                        </a:xfrm>
                        <a:custGeom>
                          <a:avLst/>
                          <a:gdLst>
                            <a:gd name="connsiteX0" fmla="*/ 0 w 1497400"/>
                            <a:gd name="connsiteY0" fmla="*/ 0 h 598960"/>
                            <a:gd name="connsiteX1" fmla="*/ 1197920 w 1497400"/>
                            <a:gd name="connsiteY1" fmla="*/ 0 h 598960"/>
                            <a:gd name="connsiteX2" fmla="*/ 1497400 w 1497400"/>
                            <a:gd name="connsiteY2" fmla="*/ 299480 h 598960"/>
                            <a:gd name="connsiteX3" fmla="*/ 1197920 w 1497400"/>
                            <a:gd name="connsiteY3" fmla="*/ 598960 h 598960"/>
                            <a:gd name="connsiteX4" fmla="*/ 0 w 1497400"/>
                            <a:gd name="connsiteY4" fmla="*/ 598960 h 598960"/>
                            <a:gd name="connsiteX5" fmla="*/ 299480 w 1497400"/>
                            <a:gd name="connsiteY5" fmla="*/ 299480 h 598960"/>
                            <a:gd name="connsiteX6" fmla="*/ 0 w 1497400"/>
                            <a:gd name="connsiteY6" fmla="*/ 0 h 59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97400" h="598960">
                              <a:moveTo>
                                <a:pt x="0" y="0"/>
                              </a:moveTo>
                              <a:lnTo>
                                <a:pt x="1197920" y="0"/>
                              </a:lnTo>
                              <a:lnTo>
                                <a:pt x="1497400" y="299480"/>
                              </a:lnTo>
                              <a:lnTo>
                                <a:pt x="1197920" y="598960"/>
                              </a:lnTo>
                              <a:lnTo>
                                <a:pt x="0" y="598960"/>
                              </a:lnTo>
                              <a:lnTo>
                                <a:pt x="299480" y="299480"/>
                              </a:lnTo>
                              <a:lnTo>
                                <a:pt x="0" y="0"/>
                              </a:lnTo>
                              <a:close/>
                            </a:path>
                          </a:pathLst>
                        </a:custGeom>
                        <a:solidFill>
                          <a:schemeClr val="accent1">
                            <a:lumMod val="20000"/>
                            <a:lumOff val="80000"/>
                          </a:schemeClr>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D8AC5" w14:textId="77777777" w:rsidR="00BA79F9" w:rsidRPr="00064C43" w:rsidRDefault="00BA79F9" w:rsidP="00064F5C">
                            <w:pPr>
                              <w:jc w:val="center"/>
                              <w:rPr>
                                <w:rFonts w:hAnsi="Calibri" w:cs="Arial"/>
                                <w:b/>
                                <w:bCs/>
                                <w:color w:val="000000" w:themeColor="text1"/>
                                <w:kern w:val="24"/>
                                <w:sz w:val="24"/>
                                <w:szCs w:val="24"/>
                              </w:rPr>
                            </w:pPr>
                            <w:r w:rsidRPr="00064C43">
                              <w:rPr>
                                <w:rFonts w:hAnsi="Calibri" w:cs="Arial"/>
                                <w:b/>
                                <w:bCs/>
                                <w:color w:val="808080" w:themeColor="background1" w:themeShade="80"/>
                                <w:kern w:val="24"/>
                                <w:sz w:val="24"/>
                                <w:szCs w:val="24"/>
                              </w:rPr>
                              <w:t xml:space="preserve">Inwestycje w </w:t>
                            </w:r>
                            <w:r w:rsidRPr="00064C43">
                              <w:rPr>
                                <w:rFonts w:hAnsi="Calibri" w:cs="Arial"/>
                                <w:b/>
                                <w:bCs/>
                                <w:color w:val="C96E06" w:themeColor="accent2" w:themeShade="BF"/>
                                <w:kern w:val="24"/>
                                <w:sz w:val="24"/>
                                <w:szCs w:val="24"/>
                              </w:rPr>
                              <w:t>sieci</w:t>
                            </w:r>
                          </w:p>
                        </w:txbxContent>
                      </wps:txbx>
                      <wps:bodyPr rot="0" spcFirstLastPara="0" vert="horz" wrap="square" lIns="180000" tIns="108000" rIns="0" bIns="0" numCol="1" spcCol="0" rtlCol="0" fromWordArt="0" anchor="ctr" anchorCtr="0" forceAA="0" compatLnSpc="1">
                        <a:prstTxWarp prst="textNoShape">
                          <a:avLst/>
                        </a:prstTxWarp>
                        <a:noAutofit/>
                      </wps:bodyPr>
                    </wps:wsp>
                  </a:graphicData>
                </a:graphic>
              </wp:anchor>
            </w:drawing>
          </mc:Choice>
          <mc:Fallback>
            <w:pict>
              <v:shape w14:anchorId="7E9B281A" id="Freeform 2" o:spid="_x0000_s1071" style="position:absolute;margin-left:93.65pt;margin-top:8.85pt;width:137.05pt;height:43.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497400,598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" adj="-11796480,,5400" path="m,l1197920,r299480,299480l1197920,598960,,598960,299480,299480,,xe" fillcolor="#fff4cd [660]" strokecolor="#c96e06 [2405]" strokeweight="1.5pt">
                <v:stroke joinstyle="miter"/>
                <v:formulas/>
                <v:path arrowok="t" o:connecttype="custom" o:connectlocs="0,0;1392466,0;1740583,274501;1392466,549001;0,549001;348117,274501;0,0" o:connectangles="0,0,0,0,0,0,0" textboxrect="0,0,1497400,598960"/>
                <v:textbox inset="5mm,3mm,0,0">
                  <w:txbxContent>
                    <w:p w14:paraId="66FD8AC5" w14:textId="77777777" w:rsidR="00BA79F9" w:rsidRPr="00064C43" w:rsidRDefault="00BA79F9" w:rsidP="00064F5C">
                      <w:pPr>
                        <w:jc w:val="center"/>
                        <w:rPr>
                          <w:rFonts w:hAnsi="Calibri" w:cs="Arial"/>
                          <w:b/>
                          <w:bCs/>
                          <w:color w:val="000000" w:themeColor="text1"/>
                          <w:kern w:val="24"/>
                          <w:sz w:val="24"/>
                          <w:szCs w:val="24"/>
                        </w:rPr>
                      </w:pPr>
                      <w:r w:rsidRPr="00064C43">
                        <w:rPr>
                          <w:rFonts w:hAnsi="Calibri" w:cs="Arial"/>
                          <w:b/>
                          <w:bCs/>
                          <w:color w:val="808080" w:themeColor="background1" w:themeShade="80"/>
                          <w:kern w:val="24"/>
                          <w:sz w:val="24"/>
                          <w:szCs w:val="24"/>
                        </w:rPr>
                        <w:t xml:space="preserve">Inwestycje w </w:t>
                      </w:r>
                      <w:r w:rsidRPr="00064C43">
                        <w:rPr>
                          <w:rFonts w:hAnsi="Calibri" w:cs="Arial"/>
                          <w:b/>
                          <w:bCs/>
                          <w:color w:val="C96E06" w:themeColor="accent2" w:themeShade="BF"/>
                          <w:kern w:val="24"/>
                          <w:sz w:val="24"/>
                          <w:szCs w:val="24"/>
                        </w:rPr>
                        <w:t>sieci</w:t>
                      </w:r>
                    </w:p>
                  </w:txbxContent>
                </v:textbox>
              </v:shape>
            </w:pict>
          </mc:Fallback>
        </mc:AlternateContent>
      </w:r>
      <w:r w:rsidRPr="00A84C37">
        <w:rPr>
          <w:rFonts w:eastAsia="Yu Gothic UI Semilight" w:cstheme="minorHAnsi"/>
          <w:noProof/>
        </w:rPr>
        <mc:AlternateContent>
          <mc:Choice Requires="wps">
            <w:drawing>
              <wp:anchor distT="0" distB="0" distL="114300" distR="114300" simplePos="0" relativeHeight="251663360" behindDoc="0" locked="0" layoutInCell="1" allowOverlap="1" wp14:anchorId="2678638E" wp14:editId="40110DDE">
                <wp:simplePos x="0" y="0"/>
                <wp:positionH relativeFrom="column">
                  <wp:posOffset>2724823</wp:posOffset>
                </wp:positionH>
                <wp:positionV relativeFrom="paragraph">
                  <wp:posOffset>112177</wp:posOffset>
                </wp:positionV>
                <wp:extent cx="1740583" cy="549001"/>
                <wp:effectExtent l="19050" t="0" r="31115" b="22860"/>
                <wp:wrapNone/>
                <wp:docPr id="58" name="Freeform 3"/>
                <wp:cNvGraphicFramePr/>
                <a:graphic xmlns:a="http://schemas.openxmlformats.org/drawingml/2006/main">
                  <a:graphicData uri="http://schemas.microsoft.com/office/word/2010/wordprocessingShape">
                    <wps:wsp>
                      <wps:cNvSpPr/>
                      <wps:spPr>
                        <a:xfrm>
                          <a:off x="0" y="0"/>
                          <a:ext cx="1740583" cy="549001"/>
                        </a:xfrm>
                        <a:custGeom>
                          <a:avLst/>
                          <a:gdLst>
                            <a:gd name="connsiteX0" fmla="*/ 0 w 1497400"/>
                            <a:gd name="connsiteY0" fmla="*/ 0 h 598960"/>
                            <a:gd name="connsiteX1" fmla="*/ 1197920 w 1497400"/>
                            <a:gd name="connsiteY1" fmla="*/ 0 h 598960"/>
                            <a:gd name="connsiteX2" fmla="*/ 1497400 w 1497400"/>
                            <a:gd name="connsiteY2" fmla="*/ 299480 h 598960"/>
                            <a:gd name="connsiteX3" fmla="*/ 1197920 w 1497400"/>
                            <a:gd name="connsiteY3" fmla="*/ 598960 h 598960"/>
                            <a:gd name="connsiteX4" fmla="*/ 0 w 1497400"/>
                            <a:gd name="connsiteY4" fmla="*/ 598960 h 598960"/>
                            <a:gd name="connsiteX5" fmla="*/ 299480 w 1497400"/>
                            <a:gd name="connsiteY5" fmla="*/ 299480 h 598960"/>
                            <a:gd name="connsiteX6" fmla="*/ 0 w 1497400"/>
                            <a:gd name="connsiteY6" fmla="*/ 0 h 59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97400" h="598960">
                              <a:moveTo>
                                <a:pt x="0" y="0"/>
                              </a:moveTo>
                              <a:lnTo>
                                <a:pt x="1197920" y="0"/>
                              </a:lnTo>
                              <a:lnTo>
                                <a:pt x="1497400" y="299480"/>
                              </a:lnTo>
                              <a:lnTo>
                                <a:pt x="1197920" y="598960"/>
                              </a:lnTo>
                              <a:lnTo>
                                <a:pt x="0" y="598960"/>
                              </a:lnTo>
                              <a:lnTo>
                                <a:pt x="299480" y="299480"/>
                              </a:lnTo>
                              <a:lnTo>
                                <a:pt x="0" y="0"/>
                              </a:lnTo>
                              <a:close/>
                            </a:path>
                          </a:pathLst>
                        </a:custGeom>
                        <a:solidFill>
                          <a:schemeClr val="accent1">
                            <a:lumMod val="20000"/>
                            <a:lumOff val="80000"/>
                          </a:schemeClr>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1A7D8" w14:textId="77777777" w:rsidR="00BA79F9" w:rsidRPr="00064C43" w:rsidRDefault="00BA79F9" w:rsidP="00064C43">
                            <w:pPr>
                              <w:spacing w:after="0"/>
                              <w:jc w:val="center"/>
                              <w:rPr>
                                <w:rFonts w:hAnsi="Calibri" w:cs="Arial"/>
                                <w:b/>
                                <w:bCs/>
                                <w:color w:val="808080" w:themeColor="background1" w:themeShade="80"/>
                                <w:kern w:val="24"/>
                                <w:sz w:val="32"/>
                                <w:szCs w:val="32"/>
                              </w:rPr>
                            </w:pPr>
                            <w:r w:rsidRPr="00064C43">
                              <w:rPr>
                                <w:rFonts w:hAnsi="Calibri" w:cs="Arial"/>
                                <w:b/>
                                <w:bCs/>
                                <w:color w:val="808080" w:themeColor="background1" w:themeShade="80"/>
                                <w:kern w:val="24"/>
                              </w:rPr>
                              <w:t xml:space="preserve">Długoterminowe </w:t>
                            </w:r>
                          </w:p>
                          <w:p w14:paraId="4B50E21C" w14:textId="77777777" w:rsidR="00BA79F9" w:rsidRPr="00064C43" w:rsidRDefault="00BA79F9" w:rsidP="00064C43">
                            <w:pPr>
                              <w:spacing w:after="0"/>
                              <w:jc w:val="center"/>
                              <w:rPr>
                                <w:rFonts w:hAnsi="Calibri" w:cs="Arial"/>
                                <w:b/>
                                <w:bCs/>
                                <w:color w:val="000000" w:themeColor="text1"/>
                                <w:kern w:val="24"/>
                              </w:rPr>
                            </w:pPr>
                            <w:r w:rsidRPr="00064C43">
                              <w:rPr>
                                <w:rFonts w:hAnsi="Calibri" w:cs="Arial"/>
                                <w:b/>
                                <w:bCs/>
                                <w:color w:val="808080" w:themeColor="background1" w:themeShade="80"/>
                                <w:kern w:val="24"/>
                              </w:rPr>
                              <w:t xml:space="preserve">wsparcie </w:t>
                            </w:r>
                            <w:r w:rsidRPr="00064C43">
                              <w:rPr>
                                <w:rFonts w:hAnsi="Calibri" w:cs="Arial"/>
                                <w:b/>
                                <w:bCs/>
                                <w:color w:val="C96E06" w:themeColor="accent2" w:themeShade="BF"/>
                                <w:kern w:val="24"/>
                              </w:rPr>
                              <w:t>OZE</w:t>
                            </w:r>
                          </w:p>
                        </w:txbxContent>
                      </wps:txbx>
                      <wps:bodyPr rot="0" spcFirstLastPara="0" vert="horz" wrap="square" lIns="0" tIns="36000" rIns="0" bIns="0" numCol="1" spcCol="0" rtlCol="0" fromWordArt="0" anchor="ctr" anchorCtr="0" forceAA="0" compatLnSpc="1">
                        <a:prstTxWarp prst="textNoShape">
                          <a:avLst/>
                        </a:prstTxWarp>
                        <a:noAutofit/>
                      </wps:bodyPr>
                    </wps:wsp>
                  </a:graphicData>
                </a:graphic>
              </wp:anchor>
            </w:drawing>
          </mc:Choice>
          <mc:Fallback>
            <w:pict>
              <v:shape w14:anchorId="2678638E" id="Freeform 3" o:spid="_x0000_s1072" style="position:absolute;margin-left:214.55pt;margin-top:8.85pt;width:137.05pt;height:43.2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497400,598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" adj="-11796480,,5400" path="m,l1197920,r299480,299480l1197920,598960,,598960,299480,299480,,xe" fillcolor="#fff4cd [660]" strokecolor="#c96e06 [2405]" strokeweight="1.5pt">
                <v:stroke joinstyle="miter"/>
                <v:formulas/>
                <v:path arrowok="t" o:connecttype="custom" o:connectlocs="0,0;1392466,0;1740583,274501;1392466,549001;0,549001;348117,274501;0,0" o:connectangles="0,0,0,0,0,0,0" textboxrect="0,0,1497400,598960"/>
                <v:textbox inset="0,1mm,0,0">
                  <w:txbxContent>
                    <w:p w14:paraId="27C1A7D8" w14:textId="77777777" w:rsidR="00BA79F9" w:rsidRPr="00064C43" w:rsidRDefault="00BA79F9" w:rsidP="00064C43">
                      <w:pPr>
                        <w:spacing w:after="0"/>
                        <w:jc w:val="center"/>
                        <w:rPr>
                          <w:rFonts w:hAnsi="Calibri" w:cs="Arial"/>
                          <w:b/>
                          <w:bCs/>
                          <w:color w:val="808080" w:themeColor="background1" w:themeShade="80"/>
                          <w:kern w:val="24"/>
                          <w:sz w:val="32"/>
                          <w:szCs w:val="32"/>
                        </w:rPr>
                      </w:pPr>
                      <w:r w:rsidRPr="00064C43">
                        <w:rPr>
                          <w:rFonts w:hAnsi="Calibri" w:cs="Arial"/>
                          <w:b/>
                          <w:bCs/>
                          <w:color w:val="808080" w:themeColor="background1" w:themeShade="80"/>
                          <w:kern w:val="24"/>
                        </w:rPr>
                        <w:t xml:space="preserve">Długoterminowe </w:t>
                      </w:r>
                    </w:p>
                    <w:p w14:paraId="4B50E21C" w14:textId="77777777" w:rsidR="00BA79F9" w:rsidRPr="00064C43" w:rsidRDefault="00BA79F9" w:rsidP="00064C43">
                      <w:pPr>
                        <w:spacing w:after="0"/>
                        <w:jc w:val="center"/>
                        <w:rPr>
                          <w:rFonts w:hAnsi="Calibri" w:cs="Arial"/>
                          <w:b/>
                          <w:bCs/>
                          <w:color w:val="000000" w:themeColor="text1"/>
                          <w:kern w:val="24"/>
                        </w:rPr>
                      </w:pPr>
                      <w:r w:rsidRPr="00064C43">
                        <w:rPr>
                          <w:rFonts w:hAnsi="Calibri" w:cs="Arial"/>
                          <w:b/>
                          <w:bCs/>
                          <w:color w:val="808080" w:themeColor="background1" w:themeShade="80"/>
                          <w:kern w:val="24"/>
                        </w:rPr>
                        <w:t xml:space="preserve">wsparcie </w:t>
                      </w:r>
                      <w:r w:rsidRPr="00064C43">
                        <w:rPr>
                          <w:rFonts w:hAnsi="Calibri" w:cs="Arial"/>
                          <w:b/>
                          <w:bCs/>
                          <w:color w:val="C96E06" w:themeColor="accent2" w:themeShade="BF"/>
                          <w:kern w:val="24"/>
                        </w:rPr>
                        <w:t>OZE</w:t>
                      </w:r>
                    </w:p>
                  </w:txbxContent>
                </v:textbox>
              </v:shape>
            </w:pict>
          </mc:Fallback>
        </mc:AlternateContent>
      </w:r>
    </w:p>
    <w:p w14:paraId="7AED4B71" w14:textId="50162641" w:rsidR="00064F5C" w:rsidRPr="00A84C37" w:rsidRDefault="00064F5C" w:rsidP="00AB1714">
      <w:pPr>
        <w:tabs>
          <w:tab w:val="left" w:pos="2448"/>
        </w:tabs>
        <w:spacing w:line="276" w:lineRule="auto"/>
        <w:rPr>
          <w:rFonts w:eastAsia="Yu Gothic UI Semilight" w:cstheme="minorHAnsi"/>
        </w:rPr>
      </w:pPr>
    </w:p>
    <w:p w14:paraId="648E632A" w14:textId="3E1CB114" w:rsidR="00064F5C" w:rsidRPr="00A84C37" w:rsidRDefault="002F5183" w:rsidP="00AB1714">
      <w:pPr>
        <w:tabs>
          <w:tab w:val="left" w:pos="2448"/>
        </w:tabs>
        <w:spacing w:line="276" w:lineRule="auto"/>
        <w:rPr>
          <w:rFonts w:eastAsia="Yu Gothic UI Semilight" w:cstheme="minorHAnsi"/>
        </w:rPr>
      </w:pPr>
      <w:r w:rsidRPr="00A84C37">
        <w:rPr>
          <w:rFonts w:eastAsia="Yu Gothic UI Semilight" w:cstheme="minorHAnsi"/>
          <w:noProof/>
        </w:rPr>
        <mc:AlternateContent>
          <mc:Choice Requires="wps">
            <w:drawing>
              <wp:anchor distT="0" distB="0" distL="114300" distR="114300" simplePos="0" relativeHeight="251665408" behindDoc="0" locked="0" layoutInCell="1" allowOverlap="1" wp14:anchorId="1722B732" wp14:editId="1475A313">
                <wp:simplePos x="0" y="0"/>
                <wp:positionH relativeFrom="column">
                  <wp:posOffset>5027812</wp:posOffset>
                </wp:positionH>
                <wp:positionV relativeFrom="paragraph">
                  <wp:posOffset>171206</wp:posOffset>
                </wp:positionV>
                <wp:extent cx="0" cy="264473"/>
                <wp:effectExtent l="95250" t="38100" r="57150" b="21590"/>
                <wp:wrapNone/>
                <wp:docPr id="62"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4473"/>
                        </a:xfrm>
                        <a:prstGeom prst="line">
                          <a:avLst/>
                        </a:prstGeom>
                        <a:noFill/>
                        <a:ln w="19050">
                          <a:solidFill>
                            <a:schemeClr val="bg1">
                              <a:lumMod val="50000"/>
                            </a:schemeClr>
                          </a:solidFill>
                          <a:prstDash val="solid"/>
                          <a:miter lim="800000"/>
                          <a:headEnd type="arrow"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52BE91D3" id="Straight Connector 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9pt,13.5pt" to="395.9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" strokecolor="#7f7f7f [1612]" strokeweight="1.5pt">
                <v:stroke startarrow="open" joinstyle="miter"/>
                <o:lock v:ext="edit" shapetype="f"/>
              </v:line>
            </w:pict>
          </mc:Fallback>
        </mc:AlternateContent>
      </w:r>
      <w:r w:rsidRPr="00A84C37">
        <w:rPr>
          <w:rFonts w:eastAsia="Yu Gothic UI Semilight" w:cstheme="minorHAnsi"/>
          <w:noProof/>
        </w:rPr>
        <mc:AlternateContent>
          <mc:Choice Requires="wps">
            <w:drawing>
              <wp:anchor distT="0" distB="0" distL="114300" distR="114300" simplePos="0" relativeHeight="251660288" behindDoc="0" locked="0" layoutInCell="1" allowOverlap="1" wp14:anchorId="4923DD2F" wp14:editId="71D25266">
                <wp:simplePos x="0" y="0"/>
                <wp:positionH relativeFrom="column">
                  <wp:posOffset>3424038</wp:posOffset>
                </wp:positionH>
                <wp:positionV relativeFrom="paragraph">
                  <wp:posOffset>74676</wp:posOffset>
                </wp:positionV>
                <wp:extent cx="0" cy="1314881"/>
                <wp:effectExtent l="95250" t="38100" r="57150" b="19050"/>
                <wp:wrapNone/>
                <wp:docPr id="6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1314881"/>
                        </a:xfrm>
                        <a:prstGeom prst="line">
                          <a:avLst/>
                        </a:prstGeom>
                        <a:noFill/>
                        <a:ln w="19050">
                          <a:solidFill>
                            <a:schemeClr val="bg1">
                              <a:lumMod val="50000"/>
                            </a:schemeClr>
                          </a:solidFill>
                          <a:prstDash val="solid"/>
                          <a:miter lim="800000"/>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w:pict>
              <v:line w14:anchorId="6462E1D2" id="Straight Connector 16"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6pt,5.9pt" to="269.6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" strokecolor="#7f7f7f [1612]" strokeweight="1.5pt">
                <v:stroke endarrow="open" joinstyle="miter"/>
                <o:lock v:ext="edit" shapetype="f"/>
              </v:line>
            </w:pict>
          </mc:Fallback>
        </mc:AlternateContent>
      </w:r>
      <w:r w:rsidRPr="00A84C37">
        <w:rPr>
          <w:rFonts w:eastAsia="Yu Gothic UI Semilight" w:cstheme="minorHAnsi"/>
          <w:noProof/>
        </w:rPr>
        <mc:AlternateContent>
          <mc:Choice Requires="wps">
            <w:drawing>
              <wp:anchor distT="0" distB="0" distL="114300" distR="114300" simplePos="0" relativeHeight="251664384" behindDoc="0" locked="0" layoutInCell="1" allowOverlap="1" wp14:anchorId="1B41677B" wp14:editId="5C79193F">
                <wp:simplePos x="0" y="0"/>
                <wp:positionH relativeFrom="column">
                  <wp:posOffset>1837796</wp:posOffset>
                </wp:positionH>
                <wp:positionV relativeFrom="paragraph">
                  <wp:posOffset>57265</wp:posOffset>
                </wp:positionV>
                <wp:extent cx="0" cy="173909"/>
                <wp:effectExtent l="95250" t="38100" r="57150" b="36195"/>
                <wp:wrapNone/>
                <wp:docPr id="6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3909"/>
                        </a:xfrm>
                        <a:prstGeom prst="line">
                          <a:avLst/>
                        </a:prstGeom>
                        <a:noFill/>
                        <a:ln w="19050">
                          <a:solidFill>
                            <a:schemeClr val="bg1">
                              <a:lumMod val="50000"/>
                            </a:schemeClr>
                          </a:solidFill>
                          <a:prstDash val="solid"/>
                          <a:miter lim="800000"/>
                          <a:headEnd type="arrow"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7E1DEEF9"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pt,4.5pt" to="144.7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" strokecolor="#7f7f7f [1612]" strokeweight="1.5pt">
                <v:stroke startarrow="open" joinstyle="miter"/>
                <o:lock v:ext="edit" shapetype="f"/>
              </v:line>
            </w:pict>
          </mc:Fallback>
        </mc:AlternateContent>
      </w:r>
      <w:r w:rsidRPr="00A84C37">
        <w:rPr>
          <w:rFonts w:eastAsia="Yu Gothic UI Semilight" w:cstheme="minorHAnsi"/>
          <w:noProof/>
        </w:rPr>
        <mc:AlternateContent>
          <mc:Choice Requires="wps">
            <w:drawing>
              <wp:anchor distT="0" distB="0" distL="114300" distR="114300" simplePos="0" relativeHeight="251657216" behindDoc="0" locked="0" layoutInCell="1" allowOverlap="1" wp14:anchorId="6CEAAD80" wp14:editId="568FF0E4">
                <wp:simplePos x="0" y="0"/>
                <wp:positionH relativeFrom="column">
                  <wp:posOffset>-106963</wp:posOffset>
                </wp:positionH>
                <wp:positionV relativeFrom="paragraph">
                  <wp:posOffset>81301</wp:posOffset>
                </wp:positionV>
                <wp:extent cx="5396" cy="1108864"/>
                <wp:effectExtent l="76200" t="38100" r="71120" b="15240"/>
                <wp:wrapNone/>
                <wp:docPr id="6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96" cy="1108864"/>
                        </a:xfrm>
                        <a:prstGeom prst="line">
                          <a:avLst/>
                        </a:prstGeom>
                        <a:noFill/>
                        <a:ln w="19050">
                          <a:solidFill>
                            <a:schemeClr val="bg1">
                              <a:lumMod val="50000"/>
                            </a:schemeClr>
                          </a:solidFill>
                          <a:prstDash val="solid"/>
                          <a:miter lim="800000"/>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w:pict>
              <v:line w14:anchorId="13229CCE" id="Straight Connector 1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6.4pt" to="-8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" strokecolor="#7f7f7f [1612]" strokeweight="1.5pt">
                <v:stroke endarrow="open" joinstyle="miter"/>
                <o:lock v:ext="edit" shapetype="f"/>
              </v:line>
            </w:pict>
          </mc:Fallback>
        </mc:AlternateContent>
      </w:r>
      <w:r w:rsidR="00A0630F" w:rsidRPr="00A84C37">
        <w:rPr>
          <w:rFonts w:eastAsia="Yu Gothic UI Semilight" w:cstheme="minorHAnsi"/>
          <w:noProof/>
        </w:rPr>
        <mc:AlternateContent>
          <mc:Choice Requires="wps">
            <w:drawing>
              <wp:anchor distT="0" distB="0" distL="114300" distR="114300" simplePos="0" relativeHeight="251666432" behindDoc="0" locked="0" layoutInCell="1" allowOverlap="1" wp14:anchorId="0BFCBC59" wp14:editId="1DA2F571">
                <wp:simplePos x="0" y="0"/>
                <wp:positionH relativeFrom="column">
                  <wp:posOffset>590980</wp:posOffset>
                </wp:positionH>
                <wp:positionV relativeFrom="paragraph">
                  <wp:posOffset>234644</wp:posOffset>
                </wp:positionV>
                <wp:extent cx="2591435" cy="819060"/>
                <wp:effectExtent l="0" t="0" r="18415" b="19685"/>
                <wp:wrapNone/>
                <wp:docPr id="66" name="TextBox 10"/>
                <wp:cNvGraphicFramePr/>
                <a:graphic xmlns:a="http://schemas.openxmlformats.org/drawingml/2006/main">
                  <a:graphicData uri="http://schemas.microsoft.com/office/word/2010/wordprocessingShape">
                    <wps:wsp>
                      <wps:cNvSpPr txBox="1"/>
                      <wps:spPr>
                        <a:xfrm>
                          <a:off x="0" y="0"/>
                          <a:ext cx="2591435" cy="819060"/>
                        </a:xfrm>
                        <a:prstGeom prst="rect">
                          <a:avLst/>
                        </a:prstGeom>
                        <a:noFill/>
                        <a:ln>
                          <a:solidFill>
                            <a:schemeClr val="accent2">
                              <a:lumMod val="75000"/>
                            </a:schemeClr>
                          </a:solidFill>
                        </a:ln>
                      </wps:spPr>
                      <wps:txbx>
                        <w:txbxContent>
                          <w:p w14:paraId="6C66FE7D" w14:textId="77777777" w:rsidR="00BA79F9" w:rsidRPr="00064C43" w:rsidRDefault="00BA79F9" w:rsidP="00064C43">
                            <w:pPr>
                              <w:spacing w:after="0"/>
                              <w:jc w:val="both"/>
                              <w:rPr>
                                <w:rFonts w:hAnsi="Calibri"/>
                                <w:b/>
                                <w:bCs/>
                                <w:color w:val="808080" w:themeColor="background1" w:themeShade="80"/>
                                <w:kern w:val="24"/>
                                <w:sz w:val="20"/>
                                <w:szCs w:val="20"/>
                              </w:rPr>
                            </w:pPr>
                            <w:r w:rsidRPr="00064C43">
                              <w:rPr>
                                <w:rFonts w:hAnsi="Calibri"/>
                                <w:b/>
                                <w:bCs/>
                                <w:color w:val="808080" w:themeColor="background1" w:themeShade="80"/>
                                <w:kern w:val="24"/>
                                <w:sz w:val="20"/>
                                <w:szCs w:val="20"/>
                              </w:rPr>
                              <w:t>2025-2030</w:t>
                            </w:r>
                          </w:p>
                          <w:p w14:paraId="463DDF98" w14:textId="77777777" w:rsidR="00BA79F9" w:rsidRPr="00064C43" w:rsidRDefault="00BA79F9" w:rsidP="00064C43">
                            <w:pPr>
                              <w:spacing w:after="0"/>
                              <w:jc w:val="both"/>
                              <w:rPr>
                                <w:rFonts w:hAnsi="Calibri"/>
                                <w:color w:val="000000" w:themeColor="text1"/>
                                <w:kern w:val="24"/>
                                <w:sz w:val="20"/>
                                <w:szCs w:val="20"/>
                              </w:rPr>
                            </w:pPr>
                            <w:r w:rsidRPr="00064C43">
                              <w:rPr>
                                <w:rFonts w:hAnsi="Calibri"/>
                                <w:color w:val="000000" w:themeColor="text1"/>
                                <w:kern w:val="24"/>
                                <w:sz w:val="20"/>
                                <w:szCs w:val="20"/>
                              </w:rPr>
                              <w:t>Rozwój sieci, zarówno ilościowy jak i jakościowy, przy wykorzystaniu środków publicznych.</w:t>
                            </w:r>
                          </w:p>
                        </w:txbxContent>
                      </wps:txbx>
                      <wps:bodyPr wrap="square" rtlCol="0">
                        <a:noAutofit/>
                      </wps:bodyPr>
                    </wps:wsp>
                  </a:graphicData>
                </a:graphic>
                <wp14:sizeRelV relativeFrom="margin">
                  <wp14:pctHeight>0</wp14:pctHeight>
                </wp14:sizeRelV>
              </wp:anchor>
            </w:drawing>
          </mc:Choice>
          <mc:Fallback>
            <w:pict>
              <v:shape w14:anchorId="0BFCBC59" id="_x0000_s1073" type="#_x0000_t202" style="position:absolute;margin-left:46.55pt;margin-top:18.5pt;width:204.05pt;height:6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" filled="f" strokecolor="#c96e06 [2405]">
                <v:textbox>
                  <w:txbxContent>
                    <w:p w14:paraId="6C66FE7D" w14:textId="77777777" w:rsidR="00BA79F9" w:rsidRPr="00064C43" w:rsidRDefault="00BA79F9" w:rsidP="00064C43">
                      <w:pPr>
                        <w:spacing w:after="0"/>
                        <w:jc w:val="both"/>
                        <w:rPr>
                          <w:rFonts w:hAnsi="Calibri"/>
                          <w:b/>
                          <w:bCs/>
                          <w:color w:val="808080" w:themeColor="background1" w:themeShade="80"/>
                          <w:kern w:val="24"/>
                          <w:sz w:val="20"/>
                          <w:szCs w:val="20"/>
                        </w:rPr>
                      </w:pPr>
                      <w:r w:rsidRPr="00064C43">
                        <w:rPr>
                          <w:rFonts w:hAnsi="Calibri"/>
                          <w:b/>
                          <w:bCs/>
                          <w:color w:val="808080" w:themeColor="background1" w:themeShade="80"/>
                          <w:kern w:val="24"/>
                          <w:sz w:val="20"/>
                          <w:szCs w:val="20"/>
                        </w:rPr>
                        <w:t>2025-2030</w:t>
                      </w:r>
                    </w:p>
                    <w:p w14:paraId="463DDF98" w14:textId="77777777" w:rsidR="00BA79F9" w:rsidRPr="00064C43" w:rsidRDefault="00BA79F9" w:rsidP="00064C43">
                      <w:pPr>
                        <w:spacing w:after="0"/>
                        <w:jc w:val="both"/>
                        <w:rPr>
                          <w:rFonts w:hAnsi="Calibri"/>
                          <w:color w:val="000000" w:themeColor="text1"/>
                          <w:kern w:val="24"/>
                          <w:sz w:val="20"/>
                          <w:szCs w:val="20"/>
                        </w:rPr>
                      </w:pPr>
                      <w:r w:rsidRPr="00064C43">
                        <w:rPr>
                          <w:rFonts w:hAnsi="Calibri"/>
                          <w:color w:val="000000" w:themeColor="text1"/>
                          <w:kern w:val="24"/>
                          <w:sz w:val="20"/>
                          <w:szCs w:val="20"/>
                        </w:rPr>
                        <w:t>Rozwój sieci, zarówno ilościowy jak i jakościowy, przy wykorzystaniu środków publicznych.</w:t>
                      </w:r>
                    </w:p>
                  </w:txbxContent>
                </v:textbox>
              </v:shape>
            </w:pict>
          </mc:Fallback>
        </mc:AlternateContent>
      </w:r>
    </w:p>
    <w:p w14:paraId="779C5F0D" w14:textId="37D528FE" w:rsidR="00064F5C" w:rsidRPr="00A84C37" w:rsidRDefault="00A0630F" w:rsidP="00AB1714">
      <w:pPr>
        <w:tabs>
          <w:tab w:val="left" w:pos="2448"/>
        </w:tabs>
        <w:spacing w:line="276" w:lineRule="auto"/>
        <w:rPr>
          <w:rFonts w:eastAsia="Yu Gothic UI Semilight" w:cstheme="minorHAnsi"/>
        </w:rPr>
      </w:pPr>
      <w:r w:rsidRPr="00A84C37">
        <w:rPr>
          <w:rFonts w:eastAsia="Yu Gothic UI Semilight" w:cstheme="minorHAnsi"/>
          <w:noProof/>
        </w:rPr>
        <mc:AlternateContent>
          <mc:Choice Requires="wps">
            <w:drawing>
              <wp:anchor distT="0" distB="0" distL="114300" distR="114300" simplePos="0" relativeHeight="251667456" behindDoc="0" locked="0" layoutInCell="1" allowOverlap="1" wp14:anchorId="609B6A88" wp14:editId="18FCAB07">
                <wp:simplePos x="0" y="0"/>
                <wp:positionH relativeFrom="column">
                  <wp:posOffset>3739523</wp:posOffset>
                </wp:positionH>
                <wp:positionV relativeFrom="paragraph">
                  <wp:posOffset>147391</wp:posOffset>
                </wp:positionV>
                <wp:extent cx="2604034" cy="802204"/>
                <wp:effectExtent l="0" t="0" r="25400" b="17145"/>
                <wp:wrapNone/>
                <wp:docPr id="67" name="TextBox 10"/>
                <wp:cNvGraphicFramePr/>
                <a:graphic xmlns:a="http://schemas.openxmlformats.org/drawingml/2006/main">
                  <a:graphicData uri="http://schemas.microsoft.com/office/word/2010/wordprocessingShape">
                    <wps:wsp>
                      <wps:cNvSpPr txBox="1"/>
                      <wps:spPr>
                        <a:xfrm>
                          <a:off x="0" y="0"/>
                          <a:ext cx="2604034" cy="802204"/>
                        </a:xfrm>
                        <a:prstGeom prst="rect">
                          <a:avLst/>
                        </a:prstGeom>
                        <a:noFill/>
                        <a:ln>
                          <a:solidFill>
                            <a:schemeClr val="accent2">
                              <a:lumMod val="75000"/>
                            </a:schemeClr>
                          </a:solidFill>
                        </a:ln>
                      </wps:spPr>
                      <wps:txbx>
                        <w:txbxContent>
                          <w:p w14:paraId="4EB7B07F" w14:textId="77777777" w:rsidR="00BA79F9" w:rsidRPr="00064C43" w:rsidRDefault="00BA79F9" w:rsidP="00064C43">
                            <w:pPr>
                              <w:spacing w:after="0"/>
                              <w:jc w:val="both"/>
                              <w:rPr>
                                <w:rFonts w:hAnsi="Calibri"/>
                                <w:b/>
                                <w:bCs/>
                                <w:color w:val="808080" w:themeColor="background1" w:themeShade="80"/>
                                <w:kern w:val="24"/>
                                <w:sz w:val="20"/>
                                <w:szCs w:val="20"/>
                              </w:rPr>
                            </w:pPr>
                            <w:r w:rsidRPr="00064C43">
                              <w:rPr>
                                <w:rFonts w:hAnsi="Calibri"/>
                                <w:b/>
                                <w:bCs/>
                                <w:color w:val="808080" w:themeColor="background1" w:themeShade="80"/>
                                <w:kern w:val="24"/>
                                <w:sz w:val="20"/>
                                <w:szCs w:val="20"/>
                              </w:rPr>
                              <w:t>2040-2050</w:t>
                            </w:r>
                          </w:p>
                          <w:p w14:paraId="77FACFA6" w14:textId="77777777" w:rsidR="00BA79F9" w:rsidRPr="00064C43" w:rsidRDefault="00BA79F9" w:rsidP="00064C43">
                            <w:pPr>
                              <w:spacing w:after="0"/>
                              <w:jc w:val="both"/>
                              <w:rPr>
                                <w:rFonts w:hAnsi="Calibri"/>
                                <w:color w:val="000000" w:themeColor="text1"/>
                                <w:kern w:val="24"/>
                                <w:sz w:val="20"/>
                                <w:szCs w:val="20"/>
                              </w:rPr>
                            </w:pPr>
                            <w:r w:rsidRPr="00064C43">
                              <w:rPr>
                                <w:rFonts w:hAnsi="Calibri"/>
                                <w:color w:val="000000" w:themeColor="text1"/>
                                <w:kern w:val="24"/>
                                <w:sz w:val="20"/>
                                <w:szCs w:val="20"/>
                              </w:rPr>
                              <w:t>Zmiana roli kogeneracji gazowej w kierunku źródeł szczytowych oraz zastępowanie gazu ziemnego biometanem i wodorem.</w:t>
                            </w:r>
                          </w:p>
                        </w:txbxContent>
                      </wps:txbx>
                      <wps:bodyPr wrap="square" rtlCol="0">
                        <a:noAutofit/>
                      </wps:bodyPr>
                    </wps:wsp>
                  </a:graphicData>
                </a:graphic>
                <wp14:sizeRelV relativeFrom="margin">
                  <wp14:pctHeight>0</wp14:pctHeight>
                </wp14:sizeRelV>
              </wp:anchor>
            </w:drawing>
          </mc:Choice>
          <mc:Fallback>
            <w:pict>
              <v:shape w14:anchorId="609B6A88" id="_x0000_s1074" type="#_x0000_t202" style="position:absolute;margin-left:294.45pt;margin-top:11.6pt;width:205.05pt;height:63.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" filled="f" strokecolor="#c96e06 [2405]">
                <v:textbox>
                  <w:txbxContent>
                    <w:p w14:paraId="4EB7B07F" w14:textId="77777777" w:rsidR="00BA79F9" w:rsidRPr="00064C43" w:rsidRDefault="00BA79F9" w:rsidP="00064C43">
                      <w:pPr>
                        <w:spacing w:after="0"/>
                        <w:jc w:val="both"/>
                        <w:rPr>
                          <w:rFonts w:hAnsi="Calibri"/>
                          <w:b/>
                          <w:bCs/>
                          <w:color w:val="808080" w:themeColor="background1" w:themeShade="80"/>
                          <w:kern w:val="24"/>
                          <w:sz w:val="20"/>
                          <w:szCs w:val="20"/>
                        </w:rPr>
                      </w:pPr>
                      <w:r w:rsidRPr="00064C43">
                        <w:rPr>
                          <w:rFonts w:hAnsi="Calibri"/>
                          <w:b/>
                          <w:bCs/>
                          <w:color w:val="808080" w:themeColor="background1" w:themeShade="80"/>
                          <w:kern w:val="24"/>
                          <w:sz w:val="20"/>
                          <w:szCs w:val="20"/>
                        </w:rPr>
                        <w:t>2040-2050</w:t>
                      </w:r>
                    </w:p>
                    <w:p w14:paraId="77FACFA6" w14:textId="77777777" w:rsidR="00BA79F9" w:rsidRPr="00064C43" w:rsidRDefault="00BA79F9" w:rsidP="00064C43">
                      <w:pPr>
                        <w:spacing w:after="0"/>
                        <w:jc w:val="both"/>
                        <w:rPr>
                          <w:rFonts w:hAnsi="Calibri"/>
                          <w:color w:val="000000" w:themeColor="text1"/>
                          <w:kern w:val="24"/>
                          <w:sz w:val="20"/>
                          <w:szCs w:val="20"/>
                        </w:rPr>
                      </w:pPr>
                      <w:r w:rsidRPr="00064C43">
                        <w:rPr>
                          <w:rFonts w:hAnsi="Calibri"/>
                          <w:color w:val="000000" w:themeColor="text1"/>
                          <w:kern w:val="24"/>
                          <w:sz w:val="20"/>
                          <w:szCs w:val="20"/>
                        </w:rPr>
                        <w:t>Zmiana roli kogeneracji gazowej w kierunku źródeł szczytowych oraz zastępowanie gazu ziemnego biometanem i wodorem.</w:t>
                      </w:r>
                    </w:p>
                  </w:txbxContent>
                </v:textbox>
              </v:shape>
            </w:pict>
          </mc:Fallback>
        </mc:AlternateContent>
      </w:r>
    </w:p>
    <w:p w14:paraId="62C4AA3E" w14:textId="1EDB8FE6" w:rsidR="00064F5C" w:rsidRPr="00A84C37" w:rsidRDefault="00064F5C" w:rsidP="00AB1714">
      <w:pPr>
        <w:tabs>
          <w:tab w:val="left" w:pos="2448"/>
        </w:tabs>
        <w:spacing w:line="276" w:lineRule="auto"/>
        <w:rPr>
          <w:rFonts w:eastAsia="Yu Gothic UI Semilight" w:cstheme="minorHAnsi"/>
        </w:rPr>
      </w:pPr>
    </w:p>
    <w:p w14:paraId="359C3A38" w14:textId="566B4BEE" w:rsidR="00064F5C" w:rsidRPr="00A84C37" w:rsidRDefault="00A0630F" w:rsidP="00AB1714">
      <w:pPr>
        <w:tabs>
          <w:tab w:val="left" w:pos="2448"/>
        </w:tabs>
        <w:spacing w:line="276" w:lineRule="auto"/>
        <w:rPr>
          <w:rFonts w:eastAsia="Yu Gothic UI Semilight" w:cstheme="minorHAnsi"/>
        </w:rPr>
      </w:pPr>
      <w:r w:rsidRPr="00A84C37">
        <w:rPr>
          <w:rFonts w:eastAsia="Yu Gothic UI Semilight" w:cstheme="minorHAnsi"/>
          <w:noProof/>
        </w:rPr>
        <mc:AlternateContent>
          <mc:Choice Requires="wps">
            <w:drawing>
              <wp:anchor distT="0" distB="0" distL="114300" distR="114300" simplePos="0" relativeHeight="251658240" behindDoc="0" locked="0" layoutInCell="1" allowOverlap="1" wp14:anchorId="65898FC4" wp14:editId="67288ED2">
                <wp:simplePos x="0" y="0"/>
                <wp:positionH relativeFrom="column">
                  <wp:posOffset>-249319</wp:posOffset>
                </wp:positionH>
                <wp:positionV relativeFrom="paragraph">
                  <wp:posOffset>296955</wp:posOffset>
                </wp:positionV>
                <wp:extent cx="3151809" cy="1094617"/>
                <wp:effectExtent l="0" t="0" r="10795" b="10795"/>
                <wp:wrapNone/>
                <wp:docPr id="64" name="TextBox 10"/>
                <wp:cNvGraphicFramePr/>
                <a:graphic xmlns:a="http://schemas.openxmlformats.org/drawingml/2006/main">
                  <a:graphicData uri="http://schemas.microsoft.com/office/word/2010/wordprocessingShape">
                    <wps:wsp>
                      <wps:cNvSpPr txBox="1"/>
                      <wps:spPr>
                        <a:xfrm>
                          <a:off x="0" y="0"/>
                          <a:ext cx="3151809" cy="1094617"/>
                        </a:xfrm>
                        <a:prstGeom prst="rect">
                          <a:avLst/>
                        </a:prstGeom>
                        <a:noFill/>
                        <a:ln>
                          <a:solidFill>
                            <a:schemeClr val="accent2">
                              <a:lumMod val="75000"/>
                            </a:schemeClr>
                          </a:solidFill>
                        </a:ln>
                      </wps:spPr>
                      <wps:txbx>
                        <w:txbxContent>
                          <w:p w14:paraId="3828153D" w14:textId="77777777" w:rsidR="00BA79F9" w:rsidRPr="00064C43" w:rsidRDefault="00BA79F9" w:rsidP="00064C43">
                            <w:pPr>
                              <w:spacing w:after="0"/>
                              <w:jc w:val="both"/>
                              <w:rPr>
                                <w:rFonts w:hAnsi="Calibri" w:cs="Arial"/>
                                <w:b/>
                                <w:bCs/>
                                <w:color w:val="808080" w:themeColor="background1" w:themeShade="80"/>
                                <w:kern w:val="24"/>
                              </w:rPr>
                            </w:pPr>
                            <w:r w:rsidRPr="00064C43">
                              <w:rPr>
                                <w:rFonts w:hAnsi="Calibri" w:cs="Arial"/>
                                <w:b/>
                                <w:bCs/>
                                <w:color w:val="808080" w:themeColor="background1" w:themeShade="80"/>
                                <w:kern w:val="24"/>
                                <w:sz w:val="20"/>
                                <w:szCs w:val="20"/>
                              </w:rPr>
                              <w:t>Do 2025</w:t>
                            </w:r>
                          </w:p>
                          <w:p w14:paraId="74C38466" w14:textId="06CF607D" w:rsidR="00BA79F9" w:rsidRPr="00064C43" w:rsidRDefault="00BA79F9" w:rsidP="00064C43">
                            <w:pPr>
                              <w:spacing w:after="0"/>
                              <w:jc w:val="both"/>
                              <w:rPr>
                                <w:rFonts w:hAnsi="Calibri" w:cs="Arial"/>
                                <w:color w:val="000000" w:themeColor="text1"/>
                                <w:kern w:val="24"/>
                                <w:sz w:val="20"/>
                                <w:szCs w:val="20"/>
                              </w:rPr>
                            </w:pPr>
                            <w:r w:rsidRPr="00064C43">
                              <w:rPr>
                                <w:rFonts w:hAnsi="Calibri" w:cs="Arial"/>
                                <w:color w:val="000000" w:themeColor="text1"/>
                                <w:kern w:val="24"/>
                                <w:sz w:val="20"/>
                                <w:szCs w:val="20"/>
                              </w:rPr>
                              <w:t xml:space="preserve">Inwestycje w stabilne, dobrze rozwinięte technologie – kogeneracja, biomasa, pre-RDF/RDF pozwalające na </w:t>
                            </w:r>
                            <w:r w:rsidRPr="00064C43">
                              <w:rPr>
                                <w:rFonts w:hAnsi="Calibri" w:cs="Arial"/>
                                <w:b/>
                                <w:bCs/>
                                <w:color w:val="C96E06" w:themeColor="accent2" w:themeShade="BF"/>
                                <w:kern w:val="24"/>
                                <w:sz w:val="20"/>
                                <w:szCs w:val="20"/>
                              </w:rPr>
                              <w:t>osiągnięcie statusu efektywnego systemu ciepłowniczego.</w:t>
                            </w:r>
                            <w:r>
                              <w:rPr>
                                <w:rFonts w:hAnsi="Calibri" w:cs="Arial"/>
                                <w:b/>
                                <w:bCs/>
                                <w:color w:val="C96E06" w:themeColor="accent2" w:themeShade="BF"/>
                                <w:kern w:val="24"/>
                                <w:sz w:val="20"/>
                                <w:szCs w:val="20"/>
                              </w:rPr>
                              <w:t xml:space="preserve"> </w:t>
                            </w:r>
                          </w:p>
                        </w:txbxContent>
                      </wps:txbx>
                      <wps:bodyPr wrap="square" rtlCol="0">
                        <a:noAutofit/>
                      </wps:bodyPr>
                    </wps:wsp>
                  </a:graphicData>
                </a:graphic>
              </wp:anchor>
            </w:drawing>
          </mc:Choice>
          <mc:Fallback>
            <w:pict>
              <v:shape w14:anchorId="65898FC4" id="_x0000_s1075" type="#_x0000_t202" style="position:absolute;margin-left:-19.65pt;margin-top:23.4pt;width:248.15pt;height:86.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" filled="f" strokecolor="#c96e06 [2405]">
                <v:textbox>
                  <w:txbxContent>
                    <w:p w14:paraId="3828153D" w14:textId="77777777" w:rsidR="00BA79F9" w:rsidRPr="00064C43" w:rsidRDefault="00BA79F9" w:rsidP="00064C43">
                      <w:pPr>
                        <w:spacing w:after="0"/>
                        <w:jc w:val="both"/>
                        <w:rPr>
                          <w:rFonts w:hAnsi="Calibri" w:cs="Arial"/>
                          <w:b/>
                          <w:bCs/>
                          <w:color w:val="808080" w:themeColor="background1" w:themeShade="80"/>
                          <w:kern w:val="24"/>
                        </w:rPr>
                      </w:pPr>
                      <w:r w:rsidRPr="00064C43">
                        <w:rPr>
                          <w:rFonts w:hAnsi="Calibri" w:cs="Arial"/>
                          <w:b/>
                          <w:bCs/>
                          <w:color w:val="808080" w:themeColor="background1" w:themeShade="80"/>
                          <w:kern w:val="24"/>
                          <w:sz w:val="20"/>
                          <w:szCs w:val="20"/>
                        </w:rPr>
                        <w:t>Do 2025</w:t>
                      </w:r>
                    </w:p>
                    <w:p w14:paraId="74C38466" w14:textId="06CF607D" w:rsidR="00BA79F9" w:rsidRPr="00064C43" w:rsidRDefault="00BA79F9" w:rsidP="00064C43">
                      <w:pPr>
                        <w:spacing w:after="0"/>
                        <w:jc w:val="both"/>
                        <w:rPr>
                          <w:rFonts w:hAnsi="Calibri" w:cs="Arial"/>
                          <w:color w:val="000000" w:themeColor="text1"/>
                          <w:kern w:val="24"/>
                          <w:sz w:val="20"/>
                          <w:szCs w:val="20"/>
                        </w:rPr>
                      </w:pPr>
                      <w:r w:rsidRPr="00064C43">
                        <w:rPr>
                          <w:rFonts w:hAnsi="Calibri" w:cs="Arial"/>
                          <w:color w:val="000000" w:themeColor="text1"/>
                          <w:kern w:val="24"/>
                          <w:sz w:val="20"/>
                          <w:szCs w:val="20"/>
                        </w:rPr>
                        <w:t xml:space="preserve">Inwestycje w stabilne, dobrze rozwinięte technologie – kogeneracja, biomasa, pre-RDF/RDF pozwalające na </w:t>
                      </w:r>
                      <w:r w:rsidRPr="00064C43">
                        <w:rPr>
                          <w:rFonts w:hAnsi="Calibri" w:cs="Arial"/>
                          <w:b/>
                          <w:bCs/>
                          <w:color w:val="C96E06" w:themeColor="accent2" w:themeShade="BF"/>
                          <w:kern w:val="24"/>
                          <w:sz w:val="20"/>
                          <w:szCs w:val="20"/>
                        </w:rPr>
                        <w:t>osiągnięcie statusu efektywnego systemu ciepłowniczego.</w:t>
                      </w:r>
                      <w:r>
                        <w:rPr>
                          <w:rFonts w:hAnsi="Calibri" w:cs="Arial"/>
                          <w:b/>
                          <w:bCs/>
                          <w:color w:val="C96E06" w:themeColor="accent2" w:themeShade="BF"/>
                          <w:kern w:val="24"/>
                          <w:sz w:val="20"/>
                          <w:szCs w:val="20"/>
                        </w:rPr>
                        <w:t xml:space="preserve"> </w:t>
                      </w:r>
                    </w:p>
                  </w:txbxContent>
                </v:textbox>
              </v:shape>
            </w:pict>
          </mc:Fallback>
        </mc:AlternateContent>
      </w:r>
    </w:p>
    <w:p w14:paraId="3772C395" w14:textId="43451AF7" w:rsidR="00A0630F" w:rsidRPr="00A84C37" w:rsidRDefault="00A0630F" w:rsidP="00AB1714">
      <w:pPr>
        <w:tabs>
          <w:tab w:val="left" w:pos="2448"/>
        </w:tabs>
        <w:spacing w:line="276" w:lineRule="auto"/>
        <w:rPr>
          <w:rFonts w:eastAsia="Yu Gothic UI Semilight" w:cstheme="minorHAnsi"/>
        </w:rPr>
      </w:pPr>
      <w:r w:rsidRPr="00A84C37">
        <w:rPr>
          <w:rFonts w:eastAsia="Yu Gothic UI Semilight" w:cstheme="minorHAnsi"/>
          <w:noProof/>
        </w:rPr>
        <mc:AlternateContent>
          <mc:Choice Requires="wps">
            <w:drawing>
              <wp:anchor distT="0" distB="0" distL="114300" distR="114300" simplePos="0" relativeHeight="251659264" behindDoc="0" locked="0" layoutInCell="1" allowOverlap="1" wp14:anchorId="037E72F8" wp14:editId="215C038A">
                <wp:simplePos x="0" y="0"/>
                <wp:positionH relativeFrom="column">
                  <wp:posOffset>3107662</wp:posOffset>
                </wp:positionH>
                <wp:positionV relativeFrom="paragraph">
                  <wp:posOffset>203587</wp:posOffset>
                </wp:positionV>
                <wp:extent cx="2803830" cy="644055"/>
                <wp:effectExtent l="0" t="0" r="15875" b="22860"/>
                <wp:wrapNone/>
                <wp:docPr id="65" name="TextBox 10"/>
                <wp:cNvGraphicFramePr/>
                <a:graphic xmlns:a="http://schemas.openxmlformats.org/drawingml/2006/main">
                  <a:graphicData uri="http://schemas.microsoft.com/office/word/2010/wordprocessingShape">
                    <wps:wsp>
                      <wps:cNvSpPr txBox="1"/>
                      <wps:spPr>
                        <a:xfrm>
                          <a:off x="0" y="0"/>
                          <a:ext cx="2803830" cy="644055"/>
                        </a:xfrm>
                        <a:prstGeom prst="rect">
                          <a:avLst/>
                        </a:prstGeom>
                        <a:noFill/>
                        <a:ln>
                          <a:solidFill>
                            <a:schemeClr val="accent2">
                              <a:lumMod val="75000"/>
                            </a:schemeClr>
                          </a:solidFill>
                        </a:ln>
                      </wps:spPr>
                      <wps:txbx>
                        <w:txbxContent>
                          <w:p w14:paraId="0BBB2296" w14:textId="77777777" w:rsidR="00BA79F9" w:rsidRPr="00064C43" w:rsidRDefault="00BA79F9" w:rsidP="00064C43">
                            <w:pPr>
                              <w:spacing w:after="0"/>
                              <w:jc w:val="both"/>
                              <w:rPr>
                                <w:rFonts w:hAnsi="Calibri"/>
                                <w:b/>
                                <w:bCs/>
                                <w:color w:val="808080" w:themeColor="background1" w:themeShade="80"/>
                                <w:kern w:val="24"/>
                                <w:sz w:val="20"/>
                                <w:szCs w:val="20"/>
                              </w:rPr>
                            </w:pPr>
                            <w:r w:rsidRPr="00064C43">
                              <w:rPr>
                                <w:rFonts w:hAnsi="Calibri"/>
                                <w:b/>
                                <w:bCs/>
                                <w:color w:val="808080" w:themeColor="background1" w:themeShade="80"/>
                                <w:kern w:val="24"/>
                                <w:sz w:val="20"/>
                                <w:szCs w:val="20"/>
                              </w:rPr>
                              <w:t>2030-2040</w:t>
                            </w:r>
                          </w:p>
                          <w:p w14:paraId="252A8CC4" w14:textId="77777777" w:rsidR="00BA79F9" w:rsidRPr="00064C43" w:rsidRDefault="00BA79F9" w:rsidP="00064C43">
                            <w:pPr>
                              <w:spacing w:after="0"/>
                              <w:jc w:val="both"/>
                              <w:rPr>
                                <w:rFonts w:hAnsi="Calibri"/>
                                <w:color w:val="000000" w:themeColor="text1"/>
                                <w:kern w:val="24"/>
                                <w:sz w:val="20"/>
                                <w:szCs w:val="20"/>
                              </w:rPr>
                            </w:pPr>
                            <w:r w:rsidRPr="00064C43">
                              <w:rPr>
                                <w:rFonts w:hAnsi="Calibri"/>
                                <w:color w:val="000000" w:themeColor="text1"/>
                                <w:kern w:val="24"/>
                                <w:sz w:val="20"/>
                                <w:szCs w:val="20"/>
                              </w:rPr>
                              <w:t>Wsparcie kierowane wyłącznie na technologie odnawialne, obniżanie temperatur nośnika.</w:t>
                            </w:r>
                          </w:p>
                        </w:txbxContent>
                      </wps:txbx>
                      <wps:bodyPr wrap="square" rtlCol="0">
                        <a:noAutofit/>
                      </wps:bodyPr>
                    </wps:wsp>
                  </a:graphicData>
                </a:graphic>
                <wp14:sizeRelV relativeFrom="margin">
                  <wp14:pctHeight>0</wp14:pctHeight>
                </wp14:sizeRelV>
              </wp:anchor>
            </w:drawing>
          </mc:Choice>
          <mc:Fallback>
            <w:pict>
              <v:shape w14:anchorId="037E72F8" id="_x0000_s1076" type="#_x0000_t202" style="position:absolute;margin-left:244.7pt;margin-top:16.05pt;width:220.75pt;height:50.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" filled="f" strokecolor="#c96e06 [2405]">
                <v:textbox>
                  <w:txbxContent>
                    <w:p w14:paraId="0BBB2296" w14:textId="77777777" w:rsidR="00BA79F9" w:rsidRPr="00064C43" w:rsidRDefault="00BA79F9" w:rsidP="00064C43">
                      <w:pPr>
                        <w:spacing w:after="0"/>
                        <w:jc w:val="both"/>
                        <w:rPr>
                          <w:rFonts w:hAnsi="Calibri"/>
                          <w:b/>
                          <w:bCs/>
                          <w:color w:val="808080" w:themeColor="background1" w:themeShade="80"/>
                          <w:kern w:val="24"/>
                          <w:sz w:val="20"/>
                          <w:szCs w:val="20"/>
                        </w:rPr>
                      </w:pPr>
                      <w:r w:rsidRPr="00064C43">
                        <w:rPr>
                          <w:rFonts w:hAnsi="Calibri"/>
                          <w:b/>
                          <w:bCs/>
                          <w:color w:val="808080" w:themeColor="background1" w:themeShade="80"/>
                          <w:kern w:val="24"/>
                          <w:sz w:val="20"/>
                          <w:szCs w:val="20"/>
                        </w:rPr>
                        <w:t>2030-2040</w:t>
                      </w:r>
                    </w:p>
                    <w:p w14:paraId="252A8CC4" w14:textId="77777777" w:rsidR="00BA79F9" w:rsidRPr="00064C43" w:rsidRDefault="00BA79F9" w:rsidP="00064C43">
                      <w:pPr>
                        <w:spacing w:after="0"/>
                        <w:jc w:val="both"/>
                        <w:rPr>
                          <w:rFonts w:hAnsi="Calibri"/>
                          <w:color w:val="000000" w:themeColor="text1"/>
                          <w:kern w:val="24"/>
                          <w:sz w:val="20"/>
                          <w:szCs w:val="20"/>
                        </w:rPr>
                      </w:pPr>
                      <w:r w:rsidRPr="00064C43">
                        <w:rPr>
                          <w:rFonts w:hAnsi="Calibri"/>
                          <w:color w:val="000000" w:themeColor="text1"/>
                          <w:kern w:val="24"/>
                          <w:sz w:val="20"/>
                          <w:szCs w:val="20"/>
                        </w:rPr>
                        <w:t>Wsparcie kierowane wyłącznie na technologie odnawialne, obniżanie temperatur nośnika.</w:t>
                      </w:r>
                    </w:p>
                  </w:txbxContent>
                </v:textbox>
              </v:shape>
            </w:pict>
          </mc:Fallback>
        </mc:AlternateContent>
      </w:r>
    </w:p>
    <w:p w14:paraId="6D33CBD6" w14:textId="771FB97D" w:rsidR="007623DE" w:rsidRPr="00A84C37" w:rsidRDefault="007623DE" w:rsidP="00AB1714">
      <w:pPr>
        <w:pStyle w:val="Nagwek1"/>
        <w:spacing w:after="240" w:line="276" w:lineRule="auto"/>
        <w:rPr>
          <w:rFonts w:asciiTheme="minorHAnsi" w:eastAsia="Yu Gothic UI Semilight" w:hAnsiTheme="minorHAnsi" w:cstheme="minorHAnsi"/>
          <w:color w:val="auto"/>
          <w:sz w:val="22"/>
          <w:szCs w:val="22"/>
        </w:rPr>
      </w:pPr>
    </w:p>
    <w:p w14:paraId="171BEE38" w14:textId="77777777" w:rsidR="007623DE" w:rsidRPr="00A84C37" w:rsidRDefault="007623DE" w:rsidP="00AB1714">
      <w:pPr>
        <w:spacing w:line="276" w:lineRule="auto"/>
        <w:rPr>
          <w:rFonts w:cstheme="minorHAnsi"/>
        </w:rPr>
      </w:pPr>
    </w:p>
    <w:p w14:paraId="5D524D7F" w14:textId="2E93CAC1" w:rsidR="000F25E5" w:rsidRPr="00A84C37" w:rsidRDefault="000F25E5" w:rsidP="00AB1714">
      <w:pPr>
        <w:spacing w:line="276" w:lineRule="auto"/>
        <w:rPr>
          <w:rFonts w:cstheme="minorHAnsi"/>
        </w:rPr>
      </w:pPr>
    </w:p>
    <w:p w14:paraId="76D62600" w14:textId="3619A516" w:rsidR="000F25E5" w:rsidRPr="00A84C37" w:rsidRDefault="00A7557B" w:rsidP="00AB1714">
      <w:pPr>
        <w:spacing w:line="276" w:lineRule="auto"/>
        <w:jc w:val="both"/>
        <w:rPr>
          <w:rFonts w:cstheme="minorHAnsi"/>
        </w:rPr>
      </w:pPr>
      <w:r w:rsidRPr="00A84C37">
        <w:rPr>
          <w:rFonts w:cstheme="minorHAnsi"/>
        </w:rPr>
        <w:t>Po</w:t>
      </w:r>
      <w:r w:rsidR="004A1066" w:rsidRPr="00A84C37">
        <w:rPr>
          <w:rFonts w:cstheme="minorHAnsi"/>
        </w:rPr>
        <w:t>djęte działania regulacyjne wymuszające obniżenie emisyjności sektora</w:t>
      </w:r>
      <w:r w:rsidR="004E076C">
        <w:rPr>
          <w:rFonts w:cstheme="minorHAnsi"/>
        </w:rPr>
        <w:t>,</w:t>
      </w:r>
      <w:r w:rsidR="004A1066" w:rsidRPr="00A84C37">
        <w:rPr>
          <w:rFonts w:cstheme="minorHAnsi"/>
        </w:rPr>
        <w:t xml:space="preserve"> służyć będą</w:t>
      </w:r>
      <w:r w:rsidR="0059784E">
        <w:rPr>
          <w:rFonts w:cstheme="minorHAnsi"/>
        </w:rPr>
        <w:t xml:space="preserve"> również </w:t>
      </w:r>
      <w:r w:rsidR="004A1066" w:rsidRPr="00A84C37">
        <w:rPr>
          <w:rFonts w:cstheme="minorHAnsi"/>
        </w:rPr>
        <w:t xml:space="preserve"> po</w:t>
      </w:r>
      <w:r w:rsidRPr="00A84C37">
        <w:rPr>
          <w:rFonts w:cstheme="minorHAnsi"/>
        </w:rPr>
        <w:t>lepsz</w:t>
      </w:r>
      <w:r w:rsidR="004A1066" w:rsidRPr="00A84C37">
        <w:rPr>
          <w:rFonts w:cstheme="minorHAnsi"/>
        </w:rPr>
        <w:t>eniu</w:t>
      </w:r>
      <w:r w:rsidRPr="00A84C37">
        <w:rPr>
          <w:rFonts w:cstheme="minorHAnsi"/>
        </w:rPr>
        <w:t xml:space="preserve"> się </w:t>
      </w:r>
      <w:r w:rsidR="00C70CEE" w:rsidRPr="00A84C37">
        <w:rPr>
          <w:rFonts w:cstheme="minorHAnsi"/>
        </w:rPr>
        <w:t>jakoś</w:t>
      </w:r>
      <w:r w:rsidR="004A1066" w:rsidRPr="00A84C37">
        <w:rPr>
          <w:rFonts w:cstheme="minorHAnsi"/>
        </w:rPr>
        <w:t>ci</w:t>
      </w:r>
      <w:r w:rsidRPr="00A84C37">
        <w:rPr>
          <w:rFonts w:cstheme="minorHAnsi"/>
        </w:rPr>
        <w:t xml:space="preserve"> powietrza, ceny zostaną </w:t>
      </w:r>
      <w:r w:rsidR="004A1066" w:rsidRPr="00A84C37">
        <w:rPr>
          <w:rFonts w:cstheme="minorHAnsi"/>
        </w:rPr>
        <w:t xml:space="preserve">w znacznej mierze </w:t>
      </w:r>
      <w:r w:rsidRPr="00A84C37">
        <w:rPr>
          <w:rFonts w:cstheme="minorHAnsi"/>
        </w:rPr>
        <w:t xml:space="preserve">uniezależnione od </w:t>
      </w:r>
      <w:r w:rsidR="00C70CEE" w:rsidRPr="00A84C37">
        <w:rPr>
          <w:rFonts w:cstheme="minorHAnsi"/>
        </w:rPr>
        <w:t xml:space="preserve">wahań cen </w:t>
      </w:r>
      <w:r w:rsidR="00C70CEE" w:rsidRPr="00A84C37">
        <w:rPr>
          <w:rFonts w:cstheme="minorHAnsi"/>
        </w:rPr>
        <w:lastRenderedPageBreak/>
        <w:t xml:space="preserve">uprawnień do emisji. </w:t>
      </w:r>
      <w:r w:rsidR="002036DF" w:rsidRPr="002036DF">
        <w:rPr>
          <w:rFonts w:cstheme="minorHAnsi"/>
        </w:rPr>
        <w:t>Systemy ciepłownicze, w których pracować będą efektywne źródła odnawialne i niskoemisyjne, wspomagane magazynami ciepła, będą zarządzane z wykorzystaniem innowacyjnych, inteligentnych technologii. W ciągu najbliższych lat, przekształcą się w nowoczesny, atrakcyjny sektor zarówno dla nowych pracowników jak i inwestorów, a przede wszystkim dla odbiorców ciepła.</w:t>
      </w:r>
    </w:p>
    <w:p w14:paraId="17B048C0" w14:textId="77777777" w:rsidR="00BC667C" w:rsidRPr="00A84C37" w:rsidRDefault="00BC667C" w:rsidP="00AB1714">
      <w:pPr>
        <w:pStyle w:val="Nagwek1"/>
        <w:spacing w:after="240" w:line="276" w:lineRule="auto"/>
        <w:rPr>
          <w:rFonts w:asciiTheme="minorHAnsi" w:eastAsia="Yu Gothic UI Semilight" w:hAnsiTheme="minorHAnsi" w:cstheme="minorHAnsi"/>
          <w:b/>
          <w:bCs/>
          <w:color w:val="C96E06" w:themeColor="accent2" w:themeShade="BF"/>
          <w:sz w:val="24"/>
          <w:szCs w:val="24"/>
        </w:rPr>
        <w:sectPr w:rsidR="00BC667C" w:rsidRPr="00A84C37" w:rsidSect="009F0113">
          <w:pgSz w:w="11906" w:h="16838"/>
          <w:pgMar w:top="1417" w:right="1417" w:bottom="1417" w:left="1417" w:header="708" w:footer="708" w:gutter="0"/>
          <w:cols w:space="708"/>
          <w:titlePg/>
          <w:docGrid w:linePitch="360"/>
        </w:sectPr>
      </w:pPr>
    </w:p>
    <w:p w14:paraId="2F6296EF" w14:textId="255F48C1" w:rsidR="00400C34" w:rsidRPr="00AB1714" w:rsidRDefault="003C7EEF" w:rsidP="00AB1714">
      <w:pPr>
        <w:pStyle w:val="Nagwek1"/>
        <w:spacing w:after="240" w:line="276" w:lineRule="auto"/>
        <w:rPr>
          <w:rFonts w:asciiTheme="minorHAnsi" w:eastAsia="Yu Gothic UI Semilight" w:hAnsiTheme="minorHAnsi" w:cstheme="minorHAnsi"/>
          <w:b/>
          <w:bCs/>
          <w:color w:val="C96E06" w:themeColor="accent2" w:themeShade="BF"/>
          <w:sz w:val="24"/>
          <w:szCs w:val="24"/>
        </w:rPr>
      </w:pPr>
      <w:bookmarkStart w:id="136" w:name="_Toc77662772"/>
      <w:r w:rsidRPr="00A84C37">
        <w:rPr>
          <w:rFonts w:asciiTheme="minorHAnsi" w:eastAsia="Yu Gothic UI Semilight" w:hAnsiTheme="minorHAnsi" w:cstheme="minorHAnsi"/>
          <w:b/>
          <w:bCs/>
          <w:color w:val="C96E06" w:themeColor="accent2" w:themeShade="BF"/>
          <w:sz w:val="24"/>
          <w:szCs w:val="24"/>
        </w:rPr>
        <w:lastRenderedPageBreak/>
        <w:t>Wykaz skrótów i pojęć</w:t>
      </w:r>
      <w:bookmarkEnd w:id="136"/>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1"/>
        <w:gridCol w:w="5161"/>
      </w:tblGrid>
      <w:tr w:rsidR="003C7EEF" w:rsidRPr="00A84C37" w14:paraId="3CBD80F5" w14:textId="77777777" w:rsidTr="005A638A">
        <w:trPr>
          <w:trHeight w:val="290"/>
        </w:trPr>
        <w:tc>
          <w:tcPr>
            <w:tcW w:w="3911" w:type="dxa"/>
            <w:noWrap/>
            <w:hideMark/>
          </w:tcPr>
          <w:p w14:paraId="6623658F"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 xml:space="preserve">PEP 2040 </w:t>
            </w:r>
          </w:p>
        </w:tc>
        <w:tc>
          <w:tcPr>
            <w:tcW w:w="5161" w:type="dxa"/>
            <w:noWrap/>
            <w:hideMark/>
          </w:tcPr>
          <w:p w14:paraId="76FC00F4" w14:textId="08FA547F"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 xml:space="preserve">Polityka energetyczna Polski do 2040 r. </w:t>
            </w:r>
          </w:p>
        </w:tc>
      </w:tr>
      <w:tr w:rsidR="003C7EEF" w:rsidRPr="00A84C37" w14:paraId="5425CEB9" w14:textId="77777777" w:rsidTr="005A638A">
        <w:trPr>
          <w:trHeight w:val="290"/>
        </w:trPr>
        <w:tc>
          <w:tcPr>
            <w:tcW w:w="3911" w:type="dxa"/>
            <w:noWrap/>
            <w:hideMark/>
          </w:tcPr>
          <w:p w14:paraId="4D091BA2" w14:textId="77777777" w:rsidR="003C7EEF" w:rsidRPr="00A84C37" w:rsidRDefault="003C7EEF" w:rsidP="00AB1714">
            <w:pPr>
              <w:spacing w:after="240" w:line="276" w:lineRule="auto"/>
              <w:rPr>
                <w:rFonts w:asciiTheme="minorHAnsi" w:hAnsiTheme="minorHAnsi" w:cstheme="minorHAnsi"/>
                <w:sz w:val="22"/>
                <w:szCs w:val="22"/>
              </w:rPr>
            </w:pPr>
            <w:proofErr w:type="spellStart"/>
            <w:r w:rsidRPr="00A84C37">
              <w:rPr>
                <w:rFonts w:asciiTheme="minorHAnsi" w:hAnsiTheme="minorHAnsi" w:cstheme="minorHAnsi"/>
                <w:sz w:val="22"/>
                <w:szCs w:val="22"/>
              </w:rPr>
              <w:t>KPEiK</w:t>
            </w:r>
            <w:proofErr w:type="spellEnd"/>
          </w:p>
        </w:tc>
        <w:tc>
          <w:tcPr>
            <w:tcW w:w="5161" w:type="dxa"/>
            <w:noWrap/>
            <w:hideMark/>
          </w:tcPr>
          <w:p w14:paraId="7175ED84"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Krajowy plan na rzecz energii i klimatu</w:t>
            </w:r>
          </w:p>
        </w:tc>
      </w:tr>
      <w:tr w:rsidR="003C7EEF" w:rsidRPr="00A84C37" w14:paraId="49BB3964" w14:textId="77777777" w:rsidTr="005A638A">
        <w:trPr>
          <w:trHeight w:val="290"/>
        </w:trPr>
        <w:tc>
          <w:tcPr>
            <w:tcW w:w="3911" w:type="dxa"/>
            <w:noWrap/>
            <w:hideMark/>
          </w:tcPr>
          <w:p w14:paraId="49786D18"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UE</w:t>
            </w:r>
          </w:p>
        </w:tc>
        <w:tc>
          <w:tcPr>
            <w:tcW w:w="5161" w:type="dxa"/>
            <w:noWrap/>
            <w:hideMark/>
          </w:tcPr>
          <w:p w14:paraId="2BFDFC0D"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 xml:space="preserve">Unia Europejska </w:t>
            </w:r>
          </w:p>
        </w:tc>
      </w:tr>
      <w:tr w:rsidR="003C7EEF" w:rsidRPr="00A84C37" w14:paraId="7031CD37" w14:textId="77777777" w:rsidTr="005A638A">
        <w:trPr>
          <w:trHeight w:val="290"/>
        </w:trPr>
        <w:tc>
          <w:tcPr>
            <w:tcW w:w="3911" w:type="dxa"/>
            <w:noWrap/>
            <w:hideMark/>
          </w:tcPr>
          <w:p w14:paraId="1529E136"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OZE</w:t>
            </w:r>
          </w:p>
        </w:tc>
        <w:tc>
          <w:tcPr>
            <w:tcW w:w="5161" w:type="dxa"/>
            <w:noWrap/>
            <w:hideMark/>
          </w:tcPr>
          <w:p w14:paraId="02B18B18"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odnawialne źródła energii</w:t>
            </w:r>
          </w:p>
        </w:tc>
      </w:tr>
      <w:tr w:rsidR="003C7EEF" w:rsidRPr="00A84C37" w14:paraId="1C9A315A" w14:textId="77777777" w:rsidTr="005A638A">
        <w:trPr>
          <w:trHeight w:val="330"/>
        </w:trPr>
        <w:tc>
          <w:tcPr>
            <w:tcW w:w="3911" w:type="dxa"/>
            <w:noWrap/>
            <w:hideMark/>
          </w:tcPr>
          <w:p w14:paraId="419AAB59"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CO</w:t>
            </w:r>
            <w:r w:rsidRPr="00A84C37">
              <w:rPr>
                <w:rFonts w:asciiTheme="minorHAnsi" w:hAnsiTheme="minorHAnsi" w:cstheme="minorHAnsi"/>
                <w:sz w:val="22"/>
                <w:szCs w:val="22"/>
                <w:vertAlign w:val="subscript"/>
              </w:rPr>
              <w:t>2</w:t>
            </w:r>
          </w:p>
        </w:tc>
        <w:tc>
          <w:tcPr>
            <w:tcW w:w="5161" w:type="dxa"/>
            <w:noWrap/>
            <w:hideMark/>
          </w:tcPr>
          <w:p w14:paraId="65AC432E"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dwutlenek węgla</w:t>
            </w:r>
          </w:p>
        </w:tc>
      </w:tr>
      <w:tr w:rsidR="003C7EEF" w:rsidRPr="00A84C37" w14:paraId="15BAEC10" w14:textId="77777777" w:rsidTr="005A638A">
        <w:trPr>
          <w:trHeight w:val="330"/>
        </w:trPr>
        <w:tc>
          <w:tcPr>
            <w:tcW w:w="3911" w:type="dxa"/>
            <w:noWrap/>
            <w:hideMark/>
          </w:tcPr>
          <w:p w14:paraId="4403BFB5" w14:textId="54FEEC2F" w:rsidR="003C7EEF" w:rsidRPr="00A84C37" w:rsidRDefault="003C7EEF" w:rsidP="00AB1714">
            <w:pPr>
              <w:spacing w:after="240" w:line="276" w:lineRule="auto"/>
              <w:rPr>
                <w:rFonts w:asciiTheme="minorHAnsi" w:hAnsiTheme="minorHAnsi" w:cstheme="minorHAnsi"/>
                <w:sz w:val="22"/>
                <w:szCs w:val="22"/>
                <w:vertAlign w:val="subscript"/>
              </w:rPr>
            </w:pPr>
            <w:proofErr w:type="spellStart"/>
            <w:r w:rsidRPr="00A84C37">
              <w:rPr>
                <w:rFonts w:asciiTheme="minorHAnsi" w:hAnsiTheme="minorHAnsi" w:cstheme="minorHAnsi"/>
                <w:sz w:val="22"/>
                <w:szCs w:val="22"/>
              </w:rPr>
              <w:t>SO</w:t>
            </w:r>
            <w:r w:rsidRPr="00A84C37">
              <w:rPr>
                <w:rFonts w:asciiTheme="minorHAnsi" w:hAnsiTheme="minorHAnsi" w:cstheme="minorHAnsi"/>
                <w:sz w:val="22"/>
                <w:szCs w:val="22"/>
                <w:vertAlign w:val="subscript"/>
              </w:rPr>
              <w:t>x</w:t>
            </w:r>
            <w:proofErr w:type="spellEnd"/>
          </w:p>
        </w:tc>
        <w:tc>
          <w:tcPr>
            <w:tcW w:w="5161" w:type="dxa"/>
            <w:noWrap/>
            <w:hideMark/>
          </w:tcPr>
          <w:p w14:paraId="5EDE6AFA" w14:textId="0601E32E"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 xml:space="preserve">tlenki siarki </w:t>
            </w:r>
          </w:p>
        </w:tc>
      </w:tr>
      <w:tr w:rsidR="003C7EEF" w:rsidRPr="00A84C37" w14:paraId="5BFD9224" w14:textId="77777777" w:rsidTr="003C7EEF">
        <w:trPr>
          <w:trHeight w:val="330"/>
        </w:trPr>
        <w:tc>
          <w:tcPr>
            <w:tcW w:w="3911" w:type="dxa"/>
            <w:noWrap/>
          </w:tcPr>
          <w:p w14:paraId="59CF6AD5" w14:textId="7393CE79" w:rsidR="003C7EEF" w:rsidRPr="00A84C37" w:rsidRDefault="003C7EEF" w:rsidP="00AB1714">
            <w:pPr>
              <w:spacing w:after="240" w:line="276" w:lineRule="auto"/>
              <w:rPr>
                <w:rFonts w:asciiTheme="minorHAnsi" w:hAnsiTheme="minorHAnsi" w:cstheme="minorHAnsi"/>
                <w:sz w:val="22"/>
                <w:szCs w:val="22"/>
                <w:vertAlign w:val="subscript"/>
              </w:rPr>
            </w:pPr>
            <w:proofErr w:type="spellStart"/>
            <w:r w:rsidRPr="00A84C37">
              <w:rPr>
                <w:rFonts w:asciiTheme="minorHAnsi" w:hAnsiTheme="minorHAnsi" w:cstheme="minorHAnsi"/>
                <w:sz w:val="22"/>
                <w:szCs w:val="22"/>
              </w:rPr>
              <w:t>NO</w:t>
            </w:r>
            <w:r w:rsidRPr="00A84C37">
              <w:rPr>
                <w:rFonts w:asciiTheme="minorHAnsi" w:hAnsiTheme="minorHAnsi" w:cstheme="minorHAnsi"/>
                <w:sz w:val="22"/>
                <w:szCs w:val="22"/>
                <w:vertAlign w:val="subscript"/>
              </w:rPr>
              <w:t>x</w:t>
            </w:r>
            <w:proofErr w:type="spellEnd"/>
          </w:p>
        </w:tc>
        <w:tc>
          <w:tcPr>
            <w:tcW w:w="5161" w:type="dxa"/>
            <w:noWrap/>
          </w:tcPr>
          <w:p w14:paraId="05424FD7" w14:textId="22FBDA48"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tlenki azotu</w:t>
            </w:r>
          </w:p>
        </w:tc>
      </w:tr>
      <w:tr w:rsidR="00174496" w:rsidRPr="00A84C37" w14:paraId="1B417B54" w14:textId="77777777" w:rsidTr="003C7EEF">
        <w:trPr>
          <w:trHeight w:val="330"/>
        </w:trPr>
        <w:tc>
          <w:tcPr>
            <w:tcW w:w="3911" w:type="dxa"/>
            <w:noWrap/>
          </w:tcPr>
          <w:p w14:paraId="50B4250D" w14:textId="2695F6D6" w:rsidR="00174496" w:rsidRPr="00A84C37" w:rsidRDefault="00174496"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NMLZO</w:t>
            </w:r>
          </w:p>
        </w:tc>
        <w:tc>
          <w:tcPr>
            <w:tcW w:w="5161" w:type="dxa"/>
            <w:noWrap/>
          </w:tcPr>
          <w:p w14:paraId="29FE48F4" w14:textId="28071671" w:rsidR="00174496" w:rsidRPr="00A84C37" w:rsidRDefault="00174496" w:rsidP="00AB1714">
            <w:pPr>
              <w:spacing w:after="240" w:line="276" w:lineRule="auto"/>
              <w:rPr>
                <w:rFonts w:asciiTheme="minorHAnsi" w:hAnsiTheme="minorHAnsi" w:cstheme="minorHAnsi"/>
                <w:sz w:val="22"/>
                <w:szCs w:val="22"/>
              </w:rPr>
            </w:pPr>
            <w:proofErr w:type="spellStart"/>
            <w:r w:rsidRPr="00A84C37">
              <w:rPr>
                <w:rFonts w:asciiTheme="minorHAnsi" w:hAnsiTheme="minorHAnsi" w:cstheme="minorHAnsi"/>
                <w:sz w:val="22"/>
                <w:szCs w:val="22"/>
              </w:rPr>
              <w:t>niemetanowe</w:t>
            </w:r>
            <w:proofErr w:type="spellEnd"/>
            <w:r w:rsidRPr="00A84C37">
              <w:rPr>
                <w:rFonts w:asciiTheme="minorHAnsi" w:hAnsiTheme="minorHAnsi" w:cstheme="minorHAnsi"/>
                <w:sz w:val="22"/>
                <w:szCs w:val="22"/>
              </w:rPr>
              <w:t xml:space="preserve"> lotne związki organiczne</w:t>
            </w:r>
          </w:p>
        </w:tc>
      </w:tr>
      <w:tr w:rsidR="003C7EEF" w:rsidRPr="00A84C37" w14:paraId="22C095A4" w14:textId="77777777" w:rsidTr="005A638A">
        <w:trPr>
          <w:trHeight w:val="290"/>
        </w:trPr>
        <w:tc>
          <w:tcPr>
            <w:tcW w:w="3911" w:type="dxa"/>
            <w:noWrap/>
            <w:hideMark/>
          </w:tcPr>
          <w:p w14:paraId="3EFEE33A" w14:textId="77777777" w:rsidR="003C7EEF" w:rsidRPr="00A84C37" w:rsidRDefault="003C7EEF"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CCS (ang. Carbon Capture and Storage)</w:t>
            </w:r>
          </w:p>
        </w:tc>
        <w:tc>
          <w:tcPr>
            <w:tcW w:w="5161" w:type="dxa"/>
            <w:noWrap/>
            <w:hideMark/>
          </w:tcPr>
          <w:p w14:paraId="535FF180"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 xml:space="preserve">wychwytywanie i składowanie CO2 </w:t>
            </w:r>
          </w:p>
        </w:tc>
      </w:tr>
      <w:tr w:rsidR="003C7EEF" w:rsidRPr="00A84C37" w14:paraId="30825F1D" w14:textId="77777777" w:rsidTr="005A638A">
        <w:trPr>
          <w:trHeight w:val="330"/>
        </w:trPr>
        <w:tc>
          <w:tcPr>
            <w:tcW w:w="3911" w:type="dxa"/>
            <w:noWrap/>
            <w:hideMark/>
          </w:tcPr>
          <w:p w14:paraId="51397BC2" w14:textId="77777777" w:rsidR="003C7EEF" w:rsidRPr="00A84C37" w:rsidRDefault="003C7EEF"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CCU (ang. Carbon Capture and Utilization)</w:t>
            </w:r>
          </w:p>
        </w:tc>
        <w:tc>
          <w:tcPr>
            <w:tcW w:w="5161" w:type="dxa"/>
            <w:noWrap/>
            <w:hideMark/>
          </w:tcPr>
          <w:p w14:paraId="254DB0BF"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wychwytywanie i wykorzystanie CO</w:t>
            </w:r>
            <w:r w:rsidRPr="00A84C37">
              <w:rPr>
                <w:rFonts w:asciiTheme="minorHAnsi" w:hAnsiTheme="minorHAnsi" w:cstheme="minorHAnsi"/>
                <w:sz w:val="22"/>
                <w:szCs w:val="22"/>
                <w:vertAlign w:val="subscript"/>
              </w:rPr>
              <w:t>2</w:t>
            </w:r>
          </w:p>
        </w:tc>
      </w:tr>
      <w:tr w:rsidR="003C7EEF" w:rsidRPr="00A84C37" w14:paraId="607E4E5C" w14:textId="77777777" w:rsidTr="005A638A">
        <w:trPr>
          <w:trHeight w:val="290"/>
        </w:trPr>
        <w:tc>
          <w:tcPr>
            <w:tcW w:w="3911" w:type="dxa"/>
            <w:noWrap/>
            <w:hideMark/>
          </w:tcPr>
          <w:p w14:paraId="14879934" w14:textId="40AC590D" w:rsidR="003C7EEF" w:rsidRPr="00A84C37" w:rsidRDefault="003C7EEF" w:rsidP="00AB1714">
            <w:pPr>
              <w:spacing w:after="240" w:line="276" w:lineRule="auto"/>
              <w:rPr>
                <w:rFonts w:asciiTheme="minorHAnsi" w:hAnsiTheme="minorHAnsi" w:cstheme="minorHAnsi"/>
                <w:sz w:val="22"/>
                <w:szCs w:val="22"/>
                <w:lang w:val="en-GB"/>
              </w:rPr>
            </w:pPr>
            <w:proofErr w:type="spellStart"/>
            <w:r w:rsidRPr="00A84C37">
              <w:rPr>
                <w:rFonts w:asciiTheme="minorHAnsi" w:hAnsiTheme="minorHAnsi" w:cstheme="minorHAnsi"/>
                <w:sz w:val="22"/>
                <w:szCs w:val="22"/>
                <w:lang w:val="en-GB"/>
              </w:rPr>
              <w:t>kogeneracja</w:t>
            </w:r>
            <w:proofErr w:type="spellEnd"/>
          </w:p>
        </w:tc>
        <w:tc>
          <w:tcPr>
            <w:tcW w:w="5161" w:type="dxa"/>
            <w:noWrap/>
            <w:hideMark/>
          </w:tcPr>
          <w:p w14:paraId="310D262D" w14:textId="730AE2EF"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 xml:space="preserve">jednoczesne wytwarzanie </w:t>
            </w:r>
            <w:r w:rsidR="00CE63B5" w:rsidRPr="00A84C37">
              <w:rPr>
                <w:rFonts w:asciiTheme="minorHAnsi" w:hAnsiTheme="minorHAnsi" w:cstheme="minorHAnsi"/>
                <w:sz w:val="22"/>
                <w:szCs w:val="22"/>
              </w:rPr>
              <w:t xml:space="preserve">energii elektrycznej i </w:t>
            </w:r>
            <w:r w:rsidRPr="00A84C37">
              <w:rPr>
                <w:rFonts w:asciiTheme="minorHAnsi" w:hAnsiTheme="minorHAnsi" w:cstheme="minorHAnsi"/>
                <w:sz w:val="22"/>
                <w:szCs w:val="22"/>
              </w:rPr>
              <w:t xml:space="preserve">ciepła </w:t>
            </w:r>
          </w:p>
        </w:tc>
      </w:tr>
      <w:tr w:rsidR="003C7EEF" w:rsidRPr="00A84C37" w14:paraId="593F1A0F" w14:textId="77777777" w:rsidTr="005A638A">
        <w:trPr>
          <w:trHeight w:val="290"/>
        </w:trPr>
        <w:tc>
          <w:tcPr>
            <w:tcW w:w="3911" w:type="dxa"/>
            <w:noWrap/>
            <w:hideMark/>
          </w:tcPr>
          <w:p w14:paraId="6890FA3C" w14:textId="5440E962" w:rsidR="003C7EEF" w:rsidRPr="00A84C37" w:rsidRDefault="003C7EEF" w:rsidP="00AB1714">
            <w:pPr>
              <w:spacing w:after="240" w:line="276" w:lineRule="auto"/>
              <w:rPr>
                <w:rFonts w:asciiTheme="minorHAnsi" w:hAnsiTheme="minorHAnsi" w:cstheme="minorHAnsi"/>
                <w:sz w:val="22"/>
                <w:szCs w:val="22"/>
                <w:lang w:val="en-GB"/>
              </w:rPr>
            </w:pPr>
            <w:proofErr w:type="spellStart"/>
            <w:r w:rsidRPr="00A84C37">
              <w:rPr>
                <w:rFonts w:asciiTheme="minorHAnsi" w:hAnsiTheme="minorHAnsi" w:cstheme="minorHAnsi"/>
                <w:sz w:val="22"/>
                <w:szCs w:val="22"/>
                <w:lang w:val="en-GB"/>
              </w:rPr>
              <w:t>trigeneracja</w:t>
            </w:r>
            <w:proofErr w:type="spellEnd"/>
          </w:p>
        </w:tc>
        <w:tc>
          <w:tcPr>
            <w:tcW w:w="5161" w:type="dxa"/>
            <w:noWrap/>
            <w:hideMark/>
          </w:tcPr>
          <w:p w14:paraId="1CDCAF55" w14:textId="7C9E044C" w:rsidR="003C7EEF"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jednoczesne</w:t>
            </w:r>
            <w:r w:rsidR="00CE63B5" w:rsidRPr="00A84C37">
              <w:rPr>
                <w:rFonts w:asciiTheme="minorHAnsi" w:hAnsiTheme="minorHAnsi" w:cstheme="minorHAnsi"/>
                <w:sz w:val="22"/>
                <w:szCs w:val="22"/>
              </w:rPr>
              <w:t xml:space="preserve"> wytwarzanie energii elektrycznej i ciepła lub chłodu</w:t>
            </w:r>
          </w:p>
        </w:tc>
      </w:tr>
      <w:tr w:rsidR="003C7EEF" w:rsidRPr="00A84C37" w14:paraId="3E5B51D1" w14:textId="77777777" w:rsidTr="005A638A">
        <w:trPr>
          <w:trHeight w:val="290"/>
        </w:trPr>
        <w:tc>
          <w:tcPr>
            <w:tcW w:w="3911" w:type="dxa"/>
            <w:noWrap/>
            <w:hideMark/>
          </w:tcPr>
          <w:p w14:paraId="64D7848B" w14:textId="22F1903F" w:rsidR="003C7EEF" w:rsidRPr="00A84C37" w:rsidRDefault="00CE63B5" w:rsidP="00AB1714">
            <w:pPr>
              <w:spacing w:after="240" w:line="276" w:lineRule="auto"/>
              <w:rPr>
                <w:rFonts w:asciiTheme="minorHAnsi" w:hAnsiTheme="minorHAnsi" w:cstheme="minorHAnsi"/>
                <w:sz w:val="22"/>
                <w:szCs w:val="22"/>
                <w:lang w:val="en-GB"/>
              </w:rPr>
            </w:pPr>
            <w:proofErr w:type="spellStart"/>
            <w:r w:rsidRPr="00A84C37">
              <w:rPr>
                <w:rFonts w:asciiTheme="minorHAnsi" w:hAnsiTheme="minorHAnsi" w:cstheme="minorHAnsi"/>
                <w:sz w:val="22"/>
                <w:szCs w:val="22"/>
                <w:lang w:val="en-GB"/>
              </w:rPr>
              <w:t>gazy</w:t>
            </w:r>
            <w:proofErr w:type="spellEnd"/>
            <w:r w:rsidRPr="00A84C37">
              <w:rPr>
                <w:rFonts w:asciiTheme="minorHAnsi" w:hAnsiTheme="minorHAnsi" w:cstheme="minorHAnsi"/>
                <w:sz w:val="22"/>
                <w:szCs w:val="22"/>
                <w:lang w:val="en-GB"/>
              </w:rPr>
              <w:t xml:space="preserve"> </w:t>
            </w:r>
            <w:proofErr w:type="spellStart"/>
            <w:r w:rsidRPr="00A84C37">
              <w:rPr>
                <w:rFonts w:asciiTheme="minorHAnsi" w:hAnsiTheme="minorHAnsi" w:cstheme="minorHAnsi"/>
                <w:sz w:val="22"/>
                <w:szCs w:val="22"/>
                <w:lang w:val="en-GB"/>
              </w:rPr>
              <w:t>zdekarbonizowane</w:t>
            </w:r>
            <w:proofErr w:type="spellEnd"/>
          </w:p>
        </w:tc>
        <w:tc>
          <w:tcPr>
            <w:tcW w:w="5161" w:type="dxa"/>
            <w:noWrap/>
            <w:hideMark/>
          </w:tcPr>
          <w:p w14:paraId="3B04B332" w14:textId="7F17EA55" w:rsidR="003C7EEF" w:rsidRPr="00A84C37" w:rsidRDefault="00CE63B5"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gazy których spalanie jest neutralne dla klimatu</w:t>
            </w:r>
            <w:r w:rsidR="003C7EEF" w:rsidRPr="00A84C37">
              <w:rPr>
                <w:rFonts w:asciiTheme="minorHAnsi" w:hAnsiTheme="minorHAnsi" w:cstheme="minorHAnsi"/>
                <w:sz w:val="22"/>
                <w:szCs w:val="22"/>
              </w:rPr>
              <w:t xml:space="preserve"> </w:t>
            </w:r>
          </w:p>
        </w:tc>
      </w:tr>
      <w:tr w:rsidR="003C7EEF" w:rsidRPr="00A84C37" w14:paraId="058ABAF0" w14:textId="77777777" w:rsidTr="005A638A">
        <w:trPr>
          <w:trHeight w:val="290"/>
        </w:trPr>
        <w:tc>
          <w:tcPr>
            <w:tcW w:w="3911" w:type="dxa"/>
            <w:noWrap/>
            <w:hideMark/>
          </w:tcPr>
          <w:p w14:paraId="505E91CC" w14:textId="2C18A710" w:rsidR="003C7EEF" w:rsidRPr="00A84C37" w:rsidRDefault="00CE63B5"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PM2,5/ PM10</w:t>
            </w:r>
            <w:r w:rsidR="007C0CA0" w:rsidRPr="00A84C37">
              <w:rPr>
                <w:rFonts w:asciiTheme="minorHAnsi" w:hAnsiTheme="minorHAnsi" w:cstheme="minorHAnsi"/>
                <w:sz w:val="22"/>
                <w:szCs w:val="22"/>
                <w:lang w:val="en-GB"/>
              </w:rPr>
              <w:t xml:space="preserve"> (ang. Particulate Matter)</w:t>
            </w:r>
          </w:p>
        </w:tc>
        <w:tc>
          <w:tcPr>
            <w:tcW w:w="5161" w:type="dxa"/>
            <w:noWrap/>
            <w:hideMark/>
          </w:tcPr>
          <w:p w14:paraId="570C14E7" w14:textId="70FB9B67" w:rsidR="003C7EEF"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p</w:t>
            </w:r>
            <w:r w:rsidR="00CE63B5" w:rsidRPr="00A84C37">
              <w:rPr>
                <w:rFonts w:asciiTheme="minorHAnsi" w:hAnsiTheme="minorHAnsi" w:cstheme="minorHAnsi"/>
                <w:sz w:val="22"/>
                <w:szCs w:val="22"/>
              </w:rPr>
              <w:t xml:space="preserve">ył zawieszony o średnicy o średnicy nie większej niż </w:t>
            </w:r>
            <w:r w:rsidRPr="00A84C37">
              <w:rPr>
                <w:rFonts w:asciiTheme="minorHAnsi" w:hAnsiTheme="minorHAnsi" w:cstheme="minorHAnsi"/>
                <w:sz w:val="22"/>
                <w:szCs w:val="22"/>
              </w:rPr>
              <w:t>2,5/</w:t>
            </w:r>
            <w:r w:rsidR="00CE63B5" w:rsidRPr="00A84C37">
              <w:rPr>
                <w:rFonts w:asciiTheme="minorHAnsi" w:hAnsiTheme="minorHAnsi" w:cstheme="minorHAnsi"/>
                <w:sz w:val="22"/>
                <w:szCs w:val="22"/>
              </w:rPr>
              <w:t xml:space="preserve">10 </w:t>
            </w:r>
            <w:proofErr w:type="spellStart"/>
            <w:r w:rsidR="00CE63B5" w:rsidRPr="00A84C37">
              <w:rPr>
                <w:rFonts w:asciiTheme="minorHAnsi" w:hAnsiTheme="minorHAnsi" w:cstheme="minorHAnsi"/>
                <w:sz w:val="22"/>
                <w:szCs w:val="22"/>
              </w:rPr>
              <w:t>μm</w:t>
            </w:r>
            <w:proofErr w:type="spellEnd"/>
          </w:p>
        </w:tc>
      </w:tr>
      <w:tr w:rsidR="003C7EEF" w:rsidRPr="00A84C37" w14:paraId="282E47A8" w14:textId="77777777" w:rsidTr="005A638A">
        <w:trPr>
          <w:trHeight w:val="290"/>
        </w:trPr>
        <w:tc>
          <w:tcPr>
            <w:tcW w:w="3911" w:type="dxa"/>
            <w:noWrap/>
            <w:hideMark/>
          </w:tcPr>
          <w:p w14:paraId="4CBEA057" w14:textId="477BC0C7" w:rsidR="003C7EEF" w:rsidRPr="00A84C37" w:rsidRDefault="003C7EEF"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P2</w:t>
            </w:r>
            <w:r w:rsidR="007C0CA0" w:rsidRPr="00A84C37">
              <w:rPr>
                <w:rFonts w:asciiTheme="minorHAnsi" w:hAnsiTheme="minorHAnsi" w:cstheme="minorHAnsi"/>
                <w:sz w:val="22"/>
                <w:szCs w:val="22"/>
                <w:lang w:val="en-GB"/>
              </w:rPr>
              <w:t>H</w:t>
            </w:r>
            <w:r w:rsidRPr="00A84C37">
              <w:rPr>
                <w:rFonts w:asciiTheme="minorHAnsi" w:hAnsiTheme="minorHAnsi" w:cstheme="minorHAnsi"/>
                <w:sz w:val="22"/>
                <w:szCs w:val="22"/>
                <w:lang w:val="en-GB"/>
              </w:rPr>
              <w:t xml:space="preserve"> (ang. Power to </w:t>
            </w:r>
            <w:r w:rsidR="007C0CA0" w:rsidRPr="00A84C37">
              <w:rPr>
                <w:rFonts w:asciiTheme="minorHAnsi" w:hAnsiTheme="minorHAnsi" w:cstheme="minorHAnsi"/>
                <w:sz w:val="22"/>
                <w:szCs w:val="22"/>
                <w:lang w:val="en-GB"/>
              </w:rPr>
              <w:t>Heat</w:t>
            </w:r>
            <w:r w:rsidRPr="00A84C37">
              <w:rPr>
                <w:rFonts w:asciiTheme="minorHAnsi" w:hAnsiTheme="minorHAnsi" w:cstheme="minorHAnsi"/>
                <w:sz w:val="22"/>
                <w:szCs w:val="22"/>
                <w:lang w:val="en-GB"/>
              </w:rPr>
              <w:t>)</w:t>
            </w:r>
          </w:p>
        </w:tc>
        <w:tc>
          <w:tcPr>
            <w:tcW w:w="5161" w:type="dxa"/>
            <w:noWrap/>
            <w:hideMark/>
          </w:tcPr>
          <w:p w14:paraId="4819FDE6" w14:textId="617A8C6F"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 xml:space="preserve">technologia wykorzystująca energię z OZE do produkcji </w:t>
            </w:r>
            <w:r w:rsidR="007C0CA0" w:rsidRPr="00A84C37">
              <w:rPr>
                <w:rFonts w:asciiTheme="minorHAnsi" w:hAnsiTheme="minorHAnsi" w:cstheme="minorHAnsi"/>
                <w:sz w:val="22"/>
                <w:szCs w:val="22"/>
              </w:rPr>
              <w:t>ciepła</w:t>
            </w:r>
          </w:p>
        </w:tc>
      </w:tr>
      <w:tr w:rsidR="003C7EEF" w:rsidRPr="00A84C37" w14:paraId="61B5BB76" w14:textId="77777777" w:rsidTr="005A638A">
        <w:trPr>
          <w:trHeight w:val="290"/>
        </w:trPr>
        <w:tc>
          <w:tcPr>
            <w:tcW w:w="3911" w:type="dxa"/>
            <w:noWrap/>
            <w:hideMark/>
          </w:tcPr>
          <w:p w14:paraId="127FCF7A" w14:textId="67DB5B1E" w:rsidR="003C7EEF" w:rsidRPr="00A84C37" w:rsidRDefault="003C7EEF"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P2</w:t>
            </w:r>
            <w:r w:rsidR="007C0CA0" w:rsidRPr="00A84C37">
              <w:rPr>
                <w:rFonts w:asciiTheme="minorHAnsi" w:hAnsiTheme="minorHAnsi" w:cstheme="minorHAnsi"/>
                <w:sz w:val="22"/>
                <w:szCs w:val="22"/>
                <w:lang w:val="en-GB"/>
              </w:rPr>
              <w:t>G</w:t>
            </w:r>
            <w:r w:rsidRPr="00A84C37">
              <w:rPr>
                <w:rFonts w:asciiTheme="minorHAnsi" w:hAnsiTheme="minorHAnsi" w:cstheme="minorHAnsi"/>
                <w:sz w:val="22"/>
                <w:szCs w:val="22"/>
                <w:lang w:val="en-GB"/>
              </w:rPr>
              <w:t xml:space="preserve"> (ang. Power to </w:t>
            </w:r>
            <w:r w:rsidR="007C0CA0" w:rsidRPr="00A84C37">
              <w:rPr>
                <w:rFonts w:asciiTheme="minorHAnsi" w:hAnsiTheme="minorHAnsi" w:cstheme="minorHAnsi"/>
                <w:sz w:val="22"/>
                <w:szCs w:val="22"/>
                <w:lang w:val="en-GB"/>
              </w:rPr>
              <w:t>Gas</w:t>
            </w:r>
            <w:r w:rsidRPr="00A84C37">
              <w:rPr>
                <w:rFonts w:asciiTheme="minorHAnsi" w:hAnsiTheme="minorHAnsi" w:cstheme="minorHAnsi"/>
                <w:sz w:val="22"/>
                <w:szCs w:val="22"/>
                <w:lang w:val="en-GB"/>
              </w:rPr>
              <w:t>)</w:t>
            </w:r>
          </w:p>
        </w:tc>
        <w:tc>
          <w:tcPr>
            <w:tcW w:w="5161" w:type="dxa"/>
            <w:noWrap/>
            <w:hideMark/>
          </w:tcPr>
          <w:p w14:paraId="4C472DD2" w14:textId="61E50ADE" w:rsidR="003C7EEF"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technologia wykorzystująca energię z OZE do produkcji paliw gazowych</w:t>
            </w:r>
          </w:p>
        </w:tc>
      </w:tr>
      <w:tr w:rsidR="003C7EEF" w:rsidRPr="00A84C37" w14:paraId="556C3024" w14:textId="77777777" w:rsidTr="005A638A">
        <w:trPr>
          <w:trHeight w:val="290"/>
        </w:trPr>
        <w:tc>
          <w:tcPr>
            <w:tcW w:w="3911" w:type="dxa"/>
            <w:noWrap/>
            <w:hideMark/>
          </w:tcPr>
          <w:p w14:paraId="2F16B215"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KSE</w:t>
            </w:r>
          </w:p>
        </w:tc>
        <w:tc>
          <w:tcPr>
            <w:tcW w:w="5161" w:type="dxa"/>
            <w:noWrap/>
            <w:hideMark/>
          </w:tcPr>
          <w:p w14:paraId="14BA982A" w14:textId="77777777" w:rsidR="003C7EEF" w:rsidRPr="00A84C37" w:rsidRDefault="003C7EEF"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 xml:space="preserve">Krajkowy System elektroenergetyczny </w:t>
            </w:r>
          </w:p>
        </w:tc>
      </w:tr>
      <w:tr w:rsidR="007C0CA0" w:rsidRPr="00A84C37" w14:paraId="76D7E23D" w14:textId="77777777" w:rsidTr="003C7EEF">
        <w:trPr>
          <w:trHeight w:val="290"/>
        </w:trPr>
        <w:tc>
          <w:tcPr>
            <w:tcW w:w="3911" w:type="dxa"/>
            <w:noWrap/>
          </w:tcPr>
          <w:p w14:paraId="22272925" w14:textId="3A18E148"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URE</w:t>
            </w:r>
          </w:p>
        </w:tc>
        <w:tc>
          <w:tcPr>
            <w:tcW w:w="5161" w:type="dxa"/>
            <w:noWrap/>
          </w:tcPr>
          <w:p w14:paraId="536222A4" w14:textId="5840E5FB"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Urząd Regulacji Energetyki</w:t>
            </w:r>
          </w:p>
        </w:tc>
      </w:tr>
      <w:tr w:rsidR="007C0CA0" w:rsidRPr="00A84C37" w14:paraId="171DD258" w14:textId="77777777" w:rsidTr="003C7EEF">
        <w:trPr>
          <w:trHeight w:val="290"/>
        </w:trPr>
        <w:tc>
          <w:tcPr>
            <w:tcW w:w="3911" w:type="dxa"/>
            <w:noWrap/>
          </w:tcPr>
          <w:p w14:paraId="168828FE" w14:textId="399FF82A" w:rsidR="007C0CA0" w:rsidRPr="00A84C37" w:rsidRDefault="007C0CA0" w:rsidP="00AB1714">
            <w:pPr>
              <w:spacing w:after="240" w:line="276" w:lineRule="auto"/>
              <w:rPr>
                <w:rFonts w:asciiTheme="minorHAnsi" w:hAnsiTheme="minorHAnsi" w:cstheme="minorHAnsi"/>
                <w:sz w:val="22"/>
                <w:szCs w:val="22"/>
              </w:rPr>
            </w:pPr>
            <w:proofErr w:type="spellStart"/>
            <w:r w:rsidRPr="00A84C37">
              <w:rPr>
                <w:rFonts w:asciiTheme="minorHAnsi" w:hAnsiTheme="minorHAnsi" w:cstheme="minorHAnsi"/>
                <w:sz w:val="22"/>
                <w:szCs w:val="22"/>
              </w:rPr>
              <w:t>MKiŚ</w:t>
            </w:r>
            <w:proofErr w:type="spellEnd"/>
          </w:p>
        </w:tc>
        <w:tc>
          <w:tcPr>
            <w:tcW w:w="5161" w:type="dxa"/>
            <w:noWrap/>
          </w:tcPr>
          <w:p w14:paraId="009960A9" w14:textId="06DB7D00"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Ministerstwo Klimatu i Środowiska</w:t>
            </w:r>
          </w:p>
        </w:tc>
      </w:tr>
      <w:tr w:rsidR="007C0CA0" w:rsidRPr="00A84C37" w14:paraId="26608F0D" w14:textId="77777777" w:rsidTr="003C7EEF">
        <w:trPr>
          <w:trHeight w:val="290"/>
        </w:trPr>
        <w:tc>
          <w:tcPr>
            <w:tcW w:w="3911" w:type="dxa"/>
            <w:noWrap/>
          </w:tcPr>
          <w:p w14:paraId="5DF95AA8" w14:textId="513F9C44"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MAP</w:t>
            </w:r>
          </w:p>
        </w:tc>
        <w:tc>
          <w:tcPr>
            <w:tcW w:w="5161" w:type="dxa"/>
            <w:noWrap/>
          </w:tcPr>
          <w:p w14:paraId="4217CEAD" w14:textId="11A459B0"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Ministerstwo Aktywów Państwowych</w:t>
            </w:r>
          </w:p>
        </w:tc>
      </w:tr>
      <w:tr w:rsidR="007C0CA0" w:rsidRPr="00A84C37" w14:paraId="0ECAB2F9" w14:textId="77777777" w:rsidTr="003C7EEF">
        <w:trPr>
          <w:trHeight w:val="290"/>
        </w:trPr>
        <w:tc>
          <w:tcPr>
            <w:tcW w:w="3911" w:type="dxa"/>
            <w:noWrap/>
          </w:tcPr>
          <w:p w14:paraId="1D48C623" w14:textId="1120E5AC" w:rsidR="007C0CA0" w:rsidRPr="00A84C37" w:rsidRDefault="007C0CA0" w:rsidP="00AB1714">
            <w:pPr>
              <w:spacing w:after="240" w:line="276" w:lineRule="auto"/>
              <w:rPr>
                <w:rFonts w:asciiTheme="minorHAnsi" w:hAnsiTheme="minorHAnsi" w:cstheme="minorHAnsi"/>
                <w:sz w:val="22"/>
                <w:szCs w:val="22"/>
              </w:rPr>
            </w:pPr>
            <w:proofErr w:type="spellStart"/>
            <w:r w:rsidRPr="00A84C37">
              <w:rPr>
                <w:rFonts w:asciiTheme="minorHAnsi" w:hAnsiTheme="minorHAnsi" w:cstheme="minorHAnsi"/>
                <w:sz w:val="22"/>
                <w:szCs w:val="22"/>
              </w:rPr>
              <w:t>KOBiZE</w:t>
            </w:r>
            <w:proofErr w:type="spellEnd"/>
          </w:p>
        </w:tc>
        <w:tc>
          <w:tcPr>
            <w:tcW w:w="5161" w:type="dxa"/>
            <w:noWrap/>
          </w:tcPr>
          <w:p w14:paraId="0BE5ED3B" w14:textId="29033C94"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Krajowy Ośrodek Bilansowania i Zarządzania Emisjami</w:t>
            </w:r>
          </w:p>
        </w:tc>
      </w:tr>
      <w:tr w:rsidR="007C0CA0" w:rsidRPr="00A84C37" w14:paraId="1CF3A9B8" w14:textId="77777777" w:rsidTr="003C7EEF">
        <w:trPr>
          <w:trHeight w:val="290"/>
        </w:trPr>
        <w:tc>
          <w:tcPr>
            <w:tcW w:w="3911" w:type="dxa"/>
            <w:noWrap/>
          </w:tcPr>
          <w:p w14:paraId="5003FC6F" w14:textId="5AB13EDB"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lastRenderedPageBreak/>
              <w:t>NFOŚiGW</w:t>
            </w:r>
          </w:p>
        </w:tc>
        <w:tc>
          <w:tcPr>
            <w:tcW w:w="5161" w:type="dxa"/>
            <w:noWrap/>
          </w:tcPr>
          <w:p w14:paraId="43F80564" w14:textId="058FCB0B"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Narodowy Fundusz Ochrony Środowiska i Gospodarki Wodnej</w:t>
            </w:r>
          </w:p>
        </w:tc>
      </w:tr>
      <w:tr w:rsidR="00C152FE" w:rsidRPr="00A84C37" w14:paraId="6DB2458C" w14:textId="77777777" w:rsidTr="003C7EEF">
        <w:trPr>
          <w:trHeight w:val="290"/>
        </w:trPr>
        <w:tc>
          <w:tcPr>
            <w:tcW w:w="3911" w:type="dxa"/>
            <w:noWrap/>
          </w:tcPr>
          <w:p w14:paraId="561E99E9" w14:textId="0D61049E" w:rsidR="00C152FE" w:rsidRPr="00A84C37" w:rsidRDefault="00C152FE"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GUS</w:t>
            </w:r>
          </w:p>
        </w:tc>
        <w:tc>
          <w:tcPr>
            <w:tcW w:w="5161" w:type="dxa"/>
            <w:noWrap/>
          </w:tcPr>
          <w:p w14:paraId="6F0353C9" w14:textId="7E149726" w:rsidR="00C152FE" w:rsidRPr="00A84C37" w:rsidRDefault="00C152FE"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Główny Urząd Statystyczny</w:t>
            </w:r>
          </w:p>
        </w:tc>
      </w:tr>
      <w:tr w:rsidR="007C0CA0" w:rsidRPr="00A84C37" w14:paraId="41802EB5" w14:textId="77777777" w:rsidTr="003C7EEF">
        <w:trPr>
          <w:trHeight w:val="290"/>
        </w:trPr>
        <w:tc>
          <w:tcPr>
            <w:tcW w:w="3911" w:type="dxa"/>
            <w:noWrap/>
          </w:tcPr>
          <w:p w14:paraId="7E1CBE55" w14:textId="6724C49F" w:rsidR="007C0CA0" w:rsidRPr="00A84C37" w:rsidRDefault="007C0CA0"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ETS</w:t>
            </w:r>
            <w:r w:rsidR="00C152FE" w:rsidRPr="00A84C37">
              <w:rPr>
                <w:rFonts w:asciiTheme="minorHAnsi" w:hAnsiTheme="minorHAnsi" w:cstheme="minorHAnsi"/>
                <w:sz w:val="22"/>
                <w:szCs w:val="22"/>
                <w:lang w:val="en-GB"/>
              </w:rPr>
              <w:t xml:space="preserve"> (ang. Emission Trading System)</w:t>
            </w:r>
          </w:p>
        </w:tc>
        <w:tc>
          <w:tcPr>
            <w:tcW w:w="5161" w:type="dxa"/>
            <w:noWrap/>
          </w:tcPr>
          <w:p w14:paraId="2FBEB05A" w14:textId="333B9C76" w:rsidR="007C0CA0" w:rsidRPr="00A84C37" w:rsidRDefault="00C152FE"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 xml:space="preserve">system </w:t>
            </w:r>
            <w:proofErr w:type="spellStart"/>
            <w:r w:rsidRPr="00A84C37">
              <w:rPr>
                <w:rFonts w:asciiTheme="minorHAnsi" w:hAnsiTheme="minorHAnsi" w:cstheme="minorHAnsi"/>
                <w:sz w:val="22"/>
                <w:szCs w:val="22"/>
                <w:lang w:val="en-GB"/>
              </w:rPr>
              <w:t>handlu</w:t>
            </w:r>
            <w:proofErr w:type="spellEnd"/>
            <w:r w:rsidRPr="00A84C37">
              <w:rPr>
                <w:rFonts w:asciiTheme="minorHAnsi" w:hAnsiTheme="minorHAnsi" w:cstheme="minorHAnsi"/>
                <w:sz w:val="22"/>
                <w:szCs w:val="22"/>
                <w:lang w:val="en-GB"/>
              </w:rPr>
              <w:t xml:space="preserve"> </w:t>
            </w:r>
            <w:proofErr w:type="spellStart"/>
            <w:r w:rsidRPr="00A84C37">
              <w:rPr>
                <w:rFonts w:asciiTheme="minorHAnsi" w:hAnsiTheme="minorHAnsi" w:cstheme="minorHAnsi"/>
                <w:sz w:val="22"/>
                <w:szCs w:val="22"/>
                <w:lang w:val="en-GB"/>
              </w:rPr>
              <w:t>emisjami</w:t>
            </w:r>
            <w:proofErr w:type="spellEnd"/>
            <w:r w:rsidRPr="00A84C37">
              <w:rPr>
                <w:rFonts w:asciiTheme="minorHAnsi" w:hAnsiTheme="minorHAnsi" w:cstheme="minorHAnsi"/>
                <w:sz w:val="22"/>
                <w:szCs w:val="22"/>
                <w:lang w:val="en-GB"/>
              </w:rPr>
              <w:t xml:space="preserve"> </w:t>
            </w:r>
          </w:p>
        </w:tc>
      </w:tr>
      <w:tr w:rsidR="007C0CA0" w:rsidRPr="00A84C37" w14:paraId="6E472B7A" w14:textId="77777777" w:rsidTr="003C7EEF">
        <w:trPr>
          <w:trHeight w:val="290"/>
        </w:trPr>
        <w:tc>
          <w:tcPr>
            <w:tcW w:w="3911" w:type="dxa"/>
            <w:noWrap/>
          </w:tcPr>
          <w:p w14:paraId="4AE903DF" w14:textId="33479D0B" w:rsidR="007C0CA0" w:rsidRPr="00A84C37" w:rsidRDefault="007C0CA0"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EUA</w:t>
            </w:r>
            <w:r w:rsidR="00C152FE" w:rsidRPr="00A84C37">
              <w:rPr>
                <w:rFonts w:asciiTheme="minorHAnsi" w:hAnsiTheme="minorHAnsi" w:cstheme="minorHAnsi"/>
                <w:sz w:val="22"/>
                <w:szCs w:val="22"/>
                <w:lang w:val="en-GB"/>
              </w:rPr>
              <w:t xml:space="preserve"> (ang. European Union Allowance) </w:t>
            </w:r>
          </w:p>
        </w:tc>
        <w:tc>
          <w:tcPr>
            <w:tcW w:w="5161" w:type="dxa"/>
            <w:noWrap/>
          </w:tcPr>
          <w:p w14:paraId="68465C13" w14:textId="32FB39C1" w:rsidR="007C0CA0" w:rsidRPr="00A84C37" w:rsidRDefault="00C152FE" w:rsidP="00AB1714">
            <w:pPr>
              <w:spacing w:after="240" w:line="276" w:lineRule="auto"/>
              <w:rPr>
                <w:rFonts w:asciiTheme="minorHAnsi" w:hAnsiTheme="minorHAnsi" w:cstheme="minorHAnsi"/>
                <w:sz w:val="22"/>
                <w:szCs w:val="22"/>
                <w:lang w:val="en-GB"/>
              </w:rPr>
            </w:pPr>
            <w:proofErr w:type="spellStart"/>
            <w:r w:rsidRPr="00A84C37">
              <w:rPr>
                <w:rFonts w:asciiTheme="minorHAnsi" w:hAnsiTheme="minorHAnsi" w:cstheme="minorHAnsi"/>
                <w:sz w:val="22"/>
                <w:szCs w:val="22"/>
                <w:lang w:val="en-GB"/>
              </w:rPr>
              <w:t>uprawnienie</w:t>
            </w:r>
            <w:proofErr w:type="spellEnd"/>
            <w:r w:rsidRPr="00A84C37">
              <w:rPr>
                <w:rFonts w:asciiTheme="minorHAnsi" w:hAnsiTheme="minorHAnsi" w:cstheme="minorHAnsi"/>
                <w:sz w:val="22"/>
                <w:szCs w:val="22"/>
                <w:lang w:val="en-GB"/>
              </w:rPr>
              <w:t xml:space="preserve"> do </w:t>
            </w:r>
            <w:proofErr w:type="spellStart"/>
            <w:r w:rsidRPr="00A84C37">
              <w:rPr>
                <w:rFonts w:asciiTheme="minorHAnsi" w:hAnsiTheme="minorHAnsi" w:cstheme="minorHAnsi"/>
                <w:sz w:val="22"/>
                <w:szCs w:val="22"/>
                <w:lang w:val="en-GB"/>
              </w:rPr>
              <w:t>emisji</w:t>
            </w:r>
            <w:proofErr w:type="spellEnd"/>
          </w:p>
        </w:tc>
      </w:tr>
      <w:tr w:rsidR="007C0CA0" w:rsidRPr="00A84C37" w14:paraId="66D36112" w14:textId="77777777" w:rsidTr="003C7EEF">
        <w:trPr>
          <w:trHeight w:val="290"/>
        </w:trPr>
        <w:tc>
          <w:tcPr>
            <w:tcW w:w="3911" w:type="dxa"/>
            <w:noWrap/>
          </w:tcPr>
          <w:p w14:paraId="7CDC87C7" w14:textId="10C3D97C"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CEEB</w:t>
            </w:r>
          </w:p>
        </w:tc>
        <w:tc>
          <w:tcPr>
            <w:tcW w:w="5161" w:type="dxa"/>
            <w:noWrap/>
          </w:tcPr>
          <w:p w14:paraId="3351DE8C" w14:textId="6DB015BB" w:rsidR="007C0CA0" w:rsidRPr="00A84C37" w:rsidRDefault="00C152FE"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Centralna Ewidencja Emisyjności Budynków</w:t>
            </w:r>
          </w:p>
        </w:tc>
      </w:tr>
      <w:tr w:rsidR="007C0CA0" w:rsidRPr="00A84C37" w14:paraId="30FD6FAB" w14:textId="77777777" w:rsidTr="003C7EEF">
        <w:trPr>
          <w:trHeight w:val="290"/>
        </w:trPr>
        <w:tc>
          <w:tcPr>
            <w:tcW w:w="3911" w:type="dxa"/>
            <w:noWrap/>
          </w:tcPr>
          <w:p w14:paraId="5EF686C0" w14:textId="178B8EA1" w:rsidR="007C0CA0" w:rsidRPr="00A84C37" w:rsidRDefault="007C0CA0"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ITPO</w:t>
            </w:r>
          </w:p>
        </w:tc>
        <w:tc>
          <w:tcPr>
            <w:tcW w:w="5161" w:type="dxa"/>
            <w:noWrap/>
          </w:tcPr>
          <w:p w14:paraId="329C4B31" w14:textId="3B412900" w:rsidR="007C0CA0" w:rsidRPr="00A84C37" w:rsidRDefault="00C152FE"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i</w:t>
            </w:r>
            <w:r w:rsidR="007C0CA0" w:rsidRPr="00A84C37">
              <w:rPr>
                <w:rFonts w:asciiTheme="minorHAnsi" w:hAnsiTheme="minorHAnsi" w:cstheme="minorHAnsi"/>
                <w:sz w:val="22"/>
                <w:szCs w:val="22"/>
              </w:rPr>
              <w:t>nstalacja termicznego przekształcania odpadów</w:t>
            </w:r>
          </w:p>
        </w:tc>
      </w:tr>
      <w:tr w:rsidR="007C0CA0" w:rsidRPr="00A84C37" w14:paraId="102909B9" w14:textId="77777777" w:rsidTr="003C7EEF">
        <w:trPr>
          <w:trHeight w:val="290"/>
        </w:trPr>
        <w:tc>
          <w:tcPr>
            <w:tcW w:w="3911" w:type="dxa"/>
            <w:noWrap/>
          </w:tcPr>
          <w:p w14:paraId="437584B3" w14:textId="2EBA6450" w:rsidR="007C0CA0" w:rsidRPr="00A84C37" w:rsidRDefault="007C0CA0"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RED II</w:t>
            </w:r>
            <w:r w:rsidR="00C152FE" w:rsidRPr="00A84C37">
              <w:rPr>
                <w:rFonts w:asciiTheme="minorHAnsi" w:hAnsiTheme="minorHAnsi" w:cstheme="minorHAnsi"/>
                <w:sz w:val="22"/>
                <w:szCs w:val="22"/>
                <w:lang w:val="en-GB"/>
              </w:rPr>
              <w:t xml:space="preserve"> (ang. Renewable Energy Directive)</w:t>
            </w:r>
          </w:p>
        </w:tc>
        <w:tc>
          <w:tcPr>
            <w:tcW w:w="5161" w:type="dxa"/>
            <w:noWrap/>
          </w:tcPr>
          <w:p w14:paraId="0E7095A1" w14:textId="111EC74F" w:rsidR="007C0CA0" w:rsidRPr="00A84C37" w:rsidRDefault="00C152FE"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z</w:t>
            </w:r>
            <w:r w:rsidR="007C0CA0" w:rsidRPr="00A84C37">
              <w:rPr>
                <w:rFonts w:asciiTheme="minorHAnsi" w:hAnsiTheme="minorHAnsi" w:cstheme="minorHAnsi"/>
                <w:sz w:val="22"/>
                <w:szCs w:val="22"/>
              </w:rPr>
              <w:t>rewidowana dyrektywa o promocji energii ze źródeł odnawialnych</w:t>
            </w:r>
          </w:p>
        </w:tc>
      </w:tr>
      <w:tr w:rsidR="00C152FE" w:rsidRPr="00A84C37" w14:paraId="7BCAE18C" w14:textId="77777777" w:rsidTr="003C7EEF">
        <w:trPr>
          <w:trHeight w:val="290"/>
        </w:trPr>
        <w:tc>
          <w:tcPr>
            <w:tcW w:w="3911" w:type="dxa"/>
            <w:noWrap/>
          </w:tcPr>
          <w:p w14:paraId="420EF8E7" w14:textId="41776A00" w:rsidR="00C152FE" w:rsidRPr="00A84C37" w:rsidRDefault="00C152FE" w:rsidP="00AB1714">
            <w:pPr>
              <w:spacing w:after="240" w:line="276" w:lineRule="auto"/>
              <w:rPr>
                <w:rFonts w:asciiTheme="minorHAnsi" w:hAnsiTheme="minorHAnsi" w:cstheme="minorHAnsi"/>
                <w:sz w:val="22"/>
                <w:szCs w:val="22"/>
                <w:vertAlign w:val="subscript"/>
                <w:lang w:val="en-GB"/>
              </w:rPr>
            </w:pPr>
            <w:r w:rsidRPr="00A84C37">
              <w:rPr>
                <w:rFonts w:asciiTheme="minorHAnsi" w:hAnsiTheme="minorHAnsi" w:cstheme="minorHAnsi"/>
                <w:sz w:val="22"/>
                <w:szCs w:val="22"/>
                <w:lang w:val="en-GB"/>
              </w:rPr>
              <w:t>MW</w:t>
            </w:r>
            <w:r w:rsidRPr="00A84C37">
              <w:rPr>
                <w:rFonts w:asciiTheme="minorHAnsi" w:hAnsiTheme="minorHAnsi" w:cstheme="minorHAnsi"/>
                <w:sz w:val="22"/>
                <w:szCs w:val="22"/>
                <w:vertAlign w:val="subscript"/>
                <w:lang w:val="en-GB"/>
              </w:rPr>
              <w:t>t</w:t>
            </w:r>
          </w:p>
        </w:tc>
        <w:tc>
          <w:tcPr>
            <w:tcW w:w="5161" w:type="dxa"/>
            <w:noWrap/>
          </w:tcPr>
          <w:p w14:paraId="536F9C45" w14:textId="7B04F151" w:rsidR="00C152FE" w:rsidRPr="00A84C37" w:rsidRDefault="00C152FE"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megawat mocy termicznej</w:t>
            </w:r>
          </w:p>
        </w:tc>
      </w:tr>
      <w:tr w:rsidR="00C152FE" w:rsidRPr="00A84C37" w14:paraId="08D90C10" w14:textId="77777777" w:rsidTr="003C7EEF">
        <w:trPr>
          <w:trHeight w:val="290"/>
        </w:trPr>
        <w:tc>
          <w:tcPr>
            <w:tcW w:w="3911" w:type="dxa"/>
            <w:noWrap/>
          </w:tcPr>
          <w:p w14:paraId="7D6C38B3" w14:textId="46716AB5" w:rsidR="00C152FE" w:rsidRPr="00A84C37" w:rsidRDefault="00C152FE" w:rsidP="00AB1714">
            <w:pPr>
              <w:spacing w:after="240" w:line="276" w:lineRule="auto"/>
              <w:rPr>
                <w:rFonts w:asciiTheme="minorHAnsi" w:hAnsiTheme="minorHAnsi" w:cstheme="minorHAnsi"/>
                <w:sz w:val="22"/>
                <w:szCs w:val="22"/>
                <w:vertAlign w:val="subscript"/>
                <w:lang w:val="en-GB"/>
              </w:rPr>
            </w:pPr>
            <w:r w:rsidRPr="00A84C37">
              <w:rPr>
                <w:rFonts w:asciiTheme="minorHAnsi" w:hAnsiTheme="minorHAnsi" w:cstheme="minorHAnsi"/>
                <w:sz w:val="22"/>
                <w:szCs w:val="22"/>
                <w:lang w:val="en-GB"/>
              </w:rPr>
              <w:t>MW</w:t>
            </w:r>
            <w:r w:rsidRPr="00A84C37">
              <w:rPr>
                <w:rFonts w:asciiTheme="minorHAnsi" w:hAnsiTheme="minorHAnsi" w:cstheme="minorHAnsi"/>
                <w:sz w:val="22"/>
                <w:szCs w:val="22"/>
                <w:vertAlign w:val="subscript"/>
                <w:lang w:val="en-GB"/>
              </w:rPr>
              <w:t>e</w:t>
            </w:r>
          </w:p>
        </w:tc>
        <w:tc>
          <w:tcPr>
            <w:tcW w:w="5161" w:type="dxa"/>
            <w:noWrap/>
          </w:tcPr>
          <w:p w14:paraId="3BC828FB" w14:textId="1181EF38" w:rsidR="00C152FE" w:rsidRPr="00A84C37" w:rsidRDefault="00C152FE"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megawat mocy elektrycznej</w:t>
            </w:r>
          </w:p>
        </w:tc>
      </w:tr>
      <w:tr w:rsidR="00174496" w:rsidRPr="00A84C37" w14:paraId="7553BA83" w14:textId="77777777" w:rsidTr="003C7EEF">
        <w:trPr>
          <w:trHeight w:val="290"/>
        </w:trPr>
        <w:tc>
          <w:tcPr>
            <w:tcW w:w="3911" w:type="dxa"/>
            <w:noWrap/>
          </w:tcPr>
          <w:p w14:paraId="1A82B62E" w14:textId="4A4443B4" w:rsidR="00174496" w:rsidRPr="00A84C37" w:rsidRDefault="00174496"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KZR</w:t>
            </w:r>
          </w:p>
        </w:tc>
        <w:tc>
          <w:tcPr>
            <w:tcW w:w="5161" w:type="dxa"/>
            <w:noWrap/>
          </w:tcPr>
          <w:p w14:paraId="2393BA03" w14:textId="61FD596A" w:rsidR="00174496" w:rsidRPr="00A84C37" w:rsidRDefault="00174496" w:rsidP="00AB1714">
            <w:pPr>
              <w:spacing w:after="240" w:line="276" w:lineRule="auto"/>
              <w:rPr>
                <w:rFonts w:asciiTheme="minorHAnsi" w:hAnsiTheme="minorHAnsi" w:cstheme="minorHAnsi"/>
                <w:sz w:val="22"/>
                <w:szCs w:val="22"/>
              </w:rPr>
            </w:pPr>
            <w:r w:rsidRPr="00A84C37">
              <w:rPr>
                <w:rFonts w:asciiTheme="minorHAnsi" w:hAnsiTheme="minorHAnsi" w:cstheme="minorHAnsi"/>
                <w:sz w:val="22"/>
                <w:szCs w:val="22"/>
              </w:rPr>
              <w:t>Kryteria Zrównoważonego Rozwoju</w:t>
            </w:r>
          </w:p>
        </w:tc>
      </w:tr>
      <w:tr w:rsidR="00216F2B" w:rsidRPr="00A84C37" w14:paraId="2A29935C" w14:textId="77777777" w:rsidTr="003C7EEF">
        <w:trPr>
          <w:trHeight w:val="290"/>
        </w:trPr>
        <w:tc>
          <w:tcPr>
            <w:tcW w:w="3911" w:type="dxa"/>
            <w:noWrap/>
          </w:tcPr>
          <w:p w14:paraId="69DE958E" w14:textId="69396D65" w:rsidR="00216F2B" w:rsidRPr="00A84C37" w:rsidRDefault="00216F2B"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SMR (ang. Small Modular Reactor)</w:t>
            </w:r>
          </w:p>
        </w:tc>
        <w:tc>
          <w:tcPr>
            <w:tcW w:w="5161" w:type="dxa"/>
            <w:noWrap/>
          </w:tcPr>
          <w:p w14:paraId="1B1C5D07" w14:textId="48B306C2" w:rsidR="00216F2B" w:rsidRPr="00A84C37" w:rsidRDefault="00216F2B" w:rsidP="00AB1714">
            <w:pPr>
              <w:spacing w:after="240" w:line="276" w:lineRule="auto"/>
              <w:rPr>
                <w:rFonts w:asciiTheme="minorHAnsi" w:hAnsiTheme="minorHAnsi" w:cstheme="minorHAnsi"/>
                <w:sz w:val="22"/>
                <w:szCs w:val="22"/>
                <w:lang w:val="en-GB"/>
              </w:rPr>
            </w:pPr>
            <w:proofErr w:type="spellStart"/>
            <w:r w:rsidRPr="00A84C37">
              <w:rPr>
                <w:rFonts w:asciiTheme="minorHAnsi" w:hAnsiTheme="minorHAnsi" w:cstheme="minorHAnsi"/>
                <w:sz w:val="22"/>
                <w:szCs w:val="22"/>
                <w:lang w:val="en-GB"/>
              </w:rPr>
              <w:t>mały</w:t>
            </w:r>
            <w:proofErr w:type="spellEnd"/>
            <w:r w:rsidRPr="00A84C37">
              <w:rPr>
                <w:rFonts w:asciiTheme="minorHAnsi" w:hAnsiTheme="minorHAnsi" w:cstheme="minorHAnsi"/>
                <w:sz w:val="22"/>
                <w:szCs w:val="22"/>
                <w:lang w:val="en-GB"/>
              </w:rPr>
              <w:t xml:space="preserve"> </w:t>
            </w:r>
            <w:proofErr w:type="spellStart"/>
            <w:r w:rsidR="005C59CE" w:rsidRPr="00A84C37">
              <w:rPr>
                <w:rFonts w:asciiTheme="minorHAnsi" w:hAnsiTheme="minorHAnsi" w:cstheme="minorHAnsi"/>
                <w:sz w:val="22"/>
                <w:szCs w:val="22"/>
                <w:lang w:val="en-GB"/>
              </w:rPr>
              <w:t>reaktor</w:t>
            </w:r>
            <w:proofErr w:type="spellEnd"/>
            <w:r w:rsidRPr="00A84C37">
              <w:rPr>
                <w:rFonts w:asciiTheme="minorHAnsi" w:hAnsiTheme="minorHAnsi" w:cstheme="minorHAnsi"/>
                <w:sz w:val="22"/>
                <w:szCs w:val="22"/>
                <w:lang w:val="en-GB"/>
              </w:rPr>
              <w:t xml:space="preserve"> </w:t>
            </w:r>
            <w:proofErr w:type="spellStart"/>
            <w:r w:rsidRPr="00A84C37">
              <w:rPr>
                <w:rFonts w:asciiTheme="minorHAnsi" w:hAnsiTheme="minorHAnsi" w:cstheme="minorHAnsi"/>
                <w:sz w:val="22"/>
                <w:szCs w:val="22"/>
                <w:lang w:val="en-GB"/>
              </w:rPr>
              <w:t>modułowy</w:t>
            </w:r>
            <w:proofErr w:type="spellEnd"/>
          </w:p>
        </w:tc>
      </w:tr>
      <w:tr w:rsidR="00174496" w:rsidRPr="00A84C37" w14:paraId="22BC6CFD" w14:textId="77777777" w:rsidTr="003C7EEF">
        <w:trPr>
          <w:trHeight w:val="290"/>
        </w:trPr>
        <w:tc>
          <w:tcPr>
            <w:tcW w:w="3911" w:type="dxa"/>
            <w:noWrap/>
          </w:tcPr>
          <w:p w14:paraId="1A978F3C" w14:textId="2F3311F6" w:rsidR="00174496" w:rsidRPr="00A84C37" w:rsidRDefault="00174496"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BAT (ang. Best Available Technology)</w:t>
            </w:r>
          </w:p>
        </w:tc>
        <w:tc>
          <w:tcPr>
            <w:tcW w:w="5161" w:type="dxa"/>
            <w:noWrap/>
          </w:tcPr>
          <w:p w14:paraId="435EB116" w14:textId="418E8F23" w:rsidR="00174496" w:rsidRPr="00A84C37" w:rsidRDefault="00174496" w:rsidP="00AB1714">
            <w:pPr>
              <w:spacing w:after="240" w:line="276" w:lineRule="auto"/>
              <w:rPr>
                <w:rFonts w:asciiTheme="minorHAnsi" w:hAnsiTheme="minorHAnsi" w:cstheme="minorHAnsi"/>
                <w:sz w:val="22"/>
                <w:szCs w:val="22"/>
                <w:lang w:val="en-GB"/>
              </w:rPr>
            </w:pPr>
            <w:proofErr w:type="spellStart"/>
            <w:r w:rsidRPr="00A84C37">
              <w:rPr>
                <w:rFonts w:asciiTheme="minorHAnsi" w:hAnsiTheme="minorHAnsi" w:cstheme="minorHAnsi"/>
                <w:sz w:val="22"/>
                <w:szCs w:val="22"/>
                <w:lang w:val="en-GB"/>
              </w:rPr>
              <w:t>najlepsza</w:t>
            </w:r>
            <w:proofErr w:type="spellEnd"/>
            <w:r w:rsidRPr="00A84C37">
              <w:rPr>
                <w:rFonts w:asciiTheme="minorHAnsi" w:hAnsiTheme="minorHAnsi" w:cstheme="minorHAnsi"/>
                <w:sz w:val="22"/>
                <w:szCs w:val="22"/>
                <w:lang w:val="en-GB"/>
              </w:rPr>
              <w:t xml:space="preserve"> </w:t>
            </w:r>
            <w:proofErr w:type="spellStart"/>
            <w:r w:rsidRPr="00A84C37">
              <w:rPr>
                <w:rFonts w:asciiTheme="minorHAnsi" w:hAnsiTheme="minorHAnsi" w:cstheme="minorHAnsi"/>
                <w:sz w:val="22"/>
                <w:szCs w:val="22"/>
                <w:lang w:val="en-GB"/>
              </w:rPr>
              <w:t>dostępna</w:t>
            </w:r>
            <w:proofErr w:type="spellEnd"/>
            <w:r w:rsidRPr="00A84C37">
              <w:rPr>
                <w:rFonts w:asciiTheme="minorHAnsi" w:hAnsiTheme="minorHAnsi" w:cstheme="minorHAnsi"/>
                <w:sz w:val="22"/>
                <w:szCs w:val="22"/>
                <w:lang w:val="en-GB"/>
              </w:rPr>
              <w:t xml:space="preserve"> </w:t>
            </w:r>
            <w:proofErr w:type="spellStart"/>
            <w:r w:rsidRPr="00A84C37">
              <w:rPr>
                <w:rFonts w:asciiTheme="minorHAnsi" w:hAnsiTheme="minorHAnsi" w:cstheme="minorHAnsi"/>
                <w:sz w:val="22"/>
                <w:szCs w:val="22"/>
                <w:lang w:val="en-GB"/>
              </w:rPr>
              <w:t>technologia</w:t>
            </w:r>
            <w:proofErr w:type="spellEnd"/>
          </w:p>
        </w:tc>
      </w:tr>
      <w:tr w:rsidR="00080B2B" w:rsidRPr="00A84C37" w14:paraId="26F19C46" w14:textId="77777777" w:rsidTr="003C7EEF">
        <w:trPr>
          <w:trHeight w:val="290"/>
        </w:trPr>
        <w:tc>
          <w:tcPr>
            <w:tcW w:w="3911" w:type="dxa"/>
            <w:noWrap/>
          </w:tcPr>
          <w:p w14:paraId="11AE9C49" w14:textId="171ED823" w:rsidR="00080B2B" w:rsidRPr="00A84C37" w:rsidRDefault="00080B2B"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KPO</w:t>
            </w:r>
          </w:p>
        </w:tc>
        <w:tc>
          <w:tcPr>
            <w:tcW w:w="5161" w:type="dxa"/>
            <w:noWrap/>
          </w:tcPr>
          <w:p w14:paraId="72AE61FA" w14:textId="13764C5B" w:rsidR="00080B2B" w:rsidRPr="00A84C37" w:rsidRDefault="00080B2B" w:rsidP="00AB1714">
            <w:pPr>
              <w:spacing w:after="240" w:line="276" w:lineRule="auto"/>
              <w:rPr>
                <w:rFonts w:asciiTheme="minorHAnsi" w:hAnsiTheme="minorHAnsi" w:cstheme="minorHAnsi"/>
                <w:sz w:val="22"/>
                <w:szCs w:val="22"/>
                <w:lang w:val="en-GB"/>
              </w:rPr>
            </w:pPr>
            <w:proofErr w:type="spellStart"/>
            <w:r w:rsidRPr="00A84C37">
              <w:rPr>
                <w:rFonts w:asciiTheme="minorHAnsi" w:hAnsiTheme="minorHAnsi" w:cstheme="minorHAnsi"/>
                <w:sz w:val="22"/>
                <w:szCs w:val="22"/>
                <w:lang w:val="en-GB"/>
              </w:rPr>
              <w:t>Krajowy</w:t>
            </w:r>
            <w:proofErr w:type="spellEnd"/>
            <w:r w:rsidRPr="00A84C37">
              <w:rPr>
                <w:rFonts w:asciiTheme="minorHAnsi" w:hAnsiTheme="minorHAnsi" w:cstheme="minorHAnsi"/>
                <w:sz w:val="22"/>
                <w:szCs w:val="22"/>
                <w:lang w:val="en-GB"/>
              </w:rPr>
              <w:t xml:space="preserve"> Plan </w:t>
            </w:r>
            <w:proofErr w:type="spellStart"/>
            <w:r w:rsidRPr="00A84C37">
              <w:rPr>
                <w:rFonts w:asciiTheme="minorHAnsi" w:hAnsiTheme="minorHAnsi" w:cstheme="minorHAnsi"/>
                <w:sz w:val="22"/>
                <w:szCs w:val="22"/>
                <w:lang w:val="en-GB"/>
              </w:rPr>
              <w:t>Odbudowy</w:t>
            </w:r>
            <w:proofErr w:type="spellEnd"/>
          </w:p>
        </w:tc>
      </w:tr>
      <w:tr w:rsidR="00080B2B" w:rsidRPr="00A84C37" w14:paraId="3408DBF5" w14:textId="77777777" w:rsidTr="003C7EEF">
        <w:trPr>
          <w:trHeight w:val="290"/>
        </w:trPr>
        <w:tc>
          <w:tcPr>
            <w:tcW w:w="3911" w:type="dxa"/>
            <w:noWrap/>
          </w:tcPr>
          <w:p w14:paraId="5D89F338" w14:textId="2E5A354E" w:rsidR="00080B2B" w:rsidRPr="00A84C37" w:rsidRDefault="00080B2B" w:rsidP="00AB1714">
            <w:pPr>
              <w:spacing w:after="240" w:line="276" w:lineRule="auto"/>
              <w:rPr>
                <w:rFonts w:asciiTheme="minorHAnsi" w:hAnsiTheme="minorHAnsi" w:cstheme="minorHAnsi"/>
                <w:sz w:val="22"/>
                <w:szCs w:val="22"/>
                <w:lang w:val="en-GB"/>
              </w:rPr>
            </w:pPr>
            <w:r w:rsidRPr="00A84C37">
              <w:rPr>
                <w:rFonts w:asciiTheme="minorHAnsi" w:hAnsiTheme="minorHAnsi" w:cstheme="minorHAnsi"/>
                <w:sz w:val="22"/>
                <w:szCs w:val="22"/>
                <w:lang w:val="en-GB"/>
              </w:rPr>
              <w:t>FM</w:t>
            </w:r>
          </w:p>
        </w:tc>
        <w:tc>
          <w:tcPr>
            <w:tcW w:w="5161" w:type="dxa"/>
            <w:noWrap/>
          </w:tcPr>
          <w:p w14:paraId="1044A209" w14:textId="5F7823D8" w:rsidR="00080B2B" w:rsidRPr="00A84C37" w:rsidRDefault="00080B2B" w:rsidP="00AB1714">
            <w:pPr>
              <w:spacing w:after="240" w:line="276" w:lineRule="auto"/>
              <w:rPr>
                <w:rFonts w:asciiTheme="minorHAnsi" w:hAnsiTheme="minorHAnsi" w:cstheme="minorHAnsi"/>
                <w:sz w:val="22"/>
                <w:szCs w:val="22"/>
                <w:lang w:val="en-GB"/>
              </w:rPr>
            </w:pPr>
            <w:proofErr w:type="spellStart"/>
            <w:r w:rsidRPr="00A84C37">
              <w:rPr>
                <w:rFonts w:asciiTheme="minorHAnsi" w:hAnsiTheme="minorHAnsi" w:cstheme="minorHAnsi"/>
                <w:sz w:val="22"/>
                <w:szCs w:val="22"/>
                <w:lang w:val="en-GB"/>
              </w:rPr>
              <w:t>Fundusz</w:t>
            </w:r>
            <w:proofErr w:type="spellEnd"/>
            <w:r w:rsidRPr="00A84C37">
              <w:rPr>
                <w:rFonts w:asciiTheme="minorHAnsi" w:hAnsiTheme="minorHAnsi" w:cstheme="minorHAnsi"/>
                <w:sz w:val="22"/>
                <w:szCs w:val="22"/>
                <w:lang w:val="en-GB"/>
              </w:rPr>
              <w:t xml:space="preserve"> </w:t>
            </w:r>
            <w:proofErr w:type="spellStart"/>
            <w:r w:rsidRPr="00A84C37">
              <w:rPr>
                <w:rFonts w:asciiTheme="minorHAnsi" w:hAnsiTheme="minorHAnsi" w:cstheme="minorHAnsi"/>
                <w:sz w:val="22"/>
                <w:szCs w:val="22"/>
                <w:lang w:val="en-GB"/>
              </w:rPr>
              <w:t>Modernizacyjny</w:t>
            </w:r>
            <w:proofErr w:type="spellEnd"/>
          </w:p>
        </w:tc>
      </w:tr>
      <w:tr w:rsidR="00FE5EA6" w:rsidRPr="00A84C37" w14:paraId="4A919717" w14:textId="77777777" w:rsidTr="003C7EEF">
        <w:trPr>
          <w:trHeight w:val="290"/>
        </w:trPr>
        <w:tc>
          <w:tcPr>
            <w:tcW w:w="3911" w:type="dxa"/>
            <w:noWrap/>
          </w:tcPr>
          <w:p w14:paraId="68E86BB9" w14:textId="77777777" w:rsidR="00FE5EA6" w:rsidRPr="00AB1714" w:rsidRDefault="00FE5EA6" w:rsidP="00AB1714">
            <w:pPr>
              <w:spacing w:after="240" w:line="276" w:lineRule="auto"/>
              <w:rPr>
                <w:rFonts w:asciiTheme="minorHAnsi" w:hAnsiTheme="minorHAnsi" w:cstheme="minorHAnsi"/>
                <w:lang w:val="en-GB"/>
              </w:rPr>
            </w:pPr>
          </w:p>
        </w:tc>
        <w:tc>
          <w:tcPr>
            <w:tcW w:w="5161" w:type="dxa"/>
            <w:noWrap/>
          </w:tcPr>
          <w:p w14:paraId="37797BDD" w14:textId="77777777" w:rsidR="00FE5EA6" w:rsidRPr="00AB1714" w:rsidRDefault="00FE5EA6" w:rsidP="00AB1714">
            <w:pPr>
              <w:spacing w:after="240" w:line="276" w:lineRule="auto"/>
              <w:rPr>
                <w:rFonts w:asciiTheme="minorHAnsi" w:hAnsiTheme="minorHAnsi" w:cstheme="minorHAnsi"/>
                <w:lang w:val="en-GB"/>
              </w:rPr>
            </w:pPr>
          </w:p>
        </w:tc>
      </w:tr>
      <w:bookmarkEnd w:id="0"/>
    </w:tbl>
    <w:p w14:paraId="7BDDF2CB" w14:textId="4625E41B" w:rsidR="003C7EEF" w:rsidRPr="00A84C37" w:rsidRDefault="003C7EEF" w:rsidP="00E31D6F">
      <w:pPr>
        <w:spacing w:after="240" w:line="276" w:lineRule="auto"/>
        <w:jc w:val="both"/>
        <w:rPr>
          <w:rFonts w:eastAsia="Yu Gothic UI Semilight" w:cstheme="minorHAnsi"/>
          <w:lang w:val="en-GB"/>
        </w:rPr>
      </w:pPr>
    </w:p>
    <w:sectPr w:rsidR="003C7EEF" w:rsidRPr="00A84C37" w:rsidSect="009F01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800CE" w14:textId="77777777" w:rsidR="007803D8" w:rsidRDefault="007803D8" w:rsidP="00340ED6">
      <w:pPr>
        <w:spacing w:after="0" w:line="240" w:lineRule="auto"/>
      </w:pPr>
      <w:r>
        <w:separator/>
      </w:r>
    </w:p>
  </w:endnote>
  <w:endnote w:type="continuationSeparator" w:id="0">
    <w:p w14:paraId="3D0C66DF" w14:textId="77777777" w:rsidR="007803D8" w:rsidRDefault="007803D8" w:rsidP="00340ED6">
      <w:pPr>
        <w:spacing w:after="0" w:line="240" w:lineRule="auto"/>
      </w:pPr>
      <w:r>
        <w:continuationSeparator/>
      </w:r>
    </w:p>
  </w:endnote>
  <w:endnote w:type="continuationNotice" w:id="1">
    <w:p w14:paraId="0912C763" w14:textId="77777777" w:rsidR="007803D8" w:rsidRDefault="007803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739052"/>
      <w:docPartObj>
        <w:docPartGallery w:val="Page Numbers (Bottom of Page)"/>
        <w:docPartUnique/>
      </w:docPartObj>
    </w:sdtPr>
    <w:sdtEndPr/>
    <w:sdtContent>
      <w:p w14:paraId="6880128D" w14:textId="6CF4E5D3" w:rsidR="00BA79F9" w:rsidRDefault="00BA79F9">
        <w:pPr>
          <w:pStyle w:val="Stopka"/>
          <w:jc w:val="right"/>
        </w:pPr>
        <w:r>
          <w:fldChar w:fldCharType="begin"/>
        </w:r>
        <w:r>
          <w:instrText>PAGE   \* MERGEFORMAT</w:instrText>
        </w:r>
        <w:r>
          <w:fldChar w:fldCharType="separate"/>
        </w:r>
        <w:r>
          <w:rPr>
            <w:noProof/>
          </w:rPr>
          <w:t>12</w:t>
        </w:r>
        <w:r>
          <w:fldChar w:fldCharType="end"/>
        </w:r>
      </w:p>
    </w:sdtContent>
  </w:sdt>
  <w:p w14:paraId="1454946D" w14:textId="77777777" w:rsidR="00BA79F9" w:rsidRDefault="00BA79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F3D01" w14:textId="77777777" w:rsidR="007803D8" w:rsidRDefault="007803D8" w:rsidP="00340ED6">
      <w:pPr>
        <w:spacing w:after="0" w:line="240" w:lineRule="auto"/>
      </w:pPr>
      <w:r>
        <w:separator/>
      </w:r>
    </w:p>
  </w:footnote>
  <w:footnote w:type="continuationSeparator" w:id="0">
    <w:p w14:paraId="13AA2E31" w14:textId="77777777" w:rsidR="007803D8" w:rsidRDefault="007803D8" w:rsidP="00340ED6">
      <w:pPr>
        <w:spacing w:after="0" w:line="240" w:lineRule="auto"/>
      </w:pPr>
      <w:r>
        <w:continuationSeparator/>
      </w:r>
    </w:p>
  </w:footnote>
  <w:footnote w:type="continuationNotice" w:id="1">
    <w:p w14:paraId="5275C860" w14:textId="77777777" w:rsidR="007803D8" w:rsidRDefault="007803D8">
      <w:pPr>
        <w:spacing w:after="0" w:line="240" w:lineRule="auto"/>
      </w:pPr>
    </w:p>
  </w:footnote>
  <w:footnote w:id="2">
    <w:p w14:paraId="2D94A0D7" w14:textId="77777777" w:rsidR="00BA79F9" w:rsidRPr="006B225C" w:rsidRDefault="00BA79F9">
      <w:pPr>
        <w:pStyle w:val="Tekstprzypisudolnego"/>
        <w:rPr>
          <w:sz w:val="16"/>
          <w:szCs w:val="16"/>
        </w:rPr>
      </w:pPr>
      <w:r w:rsidRPr="006B225C">
        <w:rPr>
          <w:rStyle w:val="Odwoanieprzypisudolnego"/>
          <w:sz w:val="16"/>
          <w:szCs w:val="16"/>
        </w:rPr>
        <w:footnoteRef/>
      </w:r>
      <w:r w:rsidRPr="006B225C">
        <w:rPr>
          <w:sz w:val="16"/>
          <w:szCs w:val="16"/>
        </w:rPr>
        <w:t xml:space="preserve"> Komunikat Komisji Europejski Zielony Ład COM(2019) 640 final</w:t>
      </w:r>
    </w:p>
  </w:footnote>
  <w:footnote w:id="3">
    <w:p w14:paraId="283B234F" w14:textId="52DC5090" w:rsidR="00C57DF7" w:rsidRDefault="00C57DF7">
      <w:pPr>
        <w:pStyle w:val="Tekstprzypisudolnego"/>
      </w:pPr>
      <w:r>
        <w:rPr>
          <w:rStyle w:val="Odwoanieprzypisudolnego"/>
        </w:rPr>
        <w:footnoteRef/>
      </w:r>
      <w:r>
        <w:t xml:space="preserve"> </w:t>
      </w:r>
      <w:hyperlink r:id="rId1" w:history="1">
        <w:r w:rsidRPr="00714A44">
          <w:rPr>
            <w:rStyle w:val="Hipercze"/>
          </w:rPr>
          <w:t>https://ec.europa.eu/info/strategy/priorities-2019-2024/european-green-deal/delivering-european-green-deal_pl</w:t>
        </w:r>
      </w:hyperlink>
      <w:r>
        <w:t xml:space="preserve"> dostęp 03.12.2021 </w:t>
      </w:r>
    </w:p>
  </w:footnote>
  <w:footnote w:id="4">
    <w:p w14:paraId="7DA94D04" w14:textId="77777777" w:rsidR="000F414F" w:rsidRPr="006B225C" w:rsidRDefault="000F414F" w:rsidP="000F414F">
      <w:pPr>
        <w:pStyle w:val="Tekstprzypisudolnego"/>
        <w:rPr>
          <w:sz w:val="16"/>
          <w:szCs w:val="16"/>
        </w:rPr>
      </w:pPr>
      <w:r w:rsidRPr="006B225C">
        <w:rPr>
          <w:rStyle w:val="Odwoanieprzypisudolnego"/>
          <w:sz w:val="16"/>
          <w:szCs w:val="16"/>
        </w:rPr>
        <w:footnoteRef/>
      </w:r>
      <w:r w:rsidRPr="006B225C">
        <w:rPr>
          <w:sz w:val="16"/>
          <w:szCs w:val="16"/>
        </w:rPr>
        <w:t xml:space="preserve"> Dyrektywa Parlamentu Europejskiego i Rady z dnia 14 grudnia 2016 r. w sprawie redukcji krajowych emisji niektórych rodzajów zanieczyszczeń atmosferycznych, zmiany dyrektywy 2003/35/WE oraz uchylenia dyrektywy 2001/81/WE</w:t>
      </w:r>
    </w:p>
  </w:footnote>
  <w:footnote w:id="5">
    <w:p w14:paraId="39EB1313" w14:textId="77777777" w:rsidR="00BA79F9" w:rsidRPr="006B225C" w:rsidRDefault="00BA79F9" w:rsidP="00484FEE">
      <w:pPr>
        <w:pStyle w:val="Tekstprzypisudolnego"/>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Raport zespołu nr 1 - Czyste ciepło, Zespół ds. rozwoju przemysłu OZE i korzyści dla polskiej gospodarki  Warszawa, maj 2020</w:t>
      </w:r>
    </w:p>
  </w:footnote>
  <w:footnote w:id="6">
    <w:p w14:paraId="779A02ED" w14:textId="77777777" w:rsidR="00BA79F9" w:rsidRPr="006B225C" w:rsidRDefault="00BA79F9">
      <w:pPr>
        <w:pStyle w:val="Tekstprzypisudolnego"/>
        <w:rPr>
          <w:sz w:val="16"/>
          <w:szCs w:val="16"/>
          <w:lang w:val="en-GB"/>
        </w:rPr>
      </w:pPr>
      <w:r w:rsidRPr="006B225C">
        <w:rPr>
          <w:rStyle w:val="Odwoanieprzypisudolnego"/>
          <w:sz w:val="16"/>
          <w:szCs w:val="16"/>
        </w:rPr>
        <w:footnoteRef/>
      </w:r>
      <w:r w:rsidRPr="006B225C">
        <w:rPr>
          <w:sz w:val="16"/>
          <w:szCs w:val="16"/>
          <w:lang w:val="en-GB"/>
        </w:rPr>
        <w:t xml:space="preserve"> Net heat production by main activity producers, 2018, Terajoule, Eurostat </w:t>
      </w:r>
    </w:p>
  </w:footnote>
  <w:footnote w:id="7">
    <w:p w14:paraId="6A6F31C9" w14:textId="77777777" w:rsidR="00BA79F9" w:rsidRPr="006B225C" w:rsidRDefault="00BA79F9" w:rsidP="001B7115">
      <w:pPr>
        <w:pStyle w:val="Tekstprzypisudolnego"/>
        <w:jc w:val="both"/>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Energetyka Cieplna w liczbach – 2019, Urząd Regulacji Energetyki, wrzesień 2020 r.</w:t>
      </w:r>
    </w:p>
  </w:footnote>
  <w:footnote w:id="8">
    <w:p w14:paraId="46D5D73E" w14:textId="77777777" w:rsidR="00BA79F9" w:rsidRPr="006B225C" w:rsidRDefault="00BA79F9" w:rsidP="005055C7">
      <w:pPr>
        <w:pStyle w:val="Tekstprzypisudolnego"/>
        <w:jc w:val="both"/>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Dane z roczników Energetyki Cieplnej w Liczbach 2002-2019, URE</w:t>
      </w:r>
    </w:p>
  </w:footnote>
  <w:footnote w:id="9">
    <w:p w14:paraId="14AF3C98" w14:textId="77777777" w:rsidR="00BA79F9" w:rsidRPr="000A0649" w:rsidRDefault="00BA79F9">
      <w:pPr>
        <w:pStyle w:val="Tekstprzypisudolnego"/>
        <w:rPr>
          <w:sz w:val="16"/>
          <w:szCs w:val="16"/>
        </w:rPr>
      </w:pPr>
      <w:r w:rsidRPr="000A0649">
        <w:rPr>
          <w:rStyle w:val="Odwoanieprzypisudolnego"/>
          <w:sz w:val="16"/>
          <w:szCs w:val="16"/>
        </w:rPr>
        <w:footnoteRef/>
      </w:r>
      <w:r w:rsidRPr="000A0649">
        <w:rPr>
          <w:sz w:val="16"/>
          <w:szCs w:val="16"/>
        </w:rPr>
        <w:t xml:space="preserve"> </w:t>
      </w:r>
      <w:hyperlink r:id="rId2" w:history="1">
        <w:r w:rsidRPr="000A0649">
          <w:rPr>
            <w:rStyle w:val="Hipercze"/>
            <w:rFonts w:cstheme="minorHAnsi"/>
            <w:sz w:val="16"/>
            <w:szCs w:val="16"/>
          </w:rPr>
          <w:t>https://klimada2.ios.gov.pl/klimat-scenariusze-portal/</w:t>
        </w:r>
      </w:hyperlink>
    </w:p>
  </w:footnote>
  <w:footnote w:id="10">
    <w:p w14:paraId="51BD029D" w14:textId="77777777" w:rsidR="00BA79F9" w:rsidRPr="006B225C" w:rsidRDefault="00BA79F9" w:rsidP="00C47611">
      <w:pPr>
        <w:jc w:val="both"/>
        <w:rPr>
          <w:rFonts w:eastAsia="Yu Gothic UI Semilight" w:cstheme="minorHAnsi"/>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w:t>
      </w:r>
      <w:r w:rsidRPr="006B225C">
        <w:rPr>
          <w:rFonts w:eastAsia="Yu Gothic UI Semilight" w:cstheme="minorHAnsi"/>
          <w:sz w:val="16"/>
          <w:szCs w:val="16"/>
        </w:rPr>
        <w:t xml:space="preserve">Ministerstwo Klimatu i Środowiska, Departament Ochrony Powietrza i Polityki Miejskiej 2020 </w:t>
      </w:r>
    </w:p>
  </w:footnote>
  <w:footnote w:id="11">
    <w:p w14:paraId="5B1A14E1" w14:textId="77777777" w:rsidR="00BA79F9" w:rsidRPr="006B225C" w:rsidRDefault="00BA79F9" w:rsidP="00C47611">
      <w:pPr>
        <w:jc w:val="both"/>
        <w:rPr>
          <w:rFonts w:eastAsia="Yu Gothic UI Semilight" w:cstheme="minorHAnsi"/>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w:t>
      </w:r>
      <w:r w:rsidRPr="006B225C">
        <w:rPr>
          <w:rFonts w:eastAsia="Yu Gothic UI Semilight" w:cstheme="minorHAnsi"/>
          <w:sz w:val="16"/>
          <w:szCs w:val="16"/>
        </w:rPr>
        <w:t>Państwowy Monitoring Środowiska - Główny Inspektorat Ochrony Środowiska.</w:t>
      </w:r>
    </w:p>
  </w:footnote>
  <w:footnote w:id="12">
    <w:p w14:paraId="31E4D6D7" w14:textId="77777777" w:rsidR="00111592" w:rsidRPr="006B225C" w:rsidRDefault="00111592" w:rsidP="00111592">
      <w:pPr>
        <w:pStyle w:val="Tekstprzypisudolnego"/>
        <w:jc w:val="both"/>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Ustawa z dnia 10 kwietnia 1997 r. – Prawo energetyczne (Dz. U. z 2020 r. poz. 833 z późn. zm.) </w:t>
      </w:r>
    </w:p>
  </w:footnote>
  <w:footnote w:id="13">
    <w:p w14:paraId="18EF22E8" w14:textId="444F9CEA" w:rsidR="00AA2D27" w:rsidRPr="005B1A43" w:rsidRDefault="00AA2D27" w:rsidP="00AA2D27">
      <w:pPr>
        <w:pStyle w:val="Tekstprzypisudolnego"/>
        <w:rPr>
          <w:sz w:val="16"/>
          <w:szCs w:val="16"/>
        </w:rPr>
      </w:pPr>
      <w:r w:rsidRPr="005B1A43">
        <w:rPr>
          <w:rStyle w:val="Odwoanieprzypisudolnego"/>
          <w:sz w:val="16"/>
          <w:szCs w:val="16"/>
        </w:rPr>
        <w:footnoteRef/>
      </w:r>
      <w:r w:rsidRPr="005B1A43">
        <w:rPr>
          <w:sz w:val="16"/>
          <w:szCs w:val="16"/>
        </w:rPr>
        <w:t xml:space="preserve"> </w:t>
      </w:r>
      <w:r w:rsidR="005B1A43" w:rsidRPr="005B1A43">
        <w:rPr>
          <w:sz w:val="16"/>
          <w:szCs w:val="16"/>
        </w:rPr>
        <w:t xml:space="preserve">Dane na bazie: </w:t>
      </w:r>
      <w:r w:rsidRPr="005B1A43">
        <w:rPr>
          <w:sz w:val="16"/>
          <w:szCs w:val="16"/>
        </w:rPr>
        <w:t>RAPORT O CIEPŁOWNICTWIE, Izba Gospodarcza Ciepłownictwo Polskie, Warszawa, marzec 2020 r.</w:t>
      </w:r>
      <w:r w:rsidR="005B1A43" w:rsidRPr="005B1A43">
        <w:rPr>
          <w:sz w:val="16"/>
          <w:szCs w:val="16"/>
        </w:rPr>
        <w:t xml:space="preserve"> oraz OSR Ustawy z 14 grudnia 2018 r. o promowaniu energii elektrycznej z wysokosprawnej kogeneracji (Dz.U. 2019 poz. 42)</w:t>
      </w:r>
    </w:p>
  </w:footnote>
  <w:footnote w:id="14">
    <w:p w14:paraId="3312D5B7" w14:textId="77777777" w:rsidR="00111592" w:rsidRPr="006B225C" w:rsidRDefault="00111592" w:rsidP="00111592">
      <w:pPr>
        <w:pStyle w:val="Tekstprzypisudolnego"/>
        <w:jc w:val="both"/>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Rozporządzenie Komisji (UE) nr 651/2014 z dnia 17 czerwca 2014 r. uznające niektóre rodzaje pomocy za zgodne z rynkiem wewnętrznym w zastosowaniu art. 107 i 108 Traktatu</w:t>
      </w:r>
    </w:p>
  </w:footnote>
  <w:footnote w:id="15">
    <w:p w14:paraId="749D9EA0" w14:textId="089600C9" w:rsidR="00111592" w:rsidRPr="006B225C" w:rsidRDefault="00111592" w:rsidP="00C57DF7">
      <w:pPr>
        <w:pStyle w:val="Tekstprzypisudolnego"/>
        <w:jc w:val="both"/>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w:t>
      </w:r>
      <w:r w:rsidR="00C57DF7" w:rsidRPr="00C57DF7">
        <w:rPr>
          <w:rFonts w:eastAsia="Yu Gothic UI Semilight"/>
          <w:sz w:val="16"/>
          <w:szCs w:val="16"/>
        </w:rPr>
        <w:t>POLSKA NET-ZERO 2050</w:t>
      </w:r>
      <w:r w:rsidR="00C57DF7">
        <w:rPr>
          <w:rFonts w:eastAsia="Yu Gothic UI Semilight"/>
          <w:sz w:val="16"/>
          <w:szCs w:val="16"/>
        </w:rPr>
        <w:t xml:space="preserve"> </w:t>
      </w:r>
      <w:r w:rsidR="00C57DF7" w:rsidRPr="00C57DF7">
        <w:rPr>
          <w:rFonts w:eastAsia="Yu Gothic UI Semilight"/>
          <w:sz w:val="16"/>
          <w:szCs w:val="16"/>
        </w:rPr>
        <w:t>MAPA DROGOWA OSIĄGNIĘCIA WSPÓLNOTOWYCH CELÓW POLITYKI KLIMATYCZNEJ DLA POLSKI DO 2050 R.</w:t>
      </w:r>
      <w:r w:rsidR="00C57DF7">
        <w:rPr>
          <w:rFonts w:eastAsia="Yu Gothic UI Semilight"/>
          <w:sz w:val="16"/>
          <w:szCs w:val="16"/>
        </w:rPr>
        <w:t xml:space="preserve">, CAKE, Warszawa, Czerwiec 2021 r. </w:t>
      </w:r>
    </w:p>
  </w:footnote>
  <w:footnote w:id="16">
    <w:p w14:paraId="5DDB5576" w14:textId="77777777" w:rsidR="00111592" w:rsidRPr="006B225C" w:rsidRDefault="00111592" w:rsidP="00111592">
      <w:pPr>
        <w:pStyle w:val="Tekstprzypisudolnego"/>
        <w:rPr>
          <w:sz w:val="16"/>
          <w:szCs w:val="16"/>
        </w:rPr>
      </w:pPr>
      <w:r w:rsidRPr="006B225C">
        <w:rPr>
          <w:rStyle w:val="Odwoanieprzypisudolnego"/>
          <w:sz w:val="16"/>
          <w:szCs w:val="16"/>
        </w:rPr>
        <w:footnoteRef/>
      </w:r>
      <w:r w:rsidRPr="006B225C">
        <w:rPr>
          <w:sz w:val="16"/>
          <w:szCs w:val="16"/>
        </w:rPr>
        <w:t xml:space="preserve"> Raport z rynku CO2 Nr 93, Krajowy Ośrodek Bilansowania i Zarządzania Emisjami, grudzień 2019</w:t>
      </w:r>
    </w:p>
  </w:footnote>
  <w:footnote w:id="17">
    <w:p w14:paraId="1DF50D5D" w14:textId="49133BBE" w:rsidR="00971650" w:rsidRDefault="00971650">
      <w:pPr>
        <w:pStyle w:val="Tekstprzypisudolnego"/>
      </w:pPr>
      <w:r>
        <w:rPr>
          <w:rStyle w:val="Odwoanieprzypisudolnego"/>
        </w:rPr>
        <w:footnoteRef/>
      </w:r>
      <w:r>
        <w:t xml:space="preserve"> </w:t>
      </w:r>
      <w:hyperlink r:id="rId3" w:history="1">
        <w:r w:rsidRPr="000B7832">
          <w:rPr>
            <w:rStyle w:val="Hipercze"/>
          </w:rPr>
          <w:t>https://www.cewep.eu/waste-to-energy-plants-in-europe-in-2018/</w:t>
        </w:r>
      </w:hyperlink>
      <w:r>
        <w:t xml:space="preserve"> dostęp 21.06.2021 r.</w:t>
      </w:r>
    </w:p>
  </w:footnote>
  <w:footnote w:id="18">
    <w:p w14:paraId="6CF5EA54" w14:textId="4D1F9A5E" w:rsidR="00BB76E5" w:rsidRPr="000A0649" w:rsidRDefault="00BB76E5" w:rsidP="00BB76E5">
      <w:pPr>
        <w:pStyle w:val="Tekstprzypisudolnego"/>
        <w:jc w:val="both"/>
        <w:rPr>
          <w:rFonts w:eastAsia="Yu Gothic UI Semilight"/>
          <w:sz w:val="16"/>
          <w:szCs w:val="16"/>
          <w:lang w:val="en-GB"/>
        </w:rPr>
      </w:pPr>
      <w:r w:rsidRPr="006B225C">
        <w:rPr>
          <w:rStyle w:val="Odwoanieprzypisudolnego"/>
          <w:rFonts w:eastAsia="Yu Gothic UI Semilight"/>
          <w:sz w:val="16"/>
          <w:szCs w:val="16"/>
        </w:rPr>
        <w:footnoteRef/>
      </w:r>
      <w:r w:rsidRPr="000A0649">
        <w:rPr>
          <w:rFonts w:eastAsia="Yu Gothic UI Semilight"/>
          <w:sz w:val="16"/>
          <w:szCs w:val="16"/>
          <w:lang w:val="en-GB"/>
        </w:rPr>
        <w:t xml:space="preserve"> </w:t>
      </w:r>
      <w:r w:rsidR="00D71217" w:rsidRPr="001D2EFC">
        <w:rPr>
          <w:rFonts w:eastAsia="Yu Gothic UI Semilight"/>
          <w:sz w:val="16"/>
          <w:szCs w:val="16"/>
          <w:lang w:val="en-GB"/>
        </w:rPr>
        <w:t>Polska s</w:t>
      </w:r>
      <w:r w:rsidRPr="001D2EFC">
        <w:rPr>
          <w:rFonts w:eastAsia="Yu Gothic UI Semilight"/>
          <w:sz w:val="16"/>
          <w:szCs w:val="16"/>
          <w:lang w:val="en-GB"/>
        </w:rPr>
        <w:t>trategi</w:t>
      </w:r>
      <w:r w:rsidR="00D71217" w:rsidRPr="001D2EFC">
        <w:rPr>
          <w:rFonts w:eastAsia="Yu Gothic UI Semilight"/>
          <w:sz w:val="16"/>
          <w:szCs w:val="16"/>
          <w:lang w:val="en-GB"/>
        </w:rPr>
        <w:t>a</w:t>
      </w:r>
      <w:r w:rsidRPr="001D2EFC">
        <w:rPr>
          <w:rFonts w:eastAsia="Yu Gothic UI Semilight"/>
          <w:sz w:val="16"/>
          <w:szCs w:val="16"/>
          <w:lang w:val="en-GB"/>
        </w:rPr>
        <w:t xml:space="preserve"> Wodorow</w:t>
      </w:r>
      <w:r w:rsidR="00D71217" w:rsidRPr="001D2EFC">
        <w:rPr>
          <w:rFonts w:eastAsia="Yu Gothic UI Semilight"/>
          <w:sz w:val="16"/>
          <w:szCs w:val="16"/>
          <w:lang w:val="en-GB"/>
        </w:rPr>
        <w:t>a</w:t>
      </w:r>
      <w:r w:rsidRPr="001D2EFC">
        <w:rPr>
          <w:rFonts w:eastAsia="Yu Gothic UI Semilight"/>
          <w:sz w:val="16"/>
          <w:szCs w:val="16"/>
          <w:lang w:val="en-GB"/>
        </w:rPr>
        <w:t>, MKiŚ,</w:t>
      </w:r>
      <w:r w:rsidRPr="000A0649">
        <w:rPr>
          <w:rFonts w:eastAsia="Yu Gothic UI Semilight"/>
          <w:sz w:val="16"/>
          <w:szCs w:val="16"/>
          <w:lang w:val="en-GB"/>
        </w:rPr>
        <w:t xml:space="preserve"> 2021</w:t>
      </w:r>
    </w:p>
  </w:footnote>
  <w:footnote w:id="19">
    <w:p w14:paraId="0F3980D8" w14:textId="77777777" w:rsidR="00BA79F9" w:rsidRPr="006B225C" w:rsidRDefault="00BA79F9">
      <w:pPr>
        <w:pStyle w:val="Tekstprzypisudolnego"/>
        <w:rPr>
          <w:sz w:val="16"/>
          <w:szCs w:val="16"/>
          <w:lang w:val="en-GB"/>
        </w:rPr>
      </w:pPr>
      <w:r w:rsidRPr="006B225C">
        <w:rPr>
          <w:rStyle w:val="Odwoanieprzypisudolnego"/>
          <w:sz w:val="16"/>
          <w:szCs w:val="16"/>
        </w:rPr>
        <w:footnoteRef/>
      </w:r>
      <w:r w:rsidRPr="006B225C">
        <w:rPr>
          <w:sz w:val="16"/>
          <w:szCs w:val="16"/>
          <w:lang w:val="en-GB"/>
        </w:rPr>
        <w:t xml:space="preserve"> EMEP/EEA Air Pollutant Emission Inventory Guidebook 2019</w:t>
      </w:r>
    </w:p>
  </w:footnote>
  <w:footnote w:id="20">
    <w:p w14:paraId="43A4A57B" w14:textId="07816DCF" w:rsidR="000100F2" w:rsidRDefault="000100F2">
      <w:pPr>
        <w:pStyle w:val="Tekstprzypisudolnego"/>
      </w:pPr>
      <w:r>
        <w:rPr>
          <w:rStyle w:val="Odwoanieprzypisudolnego"/>
        </w:rPr>
        <w:footnoteRef/>
      </w:r>
      <w:r>
        <w:t xml:space="preserve"> </w:t>
      </w:r>
      <w:r w:rsidRPr="000100F2">
        <w:rPr>
          <w:sz w:val="16"/>
          <w:szCs w:val="16"/>
        </w:rPr>
        <w:t>Ustawa z 14 grudnia 2018 r. o promowaniu energii elektrycznej z wysokosprawnej kogeneracji (Dz.U. 2019 poz. 42</w:t>
      </w:r>
      <w:r>
        <w:rPr>
          <w:sz w:val="16"/>
          <w:szCs w:val="16"/>
        </w:rPr>
        <w:t>, z późn. zm.</w:t>
      </w:r>
      <w:r w:rsidRPr="000100F2">
        <w:rPr>
          <w:sz w:val="16"/>
          <w:szCs w:val="16"/>
        </w:rPr>
        <w:t>)</w:t>
      </w:r>
    </w:p>
  </w:footnote>
  <w:footnote w:id="21">
    <w:p w14:paraId="0D4044F5" w14:textId="39CA7D6B" w:rsidR="002278B2" w:rsidRPr="008B7F81" w:rsidRDefault="002278B2" w:rsidP="002278B2">
      <w:pPr>
        <w:pStyle w:val="Tekstprzypisudolnego"/>
        <w:rPr>
          <w:sz w:val="16"/>
          <w:szCs w:val="16"/>
        </w:rPr>
      </w:pPr>
      <w:r w:rsidRPr="006B225C">
        <w:rPr>
          <w:rStyle w:val="Odwoanieprzypisudolnego"/>
          <w:sz w:val="16"/>
          <w:szCs w:val="16"/>
        </w:rPr>
        <w:footnoteRef/>
      </w:r>
      <w:r w:rsidRPr="006B225C">
        <w:rPr>
          <w:sz w:val="16"/>
          <w:szCs w:val="16"/>
        </w:rPr>
        <w:t xml:space="preserve"> </w:t>
      </w:r>
      <w:hyperlink r:id="rId4" w:history="1">
        <w:r w:rsidR="007D3D87" w:rsidRPr="00E4767B">
          <w:rPr>
            <w:rStyle w:val="Hipercze"/>
            <w:sz w:val="16"/>
            <w:szCs w:val="16"/>
          </w:rPr>
          <w:t>https://www.pse.pl/dane-systemowe/funkcjonowanie-kse/raporty-roczne-z-funkcjonowania-kse-za-rok/raporty-za-rok-2020</w:t>
        </w:r>
      </w:hyperlink>
      <w:r w:rsidR="007D3D87">
        <w:rPr>
          <w:sz w:val="16"/>
          <w:szCs w:val="16"/>
        </w:rPr>
        <w:t xml:space="preserve"> </w:t>
      </w:r>
    </w:p>
  </w:footnote>
  <w:footnote w:id="22">
    <w:p w14:paraId="10D40BC6" w14:textId="455D0A23" w:rsidR="00520D7D" w:rsidRPr="000A0649" w:rsidRDefault="00520D7D" w:rsidP="00520D7D">
      <w:pPr>
        <w:pStyle w:val="Tekstprzypisudolnego"/>
        <w:rPr>
          <w:sz w:val="16"/>
          <w:szCs w:val="16"/>
        </w:rPr>
      </w:pPr>
      <w:r w:rsidRPr="000A0649">
        <w:rPr>
          <w:rStyle w:val="Odwoanieprzypisudolnego"/>
          <w:sz w:val="16"/>
          <w:szCs w:val="16"/>
        </w:rPr>
        <w:footnoteRef/>
      </w:r>
      <w:r w:rsidRPr="000A0649">
        <w:rPr>
          <w:sz w:val="16"/>
          <w:szCs w:val="16"/>
        </w:rPr>
        <w:t xml:space="preserve"> Informacja na temat planów inwestycyjnych w nowe moce wytwórcze w latach 2018 – 2032, Urząd Regulacji Energetyki, Warszawa, 23 stycznia 2019 r.</w:t>
      </w:r>
    </w:p>
  </w:footnote>
  <w:footnote w:id="23">
    <w:p w14:paraId="214924A3" w14:textId="392576EC" w:rsidR="00520D7D" w:rsidRDefault="00520D7D" w:rsidP="00520D7D">
      <w:pPr>
        <w:pStyle w:val="Tekstprzypisudolnego"/>
      </w:pPr>
      <w:r w:rsidRPr="000A0649">
        <w:rPr>
          <w:rStyle w:val="Odwoanieprzypisudolnego"/>
          <w:sz w:val="16"/>
          <w:szCs w:val="16"/>
        </w:rPr>
        <w:footnoteRef/>
      </w:r>
      <w:r w:rsidRPr="000A0649">
        <w:rPr>
          <w:sz w:val="16"/>
          <w:szCs w:val="16"/>
        </w:rPr>
        <w:t xml:space="preserve"> Prognoza pokrycia zapotrzebowania szczytowego na moc w latach 2016 – 2035, Polskie Sieci Elektroenergetyczne S.A., Konstancin-Jeziorna, 20 maja 2016 r.</w:t>
      </w:r>
    </w:p>
  </w:footnote>
  <w:footnote w:id="24">
    <w:p w14:paraId="145C8FD6" w14:textId="77777777" w:rsidR="00BA79F9" w:rsidRPr="006B225C" w:rsidRDefault="00BA79F9" w:rsidP="00935B06">
      <w:pPr>
        <w:pStyle w:val="Tekstprzypisudolnego"/>
        <w:rPr>
          <w:sz w:val="16"/>
          <w:szCs w:val="16"/>
        </w:rPr>
      </w:pPr>
      <w:r w:rsidRPr="006B225C">
        <w:rPr>
          <w:rStyle w:val="Odwoanieprzypisudolnego"/>
          <w:sz w:val="16"/>
          <w:szCs w:val="16"/>
        </w:rPr>
        <w:footnoteRef/>
      </w:r>
      <w:r w:rsidRPr="006B225C">
        <w:rPr>
          <w:sz w:val="16"/>
          <w:szCs w:val="16"/>
        </w:rPr>
        <w:t xml:space="preserve"> Oszacowanie uzysku energetycznego systemu fotowoltaicznego, Polskie Towarzystwo Fotowoltaiki, Warszawa 2011</w:t>
      </w:r>
    </w:p>
  </w:footnote>
  <w:footnote w:id="25">
    <w:p w14:paraId="49873950" w14:textId="77777777" w:rsidR="00BA79F9" w:rsidRPr="006B225C" w:rsidRDefault="00BA79F9" w:rsidP="00BB79E4">
      <w:pPr>
        <w:pStyle w:val="Tekstprzypisudolnego"/>
        <w:jc w:val="both"/>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Rozporządzenie Ministra Gospodarki z dnia 16 lipca 2015 r. w sprawie dopuszczania odpadów do składowania na składowiskach (Dz.U. 2015 poz. 1277)</w:t>
      </w:r>
    </w:p>
  </w:footnote>
  <w:footnote w:id="26">
    <w:p w14:paraId="63AE96C4" w14:textId="77777777" w:rsidR="00BA79F9" w:rsidRPr="006B225C" w:rsidRDefault="00BA79F9" w:rsidP="00BB79E4">
      <w:pPr>
        <w:pStyle w:val="Tekstprzypisudolnego"/>
        <w:jc w:val="both"/>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Szacunki MKiŚ</w:t>
      </w:r>
    </w:p>
  </w:footnote>
  <w:footnote w:id="27">
    <w:p w14:paraId="7A48AF79" w14:textId="77777777" w:rsidR="00BA79F9" w:rsidRPr="006B225C" w:rsidRDefault="00BA79F9" w:rsidP="00F64F0F">
      <w:pPr>
        <w:pStyle w:val="Tekstprzypisudolnego"/>
        <w:rPr>
          <w:sz w:val="16"/>
          <w:szCs w:val="16"/>
        </w:rPr>
      </w:pPr>
      <w:r w:rsidRPr="006B225C">
        <w:rPr>
          <w:rStyle w:val="Odwoanieprzypisudolnego"/>
          <w:sz w:val="16"/>
          <w:szCs w:val="16"/>
        </w:rPr>
        <w:footnoteRef/>
      </w:r>
      <w:r w:rsidRPr="006B225C">
        <w:rPr>
          <w:sz w:val="16"/>
          <w:szCs w:val="16"/>
        </w:rPr>
        <w:t xml:space="preserve"> Konieczność reorganizacji systemów ciepłowniczych w świetle zmian zachodzących w sektorze budowlano-instalacyjnym, M. Turski, R. Sekret, Rynek Energii, sierpień 2015.</w:t>
      </w:r>
    </w:p>
  </w:footnote>
  <w:footnote w:id="28">
    <w:p w14:paraId="66D4D2DE" w14:textId="77777777" w:rsidR="00BA79F9" w:rsidRPr="006B225C" w:rsidRDefault="00BA79F9" w:rsidP="00BE1FA3">
      <w:pPr>
        <w:pStyle w:val="Tekstprzypisudolnego"/>
        <w:rPr>
          <w:sz w:val="16"/>
          <w:szCs w:val="16"/>
        </w:rPr>
      </w:pPr>
      <w:r w:rsidRPr="006B225C">
        <w:rPr>
          <w:rStyle w:val="Odwoanieprzypisudolnego"/>
          <w:sz w:val="16"/>
          <w:szCs w:val="16"/>
        </w:rPr>
        <w:footnoteRef/>
      </w:r>
      <w:r w:rsidRPr="006B225C">
        <w:rPr>
          <w:sz w:val="16"/>
          <w:szCs w:val="16"/>
        </w:rPr>
        <w:t xml:space="preserve"> Badanie świadomości i zachowań ekologicznych mieszkańców Polski, październik 2020</w:t>
      </w:r>
    </w:p>
  </w:footnote>
  <w:footnote w:id="29">
    <w:p w14:paraId="71F8F68A" w14:textId="4AC3D30D" w:rsidR="00995389" w:rsidRDefault="00995389">
      <w:pPr>
        <w:pStyle w:val="Tekstprzypisudolnego"/>
      </w:pPr>
      <w:r w:rsidRPr="000A0649">
        <w:rPr>
          <w:rStyle w:val="Odwoanieprzypisudolnego"/>
          <w:sz w:val="16"/>
          <w:szCs w:val="16"/>
        </w:rPr>
        <w:footnoteRef/>
      </w:r>
      <w:r w:rsidRPr="000A0649">
        <w:rPr>
          <w:sz w:val="16"/>
          <w:szCs w:val="16"/>
        </w:rPr>
        <w:t xml:space="preserve"> Badania </w:t>
      </w:r>
      <w:r w:rsidR="00DB4B4A" w:rsidRPr="00DB4B4A">
        <w:rPr>
          <w:sz w:val="16"/>
          <w:szCs w:val="16"/>
        </w:rPr>
        <w:t>wykonane</w:t>
      </w:r>
      <w:r w:rsidR="00DB4B4A" w:rsidRPr="000A0649">
        <w:rPr>
          <w:sz w:val="16"/>
          <w:szCs w:val="16"/>
        </w:rPr>
        <w:t xml:space="preserve"> przez PBS/GDA na zlecenie </w:t>
      </w:r>
      <w:r w:rsidR="00DB4B4A" w:rsidRPr="000A0649">
        <w:rPr>
          <w:rFonts w:eastAsia="Yu Gothic UI Semilight" w:cstheme="minorHAnsi"/>
          <w:sz w:val="16"/>
          <w:szCs w:val="16"/>
        </w:rPr>
        <w:t>Izby Gospodarczej Ciepłownictwo Polskie</w:t>
      </w:r>
    </w:p>
  </w:footnote>
  <w:footnote w:id="30">
    <w:p w14:paraId="0DAA6E8F" w14:textId="77777777" w:rsidR="00BA79F9" w:rsidRPr="006B225C" w:rsidRDefault="00BA79F9" w:rsidP="00C412AD">
      <w:pPr>
        <w:pStyle w:val="Tekstprzypisudolnego"/>
        <w:jc w:val="both"/>
        <w:rPr>
          <w:rFonts w:eastAsia="Yu Gothic UI Semilight"/>
          <w:sz w:val="16"/>
          <w:szCs w:val="16"/>
        </w:rPr>
      </w:pPr>
      <w:r w:rsidRPr="006B225C">
        <w:rPr>
          <w:rStyle w:val="Odwoanieprzypisudolnego"/>
          <w:rFonts w:eastAsia="Yu Gothic UI Semilight"/>
          <w:sz w:val="16"/>
          <w:szCs w:val="16"/>
        </w:rPr>
        <w:footnoteRef/>
      </w:r>
      <w:r w:rsidRPr="006B225C">
        <w:rPr>
          <w:rFonts w:eastAsia="Yu Gothic UI Semilight"/>
          <w:sz w:val="16"/>
          <w:szCs w:val="16"/>
        </w:rPr>
        <w:t xml:space="preserve"> Prezentacja PGE Energia Ciepła z 16.04.2020 r.</w:t>
      </w:r>
    </w:p>
  </w:footnote>
  <w:footnote w:id="31">
    <w:p w14:paraId="5E602A9B" w14:textId="77777777" w:rsidR="00BA79F9" w:rsidRPr="006B225C" w:rsidRDefault="00BA79F9" w:rsidP="00C412AD">
      <w:pPr>
        <w:pStyle w:val="Tekstprzypisudolnego"/>
        <w:rPr>
          <w:sz w:val="16"/>
          <w:szCs w:val="16"/>
        </w:rPr>
      </w:pPr>
      <w:r w:rsidRPr="006B225C">
        <w:rPr>
          <w:rStyle w:val="Odwoanieprzypisudolnego"/>
          <w:sz w:val="16"/>
          <w:szCs w:val="16"/>
        </w:rPr>
        <w:footnoteRef/>
      </w:r>
      <w:r w:rsidRPr="006B225C">
        <w:rPr>
          <w:sz w:val="16"/>
          <w:szCs w:val="16"/>
        </w:rPr>
        <w:t xml:space="preserve"> Ustawa z dnia 20 lutego 2015 r. o odnawialnych źródłach energii (Dz. U. 2015 poz. 478 z późn. zm.)</w:t>
      </w:r>
    </w:p>
  </w:footnote>
  <w:footnote w:id="32">
    <w:p w14:paraId="36D9894A" w14:textId="29508ED8" w:rsidR="00BA79F9" w:rsidRPr="000A0649" w:rsidRDefault="00BA79F9">
      <w:pPr>
        <w:pStyle w:val="Tekstprzypisudolnego"/>
        <w:rPr>
          <w:sz w:val="16"/>
          <w:szCs w:val="16"/>
        </w:rPr>
      </w:pPr>
      <w:r w:rsidRPr="000A0649">
        <w:rPr>
          <w:rStyle w:val="Odwoanieprzypisudolnego"/>
          <w:sz w:val="16"/>
          <w:szCs w:val="16"/>
        </w:rPr>
        <w:footnoteRef/>
      </w:r>
      <w:r w:rsidRPr="000A0649">
        <w:rPr>
          <w:sz w:val="16"/>
          <w:szCs w:val="16"/>
        </w:rPr>
        <w:t xml:space="preserve"> Ustawa z dnia 8 marca 1990 r. o samorządzie gminnym (Dz.U. 1990 nr 16 poz. 95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2F58" w14:textId="77777777" w:rsidR="00BA79F9" w:rsidRDefault="00BA79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0AD"/>
    <w:multiLevelType w:val="hybridMultilevel"/>
    <w:tmpl w:val="7C705396"/>
    <w:lvl w:ilvl="0" w:tplc="82626D44">
      <w:start w:val="1"/>
      <w:numFmt w:val="bullet"/>
      <w:lvlText w:val=""/>
      <w:lvlJc w:val="left"/>
      <w:pPr>
        <w:ind w:left="644" w:hanging="360"/>
      </w:pPr>
      <w:rPr>
        <w:rFonts w:ascii="Symbol" w:hAnsi="Symbol" w:hint="default"/>
        <w:color w:val="C96E06" w:themeColor="accent2" w:themeShade="BF"/>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 w15:restartNumberingAfterBreak="0">
    <w:nsid w:val="023026A5"/>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951F63"/>
    <w:multiLevelType w:val="hybridMultilevel"/>
    <w:tmpl w:val="54C43914"/>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D35F08"/>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135359"/>
    <w:multiLevelType w:val="hybridMultilevel"/>
    <w:tmpl w:val="0F603666"/>
    <w:lvl w:ilvl="0" w:tplc="8DF8FA40">
      <w:start w:val="1"/>
      <w:numFmt w:val="bullet"/>
      <w:lvlText w:val=""/>
      <w:lvlJc w:val="left"/>
      <w:pPr>
        <w:ind w:left="567" w:hanging="283"/>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737A02"/>
    <w:multiLevelType w:val="multilevel"/>
    <w:tmpl w:val="B9C67532"/>
    <w:lvl w:ilvl="0">
      <w:start w:val="1"/>
      <w:numFmt w:val="decimal"/>
      <w:lvlText w:val="%1."/>
      <w:lvlJc w:val="left"/>
      <w:pPr>
        <w:ind w:left="360" w:hanging="360"/>
      </w:pPr>
    </w:lvl>
    <w:lvl w:ilvl="1">
      <w:start w:val="1"/>
      <w:numFmt w:val="decimal"/>
      <w:lvlText w:val="%1.%2."/>
      <w:lvlJc w:val="left"/>
      <w:pPr>
        <w:ind w:left="792" w:hanging="432"/>
      </w:pPr>
      <w:rPr>
        <w:b/>
        <w:bCs/>
        <w:color w:val="C96E06" w:themeColor="accent2"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C41AA2"/>
    <w:multiLevelType w:val="hybridMultilevel"/>
    <w:tmpl w:val="66DA2F8C"/>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494D27"/>
    <w:multiLevelType w:val="hybridMultilevel"/>
    <w:tmpl w:val="4B6A8BA2"/>
    <w:lvl w:ilvl="0" w:tplc="82626D44">
      <w:start w:val="1"/>
      <w:numFmt w:val="bullet"/>
      <w:lvlText w:val=""/>
      <w:lvlJc w:val="left"/>
      <w:pPr>
        <w:ind w:left="720" w:hanging="360"/>
      </w:pPr>
      <w:rPr>
        <w:rFonts w:ascii="Symbol" w:hAnsi="Symbol" w:hint="default"/>
        <w:color w:val="C96E06" w:themeColor="accent2"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CE3F69"/>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D96FB4"/>
    <w:multiLevelType w:val="hybridMultilevel"/>
    <w:tmpl w:val="94527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D44F15"/>
    <w:multiLevelType w:val="hybridMultilevel"/>
    <w:tmpl w:val="60587E22"/>
    <w:lvl w:ilvl="0" w:tplc="D43808D0">
      <w:start w:val="1"/>
      <w:numFmt w:val="decimal"/>
      <w:lvlText w:val="%1."/>
      <w:lvlJc w:val="left"/>
      <w:pPr>
        <w:ind w:left="720" w:hanging="360"/>
      </w:pPr>
      <w:rPr>
        <w:color w:val="C96E06" w:themeColor="accent2"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454D5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7D2401"/>
    <w:multiLevelType w:val="hybridMultilevel"/>
    <w:tmpl w:val="2D94E528"/>
    <w:lvl w:ilvl="0" w:tplc="3000F6C2">
      <w:start w:val="1"/>
      <w:numFmt w:val="bullet"/>
      <w:lvlText w:val=""/>
      <w:lvlJc w:val="left"/>
      <w:pPr>
        <w:ind w:left="567" w:hanging="283"/>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9190ABE"/>
    <w:multiLevelType w:val="hybridMultilevel"/>
    <w:tmpl w:val="968E3276"/>
    <w:lvl w:ilvl="0" w:tplc="0415000B">
      <w:start w:val="1"/>
      <w:numFmt w:val="bullet"/>
      <w:lvlText w:val=""/>
      <w:lvlJc w:val="left"/>
      <w:pPr>
        <w:ind w:left="720" w:hanging="360"/>
      </w:pPr>
      <w:rPr>
        <w:rFonts w:ascii="Wingdings" w:hAnsi="Wingdings"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9337327"/>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A893CF8"/>
    <w:multiLevelType w:val="hybridMultilevel"/>
    <w:tmpl w:val="71344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B3A290A"/>
    <w:multiLevelType w:val="hybridMultilevel"/>
    <w:tmpl w:val="3D30EF48"/>
    <w:lvl w:ilvl="0" w:tplc="7B48ED54">
      <w:start w:val="1"/>
      <w:numFmt w:val="bullet"/>
      <w:lvlText w:val=""/>
      <w:lvlJc w:val="left"/>
      <w:pPr>
        <w:ind w:left="567" w:hanging="283"/>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CE41C96"/>
    <w:multiLevelType w:val="hybridMultilevel"/>
    <w:tmpl w:val="AC888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E415EA5"/>
    <w:multiLevelType w:val="hybridMultilevel"/>
    <w:tmpl w:val="437EA066"/>
    <w:lvl w:ilvl="0" w:tplc="82626D44">
      <w:start w:val="1"/>
      <w:numFmt w:val="bullet"/>
      <w:lvlText w:val=""/>
      <w:lvlJc w:val="left"/>
      <w:pPr>
        <w:ind w:left="927" w:hanging="360"/>
      </w:pPr>
      <w:rPr>
        <w:rFonts w:ascii="Symbol" w:hAnsi="Symbol" w:hint="default"/>
        <w:color w:val="C96E06" w:themeColor="accent2" w:themeShade="BF"/>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265001B7"/>
    <w:multiLevelType w:val="hybridMultilevel"/>
    <w:tmpl w:val="439628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983E43"/>
    <w:multiLevelType w:val="hybridMultilevel"/>
    <w:tmpl w:val="889065A0"/>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C41764C"/>
    <w:multiLevelType w:val="hybridMultilevel"/>
    <w:tmpl w:val="B646401C"/>
    <w:lvl w:ilvl="0" w:tplc="D43808D0">
      <w:start w:val="1"/>
      <w:numFmt w:val="decimal"/>
      <w:lvlText w:val="%1."/>
      <w:lvlJc w:val="left"/>
      <w:pPr>
        <w:ind w:left="720" w:hanging="360"/>
      </w:pPr>
      <w:rPr>
        <w:color w:val="C96E06" w:themeColor="accent2"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713428"/>
    <w:multiLevelType w:val="multilevel"/>
    <w:tmpl w:val="E6F62EE0"/>
    <w:lvl w:ilvl="0">
      <w:start w:val="1"/>
      <w:numFmt w:val="decimal"/>
      <w:lvlText w:val="%1."/>
      <w:lvlJc w:val="left"/>
      <w:pPr>
        <w:ind w:left="360" w:hanging="360"/>
      </w:pPr>
      <w:rPr>
        <w:rFonts w:asciiTheme="minorHAnsi" w:hAnsiTheme="minorHAnsi" w:cstheme="minorHAnsi" w:hint="default"/>
        <w:b/>
        <w:bCs/>
        <w:color w:val="C96E06" w:themeColor="accent2" w:themeShade="BF"/>
        <w:sz w:val="24"/>
        <w:szCs w:val="24"/>
      </w:rPr>
    </w:lvl>
    <w:lvl w:ilvl="1">
      <w:start w:val="1"/>
      <w:numFmt w:val="decimal"/>
      <w:lvlText w:val="%1.%2."/>
      <w:lvlJc w:val="left"/>
      <w:pPr>
        <w:ind w:left="792" w:hanging="432"/>
      </w:pPr>
      <w:rPr>
        <w:b/>
        <w:bCs/>
        <w:color w:val="C96E06" w:themeColor="accent2"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C880FF0"/>
    <w:multiLevelType w:val="hybridMultilevel"/>
    <w:tmpl w:val="16F61AF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2CD51A23"/>
    <w:multiLevelType w:val="hybridMultilevel"/>
    <w:tmpl w:val="EB164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D543880"/>
    <w:multiLevelType w:val="hybridMultilevel"/>
    <w:tmpl w:val="B8506D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2F8123CB"/>
    <w:multiLevelType w:val="hybridMultilevel"/>
    <w:tmpl w:val="5A96B5CE"/>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14F4E6E"/>
    <w:multiLevelType w:val="hybridMultilevel"/>
    <w:tmpl w:val="4DCE6AC0"/>
    <w:lvl w:ilvl="0" w:tplc="E26601D2">
      <w:start w:val="1"/>
      <w:numFmt w:val="bullet"/>
      <w:lvlText w:val=""/>
      <w:lvlJc w:val="left"/>
      <w:pPr>
        <w:ind w:left="567" w:hanging="283"/>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2A94684"/>
    <w:multiLevelType w:val="multilevel"/>
    <w:tmpl w:val="B9C67532"/>
    <w:lvl w:ilvl="0">
      <w:start w:val="1"/>
      <w:numFmt w:val="decimal"/>
      <w:lvlText w:val="%1."/>
      <w:lvlJc w:val="left"/>
      <w:pPr>
        <w:ind w:left="360" w:hanging="360"/>
      </w:pPr>
    </w:lvl>
    <w:lvl w:ilvl="1">
      <w:start w:val="1"/>
      <w:numFmt w:val="decimal"/>
      <w:lvlText w:val="%1.%2."/>
      <w:lvlJc w:val="left"/>
      <w:pPr>
        <w:ind w:left="792" w:hanging="432"/>
      </w:pPr>
      <w:rPr>
        <w:b/>
        <w:bCs/>
        <w:color w:val="C96E06" w:themeColor="accent2"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43D54D4"/>
    <w:multiLevelType w:val="hybridMultilevel"/>
    <w:tmpl w:val="0D30312E"/>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5A95FB6"/>
    <w:multiLevelType w:val="hybridMultilevel"/>
    <w:tmpl w:val="ECAC3406"/>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5D15F75"/>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7115426"/>
    <w:multiLevelType w:val="multilevel"/>
    <w:tmpl w:val="3196B45E"/>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8943BF2"/>
    <w:multiLevelType w:val="hybridMultilevel"/>
    <w:tmpl w:val="79542A48"/>
    <w:lvl w:ilvl="0" w:tplc="82626D44">
      <w:start w:val="1"/>
      <w:numFmt w:val="bullet"/>
      <w:lvlText w:val=""/>
      <w:lvlJc w:val="left"/>
      <w:pPr>
        <w:ind w:left="927" w:hanging="360"/>
      </w:pPr>
      <w:rPr>
        <w:rFonts w:ascii="Symbol" w:hAnsi="Symbol" w:hint="default"/>
        <w:color w:val="C96E06" w:themeColor="accent2" w:themeShade="BF"/>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391932D3"/>
    <w:multiLevelType w:val="multilevel"/>
    <w:tmpl w:val="E8C6A540"/>
    <w:lvl w:ilvl="0">
      <w:start w:val="1"/>
      <w:numFmt w:val="decimal"/>
      <w:lvlText w:val="%1."/>
      <w:lvlJc w:val="left"/>
      <w:pPr>
        <w:ind w:left="720" w:hanging="360"/>
      </w:pPr>
      <w:rPr>
        <w:b w:val="0"/>
        <w:bCs w:val="0"/>
      </w:r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99F59FE"/>
    <w:multiLevelType w:val="multilevel"/>
    <w:tmpl w:val="534633FA"/>
    <w:lvl w:ilvl="0">
      <w:start w:val="1"/>
      <w:numFmt w:val="decimal"/>
      <w:lvlText w:val="%1."/>
      <w:lvlJc w:val="left"/>
      <w:pPr>
        <w:ind w:left="720" w:hanging="360"/>
      </w:pPr>
      <w:rPr>
        <w:color w:val="C96E06" w:themeColor="accent2" w:themeShade="BF"/>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C9B33E2"/>
    <w:multiLevelType w:val="multilevel"/>
    <w:tmpl w:val="621EB18C"/>
    <w:lvl w:ilvl="0">
      <w:start w:val="1"/>
      <w:numFmt w:val="decimal"/>
      <w:lvlText w:val="%1."/>
      <w:lvlJc w:val="left"/>
      <w:pPr>
        <w:ind w:left="360" w:hanging="360"/>
      </w:pPr>
      <w:rPr>
        <w:b/>
        <w:bCs/>
        <w:color w:val="C96E06" w:themeColor="accent2" w:themeShade="BF"/>
      </w:rPr>
    </w:lvl>
    <w:lvl w:ilvl="1">
      <w:start w:val="1"/>
      <w:numFmt w:val="decimal"/>
      <w:lvlText w:val="%1.%2."/>
      <w:lvlJc w:val="left"/>
      <w:pPr>
        <w:ind w:left="792" w:hanging="432"/>
      </w:pPr>
      <w:rPr>
        <w:b/>
        <w:bCs/>
        <w:color w:val="C96E06" w:themeColor="accent2"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D84447A"/>
    <w:multiLevelType w:val="hybridMultilevel"/>
    <w:tmpl w:val="5E567570"/>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DA06376"/>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DEC4999"/>
    <w:multiLevelType w:val="hybridMultilevel"/>
    <w:tmpl w:val="7DFC91A2"/>
    <w:lvl w:ilvl="0" w:tplc="5E787C9A">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3E451D7F"/>
    <w:multiLevelType w:val="multilevel"/>
    <w:tmpl w:val="B9C67532"/>
    <w:lvl w:ilvl="0">
      <w:start w:val="1"/>
      <w:numFmt w:val="decimal"/>
      <w:lvlText w:val="%1."/>
      <w:lvlJc w:val="left"/>
      <w:pPr>
        <w:ind w:left="360" w:hanging="360"/>
      </w:pPr>
    </w:lvl>
    <w:lvl w:ilvl="1">
      <w:start w:val="1"/>
      <w:numFmt w:val="decimal"/>
      <w:lvlText w:val="%1.%2."/>
      <w:lvlJc w:val="left"/>
      <w:pPr>
        <w:ind w:left="792" w:hanging="432"/>
      </w:pPr>
      <w:rPr>
        <w:b/>
        <w:bCs/>
        <w:color w:val="C96E06" w:themeColor="accent2"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03E4D19"/>
    <w:multiLevelType w:val="hybridMultilevel"/>
    <w:tmpl w:val="074C33A0"/>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0CD3A6C"/>
    <w:multiLevelType w:val="hybridMultilevel"/>
    <w:tmpl w:val="7570B2D6"/>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1941815"/>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420F7913"/>
    <w:multiLevelType w:val="hybridMultilevel"/>
    <w:tmpl w:val="2E5E51EE"/>
    <w:lvl w:ilvl="0" w:tplc="78CA44E0">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7873BA"/>
    <w:multiLevelType w:val="hybridMultilevel"/>
    <w:tmpl w:val="3536C6DC"/>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87F7C69"/>
    <w:multiLevelType w:val="hybridMultilevel"/>
    <w:tmpl w:val="A27CDC2C"/>
    <w:lvl w:ilvl="0" w:tplc="82626D44">
      <w:start w:val="1"/>
      <w:numFmt w:val="bullet"/>
      <w:lvlText w:val=""/>
      <w:lvlJc w:val="left"/>
      <w:pPr>
        <w:ind w:left="770" w:hanging="360"/>
      </w:pPr>
      <w:rPr>
        <w:rFonts w:ascii="Symbol" w:hAnsi="Symbol" w:hint="default"/>
        <w:color w:val="C96E06" w:themeColor="accent2" w:themeShade="BF"/>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7" w15:restartNumberingAfterBreak="0">
    <w:nsid w:val="517D78B5"/>
    <w:multiLevelType w:val="hybridMultilevel"/>
    <w:tmpl w:val="F7761B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19B5E82"/>
    <w:multiLevelType w:val="hybridMultilevel"/>
    <w:tmpl w:val="B844B45A"/>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1AD3258"/>
    <w:multiLevelType w:val="hybridMultilevel"/>
    <w:tmpl w:val="51687C7C"/>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2EA2D3A"/>
    <w:multiLevelType w:val="multilevel"/>
    <w:tmpl w:val="0398375E"/>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F8931D" w:themeColor="accent2"/>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35C2E73"/>
    <w:multiLevelType w:val="hybridMultilevel"/>
    <w:tmpl w:val="359ABA92"/>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99C0610"/>
    <w:multiLevelType w:val="hybridMultilevel"/>
    <w:tmpl w:val="8D1E34C8"/>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9DF0DAC"/>
    <w:multiLevelType w:val="hybridMultilevel"/>
    <w:tmpl w:val="600C3DA4"/>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C7120E5"/>
    <w:multiLevelType w:val="hybridMultilevel"/>
    <w:tmpl w:val="0EB455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C9A4D07"/>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63F87F11"/>
    <w:multiLevelType w:val="hybridMultilevel"/>
    <w:tmpl w:val="19B23A06"/>
    <w:lvl w:ilvl="0" w:tplc="73261A1A">
      <w:start w:val="1"/>
      <w:numFmt w:val="bullet"/>
      <w:lvlText w:val="-"/>
      <w:lvlJc w:val="left"/>
      <w:pPr>
        <w:tabs>
          <w:tab w:val="num" w:pos="720"/>
        </w:tabs>
        <w:ind w:left="720" w:hanging="360"/>
      </w:pPr>
      <w:rPr>
        <w:rFonts w:ascii="Times New Roman" w:hAnsi="Times New Roman" w:cs="Times New Roman" w:hint="default"/>
      </w:rPr>
    </w:lvl>
    <w:lvl w:ilvl="1" w:tplc="C1881922">
      <w:start w:val="1"/>
      <w:numFmt w:val="bullet"/>
      <w:lvlText w:val="-"/>
      <w:lvlJc w:val="left"/>
      <w:pPr>
        <w:tabs>
          <w:tab w:val="num" w:pos="1440"/>
        </w:tabs>
        <w:ind w:left="1440" w:hanging="360"/>
      </w:pPr>
      <w:rPr>
        <w:rFonts w:ascii="Times New Roman" w:hAnsi="Times New Roman" w:cs="Times New Roman" w:hint="default"/>
      </w:rPr>
    </w:lvl>
    <w:lvl w:ilvl="2" w:tplc="8614312C">
      <w:start w:val="1"/>
      <w:numFmt w:val="bullet"/>
      <w:lvlText w:val="-"/>
      <w:lvlJc w:val="left"/>
      <w:pPr>
        <w:tabs>
          <w:tab w:val="num" w:pos="2160"/>
        </w:tabs>
        <w:ind w:left="2160" w:hanging="360"/>
      </w:pPr>
      <w:rPr>
        <w:rFonts w:ascii="Times New Roman" w:hAnsi="Times New Roman" w:cs="Times New Roman" w:hint="default"/>
      </w:rPr>
    </w:lvl>
    <w:lvl w:ilvl="3" w:tplc="DE4E0C0A">
      <w:start w:val="1"/>
      <w:numFmt w:val="bullet"/>
      <w:lvlText w:val="-"/>
      <w:lvlJc w:val="left"/>
      <w:pPr>
        <w:tabs>
          <w:tab w:val="num" w:pos="2880"/>
        </w:tabs>
        <w:ind w:left="2880" w:hanging="360"/>
      </w:pPr>
      <w:rPr>
        <w:rFonts w:ascii="Times New Roman" w:hAnsi="Times New Roman" w:cs="Times New Roman" w:hint="default"/>
      </w:rPr>
    </w:lvl>
    <w:lvl w:ilvl="4" w:tplc="43E2827C">
      <w:start w:val="1"/>
      <w:numFmt w:val="bullet"/>
      <w:lvlText w:val="-"/>
      <w:lvlJc w:val="left"/>
      <w:pPr>
        <w:tabs>
          <w:tab w:val="num" w:pos="3600"/>
        </w:tabs>
        <w:ind w:left="3600" w:hanging="360"/>
      </w:pPr>
      <w:rPr>
        <w:rFonts w:ascii="Times New Roman" w:hAnsi="Times New Roman" w:cs="Times New Roman" w:hint="default"/>
      </w:rPr>
    </w:lvl>
    <w:lvl w:ilvl="5" w:tplc="4C1EAB28">
      <w:start w:val="1"/>
      <w:numFmt w:val="bullet"/>
      <w:lvlText w:val="-"/>
      <w:lvlJc w:val="left"/>
      <w:pPr>
        <w:tabs>
          <w:tab w:val="num" w:pos="4320"/>
        </w:tabs>
        <w:ind w:left="4320" w:hanging="360"/>
      </w:pPr>
      <w:rPr>
        <w:rFonts w:ascii="Times New Roman" w:hAnsi="Times New Roman" w:cs="Times New Roman" w:hint="default"/>
      </w:rPr>
    </w:lvl>
    <w:lvl w:ilvl="6" w:tplc="BE8231E4">
      <w:start w:val="1"/>
      <w:numFmt w:val="bullet"/>
      <w:lvlText w:val="-"/>
      <w:lvlJc w:val="left"/>
      <w:pPr>
        <w:tabs>
          <w:tab w:val="num" w:pos="5040"/>
        </w:tabs>
        <w:ind w:left="5040" w:hanging="360"/>
      </w:pPr>
      <w:rPr>
        <w:rFonts w:ascii="Times New Roman" w:hAnsi="Times New Roman" w:cs="Times New Roman" w:hint="default"/>
      </w:rPr>
    </w:lvl>
    <w:lvl w:ilvl="7" w:tplc="66AEA79A">
      <w:start w:val="1"/>
      <w:numFmt w:val="bullet"/>
      <w:lvlText w:val="-"/>
      <w:lvlJc w:val="left"/>
      <w:pPr>
        <w:tabs>
          <w:tab w:val="num" w:pos="5760"/>
        </w:tabs>
        <w:ind w:left="5760" w:hanging="360"/>
      </w:pPr>
      <w:rPr>
        <w:rFonts w:ascii="Times New Roman" w:hAnsi="Times New Roman" w:cs="Times New Roman" w:hint="default"/>
      </w:rPr>
    </w:lvl>
    <w:lvl w:ilvl="8" w:tplc="627EFC6E">
      <w:start w:val="1"/>
      <w:numFmt w:val="bullet"/>
      <w:lvlText w:val="-"/>
      <w:lvlJc w:val="left"/>
      <w:pPr>
        <w:tabs>
          <w:tab w:val="num" w:pos="6480"/>
        </w:tabs>
        <w:ind w:left="6480" w:hanging="360"/>
      </w:pPr>
      <w:rPr>
        <w:rFonts w:ascii="Times New Roman" w:hAnsi="Times New Roman" w:cs="Times New Roman" w:hint="default"/>
      </w:rPr>
    </w:lvl>
  </w:abstractNum>
  <w:abstractNum w:abstractNumId="57" w15:restartNumberingAfterBreak="0">
    <w:nsid w:val="64B36F82"/>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5E25702"/>
    <w:multiLevelType w:val="multilevel"/>
    <w:tmpl w:val="D01EBCCA"/>
    <w:lvl w:ilvl="0">
      <w:start w:val="1"/>
      <w:numFmt w:val="decimal"/>
      <w:lvlText w:val="%1."/>
      <w:lvlJc w:val="left"/>
      <w:pPr>
        <w:ind w:left="360" w:hanging="360"/>
      </w:pPr>
      <w:rPr>
        <w:rFonts w:asciiTheme="minorHAnsi" w:hAnsiTheme="minorHAnsi" w:cstheme="minorHAnsi" w:hint="default"/>
        <w:b/>
        <w:bCs/>
        <w:color w:val="C96E06" w:themeColor="accent2" w:themeShade="BF"/>
        <w:sz w:val="24"/>
        <w:szCs w:val="24"/>
      </w:rPr>
    </w:lvl>
    <w:lvl w:ilvl="1">
      <w:start w:val="1"/>
      <w:numFmt w:val="decimal"/>
      <w:lvlText w:val="%1.%2."/>
      <w:lvlJc w:val="left"/>
      <w:pPr>
        <w:ind w:left="792" w:hanging="432"/>
      </w:pPr>
      <w:rPr>
        <w:rFonts w:asciiTheme="minorHAnsi" w:hAnsiTheme="minorHAnsi" w:cstheme="minorHAnsi" w:hint="default"/>
        <w:b/>
        <w:bCs/>
        <w:color w:val="C96E06" w:themeColor="accent2" w:themeShade="BF"/>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9831221"/>
    <w:multiLevelType w:val="hybridMultilevel"/>
    <w:tmpl w:val="0052867A"/>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515762"/>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D726F52"/>
    <w:multiLevelType w:val="hybridMultilevel"/>
    <w:tmpl w:val="B9AEED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DC163B9"/>
    <w:multiLevelType w:val="hybridMultilevel"/>
    <w:tmpl w:val="EBBE89EC"/>
    <w:lvl w:ilvl="0" w:tplc="120EE58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F362C2F"/>
    <w:multiLevelType w:val="multilevel"/>
    <w:tmpl w:val="E6EEE98C"/>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0583A4F"/>
    <w:multiLevelType w:val="hybridMultilevel"/>
    <w:tmpl w:val="F2FEC38E"/>
    <w:lvl w:ilvl="0" w:tplc="82626D44">
      <w:start w:val="1"/>
      <w:numFmt w:val="bullet"/>
      <w:lvlText w:val=""/>
      <w:lvlJc w:val="left"/>
      <w:pPr>
        <w:ind w:left="927" w:hanging="360"/>
      </w:pPr>
      <w:rPr>
        <w:rFonts w:ascii="Symbol" w:hAnsi="Symbol" w:hint="default"/>
        <w:color w:val="C96E06" w:themeColor="accent2" w:themeShade="BF"/>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65" w15:restartNumberingAfterBreak="0">
    <w:nsid w:val="712A1700"/>
    <w:multiLevelType w:val="hybridMultilevel"/>
    <w:tmpl w:val="F2F410C8"/>
    <w:lvl w:ilvl="0" w:tplc="55F29746">
      <w:start w:val="1"/>
      <w:numFmt w:val="decimal"/>
      <w:lvlText w:val="%1."/>
      <w:lvlJc w:val="left"/>
      <w:pPr>
        <w:ind w:left="720" w:hanging="360"/>
      </w:pPr>
      <w:rPr>
        <w:color w:val="C96E06" w:themeColor="accent2" w:themeShade="BF"/>
      </w:rPr>
    </w:lvl>
    <w:lvl w:ilvl="1" w:tplc="2F5C67A0">
      <w:start w:val="1"/>
      <w:numFmt w:val="bullet"/>
      <w:lvlText w:val=""/>
      <w:lvlJc w:val="left"/>
      <w:pPr>
        <w:ind w:left="1440" w:hanging="360"/>
      </w:pPr>
      <w:rPr>
        <w:rFonts w:ascii="Symbol" w:hAnsi="Symbol" w:hint="default"/>
        <w:color w:val="C96E06" w:themeColor="accent2" w:themeShade="BF"/>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71B1630F"/>
    <w:multiLevelType w:val="multilevel"/>
    <w:tmpl w:val="3196B45E"/>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4B76D1D"/>
    <w:multiLevelType w:val="multilevel"/>
    <w:tmpl w:val="D22EE756"/>
    <w:lvl w:ilvl="0">
      <w:start w:val="1"/>
      <w:numFmt w:val="decimal"/>
      <w:lvlText w:val="%1."/>
      <w:lvlJc w:val="left"/>
      <w:pPr>
        <w:ind w:left="360" w:hanging="360"/>
      </w:pPr>
      <w:rPr>
        <w:rFonts w:hint="default"/>
        <w:b/>
        <w:bCs/>
        <w:color w:val="C96E06" w:themeColor="accent2" w:themeShade="BF"/>
      </w:rPr>
    </w:lvl>
    <w:lvl w:ilvl="1">
      <w:start w:val="2"/>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1941" w:hanging="1800"/>
      </w:pPr>
      <w:rPr>
        <w:rFonts w:hint="default"/>
      </w:rPr>
    </w:lvl>
  </w:abstractNum>
  <w:abstractNum w:abstractNumId="68" w15:restartNumberingAfterBreak="0">
    <w:nsid w:val="77B36855"/>
    <w:multiLevelType w:val="multilevel"/>
    <w:tmpl w:val="D01EBCCA"/>
    <w:lvl w:ilvl="0">
      <w:start w:val="1"/>
      <w:numFmt w:val="decimal"/>
      <w:lvlText w:val="%1."/>
      <w:lvlJc w:val="left"/>
      <w:pPr>
        <w:ind w:left="360" w:hanging="360"/>
      </w:pPr>
      <w:rPr>
        <w:rFonts w:asciiTheme="minorHAnsi" w:hAnsiTheme="minorHAnsi" w:cstheme="minorHAnsi" w:hint="default"/>
        <w:b/>
        <w:bCs/>
        <w:color w:val="C96E06" w:themeColor="accent2" w:themeShade="BF"/>
        <w:sz w:val="24"/>
        <w:szCs w:val="24"/>
      </w:rPr>
    </w:lvl>
    <w:lvl w:ilvl="1">
      <w:start w:val="1"/>
      <w:numFmt w:val="decimal"/>
      <w:lvlText w:val="%1.%2."/>
      <w:lvlJc w:val="left"/>
      <w:pPr>
        <w:ind w:left="792" w:hanging="432"/>
      </w:pPr>
      <w:rPr>
        <w:rFonts w:asciiTheme="minorHAnsi" w:hAnsiTheme="minorHAnsi" w:cstheme="minorHAnsi" w:hint="default"/>
        <w:b/>
        <w:bCs/>
        <w:color w:val="C96E06" w:themeColor="accent2" w:themeShade="BF"/>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AB41F2B"/>
    <w:multiLevelType w:val="hybridMultilevel"/>
    <w:tmpl w:val="E7AE7DB2"/>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B053782"/>
    <w:multiLevelType w:val="multilevel"/>
    <w:tmpl w:val="B9C67532"/>
    <w:lvl w:ilvl="0">
      <w:start w:val="1"/>
      <w:numFmt w:val="decimal"/>
      <w:lvlText w:val="%1."/>
      <w:lvlJc w:val="left"/>
      <w:pPr>
        <w:ind w:left="360" w:hanging="360"/>
      </w:pPr>
    </w:lvl>
    <w:lvl w:ilvl="1">
      <w:start w:val="1"/>
      <w:numFmt w:val="decimal"/>
      <w:lvlText w:val="%1.%2."/>
      <w:lvlJc w:val="left"/>
      <w:pPr>
        <w:ind w:left="792" w:hanging="432"/>
      </w:pPr>
      <w:rPr>
        <w:b/>
        <w:bCs/>
        <w:color w:val="C96E06" w:themeColor="accent2"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C52382E"/>
    <w:multiLevelType w:val="multilevel"/>
    <w:tmpl w:val="1E66B5A4"/>
    <w:lvl w:ilvl="0">
      <w:start w:val="6"/>
      <w:numFmt w:val="decimal"/>
      <w:lvlText w:val="%1."/>
      <w:lvlJc w:val="left"/>
      <w:pPr>
        <w:ind w:left="720" w:hanging="360"/>
      </w:pPr>
      <w:rPr>
        <w:rFonts w:hint="default"/>
      </w:rPr>
    </w:lvl>
    <w:lvl w:ilvl="1">
      <w:start w:val="1"/>
      <w:numFmt w:val="decimal"/>
      <w:isLgl/>
      <w:suff w:val="space"/>
      <w:lvlText w:val="%1.%2."/>
      <w:lvlJc w:val="left"/>
      <w:pPr>
        <w:ind w:left="0" w:firstLine="360"/>
      </w:pPr>
      <w:rPr>
        <w:rFonts w:asciiTheme="minorHAnsi" w:hAnsiTheme="minorHAnsi" w:cstheme="minorHAnsi" w:hint="default"/>
        <w:b/>
        <w:bCs/>
        <w:color w:val="C96E06" w:themeColor="accent2"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DAE62A6"/>
    <w:multiLevelType w:val="hybridMultilevel"/>
    <w:tmpl w:val="A04C2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EE31262"/>
    <w:multiLevelType w:val="hybridMultilevel"/>
    <w:tmpl w:val="C256F498"/>
    <w:lvl w:ilvl="0" w:tplc="82626D44">
      <w:start w:val="1"/>
      <w:numFmt w:val="bullet"/>
      <w:lvlText w:val=""/>
      <w:lvlJc w:val="left"/>
      <w:pPr>
        <w:ind w:left="720" w:hanging="360"/>
      </w:pPr>
      <w:rPr>
        <w:rFonts w:ascii="Symbol" w:hAnsi="Symbol" w:hint="default"/>
        <w:color w:val="C96E06"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F412457"/>
    <w:multiLevelType w:val="hybridMultilevel"/>
    <w:tmpl w:val="BE44E6FC"/>
    <w:lvl w:ilvl="0" w:tplc="04150001">
      <w:start w:val="1"/>
      <w:numFmt w:val="bullet"/>
      <w:lvlText w:val=""/>
      <w:lvlJc w:val="left"/>
      <w:pPr>
        <w:ind w:left="1079" w:hanging="360"/>
      </w:pPr>
      <w:rPr>
        <w:rFonts w:ascii="Symbol" w:hAnsi="Symbol" w:hint="default"/>
      </w:rPr>
    </w:lvl>
    <w:lvl w:ilvl="1" w:tplc="04150003" w:tentative="1">
      <w:start w:val="1"/>
      <w:numFmt w:val="bullet"/>
      <w:lvlText w:val="o"/>
      <w:lvlJc w:val="left"/>
      <w:pPr>
        <w:ind w:left="1799" w:hanging="360"/>
      </w:pPr>
      <w:rPr>
        <w:rFonts w:ascii="Courier New" w:hAnsi="Courier New" w:cs="Courier New" w:hint="default"/>
      </w:rPr>
    </w:lvl>
    <w:lvl w:ilvl="2" w:tplc="04150005" w:tentative="1">
      <w:start w:val="1"/>
      <w:numFmt w:val="bullet"/>
      <w:lvlText w:val=""/>
      <w:lvlJc w:val="left"/>
      <w:pPr>
        <w:ind w:left="2519" w:hanging="360"/>
      </w:pPr>
      <w:rPr>
        <w:rFonts w:ascii="Wingdings" w:hAnsi="Wingdings" w:hint="default"/>
      </w:rPr>
    </w:lvl>
    <w:lvl w:ilvl="3" w:tplc="04150001" w:tentative="1">
      <w:start w:val="1"/>
      <w:numFmt w:val="bullet"/>
      <w:lvlText w:val=""/>
      <w:lvlJc w:val="left"/>
      <w:pPr>
        <w:ind w:left="3239" w:hanging="360"/>
      </w:pPr>
      <w:rPr>
        <w:rFonts w:ascii="Symbol" w:hAnsi="Symbol" w:hint="default"/>
      </w:rPr>
    </w:lvl>
    <w:lvl w:ilvl="4" w:tplc="04150003" w:tentative="1">
      <w:start w:val="1"/>
      <w:numFmt w:val="bullet"/>
      <w:lvlText w:val="o"/>
      <w:lvlJc w:val="left"/>
      <w:pPr>
        <w:ind w:left="3959" w:hanging="360"/>
      </w:pPr>
      <w:rPr>
        <w:rFonts w:ascii="Courier New" w:hAnsi="Courier New" w:cs="Courier New" w:hint="default"/>
      </w:rPr>
    </w:lvl>
    <w:lvl w:ilvl="5" w:tplc="04150005" w:tentative="1">
      <w:start w:val="1"/>
      <w:numFmt w:val="bullet"/>
      <w:lvlText w:val=""/>
      <w:lvlJc w:val="left"/>
      <w:pPr>
        <w:ind w:left="4679" w:hanging="360"/>
      </w:pPr>
      <w:rPr>
        <w:rFonts w:ascii="Wingdings" w:hAnsi="Wingdings" w:hint="default"/>
      </w:rPr>
    </w:lvl>
    <w:lvl w:ilvl="6" w:tplc="04150001" w:tentative="1">
      <w:start w:val="1"/>
      <w:numFmt w:val="bullet"/>
      <w:lvlText w:val=""/>
      <w:lvlJc w:val="left"/>
      <w:pPr>
        <w:ind w:left="5399" w:hanging="360"/>
      </w:pPr>
      <w:rPr>
        <w:rFonts w:ascii="Symbol" w:hAnsi="Symbol" w:hint="default"/>
      </w:rPr>
    </w:lvl>
    <w:lvl w:ilvl="7" w:tplc="04150003" w:tentative="1">
      <w:start w:val="1"/>
      <w:numFmt w:val="bullet"/>
      <w:lvlText w:val="o"/>
      <w:lvlJc w:val="left"/>
      <w:pPr>
        <w:ind w:left="6119" w:hanging="360"/>
      </w:pPr>
      <w:rPr>
        <w:rFonts w:ascii="Courier New" w:hAnsi="Courier New" w:cs="Courier New" w:hint="default"/>
      </w:rPr>
    </w:lvl>
    <w:lvl w:ilvl="8" w:tplc="04150005" w:tentative="1">
      <w:start w:val="1"/>
      <w:numFmt w:val="bullet"/>
      <w:lvlText w:val=""/>
      <w:lvlJc w:val="left"/>
      <w:pPr>
        <w:ind w:left="6839" w:hanging="360"/>
      </w:pPr>
      <w:rPr>
        <w:rFonts w:ascii="Wingdings" w:hAnsi="Wingdings" w:hint="default"/>
      </w:rPr>
    </w:lvl>
  </w:abstractNum>
  <w:num w:numId="1" w16cid:durableId="743726735">
    <w:abstractNumId w:val="41"/>
  </w:num>
  <w:num w:numId="2" w16cid:durableId="1795362306">
    <w:abstractNumId w:val="21"/>
  </w:num>
  <w:num w:numId="3" w16cid:durableId="1323195604">
    <w:abstractNumId w:val="33"/>
  </w:num>
  <w:num w:numId="4" w16cid:durableId="207255455">
    <w:abstractNumId w:val="61"/>
  </w:num>
  <w:num w:numId="5" w16cid:durableId="687951442">
    <w:abstractNumId w:val="35"/>
  </w:num>
  <w:num w:numId="6" w16cid:durableId="219751150">
    <w:abstractNumId w:val="2"/>
  </w:num>
  <w:num w:numId="7" w16cid:durableId="712655590">
    <w:abstractNumId w:val="7"/>
  </w:num>
  <w:num w:numId="8" w16cid:durableId="1920871734">
    <w:abstractNumId w:val="25"/>
  </w:num>
  <w:num w:numId="9" w16cid:durableId="2016027413">
    <w:abstractNumId w:val="65"/>
  </w:num>
  <w:num w:numId="10" w16cid:durableId="680938424">
    <w:abstractNumId w:val="67"/>
  </w:num>
  <w:num w:numId="11" w16cid:durableId="732967512">
    <w:abstractNumId w:val="20"/>
  </w:num>
  <w:num w:numId="12" w16cid:durableId="411439527">
    <w:abstractNumId w:val="30"/>
  </w:num>
  <w:num w:numId="13" w16cid:durableId="1082412289">
    <w:abstractNumId w:val="0"/>
  </w:num>
  <w:num w:numId="14" w16cid:durableId="858587713">
    <w:abstractNumId w:val="34"/>
  </w:num>
  <w:num w:numId="15" w16cid:durableId="1710259193">
    <w:abstractNumId w:val="59"/>
  </w:num>
  <w:num w:numId="16" w16cid:durableId="1655913122">
    <w:abstractNumId w:val="46"/>
  </w:num>
  <w:num w:numId="17" w16cid:durableId="1883979492">
    <w:abstractNumId w:val="52"/>
  </w:num>
  <w:num w:numId="18" w16cid:durableId="81414212">
    <w:abstractNumId w:val="6"/>
  </w:num>
  <w:num w:numId="19" w16cid:durableId="1496068435">
    <w:abstractNumId w:val="42"/>
  </w:num>
  <w:num w:numId="20" w16cid:durableId="1831435109">
    <w:abstractNumId w:val="13"/>
  </w:num>
  <w:num w:numId="21" w16cid:durableId="1060908614">
    <w:abstractNumId w:val="26"/>
  </w:num>
  <w:num w:numId="22" w16cid:durableId="1807115004">
    <w:abstractNumId w:val="72"/>
  </w:num>
  <w:num w:numId="23" w16cid:durableId="348221997">
    <w:abstractNumId w:val="37"/>
  </w:num>
  <w:num w:numId="24" w16cid:durableId="906065766">
    <w:abstractNumId w:val="51"/>
  </w:num>
  <w:num w:numId="25" w16cid:durableId="2095321055">
    <w:abstractNumId w:val="47"/>
  </w:num>
  <w:num w:numId="26" w16cid:durableId="1482818274">
    <w:abstractNumId w:val="64"/>
  </w:num>
  <w:num w:numId="27" w16cid:durableId="1657223669">
    <w:abstractNumId w:val="23"/>
  </w:num>
  <w:num w:numId="28" w16cid:durableId="2003652708">
    <w:abstractNumId w:val="29"/>
  </w:num>
  <w:num w:numId="29" w16cid:durableId="571742428">
    <w:abstractNumId w:val="10"/>
  </w:num>
  <w:num w:numId="30" w16cid:durableId="1627464613">
    <w:abstractNumId w:val="73"/>
  </w:num>
  <w:num w:numId="31" w16cid:durableId="2046559424">
    <w:abstractNumId w:val="18"/>
  </w:num>
  <w:num w:numId="32" w16cid:durableId="1683968558">
    <w:abstractNumId w:val="56"/>
  </w:num>
  <w:num w:numId="33" w16cid:durableId="1606184915">
    <w:abstractNumId w:val="24"/>
  </w:num>
  <w:num w:numId="34" w16cid:durableId="468204222">
    <w:abstractNumId w:val="49"/>
  </w:num>
  <w:num w:numId="35" w16cid:durableId="33627832">
    <w:abstractNumId w:val="39"/>
  </w:num>
  <w:num w:numId="36" w16cid:durableId="571044227">
    <w:abstractNumId w:val="69"/>
  </w:num>
  <w:num w:numId="37" w16cid:durableId="756639224">
    <w:abstractNumId w:val="9"/>
  </w:num>
  <w:num w:numId="38" w16cid:durableId="242955961">
    <w:abstractNumId w:val="19"/>
  </w:num>
  <w:num w:numId="39" w16cid:durableId="124202132">
    <w:abstractNumId w:val="48"/>
  </w:num>
  <w:num w:numId="40" w16cid:durableId="82387287">
    <w:abstractNumId w:val="15"/>
  </w:num>
  <w:num w:numId="41" w16cid:durableId="989597299">
    <w:abstractNumId w:val="12"/>
  </w:num>
  <w:num w:numId="42" w16cid:durableId="1744060899">
    <w:abstractNumId w:val="16"/>
  </w:num>
  <w:num w:numId="43" w16cid:durableId="998341948">
    <w:abstractNumId w:val="27"/>
  </w:num>
  <w:num w:numId="44" w16cid:durableId="1309437684">
    <w:abstractNumId w:val="4"/>
  </w:num>
  <w:num w:numId="45" w16cid:durableId="691764602">
    <w:abstractNumId w:val="58"/>
  </w:num>
  <w:num w:numId="46" w16cid:durableId="1204757190">
    <w:abstractNumId w:val="54"/>
  </w:num>
  <w:num w:numId="47" w16cid:durableId="801655571">
    <w:abstractNumId w:val="11"/>
  </w:num>
  <w:num w:numId="48" w16cid:durableId="1795639724">
    <w:abstractNumId w:val="70"/>
  </w:num>
  <w:num w:numId="49" w16cid:durableId="329259170">
    <w:abstractNumId w:val="5"/>
  </w:num>
  <w:num w:numId="50" w16cid:durableId="1407606060">
    <w:abstractNumId w:val="40"/>
  </w:num>
  <w:num w:numId="51" w16cid:durableId="400449558">
    <w:abstractNumId w:val="28"/>
  </w:num>
  <w:num w:numId="52" w16cid:durableId="1315454427">
    <w:abstractNumId w:val="36"/>
  </w:num>
  <w:num w:numId="53" w16cid:durableId="1190753501">
    <w:abstractNumId w:val="17"/>
  </w:num>
  <w:num w:numId="54" w16cid:durableId="791019896">
    <w:abstractNumId w:val="22"/>
  </w:num>
  <w:num w:numId="55" w16cid:durableId="1038431045">
    <w:abstractNumId w:val="74"/>
  </w:num>
  <w:num w:numId="56" w16cid:durableId="1015689102">
    <w:abstractNumId w:val="68"/>
  </w:num>
  <w:num w:numId="57" w16cid:durableId="205070489">
    <w:abstractNumId w:val="71"/>
  </w:num>
  <w:num w:numId="58" w16cid:durableId="1627658043">
    <w:abstractNumId w:val="44"/>
  </w:num>
  <w:num w:numId="59" w16cid:durableId="297300403">
    <w:abstractNumId w:val="66"/>
  </w:num>
  <w:num w:numId="60" w16cid:durableId="1301501895">
    <w:abstractNumId w:val="32"/>
  </w:num>
  <w:num w:numId="61" w16cid:durableId="232741138">
    <w:abstractNumId w:val="3"/>
  </w:num>
  <w:num w:numId="62" w16cid:durableId="886533254">
    <w:abstractNumId w:val="8"/>
  </w:num>
  <w:num w:numId="63" w16cid:durableId="1269240424">
    <w:abstractNumId w:val="14"/>
  </w:num>
  <w:num w:numId="64" w16cid:durableId="1621494064">
    <w:abstractNumId w:val="57"/>
  </w:num>
  <w:num w:numId="65" w16cid:durableId="965820833">
    <w:abstractNumId w:val="31"/>
  </w:num>
  <w:num w:numId="66" w16cid:durableId="118037118">
    <w:abstractNumId w:val="43"/>
  </w:num>
  <w:num w:numId="67" w16cid:durableId="36204804">
    <w:abstractNumId w:val="1"/>
  </w:num>
  <w:num w:numId="68" w16cid:durableId="1084451795">
    <w:abstractNumId w:val="55"/>
  </w:num>
  <w:num w:numId="69" w16cid:durableId="583489134">
    <w:abstractNumId w:val="38"/>
  </w:num>
  <w:num w:numId="70" w16cid:durableId="3898457">
    <w:abstractNumId w:val="63"/>
  </w:num>
  <w:num w:numId="71" w16cid:durableId="92171565">
    <w:abstractNumId w:val="60"/>
  </w:num>
  <w:num w:numId="72" w16cid:durableId="2032218324">
    <w:abstractNumId w:val="50"/>
  </w:num>
  <w:num w:numId="73" w16cid:durableId="660282059">
    <w:abstractNumId w:val="53"/>
  </w:num>
  <w:num w:numId="74" w16cid:durableId="1155947869">
    <w:abstractNumId w:val="45"/>
  </w:num>
  <w:num w:numId="75" w16cid:durableId="260065659">
    <w:abstractNumId w:val="6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DE"/>
    <w:rsid w:val="000003C8"/>
    <w:rsid w:val="00000751"/>
    <w:rsid w:val="00000943"/>
    <w:rsid w:val="00001CA6"/>
    <w:rsid w:val="00002BD1"/>
    <w:rsid w:val="000035BD"/>
    <w:rsid w:val="00003EB5"/>
    <w:rsid w:val="0000521C"/>
    <w:rsid w:val="000052D3"/>
    <w:rsid w:val="000060FB"/>
    <w:rsid w:val="0000637E"/>
    <w:rsid w:val="0000793B"/>
    <w:rsid w:val="000100F2"/>
    <w:rsid w:val="000104AC"/>
    <w:rsid w:val="00011C62"/>
    <w:rsid w:val="0001253B"/>
    <w:rsid w:val="000139EC"/>
    <w:rsid w:val="00016114"/>
    <w:rsid w:val="00016533"/>
    <w:rsid w:val="00016E14"/>
    <w:rsid w:val="0002087C"/>
    <w:rsid w:val="00022F2F"/>
    <w:rsid w:val="000239CF"/>
    <w:rsid w:val="00024555"/>
    <w:rsid w:val="00024C52"/>
    <w:rsid w:val="000251AF"/>
    <w:rsid w:val="00025412"/>
    <w:rsid w:val="000254EC"/>
    <w:rsid w:val="00026130"/>
    <w:rsid w:val="00027005"/>
    <w:rsid w:val="000275C5"/>
    <w:rsid w:val="000303CB"/>
    <w:rsid w:val="00030462"/>
    <w:rsid w:val="000305C5"/>
    <w:rsid w:val="0003085B"/>
    <w:rsid w:val="00030A1F"/>
    <w:rsid w:val="00030A7F"/>
    <w:rsid w:val="00030B16"/>
    <w:rsid w:val="00032F6B"/>
    <w:rsid w:val="00033A75"/>
    <w:rsid w:val="00033E58"/>
    <w:rsid w:val="000358B6"/>
    <w:rsid w:val="00035B0C"/>
    <w:rsid w:val="00035B35"/>
    <w:rsid w:val="00036BB5"/>
    <w:rsid w:val="00037C4B"/>
    <w:rsid w:val="00040B42"/>
    <w:rsid w:val="00042D64"/>
    <w:rsid w:val="0004360C"/>
    <w:rsid w:val="00044A98"/>
    <w:rsid w:val="00044DD2"/>
    <w:rsid w:val="00045448"/>
    <w:rsid w:val="000454FA"/>
    <w:rsid w:val="000461E1"/>
    <w:rsid w:val="000475EF"/>
    <w:rsid w:val="00054051"/>
    <w:rsid w:val="00054758"/>
    <w:rsid w:val="0005475C"/>
    <w:rsid w:val="00054790"/>
    <w:rsid w:val="0005509A"/>
    <w:rsid w:val="00055676"/>
    <w:rsid w:val="00055BD6"/>
    <w:rsid w:val="00057226"/>
    <w:rsid w:val="00060798"/>
    <w:rsid w:val="00061396"/>
    <w:rsid w:val="00063BFA"/>
    <w:rsid w:val="00063EA7"/>
    <w:rsid w:val="000648FD"/>
    <w:rsid w:val="00064C43"/>
    <w:rsid w:val="00064F5C"/>
    <w:rsid w:val="00065034"/>
    <w:rsid w:val="00065D69"/>
    <w:rsid w:val="00065FFC"/>
    <w:rsid w:val="00066F67"/>
    <w:rsid w:val="0006744F"/>
    <w:rsid w:val="00071158"/>
    <w:rsid w:val="0007183D"/>
    <w:rsid w:val="00071FE4"/>
    <w:rsid w:val="000755F1"/>
    <w:rsid w:val="00077B37"/>
    <w:rsid w:val="000807E0"/>
    <w:rsid w:val="00080AA9"/>
    <w:rsid w:val="00080B2B"/>
    <w:rsid w:val="00080CC3"/>
    <w:rsid w:val="00081D12"/>
    <w:rsid w:val="00082027"/>
    <w:rsid w:val="0008226C"/>
    <w:rsid w:val="000831D4"/>
    <w:rsid w:val="000842C0"/>
    <w:rsid w:val="00084862"/>
    <w:rsid w:val="0008579E"/>
    <w:rsid w:val="00085800"/>
    <w:rsid w:val="00087C4E"/>
    <w:rsid w:val="00092B27"/>
    <w:rsid w:val="000931C5"/>
    <w:rsid w:val="000956DB"/>
    <w:rsid w:val="00095892"/>
    <w:rsid w:val="00095B1A"/>
    <w:rsid w:val="00096156"/>
    <w:rsid w:val="000966C3"/>
    <w:rsid w:val="0009681A"/>
    <w:rsid w:val="00097921"/>
    <w:rsid w:val="00097E89"/>
    <w:rsid w:val="000A0621"/>
    <w:rsid w:val="000A0649"/>
    <w:rsid w:val="000A0B8E"/>
    <w:rsid w:val="000A22A0"/>
    <w:rsid w:val="000A356F"/>
    <w:rsid w:val="000A3BDE"/>
    <w:rsid w:val="000A3D55"/>
    <w:rsid w:val="000A5266"/>
    <w:rsid w:val="000A5A90"/>
    <w:rsid w:val="000A6447"/>
    <w:rsid w:val="000A677C"/>
    <w:rsid w:val="000B1FBA"/>
    <w:rsid w:val="000B2991"/>
    <w:rsid w:val="000B2B44"/>
    <w:rsid w:val="000B457F"/>
    <w:rsid w:val="000B55BB"/>
    <w:rsid w:val="000B59D9"/>
    <w:rsid w:val="000B5B10"/>
    <w:rsid w:val="000B6379"/>
    <w:rsid w:val="000B638D"/>
    <w:rsid w:val="000B7336"/>
    <w:rsid w:val="000B7472"/>
    <w:rsid w:val="000B7AE0"/>
    <w:rsid w:val="000C0420"/>
    <w:rsid w:val="000C0571"/>
    <w:rsid w:val="000C0CDE"/>
    <w:rsid w:val="000C0D79"/>
    <w:rsid w:val="000C1EA0"/>
    <w:rsid w:val="000C3682"/>
    <w:rsid w:val="000C70C0"/>
    <w:rsid w:val="000D11C8"/>
    <w:rsid w:val="000D129C"/>
    <w:rsid w:val="000D1D74"/>
    <w:rsid w:val="000D23F1"/>
    <w:rsid w:val="000D34E2"/>
    <w:rsid w:val="000D3511"/>
    <w:rsid w:val="000D44AC"/>
    <w:rsid w:val="000D51FE"/>
    <w:rsid w:val="000D6816"/>
    <w:rsid w:val="000D6FEA"/>
    <w:rsid w:val="000D7640"/>
    <w:rsid w:val="000D7BE3"/>
    <w:rsid w:val="000E02F1"/>
    <w:rsid w:val="000E0F1E"/>
    <w:rsid w:val="000E2202"/>
    <w:rsid w:val="000E256D"/>
    <w:rsid w:val="000E2FB9"/>
    <w:rsid w:val="000E3E82"/>
    <w:rsid w:val="000E4E68"/>
    <w:rsid w:val="000E6F9B"/>
    <w:rsid w:val="000F1250"/>
    <w:rsid w:val="000F1C6C"/>
    <w:rsid w:val="000F25E5"/>
    <w:rsid w:val="000F3A42"/>
    <w:rsid w:val="000F414F"/>
    <w:rsid w:val="000F42E5"/>
    <w:rsid w:val="000F4E31"/>
    <w:rsid w:val="000F71E2"/>
    <w:rsid w:val="000F76BD"/>
    <w:rsid w:val="000F778D"/>
    <w:rsid w:val="001002A0"/>
    <w:rsid w:val="00100A71"/>
    <w:rsid w:val="00100B7A"/>
    <w:rsid w:val="0010358B"/>
    <w:rsid w:val="001043BC"/>
    <w:rsid w:val="00104CA2"/>
    <w:rsid w:val="00105CA2"/>
    <w:rsid w:val="00106AD5"/>
    <w:rsid w:val="00106B3B"/>
    <w:rsid w:val="00107B77"/>
    <w:rsid w:val="00110C4D"/>
    <w:rsid w:val="00111463"/>
    <w:rsid w:val="00111592"/>
    <w:rsid w:val="00113164"/>
    <w:rsid w:val="001132E2"/>
    <w:rsid w:val="001132EB"/>
    <w:rsid w:val="00114AB8"/>
    <w:rsid w:val="00115338"/>
    <w:rsid w:val="00115483"/>
    <w:rsid w:val="001155AF"/>
    <w:rsid w:val="00115A0E"/>
    <w:rsid w:val="00116F51"/>
    <w:rsid w:val="00117C0B"/>
    <w:rsid w:val="00120C03"/>
    <w:rsid w:val="00120E02"/>
    <w:rsid w:val="001210CC"/>
    <w:rsid w:val="001212C0"/>
    <w:rsid w:val="001226F6"/>
    <w:rsid w:val="00124297"/>
    <w:rsid w:val="00125DB7"/>
    <w:rsid w:val="00126F24"/>
    <w:rsid w:val="00130496"/>
    <w:rsid w:val="0013084F"/>
    <w:rsid w:val="00130AF2"/>
    <w:rsid w:val="00130E55"/>
    <w:rsid w:val="00132716"/>
    <w:rsid w:val="00134582"/>
    <w:rsid w:val="00137339"/>
    <w:rsid w:val="00137A62"/>
    <w:rsid w:val="00142358"/>
    <w:rsid w:val="0014387A"/>
    <w:rsid w:val="0014525B"/>
    <w:rsid w:val="0014625A"/>
    <w:rsid w:val="00146A1F"/>
    <w:rsid w:val="001500E2"/>
    <w:rsid w:val="0015067D"/>
    <w:rsid w:val="001508B5"/>
    <w:rsid w:val="001510A1"/>
    <w:rsid w:val="00151468"/>
    <w:rsid w:val="00151E38"/>
    <w:rsid w:val="00152CF0"/>
    <w:rsid w:val="00152E96"/>
    <w:rsid w:val="00153613"/>
    <w:rsid w:val="00154467"/>
    <w:rsid w:val="0015449C"/>
    <w:rsid w:val="00154915"/>
    <w:rsid w:val="001555B6"/>
    <w:rsid w:val="00155BCD"/>
    <w:rsid w:val="0015735D"/>
    <w:rsid w:val="001602B4"/>
    <w:rsid w:val="00160E61"/>
    <w:rsid w:val="00161541"/>
    <w:rsid w:val="0016219D"/>
    <w:rsid w:val="00165140"/>
    <w:rsid w:val="00166C86"/>
    <w:rsid w:val="00166D91"/>
    <w:rsid w:val="001710DA"/>
    <w:rsid w:val="00173688"/>
    <w:rsid w:val="00174480"/>
    <w:rsid w:val="00174496"/>
    <w:rsid w:val="00174F2D"/>
    <w:rsid w:val="00175844"/>
    <w:rsid w:val="00177F7C"/>
    <w:rsid w:val="00181812"/>
    <w:rsid w:val="001819D2"/>
    <w:rsid w:val="00181CA1"/>
    <w:rsid w:val="00182E40"/>
    <w:rsid w:val="00183AC8"/>
    <w:rsid w:val="00183D6B"/>
    <w:rsid w:val="00184288"/>
    <w:rsid w:val="0018543A"/>
    <w:rsid w:val="00185670"/>
    <w:rsid w:val="00186AA0"/>
    <w:rsid w:val="0018731E"/>
    <w:rsid w:val="00187FCD"/>
    <w:rsid w:val="001901E9"/>
    <w:rsid w:val="001918FC"/>
    <w:rsid w:val="0019244B"/>
    <w:rsid w:val="001935DE"/>
    <w:rsid w:val="001949B1"/>
    <w:rsid w:val="0019524F"/>
    <w:rsid w:val="001959DD"/>
    <w:rsid w:val="00197A8E"/>
    <w:rsid w:val="001A0219"/>
    <w:rsid w:val="001A04EA"/>
    <w:rsid w:val="001A0776"/>
    <w:rsid w:val="001A07EF"/>
    <w:rsid w:val="001A1B90"/>
    <w:rsid w:val="001A23E8"/>
    <w:rsid w:val="001A28E7"/>
    <w:rsid w:val="001A3A90"/>
    <w:rsid w:val="001A53B9"/>
    <w:rsid w:val="001A5EBE"/>
    <w:rsid w:val="001A77FB"/>
    <w:rsid w:val="001B0A14"/>
    <w:rsid w:val="001B175F"/>
    <w:rsid w:val="001B18FF"/>
    <w:rsid w:val="001B1A48"/>
    <w:rsid w:val="001B3169"/>
    <w:rsid w:val="001B3A59"/>
    <w:rsid w:val="001B7115"/>
    <w:rsid w:val="001C04E4"/>
    <w:rsid w:val="001C2DCC"/>
    <w:rsid w:val="001C3429"/>
    <w:rsid w:val="001C45DF"/>
    <w:rsid w:val="001C54EA"/>
    <w:rsid w:val="001C5A1F"/>
    <w:rsid w:val="001C65CA"/>
    <w:rsid w:val="001D0103"/>
    <w:rsid w:val="001D0265"/>
    <w:rsid w:val="001D0D02"/>
    <w:rsid w:val="001D0F68"/>
    <w:rsid w:val="001D2EFC"/>
    <w:rsid w:val="001D301B"/>
    <w:rsid w:val="001D3656"/>
    <w:rsid w:val="001D4463"/>
    <w:rsid w:val="001D5DB7"/>
    <w:rsid w:val="001D686F"/>
    <w:rsid w:val="001D690D"/>
    <w:rsid w:val="001D7935"/>
    <w:rsid w:val="001E0C07"/>
    <w:rsid w:val="001E0F51"/>
    <w:rsid w:val="001E5A13"/>
    <w:rsid w:val="001E663A"/>
    <w:rsid w:val="001E7145"/>
    <w:rsid w:val="001E7532"/>
    <w:rsid w:val="001F021F"/>
    <w:rsid w:val="001F08C0"/>
    <w:rsid w:val="001F293B"/>
    <w:rsid w:val="001F4E1C"/>
    <w:rsid w:val="001F6393"/>
    <w:rsid w:val="001F6F55"/>
    <w:rsid w:val="001F7F03"/>
    <w:rsid w:val="00201C04"/>
    <w:rsid w:val="00201DEE"/>
    <w:rsid w:val="002036DF"/>
    <w:rsid w:val="00204C0F"/>
    <w:rsid w:val="00205120"/>
    <w:rsid w:val="0020514B"/>
    <w:rsid w:val="00205464"/>
    <w:rsid w:val="00205A1C"/>
    <w:rsid w:val="002079D6"/>
    <w:rsid w:val="00210989"/>
    <w:rsid w:val="00211A7E"/>
    <w:rsid w:val="00211B23"/>
    <w:rsid w:val="002126F0"/>
    <w:rsid w:val="00212BD0"/>
    <w:rsid w:val="0021545B"/>
    <w:rsid w:val="00215BE4"/>
    <w:rsid w:val="00216F2B"/>
    <w:rsid w:val="00216FE9"/>
    <w:rsid w:val="0021718E"/>
    <w:rsid w:val="00217C09"/>
    <w:rsid w:val="00220EC6"/>
    <w:rsid w:val="00221B60"/>
    <w:rsid w:val="00224A45"/>
    <w:rsid w:val="00224B76"/>
    <w:rsid w:val="00225F25"/>
    <w:rsid w:val="00226EE9"/>
    <w:rsid w:val="002277F4"/>
    <w:rsid w:val="002278B2"/>
    <w:rsid w:val="00230CBD"/>
    <w:rsid w:val="00233083"/>
    <w:rsid w:val="002337A3"/>
    <w:rsid w:val="002337C2"/>
    <w:rsid w:val="00233D07"/>
    <w:rsid w:val="00237D02"/>
    <w:rsid w:val="00240BF8"/>
    <w:rsid w:val="00240F46"/>
    <w:rsid w:val="00241673"/>
    <w:rsid w:val="00242853"/>
    <w:rsid w:val="00242D57"/>
    <w:rsid w:val="00243206"/>
    <w:rsid w:val="00243DFF"/>
    <w:rsid w:val="00243FBD"/>
    <w:rsid w:val="0024620A"/>
    <w:rsid w:val="002463C7"/>
    <w:rsid w:val="00252398"/>
    <w:rsid w:val="00252B8D"/>
    <w:rsid w:val="00253238"/>
    <w:rsid w:val="00253B38"/>
    <w:rsid w:val="002549B1"/>
    <w:rsid w:val="002553FC"/>
    <w:rsid w:val="0025609C"/>
    <w:rsid w:val="002566C2"/>
    <w:rsid w:val="00256790"/>
    <w:rsid w:val="002568E6"/>
    <w:rsid w:val="00256E96"/>
    <w:rsid w:val="00257661"/>
    <w:rsid w:val="0026330F"/>
    <w:rsid w:val="00263B19"/>
    <w:rsid w:val="002640CA"/>
    <w:rsid w:val="00264FD8"/>
    <w:rsid w:val="00265264"/>
    <w:rsid w:val="00267890"/>
    <w:rsid w:val="00270792"/>
    <w:rsid w:val="00271204"/>
    <w:rsid w:val="00272090"/>
    <w:rsid w:val="002724ED"/>
    <w:rsid w:val="00272A7B"/>
    <w:rsid w:val="00274072"/>
    <w:rsid w:val="0027478B"/>
    <w:rsid w:val="00277125"/>
    <w:rsid w:val="00281049"/>
    <w:rsid w:val="00281280"/>
    <w:rsid w:val="002817A7"/>
    <w:rsid w:val="0028278A"/>
    <w:rsid w:val="00283626"/>
    <w:rsid w:val="00285374"/>
    <w:rsid w:val="002855A3"/>
    <w:rsid w:val="00285B7E"/>
    <w:rsid w:val="00286F75"/>
    <w:rsid w:val="0028784F"/>
    <w:rsid w:val="00291373"/>
    <w:rsid w:val="002914FE"/>
    <w:rsid w:val="00292102"/>
    <w:rsid w:val="00292A28"/>
    <w:rsid w:val="00293155"/>
    <w:rsid w:val="00294484"/>
    <w:rsid w:val="002A0FA8"/>
    <w:rsid w:val="002A109A"/>
    <w:rsid w:val="002A1213"/>
    <w:rsid w:val="002A2205"/>
    <w:rsid w:val="002A2E7C"/>
    <w:rsid w:val="002B14B7"/>
    <w:rsid w:val="002B1EF5"/>
    <w:rsid w:val="002B2273"/>
    <w:rsid w:val="002B24A5"/>
    <w:rsid w:val="002B277D"/>
    <w:rsid w:val="002B52E8"/>
    <w:rsid w:val="002B5357"/>
    <w:rsid w:val="002B5499"/>
    <w:rsid w:val="002B67FD"/>
    <w:rsid w:val="002B6963"/>
    <w:rsid w:val="002B6A65"/>
    <w:rsid w:val="002B7138"/>
    <w:rsid w:val="002B737E"/>
    <w:rsid w:val="002B764B"/>
    <w:rsid w:val="002B7D96"/>
    <w:rsid w:val="002C0283"/>
    <w:rsid w:val="002C07F2"/>
    <w:rsid w:val="002C1E0E"/>
    <w:rsid w:val="002C269B"/>
    <w:rsid w:val="002C2B5F"/>
    <w:rsid w:val="002C2C6D"/>
    <w:rsid w:val="002C2D3E"/>
    <w:rsid w:val="002C2FCB"/>
    <w:rsid w:val="002C33C6"/>
    <w:rsid w:val="002C47FB"/>
    <w:rsid w:val="002C5314"/>
    <w:rsid w:val="002C578E"/>
    <w:rsid w:val="002D2D6A"/>
    <w:rsid w:val="002D3943"/>
    <w:rsid w:val="002D4872"/>
    <w:rsid w:val="002D6D4F"/>
    <w:rsid w:val="002E09B8"/>
    <w:rsid w:val="002E09D8"/>
    <w:rsid w:val="002E0E78"/>
    <w:rsid w:val="002E1DD9"/>
    <w:rsid w:val="002E1DDB"/>
    <w:rsid w:val="002E2475"/>
    <w:rsid w:val="002E2B6B"/>
    <w:rsid w:val="002E2EF9"/>
    <w:rsid w:val="002E347E"/>
    <w:rsid w:val="002E3490"/>
    <w:rsid w:val="002E4FF1"/>
    <w:rsid w:val="002E5445"/>
    <w:rsid w:val="002E5ADC"/>
    <w:rsid w:val="002E6284"/>
    <w:rsid w:val="002E6AC6"/>
    <w:rsid w:val="002E7C01"/>
    <w:rsid w:val="002F21CB"/>
    <w:rsid w:val="002F5183"/>
    <w:rsid w:val="002F63C4"/>
    <w:rsid w:val="002F6CF0"/>
    <w:rsid w:val="002F734B"/>
    <w:rsid w:val="002F7AC3"/>
    <w:rsid w:val="00300563"/>
    <w:rsid w:val="00301E4A"/>
    <w:rsid w:val="00302229"/>
    <w:rsid w:val="003026F3"/>
    <w:rsid w:val="003026F6"/>
    <w:rsid w:val="00302E69"/>
    <w:rsid w:val="00303E07"/>
    <w:rsid w:val="003048EB"/>
    <w:rsid w:val="003056DE"/>
    <w:rsid w:val="00305C3C"/>
    <w:rsid w:val="00306C65"/>
    <w:rsid w:val="0030790F"/>
    <w:rsid w:val="00311467"/>
    <w:rsid w:val="00313712"/>
    <w:rsid w:val="00313717"/>
    <w:rsid w:val="003167E0"/>
    <w:rsid w:val="00317B32"/>
    <w:rsid w:val="00317EE9"/>
    <w:rsid w:val="003209F5"/>
    <w:rsid w:val="0032201A"/>
    <w:rsid w:val="00326385"/>
    <w:rsid w:val="00330442"/>
    <w:rsid w:val="00331C9A"/>
    <w:rsid w:val="00332CC2"/>
    <w:rsid w:val="00332DDD"/>
    <w:rsid w:val="003339BF"/>
    <w:rsid w:val="00335745"/>
    <w:rsid w:val="00336631"/>
    <w:rsid w:val="00340ED6"/>
    <w:rsid w:val="003435D2"/>
    <w:rsid w:val="00343664"/>
    <w:rsid w:val="00343ACF"/>
    <w:rsid w:val="00343C9C"/>
    <w:rsid w:val="003441D5"/>
    <w:rsid w:val="00344DC1"/>
    <w:rsid w:val="00346285"/>
    <w:rsid w:val="0035040D"/>
    <w:rsid w:val="003506AE"/>
    <w:rsid w:val="0035077E"/>
    <w:rsid w:val="00351E64"/>
    <w:rsid w:val="003526F0"/>
    <w:rsid w:val="00354A1D"/>
    <w:rsid w:val="0035788B"/>
    <w:rsid w:val="00360033"/>
    <w:rsid w:val="003607CE"/>
    <w:rsid w:val="00360B52"/>
    <w:rsid w:val="00362727"/>
    <w:rsid w:val="00362A94"/>
    <w:rsid w:val="00363C69"/>
    <w:rsid w:val="00364144"/>
    <w:rsid w:val="00364FB7"/>
    <w:rsid w:val="0036573E"/>
    <w:rsid w:val="00366DAB"/>
    <w:rsid w:val="00372830"/>
    <w:rsid w:val="00372D51"/>
    <w:rsid w:val="00373417"/>
    <w:rsid w:val="00374348"/>
    <w:rsid w:val="003754D2"/>
    <w:rsid w:val="0037552E"/>
    <w:rsid w:val="003768C1"/>
    <w:rsid w:val="00377293"/>
    <w:rsid w:val="003804CF"/>
    <w:rsid w:val="00380819"/>
    <w:rsid w:val="00380D5D"/>
    <w:rsid w:val="00380F56"/>
    <w:rsid w:val="003810CC"/>
    <w:rsid w:val="003813F3"/>
    <w:rsid w:val="00383D09"/>
    <w:rsid w:val="00384FB9"/>
    <w:rsid w:val="003863A9"/>
    <w:rsid w:val="00387976"/>
    <w:rsid w:val="00387CF6"/>
    <w:rsid w:val="0039172F"/>
    <w:rsid w:val="00393351"/>
    <w:rsid w:val="003938E7"/>
    <w:rsid w:val="003942E9"/>
    <w:rsid w:val="00394F09"/>
    <w:rsid w:val="00395146"/>
    <w:rsid w:val="003951C2"/>
    <w:rsid w:val="0039538C"/>
    <w:rsid w:val="0039553D"/>
    <w:rsid w:val="00396209"/>
    <w:rsid w:val="00396D0E"/>
    <w:rsid w:val="0039756C"/>
    <w:rsid w:val="003A039C"/>
    <w:rsid w:val="003A0FDE"/>
    <w:rsid w:val="003A10B8"/>
    <w:rsid w:val="003A166C"/>
    <w:rsid w:val="003A21B8"/>
    <w:rsid w:val="003A39EE"/>
    <w:rsid w:val="003A3FF7"/>
    <w:rsid w:val="003A4B59"/>
    <w:rsid w:val="003A5689"/>
    <w:rsid w:val="003A65A0"/>
    <w:rsid w:val="003A6C6A"/>
    <w:rsid w:val="003A7C48"/>
    <w:rsid w:val="003B0109"/>
    <w:rsid w:val="003B0DEE"/>
    <w:rsid w:val="003B1ABD"/>
    <w:rsid w:val="003B1FD8"/>
    <w:rsid w:val="003B31D9"/>
    <w:rsid w:val="003B43E2"/>
    <w:rsid w:val="003B4AA3"/>
    <w:rsid w:val="003B6923"/>
    <w:rsid w:val="003B7089"/>
    <w:rsid w:val="003B7654"/>
    <w:rsid w:val="003B7A8F"/>
    <w:rsid w:val="003B7E45"/>
    <w:rsid w:val="003C0DFB"/>
    <w:rsid w:val="003C176E"/>
    <w:rsid w:val="003C1881"/>
    <w:rsid w:val="003C440D"/>
    <w:rsid w:val="003C4AEA"/>
    <w:rsid w:val="003C54F9"/>
    <w:rsid w:val="003C5F09"/>
    <w:rsid w:val="003C79E0"/>
    <w:rsid w:val="003C7AED"/>
    <w:rsid w:val="003C7EEF"/>
    <w:rsid w:val="003D0730"/>
    <w:rsid w:val="003D0DDA"/>
    <w:rsid w:val="003D10BC"/>
    <w:rsid w:val="003D173D"/>
    <w:rsid w:val="003D2CF0"/>
    <w:rsid w:val="003D35A4"/>
    <w:rsid w:val="003D3616"/>
    <w:rsid w:val="003D40B9"/>
    <w:rsid w:val="003D46D4"/>
    <w:rsid w:val="003D48DC"/>
    <w:rsid w:val="003D4FAF"/>
    <w:rsid w:val="003D5110"/>
    <w:rsid w:val="003D5370"/>
    <w:rsid w:val="003D541C"/>
    <w:rsid w:val="003D71C6"/>
    <w:rsid w:val="003D7F13"/>
    <w:rsid w:val="003E400B"/>
    <w:rsid w:val="003E43E6"/>
    <w:rsid w:val="003E5CDF"/>
    <w:rsid w:val="003E62ED"/>
    <w:rsid w:val="003E7397"/>
    <w:rsid w:val="003F0C4B"/>
    <w:rsid w:val="003F1975"/>
    <w:rsid w:val="003F1C6C"/>
    <w:rsid w:val="003F21D8"/>
    <w:rsid w:val="003F2662"/>
    <w:rsid w:val="003F3201"/>
    <w:rsid w:val="003F43F3"/>
    <w:rsid w:val="003F7297"/>
    <w:rsid w:val="00400C34"/>
    <w:rsid w:val="004065B1"/>
    <w:rsid w:val="00406DE7"/>
    <w:rsid w:val="00406F33"/>
    <w:rsid w:val="0041075C"/>
    <w:rsid w:val="00411241"/>
    <w:rsid w:val="004114BF"/>
    <w:rsid w:val="004114ED"/>
    <w:rsid w:val="004119F6"/>
    <w:rsid w:val="00412E72"/>
    <w:rsid w:val="004143AF"/>
    <w:rsid w:val="004148C0"/>
    <w:rsid w:val="00414E30"/>
    <w:rsid w:val="004155B1"/>
    <w:rsid w:val="00415E68"/>
    <w:rsid w:val="00416271"/>
    <w:rsid w:val="0042113F"/>
    <w:rsid w:val="00421A83"/>
    <w:rsid w:val="00421B66"/>
    <w:rsid w:val="00423C81"/>
    <w:rsid w:val="00423F03"/>
    <w:rsid w:val="004246F3"/>
    <w:rsid w:val="00424D17"/>
    <w:rsid w:val="00425613"/>
    <w:rsid w:val="004264CD"/>
    <w:rsid w:val="00426DD5"/>
    <w:rsid w:val="00426E3E"/>
    <w:rsid w:val="00426E79"/>
    <w:rsid w:val="00430325"/>
    <w:rsid w:val="004303E6"/>
    <w:rsid w:val="00431762"/>
    <w:rsid w:val="00431CA4"/>
    <w:rsid w:val="00432E88"/>
    <w:rsid w:val="00433131"/>
    <w:rsid w:val="00433671"/>
    <w:rsid w:val="00433C1A"/>
    <w:rsid w:val="00434209"/>
    <w:rsid w:val="004346BD"/>
    <w:rsid w:val="00434744"/>
    <w:rsid w:val="00434CFA"/>
    <w:rsid w:val="004358E0"/>
    <w:rsid w:val="00436190"/>
    <w:rsid w:val="004363F7"/>
    <w:rsid w:val="004371D0"/>
    <w:rsid w:val="0043721C"/>
    <w:rsid w:val="00445182"/>
    <w:rsid w:val="00445C97"/>
    <w:rsid w:val="00446233"/>
    <w:rsid w:val="0044697A"/>
    <w:rsid w:val="004470CC"/>
    <w:rsid w:val="004502FD"/>
    <w:rsid w:val="00450CFE"/>
    <w:rsid w:val="004532C6"/>
    <w:rsid w:val="00453863"/>
    <w:rsid w:val="004538F5"/>
    <w:rsid w:val="00453F80"/>
    <w:rsid w:val="0045462D"/>
    <w:rsid w:val="00454BA8"/>
    <w:rsid w:val="00454EE0"/>
    <w:rsid w:val="00454F6D"/>
    <w:rsid w:val="00455C55"/>
    <w:rsid w:val="00456415"/>
    <w:rsid w:val="00457C45"/>
    <w:rsid w:val="00461919"/>
    <w:rsid w:val="00462EB7"/>
    <w:rsid w:val="004632F8"/>
    <w:rsid w:val="004649BD"/>
    <w:rsid w:val="0046605F"/>
    <w:rsid w:val="00466128"/>
    <w:rsid w:val="00466717"/>
    <w:rsid w:val="00467639"/>
    <w:rsid w:val="00470313"/>
    <w:rsid w:val="00470542"/>
    <w:rsid w:val="0047056A"/>
    <w:rsid w:val="00470DE8"/>
    <w:rsid w:val="00471FEE"/>
    <w:rsid w:val="00474178"/>
    <w:rsid w:val="0047476A"/>
    <w:rsid w:val="00474AD7"/>
    <w:rsid w:val="00474DC3"/>
    <w:rsid w:val="004753B4"/>
    <w:rsid w:val="0047631D"/>
    <w:rsid w:val="004808F1"/>
    <w:rsid w:val="00481240"/>
    <w:rsid w:val="00484273"/>
    <w:rsid w:val="00484FEE"/>
    <w:rsid w:val="00485C20"/>
    <w:rsid w:val="00485D4F"/>
    <w:rsid w:val="00486F1E"/>
    <w:rsid w:val="0048716F"/>
    <w:rsid w:val="004909F5"/>
    <w:rsid w:val="00491E35"/>
    <w:rsid w:val="00492005"/>
    <w:rsid w:val="00492A41"/>
    <w:rsid w:val="00492BED"/>
    <w:rsid w:val="004939A2"/>
    <w:rsid w:val="00493AD5"/>
    <w:rsid w:val="00495844"/>
    <w:rsid w:val="00496157"/>
    <w:rsid w:val="00497625"/>
    <w:rsid w:val="004A0863"/>
    <w:rsid w:val="004A1066"/>
    <w:rsid w:val="004A1CA5"/>
    <w:rsid w:val="004A3227"/>
    <w:rsid w:val="004A3D8C"/>
    <w:rsid w:val="004A4F2B"/>
    <w:rsid w:val="004A728A"/>
    <w:rsid w:val="004B2CBB"/>
    <w:rsid w:val="004B3E62"/>
    <w:rsid w:val="004B4F88"/>
    <w:rsid w:val="004B5572"/>
    <w:rsid w:val="004B6285"/>
    <w:rsid w:val="004B6A23"/>
    <w:rsid w:val="004C0E15"/>
    <w:rsid w:val="004C1348"/>
    <w:rsid w:val="004C2A2D"/>
    <w:rsid w:val="004C4CBB"/>
    <w:rsid w:val="004C5BBA"/>
    <w:rsid w:val="004C79AF"/>
    <w:rsid w:val="004C7E2E"/>
    <w:rsid w:val="004D0A2C"/>
    <w:rsid w:val="004D25C3"/>
    <w:rsid w:val="004D478B"/>
    <w:rsid w:val="004D546D"/>
    <w:rsid w:val="004D5DF7"/>
    <w:rsid w:val="004D621D"/>
    <w:rsid w:val="004D6317"/>
    <w:rsid w:val="004D6F3A"/>
    <w:rsid w:val="004D7DEA"/>
    <w:rsid w:val="004E076C"/>
    <w:rsid w:val="004E0B1C"/>
    <w:rsid w:val="004E0B57"/>
    <w:rsid w:val="004E1704"/>
    <w:rsid w:val="004E25EA"/>
    <w:rsid w:val="004E264E"/>
    <w:rsid w:val="004E2B81"/>
    <w:rsid w:val="004E4846"/>
    <w:rsid w:val="004E59A1"/>
    <w:rsid w:val="004E6CA1"/>
    <w:rsid w:val="004E6DF8"/>
    <w:rsid w:val="004E7230"/>
    <w:rsid w:val="004E7383"/>
    <w:rsid w:val="004F1E05"/>
    <w:rsid w:val="004F2695"/>
    <w:rsid w:val="004F339F"/>
    <w:rsid w:val="004F5031"/>
    <w:rsid w:val="004F62B3"/>
    <w:rsid w:val="004F77A4"/>
    <w:rsid w:val="004F7F83"/>
    <w:rsid w:val="0050040F"/>
    <w:rsid w:val="00501744"/>
    <w:rsid w:val="005038BE"/>
    <w:rsid w:val="00503BF3"/>
    <w:rsid w:val="00504115"/>
    <w:rsid w:val="005055C7"/>
    <w:rsid w:val="00506967"/>
    <w:rsid w:val="005077F7"/>
    <w:rsid w:val="00511488"/>
    <w:rsid w:val="00511732"/>
    <w:rsid w:val="00512750"/>
    <w:rsid w:val="00513B5D"/>
    <w:rsid w:val="0051417E"/>
    <w:rsid w:val="00514DFC"/>
    <w:rsid w:val="00515573"/>
    <w:rsid w:val="005155B5"/>
    <w:rsid w:val="005167C1"/>
    <w:rsid w:val="00516A2D"/>
    <w:rsid w:val="00516A82"/>
    <w:rsid w:val="00517A30"/>
    <w:rsid w:val="00517A6B"/>
    <w:rsid w:val="00517ED4"/>
    <w:rsid w:val="00520036"/>
    <w:rsid w:val="00520290"/>
    <w:rsid w:val="00520D7D"/>
    <w:rsid w:val="00522449"/>
    <w:rsid w:val="00522B90"/>
    <w:rsid w:val="00522CBC"/>
    <w:rsid w:val="005233A2"/>
    <w:rsid w:val="005235C9"/>
    <w:rsid w:val="00524D1B"/>
    <w:rsid w:val="00524D56"/>
    <w:rsid w:val="00525C3E"/>
    <w:rsid w:val="00527820"/>
    <w:rsid w:val="00527962"/>
    <w:rsid w:val="0053126F"/>
    <w:rsid w:val="005315BE"/>
    <w:rsid w:val="005336FD"/>
    <w:rsid w:val="00533BA6"/>
    <w:rsid w:val="00533D3E"/>
    <w:rsid w:val="00533DB6"/>
    <w:rsid w:val="00535BD6"/>
    <w:rsid w:val="00536BD0"/>
    <w:rsid w:val="005414D2"/>
    <w:rsid w:val="00544741"/>
    <w:rsid w:val="0054476E"/>
    <w:rsid w:val="00545077"/>
    <w:rsid w:val="0055385D"/>
    <w:rsid w:val="0055626E"/>
    <w:rsid w:val="005615E2"/>
    <w:rsid w:val="0056175C"/>
    <w:rsid w:val="00561A49"/>
    <w:rsid w:val="005669F7"/>
    <w:rsid w:val="00567541"/>
    <w:rsid w:val="00570C8D"/>
    <w:rsid w:val="005710BC"/>
    <w:rsid w:val="00571CB7"/>
    <w:rsid w:val="0057265B"/>
    <w:rsid w:val="005729A3"/>
    <w:rsid w:val="00572E49"/>
    <w:rsid w:val="00574BD7"/>
    <w:rsid w:val="00575304"/>
    <w:rsid w:val="0057638D"/>
    <w:rsid w:val="005763F5"/>
    <w:rsid w:val="0058180A"/>
    <w:rsid w:val="00583A81"/>
    <w:rsid w:val="0058483D"/>
    <w:rsid w:val="00586123"/>
    <w:rsid w:val="005864BF"/>
    <w:rsid w:val="005865F3"/>
    <w:rsid w:val="005901B2"/>
    <w:rsid w:val="00597427"/>
    <w:rsid w:val="0059784E"/>
    <w:rsid w:val="005A0E16"/>
    <w:rsid w:val="005A1854"/>
    <w:rsid w:val="005A4207"/>
    <w:rsid w:val="005A515C"/>
    <w:rsid w:val="005A638A"/>
    <w:rsid w:val="005B1A43"/>
    <w:rsid w:val="005B2305"/>
    <w:rsid w:val="005B2AC1"/>
    <w:rsid w:val="005B36D1"/>
    <w:rsid w:val="005B3DF8"/>
    <w:rsid w:val="005B59AD"/>
    <w:rsid w:val="005B6477"/>
    <w:rsid w:val="005B6900"/>
    <w:rsid w:val="005C0C1E"/>
    <w:rsid w:val="005C1DBB"/>
    <w:rsid w:val="005C2803"/>
    <w:rsid w:val="005C3D70"/>
    <w:rsid w:val="005C48DB"/>
    <w:rsid w:val="005C4C0E"/>
    <w:rsid w:val="005C577F"/>
    <w:rsid w:val="005C57E2"/>
    <w:rsid w:val="005C59CE"/>
    <w:rsid w:val="005C6635"/>
    <w:rsid w:val="005C71AA"/>
    <w:rsid w:val="005D0789"/>
    <w:rsid w:val="005D0A05"/>
    <w:rsid w:val="005D0CCC"/>
    <w:rsid w:val="005D4DA1"/>
    <w:rsid w:val="005D59A8"/>
    <w:rsid w:val="005D6D89"/>
    <w:rsid w:val="005D72FD"/>
    <w:rsid w:val="005D7D15"/>
    <w:rsid w:val="005E4318"/>
    <w:rsid w:val="005E46FB"/>
    <w:rsid w:val="005E58B3"/>
    <w:rsid w:val="005F204F"/>
    <w:rsid w:val="005F2921"/>
    <w:rsid w:val="005F2C8F"/>
    <w:rsid w:val="005F3EC0"/>
    <w:rsid w:val="005F4551"/>
    <w:rsid w:val="005F5186"/>
    <w:rsid w:val="005F5659"/>
    <w:rsid w:val="005F66E0"/>
    <w:rsid w:val="005F6AB7"/>
    <w:rsid w:val="00600D48"/>
    <w:rsid w:val="0060205E"/>
    <w:rsid w:val="0060337B"/>
    <w:rsid w:val="0060525A"/>
    <w:rsid w:val="00605D6B"/>
    <w:rsid w:val="00610211"/>
    <w:rsid w:val="006104D0"/>
    <w:rsid w:val="00611A20"/>
    <w:rsid w:val="00611DBC"/>
    <w:rsid w:val="00614176"/>
    <w:rsid w:val="0061484F"/>
    <w:rsid w:val="0061568A"/>
    <w:rsid w:val="0061666E"/>
    <w:rsid w:val="006167C6"/>
    <w:rsid w:val="006175B5"/>
    <w:rsid w:val="00617747"/>
    <w:rsid w:val="00617FA7"/>
    <w:rsid w:val="0062082D"/>
    <w:rsid w:val="00621319"/>
    <w:rsid w:val="00621B77"/>
    <w:rsid w:val="00623D16"/>
    <w:rsid w:val="00623DE7"/>
    <w:rsid w:val="00624621"/>
    <w:rsid w:val="00624886"/>
    <w:rsid w:val="00626228"/>
    <w:rsid w:val="006309F8"/>
    <w:rsid w:val="006318F3"/>
    <w:rsid w:val="0063192A"/>
    <w:rsid w:val="0063239A"/>
    <w:rsid w:val="006330C1"/>
    <w:rsid w:val="006332C0"/>
    <w:rsid w:val="00634424"/>
    <w:rsid w:val="00634754"/>
    <w:rsid w:val="00635442"/>
    <w:rsid w:val="0063561C"/>
    <w:rsid w:val="00637778"/>
    <w:rsid w:val="0063785A"/>
    <w:rsid w:val="00637A35"/>
    <w:rsid w:val="00637F4C"/>
    <w:rsid w:val="00637F84"/>
    <w:rsid w:val="006429B5"/>
    <w:rsid w:val="006431D7"/>
    <w:rsid w:val="0064346B"/>
    <w:rsid w:val="00643F7A"/>
    <w:rsid w:val="006442A6"/>
    <w:rsid w:val="00646556"/>
    <w:rsid w:val="00650895"/>
    <w:rsid w:val="00650A36"/>
    <w:rsid w:val="00652D70"/>
    <w:rsid w:val="00652E3A"/>
    <w:rsid w:val="00653175"/>
    <w:rsid w:val="00653C33"/>
    <w:rsid w:val="00653CC9"/>
    <w:rsid w:val="00654D7C"/>
    <w:rsid w:val="00655450"/>
    <w:rsid w:val="006565C0"/>
    <w:rsid w:val="00656715"/>
    <w:rsid w:val="00656992"/>
    <w:rsid w:val="00656CD5"/>
    <w:rsid w:val="00657E7A"/>
    <w:rsid w:val="00661E6E"/>
    <w:rsid w:val="006621F8"/>
    <w:rsid w:val="00662400"/>
    <w:rsid w:val="00662A87"/>
    <w:rsid w:val="00662EEC"/>
    <w:rsid w:val="00663660"/>
    <w:rsid w:val="00663831"/>
    <w:rsid w:val="00664694"/>
    <w:rsid w:val="006651E3"/>
    <w:rsid w:val="00665B6B"/>
    <w:rsid w:val="00665E9E"/>
    <w:rsid w:val="00665EDC"/>
    <w:rsid w:val="006671AC"/>
    <w:rsid w:val="00670732"/>
    <w:rsid w:val="00671317"/>
    <w:rsid w:val="00671456"/>
    <w:rsid w:val="00671CFC"/>
    <w:rsid w:val="006734FC"/>
    <w:rsid w:val="0067480C"/>
    <w:rsid w:val="00675240"/>
    <w:rsid w:val="0067539F"/>
    <w:rsid w:val="006757F9"/>
    <w:rsid w:val="00676858"/>
    <w:rsid w:val="00677818"/>
    <w:rsid w:val="006803BE"/>
    <w:rsid w:val="006808F8"/>
    <w:rsid w:val="00681F6B"/>
    <w:rsid w:val="00683839"/>
    <w:rsid w:val="00684848"/>
    <w:rsid w:val="00685ADB"/>
    <w:rsid w:val="00686173"/>
    <w:rsid w:val="00690E94"/>
    <w:rsid w:val="00691230"/>
    <w:rsid w:val="00692C89"/>
    <w:rsid w:val="0069342B"/>
    <w:rsid w:val="0069646E"/>
    <w:rsid w:val="006964E3"/>
    <w:rsid w:val="00696AE2"/>
    <w:rsid w:val="00697283"/>
    <w:rsid w:val="00697533"/>
    <w:rsid w:val="006A0763"/>
    <w:rsid w:val="006A0DEA"/>
    <w:rsid w:val="006A164C"/>
    <w:rsid w:val="006A1755"/>
    <w:rsid w:val="006A2738"/>
    <w:rsid w:val="006A2BEF"/>
    <w:rsid w:val="006A3EC2"/>
    <w:rsid w:val="006A4939"/>
    <w:rsid w:val="006A6018"/>
    <w:rsid w:val="006A6842"/>
    <w:rsid w:val="006A730E"/>
    <w:rsid w:val="006A74DE"/>
    <w:rsid w:val="006B173E"/>
    <w:rsid w:val="006B225C"/>
    <w:rsid w:val="006B2BC2"/>
    <w:rsid w:val="006B2CB5"/>
    <w:rsid w:val="006B3355"/>
    <w:rsid w:val="006B421C"/>
    <w:rsid w:val="006B4543"/>
    <w:rsid w:val="006B565B"/>
    <w:rsid w:val="006B5ABB"/>
    <w:rsid w:val="006B5C15"/>
    <w:rsid w:val="006B600B"/>
    <w:rsid w:val="006B7881"/>
    <w:rsid w:val="006C0638"/>
    <w:rsid w:val="006C0CEB"/>
    <w:rsid w:val="006C0D94"/>
    <w:rsid w:val="006C1DD1"/>
    <w:rsid w:val="006C2367"/>
    <w:rsid w:val="006C238F"/>
    <w:rsid w:val="006C3236"/>
    <w:rsid w:val="006C344F"/>
    <w:rsid w:val="006C38D6"/>
    <w:rsid w:val="006C4B95"/>
    <w:rsid w:val="006C4DAA"/>
    <w:rsid w:val="006C69C0"/>
    <w:rsid w:val="006C7446"/>
    <w:rsid w:val="006C748B"/>
    <w:rsid w:val="006D070B"/>
    <w:rsid w:val="006D12DD"/>
    <w:rsid w:val="006D1C54"/>
    <w:rsid w:val="006D1F01"/>
    <w:rsid w:val="006D3D7D"/>
    <w:rsid w:val="006D55DA"/>
    <w:rsid w:val="006D5CFA"/>
    <w:rsid w:val="006D62A7"/>
    <w:rsid w:val="006D6349"/>
    <w:rsid w:val="006D6C85"/>
    <w:rsid w:val="006E070F"/>
    <w:rsid w:val="006E1823"/>
    <w:rsid w:val="006E363E"/>
    <w:rsid w:val="006E5847"/>
    <w:rsid w:val="006E5964"/>
    <w:rsid w:val="006E6A0A"/>
    <w:rsid w:val="006E7307"/>
    <w:rsid w:val="006F104A"/>
    <w:rsid w:val="006F1151"/>
    <w:rsid w:val="006F1B05"/>
    <w:rsid w:val="006F21FA"/>
    <w:rsid w:val="006F3D04"/>
    <w:rsid w:val="006F49DD"/>
    <w:rsid w:val="006F5A4C"/>
    <w:rsid w:val="006F5B9A"/>
    <w:rsid w:val="006F75CB"/>
    <w:rsid w:val="006F75F0"/>
    <w:rsid w:val="006F77CA"/>
    <w:rsid w:val="00703495"/>
    <w:rsid w:val="007034F9"/>
    <w:rsid w:val="00703525"/>
    <w:rsid w:val="00703DD4"/>
    <w:rsid w:val="00704014"/>
    <w:rsid w:val="00704241"/>
    <w:rsid w:val="00704440"/>
    <w:rsid w:val="007045EB"/>
    <w:rsid w:val="00704C6C"/>
    <w:rsid w:val="00705633"/>
    <w:rsid w:val="0070714D"/>
    <w:rsid w:val="007129F9"/>
    <w:rsid w:val="00714446"/>
    <w:rsid w:val="0071468C"/>
    <w:rsid w:val="00716860"/>
    <w:rsid w:val="00716AC6"/>
    <w:rsid w:val="00720379"/>
    <w:rsid w:val="00720489"/>
    <w:rsid w:val="00723E8C"/>
    <w:rsid w:val="007246B9"/>
    <w:rsid w:val="00726384"/>
    <w:rsid w:val="007271AB"/>
    <w:rsid w:val="00731901"/>
    <w:rsid w:val="00732203"/>
    <w:rsid w:val="00732826"/>
    <w:rsid w:val="00732D0B"/>
    <w:rsid w:val="00733532"/>
    <w:rsid w:val="00733848"/>
    <w:rsid w:val="00733C25"/>
    <w:rsid w:val="00735A32"/>
    <w:rsid w:val="00736329"/>
    <w:rsid w:val="00736A08"/>
    <w:rsid w:val="007412F3"/>
    <w:rsid w:val="00742039"/>
    <w:rsid w:val="00742C01"/>
    <w:rsid w:val="00742D7C"/>
    <w:rsid w:val="007440E3"/>
    <w:rsid w:val="00744970"/>
    <w:rsid w:val="00745073"/>
    <w:rsid w:val="0074542C"/>
    <w:rsid w:val="00745ED2"/>
    <w:rsid w:val="007472D5"/>
    <w:rsid w:val="007479D2"/>
    <w:rsid w:val="00751B2E"/>
    <w:rsid w:val="0075237D"/>
    <w:rsid w:val="007539F9"/>
    <w:rsid w:val="00753A34"/>
    <w:rsid w:val="0075466B"/>
    <w:rsid w:val="00756A1B"/>
    <w:rsid w:val="00757512"/>
    <w:rsid w:val="00757B9E"/>
    <w:rsid w:val="00761226"/>
    <w:rsid w:val="007623DE"/>
    <w:rsid w:val="0076390F"/>
    <w:rsid w:val="00763FA7"/>
    <w:rsid w:val="0076520D"/>
    <w:rsid w:val="00765A36"/>
    <w:rsid w:val="00765A6E"/>
    <w:rsid w:val="00766144"/>
    <w:rsid w:val="007663C2"/>
    <w:rsid w:val="00770AAE"/>
    <w:rsid w:val="00771B34"/>
    <w:rsid w:val="007738FE"/>
    <w:rsid w:val="007739E5"/>
    <w:rsid w:val="007755B5"/>
    <w:rsid w:val="007760B5"/>
    <w:rsid w:val="007762B7"/>
    <w:rsid w:val="007803D8"/>
    <w:rsid w:val="007807B2"/>
    <w:rsid w:val="00780A25"/>
    <w:rsid w:val="00781A80"/>
    <w:rsid w:val="007820DE"/>
    <w:rsid w:val="0078212A"/>
    <w:rsid w:val="0078378C"/>
    <w:rsid w:val="007840E0"/>
    <w:rsid w:val="00785531"/>
    <w:rsid w:val="00790474"/>
    <w:rsid w:val="007915C3"/>
    <w:rsid w:val="0079166D"/>
    <w:rsid w:val="00791BC6"/>
    <w:rsid w:val="0079207C"/>
    <w:rsid w:val="00792384"/>
    <w:rsid w:val="00792455"/>
    <w:rsid w:val="00792A07"/>
    <w:rsid w:val="00793864"/>
    <w:rsid w:val="007941BA"/>
    <w:rsid w:val="0079520C"/>
    <w:rsid w:val="00796496"/>
    <w:rsid w:val="007972AC"/>
    <w:rsid w:val="007A0572"/>
    <w:rsid w:val="007A1C7F"/>
    <w:rsid w:val="007A32FB"/>
    <w:rsid w:val="007A472B"/>
    <w:rsid w:val="007A51F3"/>
    <w:rsid w:val="007A78F9"/>
    <w:rsid w:val="007A7ADE"/>
    <w:rsid w:val="007B1D05"/>
    <w:rsid w:val="007B2022"/>
    <w:rsid w:val="007B2594"/>
    <w:rsid w:val="007B3DE1"/>
    <w:rsid w:val="007B4427"/>
    <w:rsid w:val="007B5BF9"/>
    <w:rsid w:val="007B685B"/>
    <w:rsid w:val="007B6978"/>
    <w:rsid w:val="007B742E"/>
    <w:rsid w:val="007B7793"/>
    <w:rsid w:val="007B7EB0"/>
    <w:rsid w:val="007C0CA0"/>
    <w:rsid w:val="007C0D02"/>
    <w:rsid w:val="007C1ABC"/>
    <w:rsid w:val="007C1B9D"/>
    <w:rsid w:val="007C2EF2"/>
    <w:rsid w:val="007C3281"/>
    <w:rsid w:val="007C3829"/>
    <w:rsid w:val="007C47B8"/>
    <w:rsid w:val="007C47C7"/>
    <w:rsid w:val="007C5398"/>
    <w:rsid w:val="007C5FF2"/>
    <w:rsid w:val="007C621C"/>
    <w:rsid w:val="007C6E0D"/>
    <w:rsid w:val="007D33B2"/>
    <w:rsid w:val="007D34BB"/>
    <w:rsid w:val="007D386B"/>
    <w:rsid w:val="007D39D0"/>
    <w:rsid w:val="007D3D87"/>
    <w:rsid w:val="007D3F3A"/>
    <w:rsid w:val="007D41F2"/>
    <w:rsid w:val="007D4B08"/>
    <w:rsid w:val="007D690E"/>
    <w:rsid w:val="007D78C3"/>
    <w:rsid w:val="007E0609"/>
    <w:rsid w:val="007E0BB9"/>
    <w:rsid w:val="007E2290"/>
    <w:rsid w:val="007E234E"/>
    <w:rsid w:val="007E4B56"/>
    <w:rsid w:val="007E4C82"/>
    <w:rsid w:val="007E4CEE"/>
    <w:rsid w:val="007E4F23"/>
    <w:rsid w:val="007E539C"/>
    <w:rsid w:val="007E5C7A"/>
    <w:rsid w:val="007E5ED6"/>
    <w:rsid w:val="007F062E"/>
    <w:rsid w:val="007F063E"/>
    <w:rsid w:val="007F0FA0"/>
    <w:rsid w:val="007F27B4"/>
    <w:rsid w:val="007F4A75"/>
    <w:rsid w:val="007F50E5"/>
    <w:rsid w:val="007F5805"/>
    <w:rsid w:val="007F645F"/>
    <w:rsid w:val="00802D89"/>
    <w:rsid w:val="00802DEB"/>
    <w:rsid w:val="008044A4"/>
    <w:rsid w:val="008046E0"/>
    <w:rsid w:val="00804A6B"/>
    <w:rsid w:val="00806B7C"/>
    <w:rsid w:val="0081043A"/>
    <w:rsid w:val="0081077E"/>
    <w:rsid w:val="00811333"/>
    <w:rsid w:val="00812C34"/>
    <w:rsid w:val="00815090"/>
    <w:rsid w:val="008156E6"/>
    <w:rsid w:val="008157E1"/>
    <w:rsid w:val="00816018"/>
    <w:rsid w:val="00821D07"/>
    <w:rsid w:val="00822512"/>
    <w:rsid w:val="0082251E"/>
    <w:rsid w:val="00822B9A"/>
    <w:rsid w:val="00822EC9"/>
    <w:rsid w:val="00824181"/>
    <w:rsid w:val="00826650"/>
    <w:rsid w:val="008266B8"/>
    <w:rsid w:val="00826B77"/>
    <w:rsid w:val="00826E05"/>
    <w:rsid w:val="0082702F"/>
    <w:rsid w:val="00827224"/>
    <w:rsid w:val="00830C14"/>
    <w:rsid w:val="00830E20"/>
    <w:rsid w:val="008315D6"/>
    <w:rsid w:val="00832E0A"/>
    <w:rsid w:val="00834449"/>
    <w:rsid w:val="00834473"/>
    <w:rsid w:val="00835E99"/>
    <w:rsid w:val="00836EBA"/>
    <w:rsid w:val="00837BF2"/>
    <w:rsid w:val="00840B19"/>
    <w:rsid w:val="0084159E"/>
    <w:rsid w:val="00841669"/>
    <w:rsid w:val="00841CA8"/>
    <w:rsid w:val="00842A11"/>
    <w:rsid w:val="00842CE8"/>
    <w:rsid w:val="00843900"/>
    <w:rsid w:val="008439B2"/>
    <w:rsid w:val="008439D8"/>
    <w:rsid w:val="00844771"/>
    <w:rsid w:val="00845B83"/>
    <w:rsid w:val="0084738D"/>
    <w:rsid w:val="008512A9"/>
    <w:rsid w:val="0085180F"/>
    <w:rsid w:val="00852497"/>
    <w:rsid w:val="0085311D"/>
    <w:rsid w:val="00855414"/>
    <w:rsid w:val="008564A5"/>
    <w:rsid w:val="0085760B"/>
    <w:rsid w:val="00857854"/>
    <w:rsid w:val="00857ADC"/>
    <w:rsid w:val="00857D35"/>
    <w:rsid w:val="00861F0F"/>
    <w:rsid w:val="00863C7C"/>
    <w:rsid w:val="00863D4A"/>
    <w:rsid w:val="00864927"/>
    <w:rsid w:val="00864B49"/>
    <w:rsid w:val="008653AC"/>
    <w:rsid w:val="00865AF5"/>
    <w:rsid w:val="00867130"/>
    <w:rsid w:val="0086781D"/>
    <w:rsid w:val="00871613"/>
    <w:rsid w:val="00872D16"/>
    <w:rsid w:val="00873A79"/>
    <w:rsid w:val="00873EDF"/>
    <w:rsid w:val="008759B1"/>
    <w:rsid w:val="00875D96"/>
    <w:rsid w:val="00877098"/>
    <w:rsid w:val="00877217"/>
    <w:rsid w:val="00877AE3"/>
    <w:rsid w:val="00877EAD"/>
    <w:rsid w:val="00880027"/>
    <w:rsid w:val="00880135"/>
    <w:rsid w:val="00881A8D"/>
    <w:rsid w:val="00882E29"/>
    <w:rsid w:val="0088448B"/>
    <w:rsid w:val="008855CC"/>
    <w:rsid w:val="008855F7"/>
    <w:rsid w:val="0088585E"/>
    <w:rsid w:val="008867A6"/>
    <w:rsid w:val="00886C7E"/>
    <w:rsid w:val="008909CF"/>
    <w:rsid w:val="00891A0E"/>
    <w:rsid w:val="008920A3"/>
    <w:rsid w:val="008920FB"/>
    <w:rsid w:val="00892228"/>
    <w:rsid w:val="008932AF"/>
    <w:rsid w:val="008951AE"/>
    <w:rsid w:val="0089551D"/>
    <w:rsid w:val="00895BB8"/>
    <w:rsid w:val="00896FAA"/>
    <w:rsid w:val="008A0612"/>
    <w:rsid w:val="008A1C7D"/>
    <w:rsid w:val="008A2301"/>
    <w:rsid w:val="008A255A"/>
    <w:rsid w:val="008A279D"/>
    <w:rsid w:val="008A284F"/>
    <w:rsid w:val="008A3FFC"/>
    <w:rsid w:val="008A4764"/>
    <w:rsid w:val="008B0131"/>
    <w:rsid w:val="008B10A3"/>
    <w:rsid w:val="008B19A7"/>
    <w:rsid w:val="008B2E39"/>
    <w:rsid w:val="008B4E72"/>
    <w:rsid w:val="008B538D"/>
    <w:rsid w:val="008B6053"/>
    <w:rsid w:val="008B740B"/>
    <w:rsid w:val="008C03F0"/>
    <w:rsid w:val="008C0EB8"/>
    <w:rsid w:val="008C12F4"/>
    <w:rsid w:val="008C23C0"/>
    <w:rsid w:val="008C3B60"/>
    <w:rsid w:val="008C41BF"/>
    <w:rsid w:val="008C755C"/>
    <w:rsid w:val="008C7850"/>
    <w:rsid w:val="008C7FC4"/>
    <w:rsid w:val="008D10A9"/>
    <w:rsid w:val="008D143F"/>
    <w:rsid w:val="008D1543"/>
    <w:rsid w:val="008D1B6C"/>
    <w:rsid w:val="008D1DD1"/>
    <w:rsid w:val="008D2C56"/>
    <w:rsid w:val="008D330E"/>
    <w:rsid w:val="008D372E"/>
    <w:rsid w:val="008D3FE6"/>
    <w:rsid w:val="008D4C0A"/>
    <w:rsid w:val="008D55D9"/>
    <w:rsid w:val="008D6C86"/>
    <w:rsid w:val="008E03A2"/>
    <w:rsid w:val="008E07F3"/>
    <w:rsid w:val="008E10B9"/>
    <w:rsid w:val="008E2546"/>
    <w:rsid w:val="008E2B73"/>
    <w:rsid w:val="008E32BF"/>
    <w:rsid w:val="008E3E53"/>
    <w:rsid w:val="008E462D"/>
    <w:rsid w:val="008E5046"/>
    <w:rsid w:val="008E540F"/>
    <w:rsid w:val="008E56FC"/>
    <w:rsid w:val="008E6564"/>
    <w:rsid w:val="008E71D1"/>
    <w:rsid w:val="008E7302"/>
    <w:rsid w:val="008E7353"/>
    <w:rsid w:val="008F093F"/>
    <w:rsid w:val="008F170E"/>
    <w:rsid w:val="008F181C"/>
    <w:rsid w:val="008F228C"/>
    <w:rsid w:val="008F31D6"/>
    <w:rsid w:val="008F390B"/>
    <w:rsid w:val="008F440D"/>
    <w:rsid w:val="008F487F"/>
    <w:rsid w:val="008F52BC"/>
    <w:rsid w:val="008F570D"/>
    <w:rsid w:val="008F6776"/>
    <w:rsid w:val="008F6D45"/>
    <w:rsid w:val="008F786B"/>
    <w:rsid w:val="00900308"/>
    <w:rsid w:val="0090039A"/>
    <w:rsid w:val="0090071E"/>
    <w:rsid w:val="009019C6"/>
    <w:rsid w:val="0090296E"/>
    <w:rsid w:val="00902A57"/>
    <w:rsid w:val="00902B69"/>
    <w:rsid w:val="009039AF"/>
    <w:rsid w:val="00903B0B"/>
    <w:rsid w:val="00905F8D"/>
    <w:rsid w:val="00906715"/>
    <w:rsid w:val="009068A3"/>
    <w:rsid w:val="00910291"/>
    <w:rsid w:val="00912525"/>
    <w:rsid w:val="0091255E"/>
    <w:rsid w:val="009139B2"/>
    <w:rsid w:val="00913B27"/>
    <w:rsid w:val="0091504F"/>
    <w:rsid w:val="00915663"/>
    <w:rsid w:val="00915F3A"/>
    <w:rsid w:val="00916A6C"/>
    <w:rsid w:val="009207C5"/>
    <w:rsid w:val="0092080B"/>
    <w:rsid w:val="00920D0B"/>
    <w:rsid w:val="00921EC5"/>
    <w:rsid w:val="0092200B"/>
    <w:rsid w:val="00923AEF"/>
    <w:rsid w:val="00923F08"/>
    <w:rsid w:val="009272A4"/>
    <w:rsid w:val="009272F0"/>
    <w:rsid w:val="009277DA"/>
    <w:rsid w:val="00927C37"/>
    <w:rsid w:val="009304BA"/>
    <w:rsid w:val="009332B3"/>
    <w:rsid w:val="0093385C"/>
    <w:rsid w:val="00933FEC"/>
    <w:rsid w:val="00934361"/>
    <w:rsid w:val="0093454C"/>
    <w:rsid w:val="00934EE2"/>
    <w:rsid w:val="00935B06"/>
    <w:rsid w:val="009402D6"/>
    <w:rsid w:val="0094250C"/>
    <w:rsid w:val="009434A3"/>
    <w:rsid w:val="00943C1A"/>
    <w:rsid w:val="00943CB4"/>
    <w:rsid w:val="00943FCC"/>
    <w:rsid w:val="009440DE"/>
    <w:rsid w:val="009465A5"/>
    <w:rsid w:val="0094771E"/>
    <w:rsid w:val="0095029E"/>
    <w:rsid w:val="00950432"/>
    <w:rsid w:val="009515BE"/>
    <w:rsid w:val="00952A17"/>
    <w:rsid w:val="00952B08"/>
    <w:rsid w:val="00952CEF"/>
    <w:rsid w:val="00954593"/>
    <w:rsid w:val="00955ADA"/>
    <w:rsid w:val="00956082"/>
    <w:rsid w:val="00957F10"/>
    <w:rsid w:val="0096132C"/>
    <w:rsid w:val="00964CFF"/>
    <w:rsid w:val="0096541F"/>
    <w:rsid w:val="00965A71"/>
    <w:rsid w:val="009668E4"/>
    <w:rsid w:val="00971650"/>
    <w:rsid w:val="00972003"/>
    <w:rsid w:val="0097399F"/>
    <w:rsid w:val="00973FA2"/>
    <w:rsid w:val="009759C3"/>
    <w:rsid w:val="00976BDA"/>
    <w:rsid w:val="0097733A"/>
    <w:rsid w:val="009804B5"/>
    <w:rsid w:val="00980A86"/>
    <w:rsid w:val="00982856"/>
    <w:rsid w:val="0098567E"/>
    <w:rsid w:val="009868AC"/>
    <w:rsid w:val="00987883"/>
    <w:rsid w:val="0099044B"/>
    <w:rsid w:val="00990E93"/>
    <w:rsid w:val="00991C9D"/>
    <w:rsid w:val="00992D24"/>
    <w:rsid w:val="0099331F"/>
    <w:rsid w:val="00994240"/>
    <w:rsid w:val="00994489"/>
    <w:rsid w:val="00994882"/>
    <w:rsid w:val="0099535C"/>
    <w:rsid w:val="00995389"/>
    <w:rsid w:val="0099567C"/>
    <w:rsid w:val="00995976"/>
    <w:rsid w:val="009A01A7"/>
    <w:rsid w:val="009A0292"/>
    <w:rsid w:val="009A0E34"/>
    <w:rsid w:val="009A19E4"/>
    <w:rsid w:val="009A298A"/>
    <w:rsid w:val="009A39DB"/>
    <w:rsid w:val="009A46CD"/>
    <w:rsid w:val="009A4A2E"/>
    <w:rsid w:val="009A57E2"/>
    <w:rsid w:val="009A6771"/>
    <w:rsid w:val="009A704E"/>
    <w:rsid w:val="009B002C"/>
    <w:rsid w:val="009B0B1A"/>
    <w:rsid w:val="009B5165"/>
    <w:rsid w:val="009B6E33"/>
    <w:rsid w:val="009B7ED8"/>
    <w:rsid w:val="009C0F2D"/>
    <w:rsid w:val="009C1E40"/>
    <w:rsid w:val="009C360A"/>
    <w:rsid w:val="009C3729"/>
    <w:rsid w:val="009C4381"/>
    <w:rsid w:val="009C4867"/>
    <w:rsid w:val="009C4AE9"/>
    <w:rsid w:val="009C54F2"/>
    <w:rsid w:val="009C57FC"/>
    <w:rsid w:val="009C5FFF"/>
    <w:rsid w:val="009C6C90"/>
    <w:rsid w:val="009C75F1"/>
    <w:rsid w:val="009C7C36"/>
    <w:rsid w:val="009C7EF1"/>
    <w:rsid w:val="009D00A2"/>
    <w:rsid w:val="009D0595"/>
    <w:rsid w:val="009D0755"/>
    <w:rsid w:val="009D13A5"/>
    <w:rsid w:val="009D153A"/>
    <w:rsid w:val="009D3F6A"/>
    <w:rsid w:val="009D4048"/>
    <w:rsid w:val="009D596A"/>
    <w:rsid w:val="009D755C"/>
    <w:rsid w:val="009D7B7F"/>
    <w:rsid w:val="009E0737"/>
    <w:rsid w:val="009E290B"/>
    <w:rsid w:val="009E4419"/>
    <w:rsid w:val="009E5720"/>
    <w:rsid w:val="009E66C5"/>
    <w:rsid w:val="009F0113"/>
    <w:rsid w:val="009F0C92"/>
    <w:rsid w:val="009F2807"/>
    <w:rsid w:val="009F2B69"/>
    <w:rsid w:val="009F4461"/>
    <w:rsid w:val="009F50C2"/>
    <w:rsid w:val="009F655C"/>
    <w:rsid w:val="009F7F55"/>
    <w:rsid w:val="00A01779"/>
    <w:rsid w:val="00A019D0"/>
    <w:rsid w:val="00A026AE"/>
    <w:rsid w:val="00A02CCC"/>
    <w:rsid w:val="00A04133"/>
    <w:rsid w:val="00A041DE"/>
    <w:rsid w:val="00A0630F"/>
    <w:rsid w:val="00A06770"/>
    <w:rsid w:val="00A10506"/>
    <w:rsid w:val="00A1080C"/>
    <w:rsid w:val="00A1425D"/>
    <w:rsid w:val="00A14616"/>
    <w:rsid w:val="00A168B1"/>
    <w:rsid w:val="00A20BB2"/>
    <w:rsid w:val="00A20F09"/>
    <w:rsid w:val="00A21AF9"/>
    <w:rsid w:val="00A22BD2"/>
    <w:rsid w:val="00A23689"/>
    <w:rsid w:val="00A23ED6"/>
    <w:rsid w:val="00A2409E"/>
    <w:rsid w:val="00A26D52"/>
    <w:rsid w:val="00A277CF"/>
    <w:rsid w:val="00A27A82"/>
    <w:rsid w:val="00A27CCA"/>
    <w:rsid w:val="00A27FCA"/>
    <w:rsid w:val="00A30BC0"/>
    <w:rsid w:val="00A30D9E"/>
    <w:rsid w:val="00A31A73"/>
    <w:rsid w:val="00A33BE4"/>
    <w:rsid w:val="00A353B6"/>
    <w:rsid w:val="00A35B39"/>
    <w:rsid w:val="00A35F0C"/>
    <w:rsid w:val="00A372AF"/>
    <w:rsid w:val="00A3745B"/>
    <w:rsid w:val="00A37FFA"/>
    <w:rsid w:val="00A4107A"/>
    <w:rsid w:val="00A443AA"/>
    <w:rsid w:val="00A4470A"/>
    <w:rsid w:val="00A4489F"/>
    <w:rsid w:val="00A44B02"/>
    <w:rsid w:val="00A45B3C"/>
    <w:rsid w:val="00A467C8"/>
    <w:rsid w:val="00A470A3"/>
    <w:rsid w:val="00A47369"/>
    <w:rsid w:val="00A4785B"/>
    <w:rsid w:val="00A50FF9"/>
    <w:rsid w:val="00A51A11"/>
    <w:rsid w:val="00A52018"/>
    <w:rsid w:val="00A5214F"/>
    <w:rsid w:val="00A52494"/>
    <w:rsid w:val="00A52D34"/>
    <w:rsid w:val="00A53A4D"/>
    <w:rsid w:val="00A540D1"/>
    <w:rsid w:val="00A54271"/>
    <w:rsid w:val="00A56D89"/>
    <w:rsid w:val="00A56E59"/>
    <w:rsid w:val="00A62BE7"/>
    <w:rsid w:val="00A634B1"/>
    <w:rsid w:val="00A638AF"/>
    <w:rsid w:val="00A649C1"/>
    <w:rsid w:val="00A654C2"/>
    <w:rsid w:val="00A6565B"/>
    <w:rsid w:val="00A65843"/>
    <w:rsid w:val="00A658A9"/>
    <w:rsid w:val="00A669F8"/>
    <w:rsid w:val="00A70529"/>
    <w:rsid w:val="00A71B11"/>
    <w:rsid w:val="00A71C81"/>
    <w:rsid w:val="00A71C99"/>
    <w:rsid w:val="00A71DE7"/>
    <w:rsid w:val="00A72BDF"/>
    <w:rsid w:val="00A731D5"/>
    <w:rsid w:val="00A73707"/>
    <w:rsid w:val="00A73AB5"/>
    <w:rsid w:val="00A74034"/>
    <w:rsid w:val="00A74275"/>
    <w:rsid w:val="00A74825"/>
    <w:rsid w:val="00A74E63"/>
    <w:rsid w:val="00A74F1B"/>
    <w:rsid w:val="00A7557B"/>
    <w:rsid w:val="00A75C30"/>
    <w:rsid w:val="00A762C6"/>
    <w:rsid w:val="00A76A3E"/>
    <w:rsid w:val="00A77E1A"/>
    <w:rsid w:val="00A8085A"/>
    <w:rsid w:val="00A811A2"/>
    <w:rsid w:val="00A81BD6"/>
    <w:rsid w:val="00A81CD1"/>
    <w:rsid w:val="00A8315F"/>
    <w:rsid w:val="00A841A8"/>
    <w:rsid w:val="00A84987"/>
    <w:rsid w:val="00A84C37"/>
    <w:rsid w:val="00A84C8B"/>
    <w:rsid w:val="00A84C9B"/>
    <w:rsid w:val="00A85007"/>
    <w:rsid w:val="00A85016"/>
    <w:rsid w:val="00A855B5"/>
    <w:rsid w:val="00A868F8"/>
    <w:rsid w:val="00A87EC7"/>
    <w:rsid w:val="00A90220"/>
    <w:rsid w:val="00A90230"/>
    <w:rsid w:val="00A92D5F"/>
    <w:rsid w:val="00A93808"/>
    <w:rsid w:val="00A93834"/>
    <w:rsid w:val="00A9444B"/>
    <w:rsid w:val="00A94E62"/>
    <w:rsid w:val="00A96E11"/>
    <w:rsid w:val="00AA10C9"/>
    <w:rsid w:val="00AA1336"/>
    <w:rsid w:val="00AA1790"/>
    <w:rsid w:val="00AA2D27"/>
    <w:rsid w:val="00AA3393"/>
    <w:rsid w:val="00AA33AC"/>
    <w:rsid w:val="00AA3DD9"/>
    <w:rsid w:val="00AA5309"/>
    <w:rsid w:val="00AA55C2"/>
    <w:rsid w:val="00AA7226"/>
    <w:rsid w:val="00AA726A"/>
    <w:rsid w:val="00AB020D"/>
    <w:rsid w:val="00AB0C83"/>
    <w:rsid w:val="00AB1714"/>
    <w:rsid w:val="00AB6881"/>
    <w:rsid w:val="00AC20F7"/>
    <w:rsid w:val="00AC2545"/>
    <w:rsid w:val="00AC28BB"/>
    <w:rsid w:val="00AC42A3"/>
    <w:rsid w:val="00AC525B"/>
    <w:rsid w:val="00AC5507"/>
    <w:rsid w:val="00AC6C03"/>
    <w:rsid w:val="00AC71E3"/>
    <w:rsid w:val="00AC7995"/>
    <w:rsid w:val="00AD2418"/>
    <w:rsid w:val="00AD26D6"/>
    <w:rsid w:val="00AD3179"/>
    <w:rsid w:val="00AD35A2"/>
    <w:rsid w:val="00AD461E"/>
    <w:rsid w:val="00AD560F"/>
    <w:rsid w:val="00AD61A5"/>
    <w:rsid w:val="00AE12B9"/>
    <w:rsid w:val="00AE27EC"/>
    <w:rsid w:val="00AE2F2B"/>
    <w:rsid w:val="00AE304F"/>
    <w:rsid w:val="00AE32D6"/>
    <w:rsid w:val="00AE3B05"/>
    <w:rsid w:val="00AE45A3"/>
    <w:rsid w:val="00AE5425"/>
    <w:rsid w:val="00AE5AD4"/>
    <w:rsid w:val="00AE75D2"/>
    <w:rsid w:val="00AF0003"/>
    <w:rsid w:val="00AF1101"/>
    <w:rsid w:val="00AF1115"/>
    <w:rsid w:val="00AF2C15"/>
    <w:rsid w:val="00AF2ECF"/>
    <w:rsid w:val="00AF445D"/>
    <w:rsid w:val="00AF44DF"/>
    <w:rsid w:val="00AF481F"/>
    <w:rsid w:val="00AF5E39"/>
    <w:rsid w:val="00AF616F"/>
    <w:rsid w:val="00AF67C2"/>
    <w:rsid w:val="00AF753D"/>
    <w:rsid w:val="00B00021"/>
    <w:rsid w:val="00B00F7B"/>
    <w:rsid w:val="00B02752"/>
    <w:rsid w:val="00B037A4"/>
    <w:rsid w:val="00B039BE"/>
    <w:rsid w:val="00B053F2"/>
    <w:rsid w:val="00B0602E"/>
    <w:rsid w:val="00B06B06"/>
    <w:rsid w:val="00B06E01"/>
    <w:rsid w:val="00B0787B"/>
    <w:rsid w:val="00B10315"/>
    <w:rsid w:val="00B10445"/>
    <w:rsid w:val="00B11E98"/>
    <w:rsid w:val="00B136A1"/>
    <w:rsid w:val="00B152C1"/>
    <w:rsid w:val="00B15674"/>
    <w:rsid w:val="00B15B9F"/>
    <w:rsid w:val="00B16D6A"/>
    <w:rsid w:val="00B16DB9"/>
    <w:rsid w:val="00B1795B"/>
    <w:rsid w:val="00B179F4"/>
    <w:rsid w:val="00B2175B"/>
    <w:rsid w:val="00B222E2"/>
    <w:rsid w:val="00B22EC9"/>
    <w:rsid w:val="00B23F6C"/>
    <w:rsid w:val="00B2422A"/>
    <w:rsid w:val="00B262DB"/>
    <w:rsid w:val="00B30ACC"/>
    <w:rsid w:val="00B31153"/>
    <w:rsid w:val="00B320DA"/>
    <w:rsid w:val="00B32918"/>
    <w:rsid w:val="00B33383"/>
    <w:rsid w:val="00B33D36"/>
    <w:rsid w:val="00B36306"/>
    <w:rsid w:val="00B36D40"/>
    <w:rsid w:val="00B37E2A"/>
    <w:rsid w:val="00B400C9"/>
    <w:rsid w:val="00B41B64"/>
    <w:rsid w:val="00B42E1A"/>
    <w:rsid w:val="00B4353B"/>
    <w:rsid w:val="00B4411A"/>
    <w:rsid w:val="00B456A3"/>
    <w:rsid w:val="00B472DC"/>
    <w:rsid w:val="00B52187"/>
    <w:rsid w:val="00B526A3"/>
    <w:rsid w:val="00B533EA"/>
    <w:rsid w:val="00B53DD0"/>
    <w:rsid w:val="00B53E48"/>
    <w:rsid w:val="00B5589B"/>
    <w:rsid w:val="00B5680A"/>
    <w:rsid w:val="00B572D5"/>
    <w:rsid w:val="00B60226"/>
    <w:rsid w:val="00B6086A"/>
    <w:rsid w:val="00B62EAA"/>
    <w:rsid w:val="00B65663"/>
    <w:rsid w:val="00B70A6C"/>
    <w:rsid w:val="00B712B0"/>
    <w:rsid w:val="00B7295F"/>
    <w:rsid w:val="00B73A6E"/>
    <w:rsid w:val="00B73A71"/>
    <w:rsid w:val="00B73BFE"/>
    <w:rsid w:val="00B74A68"/>
    <w:rsid w:val="00B76288"/>
    <w:rsid w:val="00B7731B"/>
    <w:rsid w:val="00B8106E"/>
    <w:rsid w:val="00B81C7B"/>
    <w:rsid w:val="00B8260F"/>
    <w:rsid w:val="00B8469E"/>
    <w:rsid w:val="00B84BF4"/>
    <w:rsid w:val="00B85527"/>
    <w:rsid w:val="00B85840"/>
    <w:rsid w:val="00B85A89"/>
    <w:rsid w:val="00B908C4"/>
    <w:rsid w:val="00B90A4B"/>
    <w:rsid w:val="00B90C36"/>
    <w:rsid w:val="00B92F90"/>
    <w:rsid w:val="00B9553D"/>
    <w:rsid w:val="00B96198"/>
    <w:rsid w:val="00B96ECA"/>
    <w:rsid w:val="00BA076B"/>
    <w:rsid w:val="00BA0C08"/>
    <w:rsid w:val="00BA0D0B"/>
    <w:rsid w:val="00BA280D"/>
    <w:rsid w:val="00BA2983"/>
    <w:rsid w:val="00BA2CE1"/>
    <w:rsid w:val="00BA3C08"/>
    <w:rsid w:val="00BA3F71"/>
    <w:rsid w:val="00BA44DF"/>
    <w:rsid w:val="00BA627F"/>
    <w:rsid w:val="00BA730C"/>
    <w:rsid w:val="00BA79F9"/>
    <w:rsid w:val="00BB1092"/>
    <w:rsid w:val="00BB1743"/>
    <w:rsid w:val="00BB1AB3"/>
    <w:rsid w:val="00BB25F8"/>
    <w:rsid w:val="00BB2EC9"/>
    <w:rsid w:val="00BB3271"/>
    <w:rsid w:val="00BB3513"/>
    <w:rsid w:val="00BB3E32"/>
    <w:rsid w:val="00BB3FFA"/>
    <w:rsid w:val="00BB429E"/>
    <w:rsid w:val="00BB5275"/>
    <w:rsid w:val="00BB53C4"/>
    <w:rsid w:val="00BB76E5"/>
    <w:rsid w:val="00BB79E4"/>
    <w:rsid w:val="00BB7E61"/>
    <w:rsid w:val="00BC07C7"/>
    <w:rsid w:val="00BC224D"/>
    <w:rsid w:val="00BC26B4"/>
    <w:rsid w:val="00BC592B"/>
    <w:rsid w:val="00BC667C"/>
    <w:rsid w:val="00BC6949"/>
    <w:rsid w:val="00BC6A07"/>
    <w:rsid w:val="00BC7726"/>
    <w:rsid w:val="00BC77F1"/>
    <w:rsid w:val="00BC7D01"/>
    <w:rsid w:val="00BD0555"/>
    <w:rsid w:val="00BD3F2E"/>
    <w:rsid w:val="00BD586C"/>
    <w:rsid w:val="00BD5AFB"/>
    <w:rsid w:val="00BD78CD"/>
    <w:rsid w:val="00BE01D5"/>
    <w:rsid w:val="00BE0290"/>
    <w:rsid w:val="00BE0CF4"/>
    <w:rsid w:val="00BE14D1"/>
    <w:rsid w:val="00BE1FA3"/>
    <w:rsid w:val="00BE31F0"/>
    <w:rsid w:val="00BE3567"/>
    <w:rsid w:val="00BE3A90"/>
    <w:rsid w:val="00BE3ED8"/>
    <w:rsid w:val="00BE7FCB"/>
    <w:rsid w:val="00BF118E"/>
    <w:rsid w:val="00BF180B"/>
    <w:rsid w:val="00BF1937"/>
    <w:rsid w:val="00BF2B79"/>
    <w:rsid w:val="00BF2CCB"/>
    <w:rsid w:val="00BF3C8D"/>
    <w:rsid w:val="00BF5479"/>
    <w:rsid w:val="00BF577F"/>
    <w:rsid w:val="00C00BDD"/>
    <w:rsid w:val="00C01308"/>
    <w:rsid w:val="00C01E88"/>
    <w:rsid w:val="00C01F02"/>
    <w:rsid w:val="00C02530"/>
    <w:rsid w:val="00C0283E"/>
    <w:rsid w:val="00C02E96"/>
    <w:rsid w:val="00C04031"/>
    <w:rsid w:val="00C040E9"/>
    <w:rsid w:val="00C044AC"/>
    <w:rsid w:val="00C04630"/>
    <w:rsid w:val="00C058BD"/>
    <w:rsid w:val="00C05E24"/>
    <w:rsid w:val="00C12435"/>
    <w:rsid w:val="00C1262A"/>
    <w:rsid w:val="00C12B31"/>
    <w:rsid w:val="00C131E7"/>
    <w:rsid w:val="00C14BB8"/>
    <w:rsid w:val="00C152FE"/>
    <w:rsid w:val="00C15902"/>
    <w:rsid w:val="00C15B72"/>
    <w:rsid w:val="00C216D7"/>
    <w:rsid w:val="00C226C3"/>
    <w:rsid w:val="00C22772"/>
    <w:rsid w:val="00C238E9"/>
    <w:rsid w:val="00C23CAF"/>
    <w:rsid w:val="00C2476A"/>
    <w:rsid w:val="00C26852"/>
    <w:rsid w:val="00C26C5C"/>
    <w:rsid w:val="00C27111"/>
    <w:rsid w:val="00C27189"/>
    <w:rsid w:val="00C27430"/>
    <w:rsid w:val="00C27592"/>
    <w:rsid w:val="00C31DC8"/>
    <w:rsid w:val="00C320E3"/>
    <w:rsid w:val="00C3260E"/>
    <w:rsid w:val="00C33CE1"/>
    <w:rsid w:val="00C345B1"/>
    <w:rsid w:val="00C347F9"/>
    <w:rsid w:val="00C34D0C"/>
    <w:rsid w:val="00C35C3E"/>
    <w:rsid w:val="00C3741A"/>
    <w:rsid w:val="00C37C69"/>
    <w:rsid w:val="00C412AD"/>
    <w:rsid w:val="00C41377"/>
    <w:rsid w:val="00C41AAB"/>
    <w:rsid w:val="00C42D89"/>
    <w:rsid w:val="00C451C8"/>
    <w:rsid w:val="00C4675D"/>
    <w:rsid w:val="00C47352"/>
    <w:rsid w:val="00C47611"/>
    <w:rsid w:val="00C503AC"/>
    <w:rsid w:val="00C5061B"/>
    <w:rsid w:val="00C51CB8"/>
    <w:rsid w:val="00C5216D"/>
    <w:rsid w:val="00C52BE9"/>
    <w:rsid w:val="00C53C29"/>
    <w:rsid w:val="00C53CA9"/>
    <w:rsid w:val="00C545CD"/>
    <w:rsid w:val="00C55903"/>
    <w:rsid w:val="00C576F9"/>
    <w:rsid w:val="00C57DF7"/>
    <w:rsid w:val="00C60A39"/>
    <w:rsid w:val="00C60CBD"/>
    <w:rsid w:val="00C61019"/>
    <w:rsid w:val="00C617D6"/>
    <w:rsid w:val="00C625BF"/>
    <w:rsid w:val="00C62AD0"/>
    <w:rsid w:val="00C6312E"/>
    <w:rsid w:val="00C632CF"/>
    <w:rsid w:val="00C6401E"/>
    <w:rsid w:val="00C67B8F"/>
    <w:rsid w:val="00C70CEE"/>
    <w:rsid w:val="00C70F22"/>
    <w:rsid w:val="00C71E3F"/>
    <w:rsid w:val="00C72409"/>
    <w:rsid w:val="00C72E61"/>
    <w:rsid w:val="00C751E4"/>
    <w:rsid w:val="00C751FD"/>
    <w:rsid w:val="00C758D0"/>
    <w:rsid w:val="00C75EFA"/>
    <w:rsid w:val="00C7635B"/>
    <w:rsid w:val="00C80CAD"/>
    <w:rsid w:val="00C830FE"/>
    <w:rsid w:val="00C84CC3"/>
    <w:rsid w:val="00C86E0F"/>
    <w:rsid w:val="00C902D1"/>
    <w:rsid w:val="00C90A54"/>
    <w:rsid w:val="00C91087"/>
    <w:rsid w:val="00C911EC"/>
    <w:rsid w:val="00C913E4"/>
    <w:rsid w:val="00C9207A"/>
    <w:rsid w:val="00C920CF"/>
    <w:rsid w:val="00C92506"/>
    <w:rsid w:val="00C95949"/>
    <w:rsid w:val="00CA096B"/>
    <w:rsid w:val="00CA2146"/>
    <w:rsid w:val="00CA28D3"/>
    <w:rsid w:val="00CA2BEB"/>
    <w:rsid w:val="00CA2EE5"/>
    <w:rsid w:val="00CA39B1"/>
    <w:rsid w:val="00CA450E"/>
    <w:rsid w:val="00CA47B0"/>
    <w:rsid w:val="00CA5298"/>
    <w:rsid w:val="00CA6615"/>
    <w:rsid w:val="00CB23BF"/>
    <w:rsid w:val="00CB2BF4"/>
    <w:rsid w:val="00CB32F7"/>
    <w:rsid w:val="00CB3840"/>
    <w:rsid w:val="00CB41ED"/>
    <w:rsid w:val="00CB475C"/>
    <w:rsid w:val="00CB5A96"/>
    <w:rsid w:val="00CC1E8F"/>
    <w:rsid w:val="00CC3527"/>
    <w:rsid w:val="00CC3C78"/>
    <w:rsid w:val="00CC5696"/>
    <w:rsid w:val="00CC72ED"/>
    <w:rsid w:val="00CC759B"/>
    <w:rsid w:val="00CD173A"/>
    <w:rsid w:val="00CD25F5"/>
    <w:rsid w:val="00CD2A97"/>
    <w:rsid w:val="00CD320A"/>
    <w:rsid w:val="00CD3BE5"/>
    <w:rsid w:val="00CD42BB"/>
    <w:rsid w:val="00CD66E4"/>
    <w:rsid w:val="00CD69C5"/>
    <w:rsid w:val="00CD7168"/>
    <w:rsid w:val="00CD78DE"/>
    <w:rsid w:val="00CE18AE"/>
    <w:rsid w:val="00CE3FB9"/>
    <w:rsid w:val="00CE47C2"/>
    <w:rsid w:val="00CE4BDD"/>
    <w:rsid w:val="00CE4E23"/>
    <w:rsid w:val="00CE63B5"/>
    <w:rsid w:val="00CE7307"/>
    <w:rsid w:val="00CE7765"/>
    <w:rsid w:val="00CE77BB"/>
    <w:rsid w:val="00CF0115"/>
    <w:rsid w:val="00CF07AE"/>
    <w:rsid w:val="00CF1027"/>
    <w:rsid w:val="00CF1EB0"/>
    <w:rsid w:val="00CF2437"/>
    <w:rsid w:val="00CF3528"/>
    <w:rsid w:val="00CF4659"/>
    <w:rsid w:val="00CF4BB3"/>
    <w:rsid w:val="00CF5357"/>
    <w:rsid w:val="00CF5833"/>
    <w:rsid w:val="00CF7E79"/>
    <w:rsid w:val="00D008DD"/>
    <w:rsid w:val="00D00C59"/>
    <w:rsid w:val="00D015C1"/>
    <w:rsid w:val="00D01A22"/>
    <w:rsid w:val="00D02D4B"/>
    <w:rsid w:val="00D030E5"/>
    <w:rsid w:val="00D03865"/>
    <w:rsid w:val="00D038F1"/>
    <w:rsid w:val="00D03DE9"/>
    <w:rsid w:val="00D04AB6"/>
    <w:rsid w:val="00D05D84"/>
    <w:rsid w:val="00D05EEA"/>
    <w:rsid w:val="00D05FAD"/>
    <w:rsid w:val="00D0658C"/>
    <w:rsid w:val="00D07455"/>
    <w:rsid w:val="00D07B0D"/>
    <w:rsid w:val="00D07E77"/>
    <w:rsid w:val="00D10A33"/>
    <w:rsid w:val="00D10D05"/>
    <w:rsid w:val="00D117CF"/>
    <w:rsid w:val="00D122C2"/>
    <w:rsid w:val="00D122FF"/>
    <w:rsid w:val="00D12D97"/>
    <w:rsid w:val="00D12EE3"/>
    <w:rsid w:val="00D13C0F"/>
    <w:rsid w:val="00D148DB"/>
    <w:rsid w:val="00D151FF"/>
    <w:rsid w:val="00D169F1"/>
    <w:rsid w:val="00D174A1"/>
    <w:rsid w:val="00D20FB4"/>
    <w:rsid w:val="00D21D94"/>
    <w:rsid w:val="00D229DB"/>
    <w:rsid w:val="00D24F6A"/>
    <w:rsid w:val="00D25169"/>
    <w:rsid w:val="00D273E9"/>
    <w:rsid w:val="00D30008"/>
    <w:rsid w:val="00D32490"/>
    <w:rsid w:val="00D32761"/>
    <w:rsid w:val="00D331FC"/>
    <w:rsid w:val="00D33872"/>
    <w:rsid w:val="00D35954"/>
    <w:rsid w:val="00D3619F"/>
    <w:rsid w:val="00D362C5"/>
    <w:rsid w:val="00D365D3"/>
    <w:rsid w:val="00D3679B"/>
    <w:rsid w:val="00D37685"/>
    <w:rsid w:val="00D37A24"/>
    <w:rsid w:val="00D401B9"/>
    <w:rsid w:val="00D429E0"/>
    <w:rsid w:val="00D43B14"/>
    <w:rsid w:val="00D453A8"/>
    <w:rsid w:val="00D45ED3"/>
    <w:rsid w:val="00D4698C"/>
    <w:rsid w:val="00D477A9"/>
    <w:rsid w:val="00D50866"/>
    <w:rsid w:val="00D50BD1"/>
    <w:rsid w:val="00D51928"/>
    <w:rsid w:val="00D52254"/>
    <w:rsid w:val="00D52E67"/>
    <w:rsid w:val="00D53401"/>
    <w:rsid w:val="00D557E6"/>
    <w:rsid w:val="00D56982"/>
    <w:rsid w:val="00D56CAB"/>
    <w:rsid w:val="00D56F05"/>
    <w:rsid w:val="00D57DD2"/>
    <w:rsid w:val="00D6124E"/>
    <w:rsid w:val="00D6146D"/>
    <w:rsid w:val="00D61A20"/>
    <w:rsid w:val="00D62D97"/>
    <w:rsid w:val="00D634E3"/>
    <w:rsid w:val="00D64F8A"/>
    <w:rsid w:val="00D65C8E"/>
    <w:rsid w:val="00D668B8"/>
    <w:rsid w:val="00D66E0F"/>
    <w:rsid w:val="00D67005"/>
    <w:rsid w:val="00D671CB"/>
    <w:rsid w:val="00D6775E"/>
    <w:rsid w:val="00D71217"/>
    <w:rsid w:val="00D7233F"/>
    <w:rsid w:val="00D725C3"/>
    <w:rsid w:val="00D73312"/>
    <w:rsid w:val="00D7509D"/>
    <w:rsid w:val="00D7575A"/>
    <w:rsid w:val="00D76A1A"/>
    <w:rsid w:val="00D774ED"/>
    <w:rsid w:val="00D80B71"/>
    <w:rsid w:val="00D80C60"/>
    <w:rsid w:val="00D825BC"/>
    <w:rsid w:val="00D82C1E"/>
    <w:rsid w:val="00D84BB9"/>
    <w:rsid w:val="00D861D1"/>
    <w:rsid w:val="00D865A9"/>
    <w:rsid w:val="00D902C3"/>
    <w:rsid w:val="00D916AD"/>
    <w:rsid w:val="00D91EC1"/>
    <w:rsid w:val="00D92BC5"/>
    <w:rsid w:val="00D94552"/>
    <w:rsid w:val="00D949FC"/>
    <w:rsid w:val="00D96432"/>
    <w:rsid w:val="00D9668D"/>
    <w:rsid w:val="00D969E5"/>
    <w:rsid w:val="00D96E04"/>
    <w:rsid w:val="00D96FD7"/>
    <w:rsid w:val="00D978D4"/>
    <w:rsid w:val="00DA1E48"/>
    <w:rsid w:val="00DA253B"/>
    <w:rsid w:val="00DA3987"/>
    <w:rsid w:val="00DA522D"/>
    <w:rsid w:val="00DA5361"/>
    <w:rsid w:val="00DA554A"/>
    <w:rsid w:val="00DA56FA"/>
    <w:rsid w:val="00DA6D9C"/>
    <w:rsid w:val="00DA7421"/>
    <w:rsid w:val="00DB04C6"/>
    <w:rsid w:val="00DB21F1"/>
    <w:rsid w:val="00DB272F"/>
    <w:rsid w:val="00DB3610"/>
    <w:rsid w:val="00DB4B4A"/>
    <w:rsid w:val="00DB5C17"/>
    <w:rsid w:val="00DB645C"/>
    <w:rsid w:val="00DB69CD"/>
    <w:rsid w:val="00DB7B41"/>
    <w:rsid w:val="00DB7C91"/>
    <w:rsid w:val="00DC0EE2"/>
    <w:rsid w:val="00DC1BBA"/>
    <w:rsid w:val="00DC1D76"/>
    <w:rsid w:val="00DC1EA1"/>
    <w:rsid w:val="00DC2BA6"/>
    <w:rsid w:val="00DC3ED0"/>
    <w:rsid w:val="00DC47C2"/>
    <w:rsid w:val="00DC49C7"/>
    <w:rsid w:val="00DC5180"/>
    <w:rsid w:val="00DC5605"/>
    <w:rsid w:val="00DC5DE8"/>
    <w:rsid w:val="00DC5F3A"/>
    <w:rsid w:val="00DC611D"/>
    <w:rsid w:val="00DD0576"/>
    <w:rsid w:val="00DD2D2B"/>
    <w:rsid w:val="00DD3E97"/>
    <w:rsid w:val="00DD5059"/>
    <w:rsid w:val="00DD5EA7"/>
    <w:rsid w:val="00DD5EAA"/>
    <w:rsid w:val="00DD66CC"/>
    <w:rsid w:val="00DD6A81"/>
    <w:rsid w:val="00DD6CB3"/>
    <w:rsid w:val="00DD7915"/>
    <w:rsid w:val="00DD79C9"/>
    <w:rsid w:val="00DD7E57"/>
    <w:rsid w:val="00DE0540"/>
    <w:rsid w:val="00DE0626"/>
    <w:rsid w:val="00DE1B5F"/>
    <w:rsid w:val="00DE256F"/>
    <w:rsid w:val="00DE3677"/>
    <w:rsid w:val="00DE550D"/>
    <w:rsid w:val="00DE5842"/>
    <w:rsid w:val="00DE7F0B"/>
    <w:rsid w:val="00DF1A29"/>
    <w:rsid w:val="00DF20A8"/>
    <w:rsid w:val="00DF21D3"/>
    <w:rsid w:val="00DF2239"/>
    <w:rsid w:val="00DF27AA"/>
    <w:rsid w:val="00DF2897"/>
    <w:rsid w:val="00DF3AD3"/>
    <w:rsid w:val="00DF427F"/>
    <w:rsid w:val="00DF6B1E"/>
    <w:rsid w:val="00E00B70"/>
    <w:rsid w:val="00E02594"/>
    <w:rsid w:val="00E0310B"/>
    <w:rsid w:val="00E0327D"/>
    <w:rsid w:val="00E043D7"/>
    <w:rsid w:val="00E0581A"/>
    <w:rsid w:val="00E063B4"/>
    <w:rsid w:val="00E0646C"/>
    <w:rsid w:val="00E06D36"/>
    <w:rsid w:val="00E07487"/>
    <w:rsid w:val="00E0791E"/>
    <w:rsid w:val="00E079B8"/>
    <w:rsid w:val="00E102ED"/>
    <w:rsid w:val="00E110B8"/>
    <w:rsid w:val="00E12EFA"/>
    <w:rsid w:val="00E1341C"/>
    <w:rsid w:val="00E14AD4"/>
    <w:rsid w:val="00E14C45"/>
    <w:rsid w:val="00E15D96"/>
    <w:rsid w:val="00E16477"/>
    <w:rsid w:val="00E172B6"/>
    <w:rsid w:val="00E174C7"/>
    <w:rsid w:val="00E174D9"/>
    <w:rsid w:val="00E17AEB"/>
    <w:rsid w:val="00E17B87"/>
    <w:rsid w:val="00E217A3"/>
    <w:rsid w:val="00E259EE"/>
    <w:rsid w:val="00E2682C"/>
    <w:rsid w:val="00E305B6"/>
    <w:rsid w:val="00E305C6"/>
    <w:rsid w:val="00E31D6F"/>
    <w:rsid w:val="00E35FF0"/>
    <w:rsid w:val="00E4009C"/>
    <w:rsid w:val="00E42ACC"/>
    <w:rsid w:val="00E43177"/>
    <w:rsid w:val="00E437F1"/>
    <w:rsid w:val="00E46422"/>
    <w:rsid w:val="00E469AC"/>
    <w:rsid w:val="00E46F6A"/>
    <w:rsid w:val="00E52723"/>
    <w:rsid w:val="00E565B1"/>
    <w:rsid w:val="00E607CB"/>
    <w:rsid w:val="00E61A39"/>
    <w:rsid w:val="00E6347A"/>
    <w:rsid w:val="00E654F3"/>
    <w:rsid w:val="00E661E2"/>
    <w:rsid w:val="00E66AB0"/>
    <w:rsid w:val="00E67B82"/>
    <w:rsid w:val="00E70492"/>
    <w:rsid w:val="00E711D4"/>
    <w:rsid w:val="00E716C7"/>
    <w:rsid w:val="00E7191F"/>
    <w:rsid w:val="00E731AF"/>
    <w:rsid w:val="00E73526"/>
    <w:rsid w:val="00E75034"/>
    <w:rsid w:val="00E7504B"/>
    <w:rsid w:val="00E7520D"/>
    <w:rsid w:val="00E75CA1"/>
    <w:rsid w:val="00E773BD"/>
    <w:rsid w:val="00E77F49"/>
    <w:rsid w:val="00E809F0"/>
    <w:rsid w:val="00E8253D"/>
    <w:rsid w:val="00E82E43"/>
    <w:rsid w:val="00E838DA"/>
    <w:rsid w:val="00E849B6"/>
    <w:rsid w:val="00E84B60"/>
    <w:rsid w:val="00E851AB"/>
    <w:rsid w:val="00E86054"/>
    <w:rsid w:val="00E865B6"/>
    <w:rsid w:val="00E87226"/>
    <w:rsid w:val="00E87459"/>
    <w:rsid w:val="00E917E9"/>
    <w:rsid w:val="00E94547"/>
    <w:rsid w:val="00E94DE9"/>
    <w:rsid w:val="00E97058"/>
    <w:rsid w:val="00E97357"/>
    <w:rsid w:val="00EA2710"/>
    <w:rsid w:val="00EA2F83"/>
    <w:rsid w:val="00EA35FE"/>
    <w:rsid w:val="00EA47E6"/>
    <w:rsid w:val="00EA4B29"/>
    <w:rsid w:val="00EA588A"/>
    <w:rsid w:val="00EA6022"/>
    <w:rsid w:val="00EA67D7"/>
    <w:rsid w:val="00EA6933"/>
    <w:rsid w:val="00EB2908"/>
    <w:rsid w:val="00EB2C40"/>
    <w:rsid w:val="00EB3395"/>
    <w:rsid w:val="00EB3B62"/>
    <w:rsid w:val="00EB3EA2"/>
    <w:rsid w:val="00EB57A2"/>
    <w:rsid w:val="00EB6544"/>
    <w:rsid w:val="00EC01C5"/>
    <w:rsid w:val="00EC35F0"/>
    <w:rsid w:val="00EC3790"/>
    <w:rsid w:val="00EC3944"/>
    <w:rsid w:val="00EC5838"/>
    <w:rsid w:val="00EC75D8"/>
    <w:rsid w:val="00EC76FE"/>
    <w:rsid w:val="00EC7E04"/>
    <w:rsid w:val="00ED0120"/>
    <w:rsid w:val="00ED3523"/>
    <w:rsid w:val="00ED4238"/>
    <w:rsid w:val="00ED4E66"/>
    <w:rsid w:val="00ED7678"/>
    <w:rsid w:val="00EE0E0A"/>
    <w:rsid w:val="00EE14FE"/>
    <w:rsid w:val="00EE2250"/>
    <w:rsid w:val="00EE3CAF"/>
    <w:rsid w:val="00EE3F3E"/>
    <w:rsid w:val="00EE4649"/>
    <w:rsid w:val="00EF060F"/>
    <w:rsid w:val="00EF13EF"/>
    <w:rsid w:val="00EF1520"/>
    <w:rsid w:val="00EF2C81"/>
    <w:rsid w:val="00EF2D2C"/>
    <w:rsid w:val="00EF3FAE"/>
    <w:rsid w:val="00EF4353"/>
    <w:rsid w:val="00EF59E2"/>
    <w:rsid w:val="00EF6052"/>
    <w:rsid w:val="00EF7413"/>
    <w:rsid w:val="00F013B2"/>
    <w:rsid w:val="00F02261"/>
    <w:rsid w:val="00F02906"/>
    <w:rsid w:val="00F02C6B"/>
    <w:rsid w:val="00F02FCB"/>
    <w:rsid w:val="00F032DD"/>
    <w:rsid w:val="00F04487"/>
    <w:rsid w:val="00F0572C"/>
    <w:rsid w:val="00F07EAD"/>
    <w:rsid w:val="00F103C9"/>
    <w:rsid w:val="00F10B24"/>
    <w:rsid w:val="00F10DF3"/>
    <w:rsid w:val="00F1127F"/>
    <w:rsid w:val="00F11335"/>
    <w:rsid w:val="00F12435"/>
    <w:rsid w:val="00F124DD"/>
    <w:rsid w:val="00F1272F"/>
    <w:rsid w:val="00F12E80"/>
    <w:rsid w:val="00F13988"/>
    <w:rsid w:val="00F13B66"/>
    <w:rsid w:val="00F1422F"/>
    <w:rsid w:val="00F149CC"/>
    <w:rsid w:val="00F15400"/>
    <w:rsid w:val="00F15D94"/>
    <w:rsid w:val="00F16DCB"/>
    <w:rsid w:val="00F16DDA"/>
    <w:rsid w:val="00F215CD"/>
    <w:rsid w:val="00F22E30"/>
    <w:rsid w:val="00F23E48"/>
    <w:rsid w:val="00F253D8"/>
    <w:rsid w:val="00F26710"/>
    <w:rsid w:val="00F26E2E"/>
    <w:rsid w:val="00F2794A"/>
    <w:rsid w:val="00F27969"/>
    <w:rsid w:val="00F27A28"/>
    <w:rsid w:val="00F27CEB"/>
    <w:rsid w:val="00F31264"/>
    <w:rsid w:val="00F31D1F"/>
    <w:rsid w:val="00F3235D"/>
    <w:rsid w:val="00F326DB"/>
    <w:rsid w:val="00F35088"/>
    <w:rsid w:val="00F35E4C"/>
    <w:rsid w:val="00F35E9F"/>
    <w:rsid w:val="00F36941"/>
    <w:rsid w:val="00F37288"/>
    <w:rsid w:val="00F4067C"/>
    <w:rsid w:val="00F4089C"/>
    <w:rsid w:val="00F408AE"/>
    <w:rsid w:val="00F40A6F"/>
    <w:rsid w:val="00F41E8C"/>
    <w:rsid w:val="00F4514B"/>
    <w:rsid w:val="00F45B9C"/>
    <w:rsid w:val="00F46F31"/>
    <w:rsid w:val="00F47CD1"/>
    <w:rsid w:val="00F50278"/>
    <w:rsid w:val="00F526E1"/>
    <w:rsid w:val="00F529AA"/>
    <w:rsid w:val="00F55ED1"/>
    <w:rsid w:val="00F560AC"/>
    <w:rsid w:val="00F571EB"/>
    <w:rsid w:val="00F617FE"/>
    <w:rsid w:val="00F61DB4"/>
    <w:rsid w:val="00F62143"/>
    <w:rsid w:val="00F63486"/>
    <w:rsid w:val="00F6349C"/>
    <w:rsid w:val="00F638B8"/>
    <w:rsid w:val="00F64F0F"/>
    <w:rsid w:val="00F66DCA"/>
    <w:rsid w:val="00F67012"/>
    <w:rsid w:val="00F70075"/>
    <w:rsid w:val="00F71584"/>
    <w:rsid w:val="00F718A1"/>
    <w:rsid w:val="00F71C2E"/>
    <w:rsid w:val="00F747C9"/>
    <w:rsid w:val="00F76C8E"/>
    <w:rsid w:val="00F80C93"/>
    <w:rsid w:val="00F8152D"/>
    <w:rsid w:val="00F81CF8"/>
    <w:rsid w:val="00F82A0B"/>
    <w:rsid w:val="00F82C33"/>
    <w:rsid w:val="00F83ACF"/>
    <w:rsid w:val="00F84673"/>
    <w:rsid w:val="00F8574F"/>
    <w:rsid w:val="00F857BC"/>
    <w:rsid w:val="00F85B35"/>
    <w:rsid w:val="00F87805"/>
    <w:rsid w:val="00F91036"/>
    <w:rsid w:val="00F93160"/>
    <w:rsid w:val="00F93436"/>
    <w:rsid w:val="00F937B2"/>
    <w:rsid w:val="00F93E0C"/>
    <w:rsid w:val="00F93F5A"/>
    <w:rsid w:val="00F9472F"/>
    <w:rsid w:val="00F95DE4"/>
    <w:rsid w:val="00F960C1"/>
    <w:rsid w:val="00F968C8"/>
    <w:rsid w:val="00F971B1"/>
    <w:rsid w:val="00FA0437"/>
    <w:rsid w:val="00FA259A"/>
    <w:rsid w:val="00FA2E00"/>
    <w:rsid w:val="00FA41A3"/>
    <w:rsid w:val="00FA5162"/>
    <w:rsid w:val="00FA5D0F"/>
    <w:rsid w:val="00FA5E0E"/>
    <w:rsid w:val="00FA6902"/>
    <w:rsid w:val="00FA75A8"/>
    <w:rsid w:val="00FA7869"/>
    <w:rsid w:val="00FB3630"/>
    <w:rsid w:val="00FB374E"/>
    <w:rsid w:val="00FB43CE"/>
    <w:rsid w:val="00FB5A53"/>
    <w:rsid w:val="00FB7599"/>
    <w:rsid w:val="00FB76F5"/>
    <w:rsid w:val="00FB7B68"/>
    <w:rsid w:val="00FC1611"/>
    <w:rsid w:val="00FC4D58"/>
    <w:rsid w:val="00FC539C"/>
    <w:rsid w:val="00FC5456"/>
    <w:rsid w:val="00FC5797"/>
    <w:rsid w:val="00FC7650"/>
    <w:rsid w:val="00FD09C2"/>
    <w:rsid w:val="00FD1337"/>
    <w:rsid w:val="00FD265F"/>
    <w:rsid w:val="00FD2F76"/>
    <w:rsid w:val="00FD3434"/>
    <w:rsid w:val="00FD442E"/>
    <w:rsid w:val="00FD4BFB"/>
    <w:rsid w:val="00FD4C30"/>
    <w:rsid w:val="00FD5507"/>
    <w:rsid w:val="00FD6111"/>
    <w:rsid w:val="00FD6627"/>
    <w:rsid w:val="00FD6A62"/>
    <w:rsid w:val="00FD6FA3"/>
    <w:rsid w:val="00FD7EBF"/>
    <w:rsid w:val="00FE1A4B"/>
    <w:rsid w:val="00FE306F"/>
    <w:rsid w:val="00FE37C5"/>
    <w:rsid w:val="00FE4164"/>
    <w:rsid w:val="00FE42C9"/>
    <w:rsid w:val="00FE4AED"/>
    <w:rsid w:val="00FE5114"/>
    <w:rsid w:val="00FE5EA6"/>
    <w:rsid w:val="00FE701C"/>
    <w:rsid w:val="00FF169B"/>
    <w:rsid w:val="00FF1B8F"/>
    <w:rsid w:val="00FF2457"/>
    <w:rsid w:val="00FF2836"/>
    <w:rsid w:val="00FF29C0"/>
    <w:rsid w:val="00FF2A3F"/>
    <w:rsid w:val="00FF3C97"/>
    <w:rsid w:val="00FF4CA8"/>
    <w:rsid w:val="00FF5642"/>
    <w:rsid w:val="00FF68C8"/>
    <w:rsid w:val="00FF72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A7AC"/>
  <w15:docId w15:val="{BB1D5521-4F17-4CA4-B7D4-C9F24FE4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0115"/>
  </w:style>
  <w:style w:type="paragraph" w:styleId="Nagwek1">
    <w:name w:val="heading 1"/>
    <w:basedOn w:val="Normalny"/>
    <w:next w:val="Normalny"/>
    <w:link w:val="Nagwek1Znak"/>
    <w:uiPriority w:val="9"/>
    <w:qFormat/>
    <w:rsid w:val="004A3D8C"/>
    <w:pPr>
      <w:keepNext/>
      <w:keepLines/>
      <w:spacing w:before="240" w:after="0"/>
      <w:outlineLvl w:val="0"/>
    </w:pPr>
    <w:rPr>
      <w:rFonts w:asciiTheme="majorHAnsi" w:eastAsiaTheme="majorEastAsia" w:hAnsiTheme="majorHAnsi" w:cstheme="majorBidi"/>
      <w:color w:val="C49A00" w:themeColor="accent1" w:themeShade="BF"/>
      <w:sz w:val="32"/>
      <w:szCs w:val="32"/>
    </w:rPr>
  </w:style>
  <w:style w:type="paragraph" w:styleId="Nagwek2">
    <w:name w:val="heading 2"/>
    <w:basedOn w:val="Normalny"/>
    <w:next w:val="Normalny"/>
    <w:link w:val="Nagwek2Znak"/>
    <w:uiPriority w:val="9"/>
    <w:unhideWhenUsed/>
    <w:qFormat/>
    <w:rsid w:val="009B6E33"/>
    <w:pPr>
      <w:keepNext/>
      <w:keepLines/>
      <w:spacing w:before="40" w:after="0"/>
      <w:outlineLvl w:val="1"/>
    </w:pPr>
    <w:rPr>
      <w:rFonts w:asciiTheme="majorHAnsi" w:eastAsiaTheme="majorEastAsia" w:hAnsiTheme="majorHAnsi" w:cstheme="majorBidi"/>
      <w:color w:val="C49A00" w:themeColor="accent1" w:themeShade="BF"/>
      <w:sz w:val="26"/>
      <w:szCs w:val="26"/>
    </w:rPr>
  </w:style>
  <w:style w:type="paragraph" w:styleId="Nagwek3">
    <w:name w:val="heading 3"/>
    <w:basedOn w:val="Normalny"/>
    <w:next w:val="Normalny"/>
    <w:link w:val="Nagwek3Znak"/>
    <w:uiPriority w:val="9"/>
    <w:semiHidden/>
    <w:unhideWhenUsed/>
    <w:qFormat/>
    <w:rsid w:val="00492005"/>
    <w:pPr>
      <w:keepNext/>
      <w:keepLines/>
      <w:spacing w:before="40" w:after="0"/>
      <w:outlineLvl w:val="2"/>
    </w:pPr>
    <w:rPr>
      <w:rFonts w:asciiTheme="majorHAnsi" w:eastAsiaTheme="majorEastAsia" w:hAnsiTheme="majorHAnsi" w:cstheme="majorBidi"/>
      <w:color w:val="82660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eading 2_sj,Report Para,Dot pt,Numbered Para 1,No Spacing1,List Paragraph Char Char Char,Indicator Text,List Paragraph1,Bullet Points,MAIN CONTENT,List Paragraph12,F5 List Paragraph,1st level - Bullet List Paragraph,Lettre d'introduction"/>
    <w:basedOn w:val="Normalny"/>
    <w:link w:val="AkapitzlistZnak"/>
    <w:uiPriority w:val="34"/>
    <w:qFormat/>
    <w:rsid w:val="00D45ED3"/>
    <w:pPr>
      <w:ind w:left="720"/>
      <w:contextualSpacing/>
    </w:pPr>
  </w:style>
  <w:style w:type="character" w:styleId="Odwoaniedokomentarza">
    <w:name w:val="annotation reference"/>
    <w:basedOn w:val="Domylnaczcionkaakapitu"/>
    <w:uiPriority w:val="99"/>
    <w:semiHidden/>
    <w:unhideWhenUsed/>
    <w:rsid w:val="00D45ED3"/>
    <w:rPr>
      <w:sz w:val="16"/>
      <w:szCs w:val="16"/>
    </w:rPr>
  </w:style>
  <w:style w:type="paragraph" w:styleId="Tekstkomentarza">
    <w:name w:val="annotation text"/>
    <w:basedOn w:val="Normalny"/>
    <w:link w:val="TekstkomentarzaZnak"/>
    <w:uiPriority w:val="99"/>
    <w:unhideWhenUsed/>
    <w:rsid w:val="00D45ED3"/>
    <w:pPr>
      <w:spacing w:line="240" w:lineRule="auto"/>
    </w:pPr>
    <w:rPr>
      <w:sz w:val="20"/>
      <w:szCs w:val="20"/>
    </w:rPr>
  </w:style>
  <w:style w:type="character" w:customStyle="1" w:styleId="TekstkomentarzaZnak">
    <w:name w:val="Tekst komentarza Znak"/>
    <w:basedOn w:val="Domylnaczcionkaakapitu"/>
    <w:link w:val="Tekstkomentarza"/>
    <w:uiPriority w:val="99"/>
    <w:rsid w:val="00D45ED3"/>
    <w:rPr>
      <w:sz w:val="20"/>
      <w:szCs w:val="20"/>
    </w:rPr>
  </w:style>
  <w:style w:type="paragraph" w:styleId="Tekstdymka">
    <w:name w:val="Balloon Text"/>
    <w:basedOn w:val="Normalny"/>
    <w:link w:val="TekstdymkaZnak"/>
    <w:uiPriority w:val="99"/>
    <w:semiHidden/>
    <w:unhideWhenUsed/>
    <w:rsid w:val="00D45E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5ED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416271"/>
    <w:rPr>
      <w:b/>
      <w:bCs/>
    </w:rPr>
  </w:style>
  <w:style w:type="character" w:customStyle="1" w:styleId="TematkomentarzaZnak">
    <w:name w:val="Temat komentarza Znak"/>
    <w:basedOn w:val="TekstkomentarzaZnak"/>
    <w:link w:val="Tematkomentarza"/>
    <w:uiPriority w:val="99"/>
    <w:semiHidden/>
    <w:rsid w:val="00416271"/>
    <w:rPr>
      <w:b/>
      <w:bCs/>
      <w:sz w:val="20"/>
      <w:szCs w:val="20"/>
    </w:rPr>
  </w:style>
  <w:style w:type="paragraph" w:styleId="Tekstprzypisukocowego">
    <w:name w:val="endnote text"/>
    <w:basedOn w:val="Normalny"/>
    <w:link w:val="TekstprzypisukocowegoZnak"/>
    <w:uiPriority w:val="99"/>
    <w:semiHidden/>
    <w:unhideWhenUsed/>
    <w:rsid w:val="00340ED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0ED6"/>
    <w:rPr>
      <w:sz w:val="20"/>
      <w:szCs w:val="20"/>
    </w:rPr>
  </w:style>
  <w:style w:type="character" w:styleId="Odwoanieprzypisukocowego">
    <w:name w:val="endnote reference"/>
    <w:basedOn w:val="Domylnaczcionkaakapitu"/>
    <w:uiPriority w:val="99"/>
    <w:semiHidden/>
    <w:unhideWhenUsed/>
    <w:rsid w:val="00340ED6"/>
    <w:rPr>
      <w:vertAlign w:val="superscript"/>
    </w:rPr>
  </w:style>
  <w:style w:type="character" w:styleId="Hipercze">
    <w:name w:val="Hyperlink"/>
    <w:basedOn w:val="Domylnaczcionkaakapitu"/>
    <w:uiPriority w:val="99"/>
    <w:unhideWhenUsed/>
    <w:rsid w:val="004246F3"/>
    <w:rPr>
      <w:color w:val="2998E3" w:themeColor="hyperlink"/>
      <w:u w:val="single"/>
    </w:rPr>
  </w:style>
  <w:style w:type="character" w:customStyle="1" w:styleId="Nierozpoznanawzmianka1">
    <w:name w:val="Nierozpoznana wzmianka1"/>
    <w:basedOn w:val="Domylnaczcionkaakapitu"/>
    <w:uiPriority w:val="99"/>
    <w:semiHidden/>
    <w:unhideWhenUsed/>
    <w:rsid w:val="004246F3"/>
    <w:rPr>
      <w:color w:val="605E5C"/>
      <w:shd w:val="clear" w:color="auto" w:fill="E1DFDD"/>
    </w:rPr>
  </w:style>
  <w:style w:type="character" w:customStyle="1" w:styleId="AkapitzlistZnak">
    <w:name w:val="Akapit z listą Znak"/>
    <w:aliases w:val="Heading 2_sj Znak,Report Para Znak,Dot pt Znak,Numbered Para 1 Znak,No Spacing1 Znak,List Paragraph Char Char Char Znak,Indicator Text Znak,List Paragraph1 Znak,Bullet Points Znak,MAIN CONTENT Znak,List Paragraph12 Znak"/>
    <w:basedOn w:val="Domylnaczcionkaakapitu"/>
    <w:link w:val="Akapitzlist"/>
    <w:uiPriority w:val="34"/>
    <w:locked/>
    <w:rsid w:val="00AC525B"/>
  </w:style>
  <w:style w:type="paragraph" w:styleId="Tekstprzypisudolnego">
    <w:name w:val="footnote text"/>
    <w:basedOn w:val="Normalny"/>
    <w:link w:val="TekstprzypisudolnegoZnak"/>
    <w:uiPriority w:val="99"/>
    <w:unhideWhenUsed/>
    <w:qFormat/>
    <w:rsid w:val="008D4C0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D4C0A"/>
    <w:rPr>
      <w:sz w:val="20"/>
      <w:szCs w:val="20"/>
    </w:rPr>
  </w:style>
  <w:style w:type="character" w:styleId="Odwoanieprzypisudolnego">
    <w:name w:val="footnote reference"/>
    <w:basedOn w:val="Domylnaczcionkaakapitu"/>
    <w:uiPriority w:val="99"/>
    <w:semiHidden/>
    <w:unhideWhenUsed/>
    <w:qFormat/>
    <w:rsid w:val="008D4C0A"/>
    <w:rPr>
      <w:vertAlign w:val="superscript"/>
    </w:rPr>
  </w:style>
  <w:style w:type="table" w:styleId="Tabela-Siatka">
    <w:name w:val="Table Grid"/>
    <w:basedOn w:val="Standardowy"/>
    <w:uiPriority w:val="39"/>
    <w:rsid w:val="0066469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84BB9"/>
    <w:rPr>
      <w:color w:val="605E5C"/>
      <w:shd w:val="clear" w:color="auto" w:fill="E1DFDD"/>
    </w:rPr>
  </w:style>
  <w:style w:type="character" w:styleId="UyteHipercze">
    <w:name w:val="FollowedHyperlink"/>
    <w:basedOn w:val="Domylnaczcionkaakapitu"/>
    <w:uiPriority w:val="99"/>
    <w:semiHidden/>
    <w:unhideWhenUsed/>
    <w:rsid w:val="00A654C2"/>
    <w:rPr>
      <w:color w:val="7F723D" w:themeColor="followedHyperlink"/>
      <w:u w:val="single"/>
    </w:rPr>
  </w:style>
  <w:style w:type="paragraph" w:styleId="Nagwek">
    <w:name w:val="header"/>
    <w:basedOn w:val="Normalny"/>
    <w:link w:val="NagwekZnak"/>
    <w:uiPriority w:val="99"/>
    <w:unhideWhenUsed/>
    <w:rsid w:val="006E58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5847"/>
  </w:style>
  <w:style w:type="paragraph" w:styleId="Stopka">
    <w:name w:val="footer"/>
    <w:basedOn w:val="Normalny"/>
    <w:link w:val="StopkaZnak"/>
    <w:uiPriority w:val="99"/>
    <w:unhideWhenUsed/>
    <w:rsid w:val="006E58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5847"/>
  </w:style>
  <w:style w:type="paragraph" w:styleId="Poprawka">
    <w:name w:val="Revision"/>
    <w:hidden/>
    <w:uiPriority w:val="99"/>
    <w:semiHidden/>
    <w:rsid w:val="006E5847"/>
    <w:pPr>
      <w:spacing w:after="0" w:line="240" w:lineRule="auto"/>
    </w:pPr>
  </w:style>
  <w:style w:type="character" w:customStyle="1" w:styleId="Nierozpoznanawzmianka3">
    <w:name w:val="Nierozpoznana wzmianka3"/>
    <w:basedOn w:val="Domylnaczcionkaakapitu"/>
    <w:uiPriority w:val="99"/>
    <w:semiHidden/>
    <w:unhideWhenUsed/>
    <w:rsid w:val="00B10315"/>
    <w:rPr>
      <w:color w:val="605E5C"/>
      <w:shd w:val="clear" w:color="auto" w:fill="E1DFDD"/>
    </w:rPr>
  </w:style>
  <w:style w:type="character" w:customStyle="1" w:styleId="Nagwek1Znak">
    <w:name w:val="Nagłówek 1 Znak"/>
    <w:basedOn w:val="Domylnaczcionkaakapitu"/>
    <w:link w:val="Nagwek1"/>
    <w:uiPriority w:val="9"/>
    <w:rsid w:val="004A3D8C"/>
    <w:rPr>
      <w:rFonts w:asciiTheme="majorHAnsi" w:eastAsiaTheme="majorEastAsia" w:hAnsiTheme="majorHAnsi" w:cstheme="majorBidi"/>
      <w:color w:val="C49A00" w:themeColor="accent1" w:themeShade="BF"/>
      <w:sz w:val="32"/>
      <w:szCs w:val="32"/>
    </w:rPr>
  </w:style>
  <w:style w:type="paragraph" w:styleId="Nagwekspisutreci">
    <w:name w:val="TOC Heading"/>
    <w:basedOn w:val="Nagwek1"/>
    <w:next w:val="Normalny"/>
    <w:uiPriority w:val="39"/>
    <w:unhideWhenUsed/>
    <w:qFormat/>
    <w:rsid w:val="004A3D8C"/>
    <w:pPr>
      <w:outlineLvl w:val="9"/>
    </w:pPr>
    <w:rPr>
      <w:lang w:eastAsia="pl-PL"/>
    </w:rPr>
  </w:style>
  <w:style w:type="paragraph" w:styleId="Spistreci1">
    <w:name w:val="toc 1"/>
    <w:basedOn w:val="Normalny"/>
    <w:next w:val="Normalny"/>
    <w:autoRedefine/>
    <w:uiPriority w:val="39"/>
    <w:unhideWhenUsed/>
    <w:rsid w:val="00174496"/>
    <w:pPr>
      <w:tabs>
        <w:tab w:val="right" w:leader="dot" w:pos="9062"/>
      </w:tabs>
      <w:spacing w:after="100"/>
    </w:pPr>
    <w:rPr>
      <w:rFonts w:eastAsia="Yu Gothic UI Semilight" w:cstheme="minorHAnsi"/>
      <w:b/>
      <w:noProof/>
    </w:rPr>
  </w:style>
  <w:style w:type="character" w:customStyle="1" w:styleId="Nagwek2Znak">
    <w:name w:val="Nagłówek 2 Znak"/>
    <w:basedOn w:val="Domylnaczcionkaakapitu"/>
    <w:link w:val="Nagwek2"/>
    <w:uiPriority w:val="9"/>
    <w:rsid w:val="009B6E33"/>
    <w:rPr>
      <w:rFonts w:asciiTheme="majorHAnsi" w:eastAsiaTheme="majorEastAsia" w:hAnsiTheme="majorHAnsi" w:cstheme="majorBidi"/>
      <w:color w:val="C49A00" w:themeColor="accent1" w:themeShade="BF"/>
      <w:sz w:val="26"/>
      <w:szCs w:val="26"/>
    </w:rPr>
  </w:style>
  <w:style w:type="paragraph" w:styleId="Spistreci2">
    <w:name w:val="toc 2"/>
    <w:basedOn w:val="Normalny"/>
    <w:next w:val="Normalny"/>
    <w:autoRedefine/>
    <w:uiPriority w:val="39"/>
    <w:unhideWhenUsed/>
    <w:rsid w:val="000A677C"/>
    <w:pPr>
      <w:tabs>
        <w:tab w:val="right" w:leader="dot" w:pos="9062"/>
      </w:tabs>
      <w:spacing w:after="100"/>
      <w:ind w:left="220"/>
    </w:pPr>
    <w:rPr>
      <w:rFonts w:eastAsia="Yu Gothic UI Semilight" w:cstheme="minorHAnsi"/>
      <w:b/>
      <w:bCs/>
      <w:noProof/>
    </w:rPr>
  </w:style>
  <w:style w:type="table" w:customStyle="1" w:styleId="Tabelasiatki1jasnaakcent11">
    <w:name w:val="Tabela siatki 1 — jasna — akcent 11"/>
    <w:basedOn w:val="Standardowy"/>
    <w:uiPriority w:val="46"/>
    <w:rsid w:val="00FD7EBF"/>
    <w:pPr>
      <w:spacing w:after="0" w:line="240" w:lineRule="auto"/>
    </w:pPr>
    <w:tblPr>
      <w:tblStyleRowBandSize w:val="1"/>
      <w:tblStyleColBandSize w:val="1"/>
      <w:tblBorders>
        <w:top w:val="single" w:sz="4" w:space="0" w:color="FFE99C" w:themeColor="accent1" w:themeTint="66"/>
        <w:left w:val="single" w:sz="4" w:space="0" w:color="FFE99C" w:themeColor="accent1" w:themeTint="66"/>
        <w:bottom w:val="single" w:sz="4" w:space="0" w:color="FFE99C" w:themeColor="accent1" w:themeTint="66"/>
        <w:right w:val="single" w:sz="4" w:space="0" w:color="FFE99C" w:themeColor="accent1" w:themeTint="66"/>
        <w:insideH w:val="single" w:sz="4" w:space="0" w:color="FFE99C" w:themeColor="accent1" w:themeTint="66"/>
        <w:insideV w:val="single" w:sz="4" w:space="0" w:color="FFE99C" w:themeColor="accent1" w:themeTint="66"/>
      </w:tblBorders>
    </w:tblPr>
    <w:tblStylePr w:type="firstRow">
      <w:rPr>
        <w:b/>
        <w:bCs/>
      </w:rPr>
      <w:tblPr/>
      <w:tcPr>
        <w:tcBorders>
          <w:bottom w:val="single" w:sz="12" w:space="0" w:color="FFDF6A" w:themeColor="accent1" w:themeTint="99"/>
        </w:tcBorders>
      </w:tcPr>
    </w:tblStylePr>
    <w:tblStylePr w:type="lastRow">
      <w:rPr>
        <w:b/>
        <w:bCs/>
      </w:rPr>
      <w:tblPr/>
      <w:tcPr>
        <w:tcBorders>
          <w:top w:val="double" w:sz="2" w:space="0" w:color="FFDF6A" w:themeColor="accent1" w:themeTint="99"/>
        </w:tcBorders>
      </w:tcPr>
    </w:tblStylePr>
    <w:tblStylePr w:type="firstCol">
      <w:rPr>
        <w:b/>
        <w:bCs/>
      </w:rPr>
    </w:tblStylePr>
    <w:tblStylePr w:type="lastCol">
      <w:rPr>
        <w:b/>
        <w:bCs/>
      </w:rPr>
    </w:tblStylePr>
  </w:style>
  <w:style w:type="table" w:customStyle="1" w:styleId="Tabelasiatki1jasnaakcent21">
    <w:name w:val="Tabela siatki 1 — jasna — akcent 21"/>
    <w:basedOn w:val="Standardowy"/>
    <w:uiPriority w:val="46"/>
    <w:rsid w:val="00FD7EBF"/>
    <w:pPr>
      <w:spacing w:after="0" w:line="240" w:lineRule="auto"/>
    </w:pPr>
    <w:tblPr>
      <w:tblStyleRowBandSize w:val="1"/>
      <w:tblStyleColBandSize w:val="1"/>
      <w:tblBorders>
        <w:top w:val="single" w:sz="4" w:space="0" w:color="FCD3A4" w:themeColor="accent2" w:themeTint="66"/>
        <w:left w:val="single" w:sz="4" w:space="0" w:color="FCD3A4" w:themeColor="accent2" w:themeTint="66"/>
        <w:bottom w:val="single" w:sz="4" w:space="0" w:color="FCD3A4" w:themeColor="accent2" w:themeTint="66"/>
        <w:right w:val="single" w:sz="4" w:space="0" w:color="FCD3A4" w:themeColor="accent2" w:themeTint="66"/>
        <w:insideH w:val="single" w:sz="4" w:space="0" w:color="FCD3A4" w:themeColor="accent2" w:themeTint="66"/>
        <w:insideV w:val="single" w:sz="4" w:space="0" w:color="FCD3A4" w:themeColor="accent2" w:themeTint="66"/>
      </w:tblBorders>
    </w:tblPr>
    <w:tblStylePr w:type="firstRow">
      <w:rPr>
        <w:b/>
        <w:bCs/>
      </w:rPr>
      <w:tblPr/>
      <w:tcPr>
        <w:tcBorders>
          <w:bottom w:val="single" w:sz="12" w:space="0" w:color="FABD77" w:themeColor="accent2" w:themeTint="99"/>
        </w:tcBorders>
      </w:tcPr>
    </w:tblStylePr>
    <w:tblStylePr w:type="lastRow">
      <w:rPr>
        <w:b/>
        <w:bCs/>
      </w:rPr>
      <w:tblPr/>
      <w:tcPr>
        <w:tcBorders>
          <w:top w:val="double" w:sz="2" w:space="0" w:color="FABD77" w:themeColor="accent2" w:themeTint="99"/>
        </w:tcBorders>
      </w:tcPr>
    </w:tblStylePr>
    <w:tblStylePr w:type="firstCol">
      <w:rPr>
        <w:b/>
        <w:bCs/>
      </w:rPr>
    </w:tblStylePr>
    <w:tblStylePr w:type="lastCol">
      <w:rPr>
        <w:b/>
        <w:bCs/>
      </w:rPr>
    </w:tblStylePr>
  </w:style>
  <w:style w:type="table" w:customStyle="1" w:styleId="Tabelasiatki1jasnaakcent31">
    <w:name w:val="Tabela siatki 1 — jasna — akcent 31"/>
    <w:basedOn w:val="Standardowy"/>
    <w:uiPriority w:val="46"/>
    <w:rsid w:val="00FD7EBF"/>
    <w:pPr>
      <w:spacing w:after="0" w:line="240" w:lineRule="auto"/>
    </w:pPr>
    <w:tblPr>
      <w:tblStyleRowBandSize w:val="1"/>
      <w:tblStyleColBandSize w:val="1"/>
      <w:tblBorders>
        <w:top w:val="single" w:sz="4" w:space="0" w:color="EBD1B1" w:themeColor="accent3" w:themeTint="66"/>
        <w:left w:val="single" w:sz="4" w:space="0" w:color="EBD1B1" w:themeColor="accent3" w:themeTint="66"/>
        <w:bottom w:val="single" w:sz="4" w:space="0" w:color="EBD1B1" w:themeColor="accent3" w:themeTint="66"/>
        <w:right w:val="single" w:sz="4" w:space="0" w:color="EBD1B1" w:themeColor="accent3" w:themeTint="66"/>
        <w:insideH w:val="single" w:sz="4" w:space="0" w:color="EBD1B1" w:themeColor="accent3" w:themeTint="66"/>
        <w:insideV w:val="single" w:sz="4" w:space="0" w:color="EBD1B1" w:themeColor="accent3" w:themeTint="66"/>
      </w:tblBorders>
    </w:tblPr>
    <w:tblStylePr w:type="firstRow">
      <w:rPr>
        <w:b/>
        <w:bCs/>
      </w:rPr>
      <w:tblPr/>
      <w:tcPr>
        <w:tcBorders>
          <w:bottom w:val="single" w:sz="12" w:space="0" w:color="E1BA8B" w:themeColor="accent3" w:themeTint="99"/>
        </w:tcBorders>
      </w:tcPr>
    </w:tblStylePr>
    <w:tblStylePr w:type="lastRow">
      <w:rPr>
        <w:b/>
        <w:bCs/>
      </w:rPr>
      <w:tblPr/>
      <w:tcPr>
        <w:tcBorders>
          <w:top w:val="double" w:sz="2" w:space="0" w:color="E1BA8B" w:themeColor="accent3" w:themeTint="99"/>
        </w:tcBorders>
      </w:tcPr>
    </w:tblStylePr>
    <w:tblStylePr w:type="firstCol">
      <w:rPr>
        <w:b/>
        <w:bCs/>
      </w:rPr>
    </w:tblStylePr>
    <w:tblStylePr w:type="lastCol">
      <w:rPr>
        <w:b/>
        <w:bCs/>
      </w:rPr>
    </w:tblStylePr>
  </w:style>
  <w:style w:type="table" w:customStyle="1" w:styleId="Tabelasiatki1jasnaakcent41">
    <w:name w:val="Tabela siatki 1 — jasna — akcent 41"/>
    <w:basedOn w:val="Standardowy"/>
    <w:uiPriority w:val="46"/>
    <w:rsid w:val="00FD7EBF"/>
    <w:pPr>
      <w:spacing w:after="0" w:line="240" w:lineRule="auto"/>
    </w:pPr>
    <w:tblPr>
      <w:tblStyleRowBandSize w:val="1"/>
      <w:tblStyleColBandSize w:val="1"/>
      <w:tblBorders>
        <w:top w:val="single" w:sz="4" w:space="0" w:color="F7C5A1" w:themeColor="accent4" w:themeTint="66"/>
        <w:left w:val="single" w:sz="4" w:space="0" w:color="F7C5A1" w:themeColor="accent4" w:themeTint="66"/>
        <w:bottom w:val="single" w:sz="4" w:space="0" w:color="F7C5A1" w:themeColor="accent4" w:themeTint="66"/>
        <w:right w:val="single" w:sz="4" w:space="0" w:color="F7C5A1" w:themeColor="accent4" w:themeTint="66"/>
        <w:insideH w:val="single" w:sz="4" w:space="0" w:color="F7C5A1" w:themeColor="accent4" w:themeTint="66"/>
        <w:insideV w:val="single" w:sz="4" w:space="0" w:color="F7C5A1" w:themeColor="accent4" w:themeTint="66"/>
      </w:tblBorders>
    </w:tblPr>
    <w:tblStylePr w:type="firstRow">
      <w:rPr>
        <w:b/>
        <w:bCs/>
      </w:rPr>
      <w:tblPr/>
      <w:tcPr>
        <w:tcBorders>
          <w:bottom w:val="single" w:sz="12" w:space="0" w:color="F3A873" w:themeColor="accent4" w:themeTint="99"/>
        </w:tcBorders>
      </w:tcPr>
    </w:tblStylePr>
    <w:tblStylePr w:type="lastRow">
      <w:rPr>
        <w:b/>
        <w:bCs/>
      </w:rPr>
      <w:tblPr/>
      <w:tcPr>
        <w:tcBorders>
          <w:top w:val="double" w:sz="2" w:space="0" w:color="F3A873" w:themeColor="accent4"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FD7EBF"/>
    <w:pPr>
      <w:spacing w:after="0" w:line="240" w:lineRule="auto"/>
    </w:pPr>
    <w:tblPr>
      <w:tblStyleRowBandSize w:val="1"/>
      <w:tblStyleColBandSize w:val="1"/>
      <w:tblBorders>
        <w:top w:val="single" w:sz="4" w:space="0" w:color="F5B5A7" w:themeColor="accent5" w:themeTint="66"/>
        <w:left w:val="single" w:sz="4" w:space="0" w:color="F5B5A7" w:themeColor="accent5" w:themeTint="66"/>
        <w:bottom w:val="single" w:sz="4" w:space="0" w:color="F5B5A7" w:themeColor="accent5" w:themeTint="66"/>
        <w:right w:val="single" w:sz="4" w:space="0" w:color="F5B5A7" w:themeColor="accent5" w:themeTint="66"/>
        <w:insideH w:val="single" w:sz="4" w:space="0" w:color="F5B5A7" w:themeColor="accent5" w:themeTint="66"/>
        <w:insideV w:val="single" w:sz="4" w:space="0" w:color="F5B5A7" w:themeColor="accent5" w:themeTint="66"/>
      </w:tblBorders>
    </w:tblPr>
    <w:tblStylePr w:type="firstRow">
      <w:rPr>
        <w:b/>
        <w:bCs/>
      </w:rPr>
      <w:tblPr/>
      <w:tcPr>
        <w:tcBorders>
          <w:bottom w:val="single" w:sz="12" w:space="0" w:color="F0917B" w:themeColor="accent5" w:themeTint="99"/>
        </w:tcBorders>
      </w:tcPr>
    </w:tblStylePr>
    <w:tblStylePr w:type="lastRow">
      <w:rPr>
        <w:b/>
        <w:bCs/>
      </w:rPr>
      <w:tblPr/>
      <w:tcPr>
        <w:tcBorders>
          <w:top w:val="double" w:sz="2" w:space="0" w:color="F0917B" w:themeColor="accent5" w:themeTint="99"/>
        </w:tcBorders>
      </w:tcPr>
    </w:tblStylePr>
    <w:tblStylePr w:type="firstCol">
      <w:rPr>
        <w:b/>
        <w:bCs/>
      </w:rPr>
    </w:tblStylePr>
    <w:tblStylePr w:type="lastCol">
      <w:rPr>
        <w:b/>
        <w:bCs/>
      </w:rPr>
    </w:tblStylePr>
  </w:style>
  <w:style w:type="table" w:customStyle="1" w:styleId="Tabelasiatki5ciemnaakcent31">
    <w:name w:val="Tabela siatki 5 — ciemna — akcent 31"/>
    <w:basedOn w:val="Standardowy"/>
    <w:uiPriority w:val="50"/>
    <w:rsid w:val="00FD7E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7D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8D3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8D3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8D3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8D3E" w:themeFill="accent3"/>
      </w:tcPr>
    </w:tblStylePr>
    <w:tblStylePr w:type="band1Vert">
      <w:tblPr/>
      <w:tcPr>
        <w:shd w:val="clear" w:color="auto" w:fill="EBD1B1" w:themeFill="accent3" w:themeFillTint="66"/>
      </w:tcPr>
    </w:tblStylePr>
    <w:tblStylePr w:type="band1Horz">
      <w:tblPr/>
      <w:tcPr>
        <w:shd w:val="clear" w:color="auto" w:fill="EBD1B1" w:themeFill="accent3" w:themeFillTint="66"/>
      </w:tcPr>
    </w:tblStylePr>
  </w:style>
  <w:style w:type="paragraph" w:customStyle="1" w:styleId="Default">
    <w:name w:val="Default"/>
    <w:rsid w:val="0026330F"/>
    <w:pPr>
      <w:autoSpaceDE w:val="0"/>
      <w:autoSpaceDN w:val="0"/>
      <w:adjustRightInd w:val="0"/>
      <w:spacing w:after="0" w:line="240" w:lineRule="auto"/>
    </w:pPr>
    <w:rPr>
      <w:rFonts w:ascii="Calibri" w:hAnsi="Calibri" w:cs="Times New Roman"/>
      <w:color w:val="000000"/>
      <w:sz w:val="24"/>
      <w:szCs w:val="24"/>
    </w:rPr>
  </w:style>
  <w:style w:type="character" w:customStyle="1" w:styleId="highlight">
    <w:name w:val="highlight"/>
    <w:basedOn w:val="Domylnaczcionkaakapitu"/>
    <w:rsid w:val="008F52BC"/>
  </w:style>
  <w:style w:type="paragraph" w:customStyle="1" w:styleId="dataaktudatauchwalenialubwydaniaaktu">
    <w:name w:val="dataaktudatauchwalenialubwydaniaaktu"/>
    <w:basedOn w:val="Normalny"/>
    <w:rsid w:val="0060525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4">
    <w:name w:val="Nierozpoznana wzmianka4"/>
    <w:basedOn w:val="Domylnaczcionkaakapitu"/>
    <w:uiPriority w:val="99"/>
    <w:semiHidden/>
    <w:unhideWhenUsed/>
    <w:rsid w:val="00AE304F"/>
    <w:rPr>
      <w:color w:val="605E5C"/>
      <w:shd w:val="clear" w:color="auto" w:fill="E1DFDD"/>
    </w:rPr>
  </w:style>
  <w:style w:type="character" w:customStyle="1" w:styleId="Nagwek3Znak">
    <w:name w:val="Nagłówek 3 Znak"/>
    <w:basedOn w:val="Domylnaczcionkaakapitu"/>
    <w:link w:val="Nagwek3"/>
    <w:uiPriority w:val="9"/>
    <w:semiHidden/>
    <w:rsid w:val="00492005"/>
    <w:rPr>
      <w:rFonts w:asciiTheme="majorHAnsi" w:eastAsiaTheme="majorEastAsia" w:hAnsiTheme="majorHAnsi" w:cstheme="majorBidi"/>
      <w:color w:val="826600" w:themeColor="accent1" w:themeShade="7F"/>
      <w:sz w:val="24"/>
      <w:szCs w:val="24"/>
    </w:rPr>
  </w:style>
  <w:style w:type="paragraph" w:styleId="Spistreci3">
    <w:name w:val="toc 3"/>
    <w:basedOn w:val="Normalny"/>
    <w:next w:val="Normalny"/>
    <w:autoRedefine/>
    <w:uiPriority w:val="39"/>
    <w:unhideWhenUsed/>
    <w:rsid w:val="00E06D36"/>
    <w:pPr>
      <w:spacing w:after="100"/>
      <w:ind w:left="440"/>
    </w:pPr>
  </w:style>
  <w:style w:type="character" w:customStyle="1" w:styleId="Nierozpoznanawzmianka5">
    <w:name w:val="Nierozpoznana wzmianka5"/>
    <w:basedOn w:val="Domylnaczcionkaakapitu"/>
    <w:uiPriority w:val="99"/>
    <w:semiHidden/>
    <w:unhideWhenUsed/>
    <w:rsid w:val="00AE5AD4"/>
    <w:rPr>
      <w:color w:val="605E5C"/>
      <w:shd w:val="clear" w:color="auto" w:fill="E1DFDD"/>
    </w:rPr>
  </w:style>
  <w:style w:type="character" w:customStyle="1" w:styleId="Nierozpoznanawzmianka6">
    <w:name w:val="Nierozpoznana wzmianka6"/>
    <w:basedOn w:val="Domylnaczcionkaakapitu"/>
    <w:uiPriority w:val="99"/>
    <w:semiHidden/>
    <w:unhideWhenUsed/>
    <w:rsid w:val="009068A3"/>
    <w:rPr>
      <w:color w:val="605E5C"/>
      <w:shd w:val="clear" w:color="auto" w:fill="E1DFDD"/>
    </w:rPr>
  </w:style>
  <w:style w:type="character" w:styleId="Nierozpoznanawzmianka">
    <w:name w:val="Unresolved Mention"/>
    <w:basedOn w:val="Domylnaczcionkaakapitu"/>
    <w:uiPriority w:val="99"/>
    <w:semiHidden/>
    <w:unhideWhenUsed/>
    <w:rsid w:val="00D229DB"/>
    <w:rPr>
      <w:color w:val="605E5C"/>
      <w:shd w:val="clear" w:color="auto" w:fill="E1DFDD"/>
    </w:rPr>
  </w:style>
  <w:style w:type="table" w:styleId="Tabelasiatki6kolorowaakcent2">
    <w:name w:val="Grid Table 6 Colorful Accent 2"/>
    <w:basedOn w:val="Standardowy"/>
    <w:uiPriority w:val="51"/>
    <w:rsid w:val="00A90220"/>
    <w:pPr>
      <w:spacing w:after="0" w:line="240" w:lineRule="auto"/>
    </w:pPr>
    <w:rPr>
      <w:color w:val="C96E06" w:themeColor="accent2" w:themeShade="BF"/>
    </w:rPr>
    <w:tblPr>
      <w:tblStyleRowBandSize w:val="1"/>
      <w:tblStyleColBandSize w:val="1"/>
      <w:tblBorders>
        <w:top w:val="single" w:sz="4" w:space="0" w:color="FABD77" w:themeColor="accent2" w:themeTint="99"/>
        <w:left w:val="single" w:sz="4" w:space="0" w:color="FABD77" w:themeColor="accent2" w:themeTint="99"/>
        <w:bottom w:val="single" w:sz="4" w:space="0" w:color="FABD77" w:themeColor="accent2" w:themeTint="99"/>
        <w:right w:val="single" w:sz="4" w:space="0" w:color="FABD77" w:themeColor="accent2" w:themeTint="99"/>
        <w:insideH w:val="single" w:sz="4" w:space="0" w:color="FABD77" w:themeColor="accent2" w:themeTint="99"/>
        <w:insideV w:val="single" w:sz="4" w:space="0" w:color="FABD77" w:themeColor="accent2" w:themeTint="99"/>
      </w:tblBorders>
    </w:tblPr>
    <w:tblStylePr w:type="firstRow">
      <w:rPr>
        <w:b/>
        <w:bCs/>
      </w:rPr>
      <w:tblPr/>
      <w:tcPr>
        <w:tcBorders>
          <w:bottom w:val="single" w:sz="12" w:space="0" w:color="FABD77" w:themeColor="accent2" w:themeTint="99"/>
        </w:tcBorders>
      </w:tcPr>
    </w:tblStylePr>
    <w:tblStylePr w:type="lastRow">
      <w:rPr>
        <w:b/>
        <w:bCs/>
      </w:rPr>
      <w:tblPr/>
      <w:tcPr>
        <w:tcBorders>
          <w:top w:val="double" w:sz="4" w:space="0" w:color="FABD77" w:themeColor="accent2" w:themeTint="99"/>
        </w:tcBorders>
      </w:tcPr>
    </w:tblStylePr>
    <w:tblStylePr w:type="firstCol">
      <w:rPr>
        <w:b/>
        <w:bCs/>
      </w:rPr>
    </w:tblStylePr>
    <w:tblStylePr w:type="lastCol">
      <w:rPr>
        <w:b/>
        <w:bCs/>
      </w:rPr>
    </w:tblStylePr>
    <w:tblStylePr w:type="band1Vert">
      <w:tblPr/>
      <w:tcPr>
        <w:shd w:val="clear" w:color="auto" w:fill="FDE9D1" w:themeFill="accent2" w:themeFillTint="33"/>
      </w:tcPr>
    </w:tblStylePr>
    <w:tblStylePr w:type="band1Horz">
      <w:tblPr/>
      <w:tcPr>
        <w:shd w:val="clear" w:color="auto" w:fill="FDE9D1" w:themeFill="accent2" w:themeFillTint="33"/>
      </w:tcPr>
    </w:tblStylePr>
  </w:style>
  <w:style w:type="table" w:styleId="Tabelasiatki4akcent2">
    <w:name w:val="Grid Table 4 Accent 2"/>
    <w:basedOn w:val="Standardowy"/>
    <w:uiPriority w:val="49"/>
    <w:rsid w:val="00692C89"/>
    <w:pPr>
      <w:spacing w:after="0" w:line="240" w:lineRule="auto"/>
    </w:pPr>
    <w:tblPr>
      <w:tblStyleRowBandSize w:val="1"/>
      <w:tblStyleColBandSize w:val="1"/>
      <w:tblBorders>
        <w:top w:val="single" w:sz="4" w:space="0" w:color="FABD77" w:themeColor="accent2" w:themeTint="99"/>
        <w:left w:val="single" w:sz="4" w:space="0" w:color="FABD77" w:themeColor="accent2" w:themeTint="99"/>
        <w:bottom w:val="single" w:sz="4" w:space="0" w:color="FABD77" w:themeColor="accent2" w:themeTint="99"/>
        <w:right w:val="single" w:sz="4" w:space="0" w:color="FABD77" w:themeColor="accent2" w:themeTint="99"/>
        <w:insideH w:val="single" w:sz="4" w:space="0" w:color="FABD77" w:themeColor="accent2" w:themeTint="99"/>
        <w:insideV w:val="single" w:sz="4" w:space="0" w:color="FABD77" w:themeColor="accent2" w:themeTint="99"/>
      </w:tblBorders>
    </w:tblPr>
    <w:tblStylePr w:type="firstRow">
      <w:rPr>
        <w:b/>
        <w:bCs/>
        <w:color w:val="FFFFFF" w:themeColor="background1"/>
      </w:rPr>
      <w:tblPr/>
      <w:tcPr>
        <w:tcBorders>
          <w:top w:val="single" w:sz="4" w:space="0" w:color="F8931D" w:themeColor="accent2"/>
          <w:left w:val="single" w:sz="4" w:space="0" w:color="F8931D" w:themeColor="accent2"/>
          <w:bottom w:val="single" w:sz="4" w:space="0" w:color="F8931D" w:themeColor="accent2"/>
          <w:right w:val="single" w:sz="4" w:space="0" w:color="F8931D" w:themeColor="accent2"/>
          <w:insideH w:val="nil"/>
          <w:insideV w:val="nil"/>
        </w:tcBorders>
        <w:shd w:val="clear" w:color="auto" w:fill="F8931D" w:themeFill="accent2"/>
      </w:tcPr>
    </w:tblStylePr>
    <w:tblStylePr w:type="lastRow">
      <w:rPr>
        <w:b/>
        <w:bCs/>
      </w:rPr>
      <w:tblPr/>
      <w:tcPr>
        <w:tcBorders>
          <w:top w:val="double" w:sz="4" w:space="0" w:color="F8931D" w:themeColor="accent2"/>
        </w:tcBorders>
      </w:tcPr>
    </w:tblStylePr>
    <w:tblStylePr w:type="firstCol">
      <w:rPr>
        <w:b/>
        <w:bCs/>
      </w:rPr>
    </w:tblStylePr>
    <w:tblStylePr w:type="lastCol">
      <w:rPr>
        <w:b/>
        <w:bCs/>
      </w:rPr>
    </w:tblStylePr>
    <w:tblStylePr w:type="band1Vert">
      <w:tblPr/>
      <w:tcPr>
        <w:shd w:val="clear" w:color="auto" w:fill="FDE9D1" w:themeFill="accent2" w:themeFillTint="33"/>
      </w:tcPr>
    </w:tblStylePr>
    <w:tblStylePr w:type="band1Horz">
      <w:tblPr/>
      <w:tcPr>
        <w:shd w:val="clear" w:color="auto" w:fill="FDE9D1" w:themeFill="accent2" w:themeFillTint="33"/>
      </w:tcPr>
    </w:tblStylePr>
  </w:style>
  <w:style w:type="paragraph" w:styleId="Legenda">
    <w:name w:val="caption"/>
    <w:basedOn w:val="Normalny"/>
    <w:next w:val="Normalny"/>
    <w:uiPriority w:val="35"/>
    <w:unhideWhenUsed/>
    <w:qFormat/>
    <w:rsid w:val="0093454C"/>
    <w:pPr>
      <w:spacing w:line="240" w:lineRule="auto"/>
      <w:jc w:val="both"/>
    </w:pPr>
    <w:rPr>
      <w:i/>
      <w:iCs/>
      <w:color w:val="000000" w:themeColor="text1"/>
      <w:sz w:val="24"/>
      <w:szCs w:val="18"/>
    </w:rPr>
  </w:style>
  <w:style w:type="paragraph" w:styleId="Bezodstpw">
    <w:name w:val="No Spacing"/>
    <w:uiPriority w:val="1"/>
    <w:qFormat/>
    <w:rsid w:val="0074542C"/>
    <w:pPr>
      <w:spacing w:after="0" w:line="240"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2768">
      <w:bodyDiv w:val="1"/>
      <w:marLeft w:val="0"/>
      <w:marRight w:val="0"/>
      <w:marTop w:val="0"/>
      <w:marBottom w:val="0"/>
      <w:divBdr>
        <w:top w:val="none" w:sz="0" w:space="0" w:color="auto"/>
        <w:left w:val="none" w:sz="0" w:space="0" w:color="auto"/>
        <w:bottom w:val="none" w:sz="0" w:space="0" w:color="auto"/>
        <w:right w:val="none" w:sz="0" w:space="0" w:color="auto"/>
      </w:divBdr>
    </w:div>
    <w:div w:id="82803655">
      <w:bodyDiv w:val="1"/>
      <w:marLeft w:val="0"/>
      <w:marRight w:val="0"/>
      <w:marTop w:val="0"/>
      <w:marBottom w:val="0"/>
      <w:divBdr>
        <w:top w:val="none" w:sz="0" w:space="0" w:color="auto"/>
        <w:left w:val="none" w:sz="0" w:space="0" w:color="auto"/>
        <w:bottom w:val="none" w:sz="0" w:space="0" w:color="auto"/>
        <w:right w:val="none" w:sz="0" w:space="0" w:color="auto"/>
      </w:divBdr>
    </w:div>
    <w:div w:id="93406995">
      <w:bodyDiv w:val="1"/>
      <w:marLeft w:val="0"/>
      <w:marRight w:val="0"/>
      <w:marTop w:val="0"/>
      <w:marBottom w:val="0"/>
      <w:divBdr>
        <w:top w:val="none" w:sz="0" w:space="0" w:color="auto"/>
        <w:left w:val="none" w:sz="0" w:space="0" w:color="auto"/>
        <w:bottom w:val="none" w:sz="0" w:space="0" w:color="auto"/>
        <w:right w:val="none" w:sz="0" w:space="0" w:color="auto"/>
      </w:divBdr>
    </w:div>
    <w:div w:id="101724736">
      <w:bodyDiv w:val="1"/>
      <w:marLeft w:val="0"/>
      <w:marRight w:val="0"/>
      <w:marTop w:val="0"/>
      <w:marBottom w:val="0"/>
      <w:divBdr>
        <w:top w:val="none" w:sz="0" w:space="0" w:color="auto"/>
        <w:left w:val="none" w:sz="0" w:space="0" w:color="auto"/>
        <w:bottom w:val="none" w:sz="0" w:space="0" w:color="auto"/>
        <w:right w:val="none" w:sz="0" w:space="0" w:color="auto"/>
      </w:divBdr>
    </w:div>
    <w:div w:id="148403198">
      <w:bodyDiv w:val="1"/>
      <w:marLeft w:val="0"/>
      <w:marRight w:val="0"/>
      <w:marTop w:val="0"/>
      <w:marBottom w:val="0"/>
      <w:divBdr>
        <w:top w:val="none" w:sz="0" w:space="0" w:color="auto"/>
        <w:left w:val="none" w:sz="0" w:space="0" w:color="auto"/>
        <w:bottom w:val="none" w:sz="0" w:space="0" w:color="auto"/>
        <w:right w:val="none" w:sz="0" w:space="0" w:color="auto"/>
      </w:divBdr>
      <w:divsChild>
        <w:div w:id="135489509">
          <w:marLeft w:val="446"/>
          <w:marRight w:val="0"/>
          <w:marTop w:val="120"/>
          <w:marBottom w:val="120"/>
          <w:divBdr>
            <w:top w:val="none" w:sz="0" w:space="0" w:color="auto"/>
            <w:left w:val="none" w:sz="0" w:space="0" w:color="auto"/>
            <w:bottom w:val="none" w:sz="0" w:space="0" w:color="auto"/>
            <w:right w:val="none" w:sz="0" w:space="0" w:color="auto"/>
          </w:divBdr>
        </w:div>
        <w:div w:id="464546023">
          <w:marLeft w:val="446"/>
          <w:marRight w:val="0"/>
          <w:marTop w:val="120"/>
          <w:marBottom w:val="120"/>
          <w:divBdr>
            <w:top w:val="none" w:sz="0" w:space="0" w:color="auto"/>
            <w:left w:val="none" w:sz="0" w:space="0" w:color="auto"/>
            <w:bottom w:val="none" w:sz="0" w:space="0" w:color="auto"/>
            <w:right w:val="none" w:sz="0" w:space="0" w:color="auto"/>
          </w:divBdr>
        </w:div>
        <w:div w:id="1738624649">
          <w:marLeft w:val="446"/>
          <w:marRight w:val="0"/>
          <w:marTop w:val="120"/>
          <w:marBottom w:val="120"/>
          <w:divBdr>
            <w:top w:val="none" w:sz="0" w:space="0" w:color="auto"/>
            <w:left w:val="none" w:sz="0" w:space="0" w:color="auto"/>
            <w:bottom w:val="none" w:sz="0" w:space="0" w:color="auto"/>
            <w:right w:val="none" w:sz="0" w:space="0" w:color="auto"/>
          </w:divBdr>
        </w:div>
        <w:div w:id="2087991196">
          <w:marLeft w:val="446"/>
          <w:marRight w:val="0"/>
          <w:marTop w:val="120"/>
          <w:marBottom w:val="120"/>
          <w:divBdr>
            <w:top w:val="none" w:sz="0" w:space="0" w:color="auto"/>
            <w:left w:val="none" w:sz="0" w:space="0" w:color="auto"/>
            <w:bottom w:val="none" w:sz="0" w:space="0" w:color="auto"/>
            <w:right w:val="none" w:sz="0" w:space="0" w:color="auto"/>
          </w:divBdr>
        </w:div>
      </w:divsChild>
    </w:div>
    <w:div w:id="166100956">
      <w:bodyDiv w:val="1"/>
      <w:marLeft w:val="0"/>
      <w:marRight w:val="0"/>
      <w:marTop w:val="0"/>
      <w:marBottom w:val="0"/>
      <w:divBdr>
        <w:top w:val="none" w:sz="0" w:space="0" w:color="auto"/>
        <w:left w:val="none" w:sz="0" w:space="0" w:color="auto"/>
        <w:bottom w:val="none" w:sz="0" w:space="0" w:color="auto"/>
        <w:right w:val="none" w:sz="0" w:space="0" w:color="auto"/>
      </w:divBdr>
    </w:div>
    <w:div w:id="223101489">
      <w:bodyDiv w:val="1"/>
      <w:marLeft w:val="0"/>
      <w:marRight w:val="0"/>
      <w:marTop w:val="0"/>
      <w:marBottom w:val="0"/>
      <w:divBdr>
        <w:top w:val="none" w:sz="0" w:space="0" w:color="auto"/>
        <w:left w:val="none" w:sz="0" w:space="0" w:color="auto"/>
        <w:bottom w:val="none" w:sz="0" w:space="0" w:color="auto"/>
        <w:right w:val="none" w:sz="0" w:space="0" w:color="auto"/>
      </w:divBdr>
    </w:div>
    <w:div w:id="236939260">
      <w:bodyDiv w:val="1"/>
      <w:marLeft w:val="0"/>
      <w:marRight w:val="0"/>
      <w:marTop w:val="0"/>
      <w:marBottom w:val="0"/>
      <w:divBdr>
        <w:top w:val="none" w:sz="0" w:space="0" w:color="auto"/>
        <w:left w:val="none" w:sz="0" w:space="0" w:color="auto"/>
        <w:bottom w:val="none" w:sz="0" w:space="0" w:color="auto"/>
        <w:right w:val="none" w:sz="0" w:space="0" w:color="auto"/>
      </w:divBdr>
    </w:div>
    <w:div w:id="256328222">
      <w:bodyDiv w:val="1"/>
      <w:marLeft w:val="0"/>
      <w:marRight w:val="0"/>
      <w:marTop w:val="0"/>
      <w:marBottom w:val="0"/>
      <w:divBdr>
        <w:top w:val="none" w:sz="0" w:space="0" w:color="auto"/>
        <w:left w:val="none" w:sz="0" w:space="0" w:color="auto"/>
        <w:bottom w:val="none" w:sz="0" w:space="0" w:color="auto"/>
        <w:right w:val="none" w:sz="0" w:space="0" w:color="auto"/>
      </w:divBdr>
    </w:div>
    <w:div w:id="293950861">
      <w:bodyDiv w:val="1"/>
      <w:marLeft w:val="0"/>
      <w:marRight w:val="0"/>
      <w:marTop w:val="0"/>
      <w:marBottom w:val="0"/>
      <w:divBdr>
        <w:top w:val="none" w:sz="0" w:space="0" w:color="auto"/>
        <w:left w:val="none" w:sz="0" w:space="0" w:color="auto"/>
        <w:bottom w:val="none" w:sz="0" w:space="0" w:color="auto"/>
        <w:right w:val="none" w:sz="0" w:space="0" w:color="auto"/>
      </w:divBdr>
    </w:div>
    <w:div w:id="317612143">
      <w:bodyDiv w:val="1"/>
      <w:marLeft w:val="0"/>
      <w:marRight w:val="0"/>
      <w:marTop w:val="0"/>
      <w:marBottom w:val="0"/>
      <w:divBdr>
        <w:top w:val="none" w:sz="0" w:space="0" w:color="auto"/>
        <w:left w:val="none" w:sz="0" w:space="0" w:color="auto"/>
        <w:bottom w:val="none" w:sz="0" w:space="0" w:color="auto"/>
        <w:right w:val="none" w:sz="0" w:space="0" w:color="auto"/>
      </w:divBdr>
    </w:div>
    <w:div w:id="358437387">
      <w:bodyDiv w:val="1"/>
      <w:marLeft w:val="0"/>
      <w:marRight w:val="0"/>
      <w:marTop w:val="0"/>
      <w:marBottom w:val="0"/>
      <w:divBdr>
        <w:top w:val="none" w:sz="0" w:space="0" w:color="auto"/>
        <w:left w:val="none" w:sz="0" w:space="0" w:color="auto"/>
        <w:bottom w:val="none" w:sz="0" w:space="0" w:color="auto"/>
        <w:right w:val="none" w:sz="0" w:space="0" w:color="auto"/>
      </w:divBdr>
    </w:div>
    <w:div w:id="392310030">
      <w:bodyDiv w:val="1"/>
      <w:marLeft w:val="0"/>
      <w:marRight w:val="0"/>
      <w:marTop w:val="0"/>
      <w:marBottom w:val="0"/>
      <w:divBdr>
        <w:top w:val="none" w:sz="0" w:space="0" w:color="auto"/>
        <w:left w:val="none" w:sz="0" w:space="0" w:color="auto"/>
        <w:bottom w:val="none" w:sz="0" w:space="0" w:color="auto"/>
        <w:right w:val="none" w:sz="0" w:space="0" w:color="auto"/>
      </w:divBdr>
    </w:div>
    <w:div w:id="399643418">
      <w:bodyDiv w:val="1"/>
      <w:marLeft w:val="0"/>
      <w:marRight w:val="0"/>
      <w:marTop w:val="0"/>
      <w:marBottom w:val="0"/>
      <w:divBdr>
        <w:top w:val="none" w:sz="0" w:space="0" w:color="auto"/>
        <w:left w:val="none" w:sz="0" w:space="0" w:color="auto"/>
        <w:bottom w:val="none" w:sz="0" w:space="0" w:color="auto"/>
        <w:right w:val="none" w:sz="0" w:space="0" w:color="auto"/>
      </w:divBdr>
      <w:divsChild>
        <w:div w:id="1103189158">
          <w:marLeft w:val="446"/>
          <w:marRight w:val="0"/>
          <w:marTop w:val="120"/>
          <w:marBottom w:val="120"/>
          <w:divBdr>
            <w:top w:val="none" w:sz="0" w:space="0" w:color="auto"/>
            <w:left w:val="none" w:sz="0" w:space="0" w:color="auto"/>
            <w:bottom w:val="none" w:sz="0" w:space="0" w:color="auto"/>
            <w:right w:val="none" w:sz="0" w:space="0" w:color="auto"/>
          </w:divBdr>
        </w:div>
      </w:divsChild>
    </w:div>
    <w:div w:id="405735102">
      <w:bodyDiv w:val="1"/>
      <w:marLeft w:val="0"/>
      <w:marRight w:val="0"/>
      <w:marTop w:val="0"/>
      <w:marBottom w:val="0"/>
      <w:divBdr>
        <w:top w:val="none" w:sz="0" w:space="0" w:color="auto"/>
        <w:left w:val="none" w:sz="0" w:space="0" w:color="auto"/>
        <w:bottom w:val="none" w:sz="0" w:space="0" w:color="auto"/>
        <w:right w:val="none" w:sz="0" w:space="0" w:color="auto"/>
      </w:divBdr>
    </w:div>
    <w:div w:id="445466687">
      <w:bodyDiv w:val="1"/>
      <w:marLeft w:val="0"/>
      <w:marRight w:val="0"/>
      <w:marTop w:val="0"/>
      <w:marBottom w:val="0"/>
      <w:divBdr>
        <w:top w:val="none" w:sz="0" w:space="0" w:color="auto"/>
        <w:left w:val="none" w:sz="0" w:space="0" w:color="auto"/>
        <w:bottom w:val="none" w:sz="0" w:space="0" w:color="auto"/>
        <w:right w:val="none" w:sz="0" w:space="0" w:color="auto"/>
      </w:divBdr>
    </w:div>
    <w:div w:id="471482331">
      <w:bodyDiv w:val="1"/>
      <w:marLeft w:val="0"/>
      <w:marRight w:val="0"/>
      <w:marTop w:val="0"/>
      <w:marBottom w:val="0"/>
      <w:divBdr>
        <w:top w:val="none" w:sz="0" w:space="0" w:color="auto"/>
        <w:left w:val="none" w:sz="0" w:space="0" w:color="auto"/>
        <w:bottom w:val="none" w:sz="0" w:space="0" w:color="auto"/>
        <w:right w:val="none" w:sz="0" w:space="0" w:color="auto"/>
      </w:divBdr>
    </w:div>
    <w:div w:id="492835868">
      <w:bodyDiv w:val="1"/>
      <w:marLeft w:val="0"/>
      <w:marRight w:val="0"/>
      <w:marTop w:val="0"/>
      <w:marBottom w:val="0"/>
      <w:divBdr>
        <w:top w:val="none" w:sz="0" w:space="0" w:color="auto"/>
        <w:left w:val="none" w:sz="0" w:space="0" w:color="auto"/>
        <w:bottom w:val="none" w:sz="0" w:space="0" w:color="auto"/>
        <w:right w:val="none" w:sz="0" w:space="0" w:color="auto"/>
      </w:divBdr>
    </w:div>
    <w:div w:id="699742839">
      <w:bodyDiv w:val="1"/>
      <w:marLeft w:val="0"/>
      <w:marRight w:val="0"/>
      <w:marTop w:val="0"/>
      <w:marBottom w:val="0"/>
      <w:divBdr>
        <w:top w:val="none" w:sz="0" w:space="0" w:color="auto"/>
        <w:left w:val="none" w:sz="0" w:space="0" w:color="auto"/>
        <w:bottom w:val="none" w:sz="0" w:space="0" w:color="auto"/>
        <w:right w:val="none" w:sz="0" w:space="0" w:color="auto"/>
      </w:divBdr>
    </w:div>
    <w:div w:id="724447654">
      <w:bodyDiv w:val="1"/>
      <w:marLeft w:val="0"/>
      <w:marRight w:val="0"/>
      <w:marTop w:val="0"/>
      <w:marBottom w:val="0"/>
      <w:divBdr>
        <w:top w:val="none" w:sz="0" w:space="0" w:color="auto"/>
        <w:left w:val="none" w:sz="0" w:space="0" w:color="auto"/>
        <w:bottom w:val="none" w:sz="0" w:space="0" w:color="auto"/>
        <w:right w:val="none" w:sz="0" w:space="0" w:color="auto"/>
      </w:divBdr>
    </w:div>
    <w:div w:id="747649977">
      <w:bodyDiv w:val="1"/>
      <w:marLeft w:val="0"/>
      <w:marRight w:val="0"/>
      <w:marTop w:val="0"/>
      <w:marBottom w:val="0"/>
      <w:divBdr>
        <w:top w:val="none" w:sz="0" w:space="0" w:color="auto"/>
        <w:left w:val="none" w:sz="0" w:space="0" w:color="auto"/>
        <w:bottom w:val="none" w:sz="0" w:space="0" w:color="auto"/>
        <w:right w:val="none" w:sz="0" w:space="0" w:color="auto"/>
      </w:divBdr>
    </w:div>
    <w:div w:id="767580463">
      <w:bodyDiv w:val="1"/>
      <w:marLeft w:val="0"/>
      <w:marRight w:val="0"/>
      <w:marTop w:val="0"/>
      <w:marBottom w:val="0"/>
      <w:divBdr>
        <w:top w:val="none" w:sz="0" w:space="0" w:color="auto"/>
        <w:left w:val="none" w:sz="0" w:space="0" w:color="auto"/>
        <w:bottom w:val="none" w:sz="0" w:space="0" w:color="auto"/>
        <w:right w:val="none" w:sz="0" w:space="0" w:color="auto"/>
      </w:divBdr>
      <w:divsChild>
        <w:div w:id="1388726785">
          <w:marLeft w:val="0"/>
          <w:marRight w:val="0"/>
          <w:marTop w:val="0"/>
          <w:marBottom w:val="0"/>
          <w:divBdr>
            <w:top w:val="none" w:sz="0" w:space="0" w:color="auto"/>
            <w:left w:val="none" w:sz="0" w:space="0" w:color="auto"/>
            <w:bottom w:val="none" w:sz="0" w:space="0" w:color="auto"/>
            <w:right w:val="none" w:sz="0" w:space="0" w:color="auto"/>
          </w:divBdr>
          <w:divsChild>
            <w:div w:id="15338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36753">
      <w:bodyDiv w:val="1"/>
      <w:marLeft w:val="0"/>
      <w:marRight w:val="0"/>
      <w:marTop w:val="0"/>
      <w:marBottom w:val="0"/>
      <w:divBdr>
        <w:top w:val="none" w:sz="0" w:space="0" w:color="auto"/>
        <w:left w:val="none" w:sz="0" w:space="0" w:color="auto"/>
        <w:bottom w:val="none" w:sz="0" w:space="0" w:color="auto"/>
        <w:right w:val="none" w:sz="0" w:space="0" w:color="auto"/>
      </w:divBdr>
    </w:div>
    <w:div w:id="897207991">
      <w:bodyDiv w:val="1"/>
      <w:marLeft w:val="0"/>
      <w:marRight w:val="0"/>
      <w:marTop w:val="0"/>
      <w:marBottom w:val="0"/>
      <w:divBdr>
        <w:top w:val="none" w:sz="0" w:space="0" w:color="auto"/>
        <w:left w:val="none" w:sz="0" w:space="0" w:color="auto"/>
        <w:bottom w:val="none" w:sz="0" w:space="0" w:color="auto"/>
        <w:right w:val="none" w:sz="0" w:space="0" w:color="auto"/>
      </w:divBdr>
    </w:div>
    <w:div w:id="927815195">
      <w:bodyDiv w:val="1"/>
      <w:marLeft w:val="0"/>
      <w:marRight w:val="0"/>
      <w:marTop w:val="0"/>
      <w:marBottom w:val="0"/>
      <w:divBdr>
        <w:top w:val="none" w:sz="0" w:space="0" w:color="auto"/>
        <w:left w:val="none" w:sz="0" w:space="0" w:color="auto"/>
        <w:bottom w:val="none" w:sz="0" w:space="0" w:color="auto"/>
        <w:right w:val="none" w:sz="0" w:space="0" w:color="auto"/>
      </w:divBdr>
    </w:div>
    <w:div w:id="956910309">
      <w:bodyDiv w:val="1"/>
      <w:marLeft w:val="0"/>
      <w:marRight w:val="0"/>
      <w:marTop w:val="0"/>
      <w:marBottom w:val="0"/>
      <w:divBdr>
        <w:top w:val="none" w:sz="0" w:space="0" w:color="auto"/>
        <w:left w:val="none" w:sz="0" w:space="0" w:color="auto"/>
        <w:bottom w:val="none" w:sz="0" w:space="0" w:color="auto"/>
        <w:right w:val="none" w:sz="0" w:space="0" w:color="auto"/>
      </w:divBdr>
    </w:div>
    <w:div w:id="985746178">
      <w:bodyDiv w:val="1"/>
      <w:marLeft w:val="0"/>
      <w:marRight w:val="0"/>
      <w:marTop w:val="0"/>
      <w:marBottom w:val="0"/>
      <w:divBdr>
        <w:top w:val="none" w:sz="0" w:space="0" w:color="auto"/>
        <w:left w:val="none" w:sz="0" w:space="0" w:color="auto"/>
        <w:bottom w:val="none" w:sz="0" w:space="0" w:color="auto"/>
        <w:right w:val="none" w:sz="0" w:space="0" w:color="auto"/>
      </w:divBdr>
      <w:divsChild>
        <w:div w:id="1238441757">
          <w:marLeft w:val="0"/>
          <w:marRight w:val="0"/>
          <w:marTop w:val="0"/>
          <w:marBottom w:val="0"/>
          <w:divBdr>
            <w:top w:val="none" w:sz="0" w:space="0" w:color="auto"/>
            <w:left w:val="none" w:sz="0" w:space="0" w:color="auto"/>
            <w:bottom w:val="none" w:sz="0" w:space="0" w:color="auto"/>
            <w:right w:val="none" w:sz="0" w:space="0" w:color="auto"/>
          </w:divBdr>
          <w:divsChild>
            <w:div w:id="120482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901472">
      <w:bodyDiv w:val="1"/>
      <w:marLeft w:val="0"/>
      <w:marRight w:val="0"/>
      <w:marTop w:val="0"/>
      <w:marBottom w:val="0"/>
      <w:divBdr>
        <w:top w:val="none" w:sz="0" w:space="0" w:color="auto"/>
        <w:left w:val="none" w:sz="0" w:space="0" w:color="auto"/>
        <w:bottom w:val="none" w:sz="0" w:space="0" w:color="auto"/>
        <w:right w:val="none" w:sz="0" w:space="0" w:color="auto"/>
      </w:divBdr>
    </w:div>
    <w:div w:id="1023092561">
      <w:bodyDiv w:val="1"/>
      <w:marLeft w:val="0"/>
      <w:marRight w:val="0"/>
      <w:marTop w:val="0"/>
      <w:marBottom w:val="0"/>
      <w:divBdr>
        <w:top w:val="none" w:sz="0" w:space="0" w:color="auto"/>
        <w:left w:val="none" w:sz="0" w:space="0" w:color="auto"/>
        <w:bottom w:val="none" w:sz="0" w:space="0" w:color="auto"/>
        <w:right w:val="none" w:sz="0" w:space="0" w:color="auto"/>
      </w:divBdr>
    </w:div>
    <w:div w:id="1168014160">
      <w:bodyDiv w:val="1"/>
      <w:marLeft w:val="0"/>
      <w:marRight w:val="0"/>
      <w:marTop w:val="0"/>
      <w:marBottom w:val="0"/>
      <w:divBdr>
        <w:top w:val="none" w:sz="0" w:space="0" w:color="auto"/>
        <w:left w:val="none" w:sz="0" w:space="0" w:color="auto"/>
        <w:bottom w:val="none" w:sz="0" w:space="0" w:color="auto"/>
        <w:right w:val="none" w:sz="0" w:space="0" w:color="auto"/>
      </w:divBdr>
    </w:div>
    <w:div w:id="1263491463">
      <w:bodyDiv w:val="1"/>
      <w:marLeft w:val="0"/>
      <w:marRight w:val="0"/>
      <w:marTop w:val="0"/>
      <w:marBottom w:val="0"/>
      <w:divBdr>
        <w:top w:val="none" w:sz="0" w:space="0" w:color="auto"/>
        <w:left w:val="none" w:sz="0" w:space="0" w:color="auto"/>
        <w:bottom w:val="none" w:sz="0" w:space="0" w:color="auto"/>
        <w:right w:val="none" w:sz="0" w:space="0" w:color="auto"/>
      </w:divBdr>
    </w:div>
    <w:div w:id="1273323845">
      <w:bodyDiv w:val="1"/>
      <w:marLeft w:val="0"/>
      <w:marRight w:val="0"/>
      <w:marTop w:val="0"/>
      <w:marBottom w:val="0"/>
      <w:divBdr>
        <w:top w:val="none" w:sz="0" w:space="0" w:color="auto"/>
        <w:left w:val="none" w:sz="0" w:space="0" w:color="auto"/>
        <w:bottom w:val="none" w:sz="0" w:space="0" w:color="auto"/>
        <w:right w:val="none" w:sz="0" w:space="0" w:color="auto"/>
      </w:divBdr>
    </w:div>
    <w:div w:id="1318723076">
      <w:bodyDiv w:val="1"/>
      <w:marLeft w:val="0"/>
      <w:marRight w:val="0"/>
      <w:marTop w:val="0"/>
      <w:marBottom w:val="0"/>
      <w:divBdr>
        <w:top w:val="none" w:sz="0" w:space="0" w:color="auto"/>
        <w:left w:val="none" w:sz="0" w:space="0" w:color="auto"/>
        <w:bottom w:val="none" w:sz="0" w:space="0" w:color="auto"/>
        <w:right w:val="none" w:sz="0" w:space="0" w:color="auto"/>
      </w:divBdr>
    </w:div>
    <w:div w:id="1333221728">
      <w:bodyDiv w:val="1"/>
      <w:marLeft w:val="0"/>
      <w:marRight w:val="0"/>
      <w:marTop w:val="0"/>
      <w:marBottom w:val="0"/>
      <w:divBdr>
        <w:top w:val="none" w:sz="0" w:space="0" w:color="auto"/>
        <w:left w:val="none" w:sz="0" w:space="0" w:color="auto"/>
        <w:bottom w:val="none" w:sz="0" w:space="0" w:color="auto"/>
        <w:right w:val="none" w:sz="0" w:space="0" w:color="auto"/>
      </w:divBdr>
    </w:div>
    <w:div w:id="1334648443">
      <w:bodyDiv w:val="1"/>
      <w:marLeft w:val="0"/>
      <w:marRight w:val="0"/>
      <w:marTop w:val="0"/>
      <w:marBottom w:val="0"/>
      <w:divBdr>
        <w:top w:val="none" w:sz="0" w:space="0" w:color="auto"/>
        <w:left w:val="none" w:sz="0" w:space="0" w:color="auto"/>
        <w:bottom w:val="none" w:sz="0" w:space="0" w:color="auto"/>
        <w:right w:val="none" w:sz="0" w:space="0" w:color="auto"/>
      </w:divBdr>
    </w:div>
    <w:div w:id="1338342452">
      <w:bodyDiv w:val="1"/>
      <w:marLeft w:val="0"/>
      <w:marRight w:val="0"/>
      <w:marTop w:val="0"/>
      <w:marBottom w:val="0"/>
      <w:divBdr>
        <w:top w:val="none" w:sz="0" w:space="0" w:color="auto"/>
        <w:left w:val="none" w:sz="0" w:space="0" w:color="auto"/>
        <w:bottom w:val="none" w:sz="0" w:space="0" w:color="auto"/>
        <w:right w:val="none" w:sz="0" w:space="0" w:color="auto"/>
      </w:divBdr>
    </w:div>
    <w:div w:id="1338726845">
      <w:bodyDiv w:val="1"/>
      <w:marLeft w:val="0"/>
      <w:marRight w:val="0"/>
      <w:marTop w:val="0"/>
      <w:marBottom w:val="0"/>
      <w:divBdr>
        <w:top w:val="none" w:sz="0" w:space="0" w:color="auto"/>
        <w:left w:val="none" w:sz="0" w:space="0" w:color="auto"/>
        <w:bottom w:val="none" w:sz="0" w:space="0" w:color="auto"/>
        <w:right w:val="none" w:sz="0" w:space="0" w:color="auto"/>
      </w:divBdr>
    </w:div>
    <w:div w:id="1456756439">
      <w:bodyDiv w:val="1"/>
      <w:marLeft w:val="0"/>
      <w:marRight w:val="0"/>
      <w:marTop w:val="0"/>
      <w:marBottom w:val="0"/>
      <w:divBdr>
        <w:top w:val="none" w:sz="0" w:space="0" w:color="auto"/>
        <w:left w:val="none" w:sz="0" w:space="0" w:color="auto"/>
        <w:bottom w:val="none" w:sz="0" w:space="0" w:color="auto"/>
        <w:right w:val="none" w:sz="0" w:space="0" w:color="auto"/>
      </w:divBdr>
    </w:div>
    <w:div w:id="1524436178">
      <w:bodyDiv w:val="1"/>
      <w:marLeft w:val="0"/>
      <w:marRight w:val="0"/>
      <w:marTop w:val="0"/>
      <w:marBottom w:val="0"/>
      <w:divBdr>
        <w:top w:val="none" w:sz="0" w:space="0" w:color="auto"/>
        <w:left w:val="none" w:sz="0" w:space="0" w:color="auto"/>
        <w:bottom w:val="none" w:sz="0" w:space="0" w:color="auto"/>
        <w:right w:val="none" w:sz="0" w:space="0" w:color="auto"/>
      </w:divBdr>
    </w:div>
    <w:div w:id="1555463989">
      <w:bodyDiv w:val="1"/>
      <w:marLeft w:val="0"/>
      <w:marRight w:val="0"/>
      <w:marTop w:val="0"/>
      <w:marBottom w:val="0"/>
      <w:divBdr>
        <w:top w:val="none" w:sz="0" w:space="0" w:color="auto"/>
        <w:left w:val="none" w:sz="0" w:space="0" w:color="auto"/>
        <w:bottom w:val="none" w:sz="0" w:space="0" w:color="auto"/>
        <w:right w:val="none" w:sz="0" w:space="0" w:color="auto"/>
      </w:divBdr>
    </w:div>
    <w:div w:id="1619751352">
      <w:bodyDiv w:val="1"/>
      <w:marLeft w:val="0"/>
      <w:marRight w:val="0"/>
      <w:marTop w:val="0"/>
      <w:marBottom w:val="0"/>
      <w:divBdr>
        <w:top w:val="none" w:sz="0" w:space="0" w:color="auto"/>
        <w:left w:val="none" w:sz="0" w:space="0" w:color="auto"/>
        <w:bottom w:val="none" w:sz="0" w:space="0" w:color="auto"/>
        <w:right w:val="none" w:sz="0" w:space="0" w:color="auto"/>
      </w:divBdr>
    </w:div>
    <w:div w:id="1676690233">
      <w:bodyDiv w:val="1"/>
      <w:marLeft w:val="0"/>
      <w:marRight w:val="0"/>
      <w:marTop w:val="0"/>
      <w:marBottom w:val="0"/>
      <w:divBdr>
        <w:top w:val="none" w:sz="0" w:space="0" w:color="auto"/>
        <w:left w:val="none" w:sz="0" w:space="0" w:color="auto"/>
        <w:bottom w:val="none" w:sz="0" w:space="0" w:color="auto"/>
        <w:right w:val="none" w:sz="0" w:space="0" w:color="auto"/>
      </w:divBdr>
    </w:div>
    <w:div w:id="1678268480">
      <w:bodyDiv w:val="1"/>
      <w:marLeft w:val="0"/>
      <w:marRight w:val="0"/>
      <w:marTop w:val="0"/>
      <w:marBottom w:val="0"/>
      <w:divBdr>
        <w:top w:val="none" w:sz="0" w:space="0" w:color="auto"/>
        <w:left w:val="none" w:sz="0" w:space="0" w:color="auto"/>
        <w:bottom w:val="none" w:sz="0" w:space="0" w:color="auto"/>
        <w:right w:val="none" w:sz="0" w:space="0" w:color="auto"/>
      </w:divBdr>
    </w:div>
    <w:div w:id="1732264474">
      <w:bodyDiv w:val="1"/>
      <w:marLeft w:val="0"/>
      <w:marRight w:val="0"/>
      <w:marTop w:val="0"/>
      <w:marBottom w:val="0"/>
      <w:divBdr>
        <w:top w:val="none" w:sz="0" w:space="0" w:color="auto"/>
        <w:left w:val="none" w:sz="0" w:space="0" w:color="auto"/>
        <w:bottom w:val="none" w:sz="0" w:space="0" w:color="auto"/>
        <w:right w:val="none" w:sz="0" w:space="0" w:color="auto"/>
      </w:divBdr>
    </w:div>
    <w:div w:id="1785926963">
      <w:bodyDiv w:val="1"/>
      <w:marLeft w:val="0"/>
      <w:marRight w:val="0"/>
      <w:marTop w:val="0"/>
      <w:marBottom w:val="0"/>
      <w:divBdr>
        <w:top w:val="none" w:sz="0" w:space="0" w:color="auto"/>
        <w:left w:val="none" w:sz="0" w:space="0" w:color="auto"/>
        <w:bottom w:val="none" w:sz="0" w:space="0" w:color="auto"/>
        <w:right w:val="none" w:sz="0" w:space="0" w:color="auto"/>
      </w:divBdr>
    </w:div>
    <w:div w:id="1791701105">
      <w:bodyDiv w:val="1"/>
      <w:marLeft w:val="0"/>
      <w:marRight w:val="0"/>
      <w:marTop w:val="0"/>
      <w:marBottom w:val="0"/>
      <w:divBdr>
        <w:top w:val="none" w:sz="0" w:space="0" w:color="auto"/>
        <w:left w:val="none" w:sz="0" w:space="0" w:color="auto"/>
        <w:bottom w:val="none" w:sz="0" w:space="0" w:color="auto"/>
        <w:right w:val="none" w:sz="0" w:space="0" w:color="auto"/>
      </w:divBdr>
    </w:div>
    <w:div w:id="1845589439">
      <w:bodyDiv w:val="1"/>
      <w:marLeft w:val="0"/>
      <w:marRight w:val="0"/>
      <w:marTop w:val="0"/>
      <w:marBottom w:val="0"/>
      <w:divBdr>
        <w:top w:val="none" w:sz="0" w:space="0" w:color="auto"/>
        <w:left w:val="none" w:sz="0" w:space="0" w:color="auto"/>
        <w:bottom w:val="none" w:sz="0" w:space="0" w:color="auto"/>
        <w:right w:val="none" w:sz="0" w:space="0" w:color="auto"/>
      </w:divBdr>
    </w:div>
    <w:div w:id="1858886595">
      <w:bodyDiv w:val="1"/>
      <w:marLeft w:val="0"/>
      <w:marRight w:val="0"/>
      <w:marTop w:val="0"/>
      <w:marBottom w:val="0"/>
      <w:divBdr>
        <w:top w:val="none" w:sz="0" w:space="0" w:color="auto"/>
        <w:left w:val="none" w:sz="0" w:space="0" w:color="auto"/>
        <w:bottom w:val="none" w:sz="0" w:space="0" w:color="auto"/>
        <w:right w:val="none" w:sz="0" w:space="0" w:color="auto"/>
      </w:divBdr>
    </w:div>
    <w:div w:id="1918007029">
      <w:bodyDiv w:val="1"/>
      <w:marLeft w:val="0"/>
      <w:marRight w:val="0"/>
      <w:marTop w:val="0"/>
      <w:marBottom w:val="0"/>
      <w:divBdr>
        <w:top w:val="none" w:sz="0" w:space="0" w:color="auto"/>
        <w:left w:val="none" w:sz="0" w:space="0" w:color="auto"/>
        <w:bottom w:val="none" w:sz="0" w:space="0" w:color="auto"/>
        <w:right w:val="none" w:sz="0" w:space="0" w:color="auto"/>
      </w:divBdr>
    </w:div>
    <w:div w:id="1932541945">
      <w:bodyDiv w:val="1"/>
      <w:marLeft w:val="0"/>
      <w:marRight w:val="0"/>
      <w:marTop w:val="0"/>
      <w:marBottom w:val="0"/>
      <w:divBdr>
        <w:top w:val="none" w:sz="0" w:space="0" w:color="auto"/>
        <w:left w:val="none" w:sz="0" w:space="0" w:color="auto"/>
        <w:bottom w:val="none" w:sz="0" w:space="0" w:color="auto"/>
        <w:right w:val="none" w:sz="0" w:space="0" w:color="auto"/>
      </w:divBdr>
      <w:divsChild>
        <w:div w:id="929630372">
          <w:marLeft w:val="446"/>
          <w:marRight w:val="0"/>
          <w:marTop w:val="120"/>
          <w:marBottom w:val="120"/>
          <w:divBdr>
            <w:top w:val="none" w:sz="0" w:space="0" w:color="auto"/>
            <w:left w:val="none" w:sz="0" w:space="0" w:color="auto"/>
            <w:bottom w:val="none" w:sz="0" w:space="0" w:color="auto"/>
            <w:right w:val="none" w:sz="0" w:space="0" w:color="auto"/>
          </w:divBdr>
        </w:div>
      </w:divsChild>
    </w:div>
    <w:div w:id="1943949295">
      <w:bodyDiv w:val="1"/>
      <w:marLeft w:val="0"/>
      <w:marRight w:val="0"/>
      <w:marTop w:val="0"/>
      <w:marBottom w:val="0"/>
      <w:divBdr>
        <w:top w:val="none" w:sz="0" w:space="0" w:color="auto"/>
        <w:left w:val="none" w:sz="0" w:space="0" w:color="auto"/>
        <w:bottom w:val="none" w:sz="0" w:space="0" w:color="auto"/>
        <w:right w:val="none" w:sz="0" w:space="0" w:color="auto"/>
      </w:divBdr>
    </w:div>
    <w:div w:id="1979651011">
      <w:bodyDiv w:val="1"/>
      <w:marLeft w:val="0"/>
      <w:marRight w:val="0"/>
      <w:marTop w:val="0"/>
      <w:marBottom w:val="0"/>
      <w:divBdr>
        <w:top w:val="none" w:sz="0" w:space="0" w:color="auto"/>
        <w:left w:val="none" w:sz="0" w:space="0" w:color="auto"/>
        <w:bottom w:val="none" w:sz="0" w:space="0" w:color="auto"/>
        <w:right w:val="none" w:sz="0" w:space="0" w:color="auto"/>
      </w:divBdr>
    </w:div>
    <w:div w:id="1992827994">
      <w:bodyDiv w:val="1"/>
      <w:marLeft w:val="0"/>
      <w:marRight w:val="0"/>
      <w:marTop w:val="0"/>
      <w:marBottom w:val="0"/>
      <w:divBdr>
        <w:top w:val="none" w:sz="0" w:space="0" w:color="auto"/>
        <w:left w:val="none" w:sz="0" w:space="0" w:color="auto"/>
        <w:bottom w:val="none" w:sz="0" w:space="0" w:color="auto"/>
        <w:right w:val="none" w:sz="0" w:space="0" w:color="auto"/>
      </w:divBdr>
    </w:div>
    <w:div w:id="2058820744">
      <w:bodyDiv w:val="1"/>
      <w:marLeft w:val="0"/>
      <w:marRight w:val="0"/>
      <w:marTop w:val="0"/>
      <w:marBottom w:val="0"/>
      <w:divBdr>
        <w:top w:val="none" w:sz="0" w:space="0" w:color="auto"/>
        <w:left w:val="none" w:sz="0" w:space="0" w:color="auto"/>
        <w:bottom w:val="none" w:sz="0" w:space="0" w:color="auto"/>
        <w:right w:val="none" w:sz="0" w:space="0" w:color="auto"/>
      </w:divBdr>
    </w:div>
    <w:div w:id="210345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4.emf"/><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png"/><Relationship Id="rId28" Type="http://schemas.openxmlformats.org/officeDocument/2006/relationships/chart" Target="charts/chart9.xml"/><Relationship Id="rId10" Type="http://schemas.openxmlformats.org/officeDocument/2006/relationships/footer" Target="footer1.xml"/><Relationship Id="rId19" Type="http://schemas.openxmlformats.org/officeDocument/2006/relationships/chart" Target="charts/chart7.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image" Target="media/image6.png"/><Relationship Id="rId27" Type="http://schemas.openxmlformats.org/officeDocument/2006/relationships/chart" Target="charts/chart8.xml"/><Relationship Id="rId30" Type="http://schemas.openxmlformats.org/officeDocument/2006/relationships/chart" Target="charts/chart1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cewep.eu/waste-to-energy-plants-in-europe-in-2018/" TargetMode="External"/><Relationship Id="rId2" Type="http://schemas.openxmlformats.org/officeDocument/2006/relationships/hyperlink" Target="https://klimada2.ios.gov.pl/klimat-scenariusze-portal/" TargetMode="External"/><Relationship Id="rId1" Type="http://schemas.openxmlformats.org/officeDocument/2006/relationships/hyperlink" Target="https://ec.europa.eu/info/strategy/priorities-2019-2024/european-green-deal/delivering-european-green-deal_pl" TargetMode="External"/><Relationship Id="rId4" Type="http://schemas.openxmlformats.org/officeDocument/2006/relationships/hyperlink" Target="https://www.pse.pl/dane-systemowe/funkcjonowanie-kse/raporty-roczne-z-funkcjonowania-kse-za-rok/raporty-za-rok-202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mzdanuk\Documents\Strategia%20dla%20ciep&#322;ownictwa\Plik%20z%20danymi%20oraz%20wykresami.xlsx" TargetMode="External"/><Relationship Id="rId2" Type="http://schemas.microsoft.com/office/2011/relationships/chartColorStyle" Target="colors3.xml"/><Relationship Id="rId1" Type="http://schemas.microsoft.com/office/2011/relationships/chartStyle" Target="style3.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9100847\AppData\Local\Microsoft\Windows\INetCache\Content.Outlook\ZQJVVFW3\Kopia%20Zeszyt1%20(004)%20ver%2015042020%20(002)%20(0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zdanuk\Documents\Strategia%20dla%20ciep&#322;ownictwa\Plik%20z%20danymi%20oraz%20wykresam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Zeszyt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Zeszyt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zdanuk\Documents\Strategia%20dla%20ciep&#322;ownictwa\Plik%20z%20danymi%20oraz%20wykresam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brakoniecka\Desktop\BaP_NowyTarg2019.CSV"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1.xml"/><Relationship Id="rId1" Type="http://schemas.microsoft.com/office/2011/relationships/chartStyle" Target="style1.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Arkusz1!$AL$92</c:f>
              <c:strCache>
                <c:ptCount val="1"/>
                <c:pt idx="0">
                  <c:v>TJ</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3"/>
            <c:invertIfNegative val="0"/>
            <c:bubble3D val="0"/>
            <c:spPr>
              <a:solidFill>
                <a:srgbClr val="FF0000"/>
              </a:solidFill>
              <a:ln>
                <a:noFill/>
              </a:ln>
              <a:effectLst/>
            </c:spPr>
            <c:extLst>
              <c:ext xmlns:c16="http://schemas.microsoft.com/office/drawing/2014/chart" uri="{C3380CC4-5D6E-409C-BE32-E72D297353CC}">
                <c16:uniqueId val="{00000002-1B25-475A-A3B4-97333DAEDBAC}"/>
              </c:ext>
            </c:extLst>
          </c:dPt>
          <c:cat>
            <c:strRef>
              <c:f>Arkusz1!$AK$93:$AK$125</c:f>
              <c:strCache>
                <c:ptCount val="33"/>
                <c:pt idx="1">
                  <c:v>Niemcy</c:v>
                </c:pt>
                <c:pt idx="2">
                  <c:v>Ukraina</c:v>
                </c:pt>
                <c:pt idx="3">
                  <c:v>Polska</c:v>
                </c:pt>
                <c:pt idx="4">
                  <c:v>Finlandia</c:v>
                </c:pt>
                <c:pt idx="5">
                  <c:v>Szwecja</c:v>
                </c:pt>
                <c:pt idx="6">
                  <c:v>Włochy</c:v>
                </c:pt>
                <c:pt idx="7">
                  <c:v>Francja</c:v>
                </c:pt>
                <c:pt idx="8">
                  <c:v>Dania</c:v>
                </c:pt>
                <c:pt idx="9">
                  <c:v>Czechy</c:v>
                </c:pt>
                <c:pt idx="10">
                  <c:v>Austria</c:v>
                </c:pt>
                <c:pt idx="11">
                  <c:v>Holandia</c:v>
                </c:pt>
                <c:pt idx="12">
                  <c:v>Rumunia</c:v>
                </c:pt>
                <c:pt idx="13">
                  <c:v>Węgry</c:v>
                </c:pt>
                <c:pt idx="14">
                  <c:v>Islandia</c:v>
                </c:pt>
                <c:pt idx="15">
                  <c:v>Bułgaria</c:v>
                </c:pt>
                <c:pt idx="16">
                  <c:v>Litwa</c:v>
                </c:pt>
                <c:pt idx="17">
                  <c:v>Łotwa</c:v>
                </c:pt>
                <c:pt idx="18">
                  <c:v>Słowacja</c:v>
                </c:pt>
                <c:pt idx="19">
                  <c:v>Belgia</c:v>
                </c:pt>
                <c:pt idx="20">
                  <c:v>Serbia</c:v>
                </c:pt>
                <c:pt idx="21">
                  <c:v>Norwegia</c:v>
                </c:pt>
                <c:pt idx="22">
                  <c:v>Estonia</c:v>
                </c:pt>
                <c:pt idx="23">
                  <c:v>Turcja</c:v>
                </c:pt>
                <c:pt idx="24">
                  <c:v>Chorwacja</c:v>
                </c:pt>
                <c:pt idx="25">
                  <c:v>Słowenia</c:v>
                </c:pt>
                <c:pt idx="26">
                  <c:v>Mołdawia</c:v>
                </c:pt>
                <c:pt idx="27">
                  <c:v>Bośnia i Hercegowina</c:v>
                </c:pt>
                <c:pt idx="28">
                  <c:v>Luxemburg</c:v>
                </c:pt>
                <c:pt idx="29">
                  <c:v>Północna Macedonia</c:v>
                </c:pt>
                <c:pt idx="30">
                  <c:v>Grecja</c:v>
                </c:pt>
                <c:pt idx="31">
                  <c:v>Kosowo</c:v>
                </c:pt>
                <c:pt idx="32">
                  <c:v>Cypr</c:v>
                </c:pt>
              </c:strCache>
            </c:strRef>
          </c:cat>
          <c:val>
            <c:numRef>
              <c:f>Arkusz1!$AL$93:$AL$125</c:f>
              <c:numCache>
                <c:formatCode>#,##0.000</c:formatCode>
                <c:ptCount val="33"/>
                <c:pt idx="0" formatCode="General">
                  <c:v>0</c:v>
                </c:pt>
                <c:pt idx="1">
                  <c:v>468071</c:v>
                </c:pt>
                <c:pt idx="2">
                  <c:v>275982.8</c:v>
                </c:pt>
                <c:pt idx="3">
                  <c:v>260312.50700000001</c:v>
                </c:pt>
                <c:pt idx="4">
                  <c:v>174634</c:v>
                </c:pt>
                <c:pt idx="5">
                  <c:v>172512</c:v>
                </c:pt>
                <c:pt idx="6">
                  <c:v>155334.13399999999</c:v>
                </c:pt>
                <c:pt idx="7">
                  <c:v>126220.534</c:v>
                </c:pt>
                <c:pt idx="8">
                  <c:v>103859.395</c:v>
                </c:pt>
                <c:pt idx="9">
                  <c:v>80107.054000000004</c:v>
                </c:pt>
                <c:pt idx="10">
                  <c:v>74086.618000000002</c:v>
                </c:pt>
                <c:pt idx="11">
                  <c:v>69587.546000000002</c:v>
                </c:pt>
                <c:pt idx="12">
                  <c:v>63075.427000000003</c:v>
                </c:pt>
                <c:pt idx="13">
                  <c:v>41658</c:v>
                </c:pt>
                <c:pt idx="14">
                  <c:v>33727.457000000002</c:v>
                </c:pt>
                <c:pt idx="15">
                  <c:v>33198.832000000002</c:v>
                </c:pt>
                <c:pt idx="16">
                  <c:v>32970</c:v>
                </c:pt>
                <c:pt idx="17">
                  <c:v>26890.706999999999</c:v>
                </c:pt>
                <c:pt idx="18">
                  <c:v>24061</c:v>
                </c:pt>
                <c:pt idx="19">
                  <c:v>23941.5</c:v>
                </c:pt>
                <c:pt idx="20">
                  <c:v>23599.772000000001</c:v>
                </c:pt>
                <c:pt idx="21">
                  <c:v>23562.312999999998</c:v>
                </c:pt>
                <c:pt idx="22">
                  <c:v>23234</c:v>
                </c:pt>
                <c:pt idx="23">
                  <c:v>20288.580000000002</c:v>
                </c:pt>
                <c:pt idx="24">
                  <c:v>11401.2</c:v>
                </c:pt>
                <c:pt idx="25">
                  <c:v>8567.2039999999997</c:v>
                </c:pt>
                <c:pt idx="26">
                  <c:v>8223</c:v>
                </c:pt>
                <c:pt idx="27">
                  <c:v>5148</c:v>
                </c:pt>
                <c:pt idx="28">
                  <c:v>2620.018</c:v>
                </c:pt>
                <c:pt idx="29">
                  <c:v>2225.4</c:v>
                </c:pt>
                <c:pt idx="30">
                  <c:v>2167.1550000000002</c:v>
                </c:pt>
                <c:pt idx="31">
                  <c:v>832.40800000000002</c:v>
                </c:pt>
                <c:pt idx="32">
                  <c:v>53.85</c:v>
                </c:pt>
              </c:numCache>
            </c:numRef>
          </c:val>
          <c:extLst>
            <c:ext xmlns:c16="http://schemas.microsoft.com/office/drawing/2014/chart" uri="{C3380CC4-5D6E-409C-BE32-E72D297353CC}">
              <c16:uniqueId val="{00000000-1B25-475A-A3B4-97333DAEDBAC}"/>
            </c:ext>
          </c:extLst>
        </c:ser>
        <c:dLbls>
          <c:showLegendKey val="0"/>
          <c:showVal val="0"/>
          <c:showCatName val="0"/>
          <c:showSerName val="0"/>
          <c:showPercent val="0"/>
          <c:showBubbleSize val="0"/>
        </c:dLbls>
        <c:gapWidth val="100"/>
        <c:overlap val="-24"/>
        <c:axId val="406824576"/>
        <c:axId val="406825136"/>
      </c:barChart>
      <c:catAx>
        <c:axId val="4068245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406825136"/>
        <c:crosses val="autoZero"/>
        <c:auto val="1"/>
        <c:lblAlgn val="ctr"/>
        <c:lblOffset val="100"/>
        <c:noMultiLvlLbl val="0"/>
      </c:catAx>
      <c:valAx>
        <c:axId val="4068251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406824576"/>
        <c:crosses val="autoZero"/>
        <c:crossBetween val="between"/>
        <c:dispUnits>
          <c:builtInUnit val="thousands"/>
          <c:dispUnitsLbl>
            <c:layout>
              <c:manualLayout>
                <c:xMode val="edge"/>
                <c:yMode val="edge"/>
                <c:x val="2.6439129912270161E-2"/>
                <c:y val="0.15571776155717762"/>
              </c:manualLayout>
            </c:layout>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pl-PL"/>
                    <a:t>Tysiące TJ</a:t>
                  </a:r>
                </a:p>
              </c:rich>
            </c:tx>
            <c:spPr>
              <a:noFill/>
              <a:ln>
                <a:noFill/>
              </a:ln>
              <a:effectLst/>
            </c:sp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Arkusz1!$BN$56</c:f>
              <c:strCache>
                <c:ptCount val="1"/>
                <c:pt idx="0">
                  <c:v>Krajowy Plan Odbudowy</c:v>
                </c:pt>
              </c:strCache>
            </c:strRef>
          </c:tx>
          <c:spPr>
            <a:solidFill>
              <a:schemeClr val="accent1">
                <a:lumMod val="20000"/>
                <a:lumOff val="80000"/>
              </a:schemeClr>
            </a:solidFill>
            <a:ln>
              <a:noFill/>
            </a:ln>
            <a:effectLst/>
          </c:spPr>
          <c:invertIfNegative val="0"/>
          <c:cat>
            <c:numRef>
              <c:f>Arkusz1!$BM$57:$BM$66</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Arkusz1!$BN$57:$BN$66</c:f>
              <c:numCache>
                <c:formatCode>General</c:formatCode>
                <c:ptCount val="10"/>
                <c:pt idx="1">
                  <c:v>174.6</c:v>
                </c:pt>
                <c:pt idx="2">
                  <c:v>436.5</c:v>
                </c:pt>
                <c:pt idx="3">
                  <c:v>523.80000000000007</c:v>
                </c:pt>
                <c:pt idx="4">
                  <c:v>436.5</c:v>
                </c:pt>
                <c:pt idx="5">
                  <c:v>174.6</c:v>
                </c:pt>
                <c:pt idx="6">
                  <c:v>0</c:v>
                </c:pt>
                <c:pt idx="7">
                  <c:v>0</c:v>
                </c:pt>
                <c:pt idx="8">
                  <c:v>0</c:v>
                </c:pt>
                <c:pt idx="9">
                  <c:v>0</c:v>
                </c:pt>
              </c:numCache>
            </c:numRef>
          </c:val>
          <c:extLst>
            <c:ext xmlns:c16="http://schemas.microsoft.com/office/drawing/2014/chart" uri="{C3380CC4-5D6E-409C-BE32-E72D297353CC}">
              <c16:uniqueId val="{00000000-5FFD-4C84-8766-5DAAD639D162}"/>
            </c:ext>
          </c:extLst>
        </c:ser>
        <c:ser>
          <c:idx val="1"/>
          <c:order val="1"/>
          <c:tx>
            <c:strRef>
              <c:f>Arkusz1!$BO$56</c:f>
              <c:strCache>
                <c:ptCount val="1"/>
                <c:pt idx="0">
                  <c:v>Fundusz Modernizacyjny</c:v>
                </c:pt>
              </c:strCache>
            </c:strRef>
          </c:tx>
          <c:spPr>
            <a:solidFill>
              <a:schemeClr val="accent2"/>
            </a:solidFill>
            <a:ln>
              <a:noFill/>
            </a:ln>
            <a:effectLst/>
          </c:spPr>
          <c:invertIfNegative val="0"/>
          <c:cat>
            <c:numRef>
              <c:f>Arkusz1!$BM$57:$BM$66</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Arkusz1!$BO$57:$BO$66</c:f>
              <c:numCache>
                <c:formatCode>General</c:formatCode>
                <c:ptCount val="10"/>
                <c:pt idx="0">
                  <c:v>300</c:v>
                </c:pt>
                <c:pt idx="1">
                  <c:v>688.88888888888891</c:v>
                </c:pt>
                <c:pt idx="2">
                  <c:v>688.88888888888891</c:v>
                </c:pt>
                <c:pt idx="3">
                  <c:v>688.88888888888891</c:v>
                </c:pt>
                <c:pt idx="4">
                  <c:v>688.88888888888891</c:v>
                </c:pt>
                <c:pt idx="5">
                  <c:v>688.88888888888891</c:v>
                </c:pt>
                <c:pt idx="6">
                  <c:v>688.88888888888891</c:v>
                </c:pt>
                <c:pt idx="7">
                  <c:v>688.88888888888891</c:v>
                </c:pt>
                <c:pt idx="8">
                  <c:v>688.88888888888891</c:v>
                </c:pt>
                <c:pt idx="9">
                  <c:v>688.88888888888891</c:v>
                </c:pt>
              </c:numCache>
            </c:numRef>
          </c:val>
          <c:extLst>
            <c:ext xmlns:c16="http://schemas.microsoft.com/office/drawing/2014/chart" uri="{C3380CC4-5D6E-409C-BE32-E72D297353CC}">
              <c16:uniqueId val="{00000001-5FFD-4C84-8766-5DAAD639D162}"/>
            </c:ext>
          </c:extLst>
        </c:ser>
        <c:ser>
          <c:idx val="2"/>
          <c:order val="2"/>
          <c:tx>
            <c:strRef>
              <c:f>Arkusz1!$BP$56</c:f>
              <c:strCache>
                <c:ptCount val="1"/>
                <c:pt idx="0">
                  <c:v>Fundusze Europejskie na Infrastrukturę, Klimat, Środowisko 2021-2027</c:v>
                </c:pt>
              </c:strCache>
            </c:strRef>
          </c:tx>
          <c:spPr>
            <a:solidFill>
              <a:schemeClr val="accent5">
                <a:lumMod val="75000"/>
              </a:schemeClr>
            </a:solidFill>
            <a:ln>
              <a:noFill/>
            </a:ln>
            <a:effectLst/>
          </c:spPr>
          <c:invertIfNegative val="0"/>
          <c:cat>
            <c:numRef>
              <c:f>Arkusz1!$BM$57:$BM$66</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Arkusz1!$BP$57:$BP$66</c:f>
              <c:numCache>
                <c:formatCode>General</c:formatCode>
                <c:ptCount val="10"/>
                <c:pt idx="2">
                  <c:v>707.14285714285711</c:v>
                </c:pt>
                <c:pt idx="3">
                  <c:v>707.14285714285711</c:v>
                </c:pt>
                <c:pt idx="4">
                  <c:v>707.14285714285711</c:v>
                </c:pt>
                <c:pt idx="5">
                  <c:v>707.14285714285711</c:v>
                </c:pt>
                <c:pt idx="6">
                  <c:v>707.14285714285711</c:v>
                </c:pt>
                <c:pt idx="7">
                  <c:v>707.14285714285711</c:v>
                </c:pt>
                <c:pt idx="8">
                  <c:v>707.14285714285711</c:v>
                </c:pt>
              </c:numCache>
            </c:numRef>
          </c:val>
          <c:extLst>
            <c:ext xmlns:c16="http://schemas.microsoft.com/office/drawing/2014/chart" uri="{C3380CC4-5D6E-409C-BE32-E72D297353CC}">
              <c16:uniqueId val="{00000002-5FFD-4C84-8766-5DAAD639D162}"/>
            </c:ext>
          </c:extLst>
        </c:ser>
        <c:dLbls>
          <c:showLegendKey val="0"/>
          <c:showVal val="0"/>
          <c:showCatName val="0"/>
          <c:showSerName val="0"/>
          <c:showPercent val="0"/>
          <c:showBubbleSize val="0"/>
        </c:dLbls>
        <c:gapWidth val="150"/>
        <c:overlap val="100"/>
        <c:axId val="1920027359"/>
        <c:axId val="1920022367"/>
      </c:barChart>
      <c:catAx>
        <c:axId val="192002735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920022367"/>
        <c:crosses val="autoZero"/>
        <c:auto val="1"/>
        <c:lblAlgn val="ctr"/>
        <c:lblOffset val="100"/>
        <c:noMultiLvlLbl val="0"/>
      </c:catAx>
      <c:valAx>
        <c:axId val="1920022367"/>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l-PL"/>
                  <a:t>mln zł</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920027359"/>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921600000000002"/>
          <c:y val="1.6567999999999999E-2"/>
          <c:w val="0.65578400000000003"/>
          <c:h val="0.85828300000000002"/>
        </c:manualLayout>
      </c:layout>
      <c:barChart>
        <c:barDir val="bar"/>
        <c:grouping val="clustered"/>
        <c:varyColors val="0"/>
        <c:ser>
          <c:idx val="0"/>
          <c:order val="0"/>
          <c:tx>
            <c:strRef>
              <c:f>Sheet1!$A$2</c:f>
              <c:strCache>
                <c:ptCount val="1"/>
                <c:pt idx="0">
                  <c:v>2018</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komfort i wygoda</c:v>
                </c:pt>
                <c:pt idx="1">
                  <c:v>ekonomiczność</c:v>
                </c:pt>
                <c:pt idx="2">
                  <c:v>niezawodność</c:v>
                </c:pt>
                <c:pt idx="3">
                  <c:v>ekologia</c:v>
                </c:pt>
              </c:strCache>
            </c:strRef>
          </c:cat>
          <c:val>
            <c:numRef>
              <c:f>Sheet1!$B$2:$E$2</c:f>
              <c:numCache>
                <c:formatCode>General</c:formatCode>
                <c:ptCount val="4"/>
                <c:pt idx="0">
                  <c:v>0.72</c:v>
                </c:pt>
                <c:pt idx="1">
                  <c:v>0.2</c:v>
                </c:pt>
                <c:pt idx="2">
                  <c:v>0.12</c:v>
                </c:pt>
                <c:pt idx="3">
                  <c:v>0.23200000000000001</c:v>
                </c:pt>
              </c:numCache>
            </c:numRef>
          </c:val>
          <c:extLst>
            <c:ext xmlns:c16="http://schemas.microsoft.com/office/drawing/2014/chart" uri="{C3380CC4-5D6E-409C-BE32-E72D297353CC}">
              <c16:uniqueId val="{00000000-71DC-4950-811C-914085F5E6D9}"/>
            </c:ext>
          </c:extLst>
        </c:ser>
        <c:ser>
          <c:idx val="1"/>
          <c:order val="1"/>
          <c:tx>
            <c:strRef>
              <c:f>Sheet1!$A$3</c:f>
              <c:strCache>
                <c:ptCount val="1"/>
                <c:pt idx="0">
                  <c:v>2014</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komfort i wygoda</c:v>
                </c:pt>
                <c:pt idx="1">
                  <c:v>ekonomiczność</c:v>
                </c:pt>
                <c:pt idx="2">
                  <c:v>niezawodność</c:v>
                </c:pt>
                <c:pt idx="3">
                  <c:v>ekologia</c:v>
                </c:pt>
              </c:strCache>
            </c:strRef>
          </c:cat>
          <c:val>
            <c:numRef>
              <c:f>Sheet1!$B$3:$E$3</c:f>
              <c:numCache>
                <c:formatCode>General</c:formatCode>
                <c:ptCount val="4"/>
                <c:pt idx="0">
                  <c:v>0.66</c:v>
                </c:pt>
                <c:pt idx="1">
                  <c:v>0.13</c:v>
                </c:pt>
                <c:pt idx="2">
                  <c:v>0.13</c:v>
                </c:pt>
                <c:pt idx="3">
                  <c:v>0.14000000000000001</c:v>
                </c:pt>
              </c:numCache>
            </c:numRef>
          </c:val>
          <c:extLst>
            <c:ext xmlns:c16="http://schemas.microsoft.com/office/drawing/2014/chart" uri="{C3380CC4-5D6E-409C-BE32-E72D297353CC}">
              <c16:uniqueId val="{00000001-71DC-4950-811C-914085F5E6D9}"/>
            </c:ext>
          </c:extLst>
        </c:ser>
        <c:ser>
          <c:idx val="2"/>
          <c:order val="2"/>
          <c:tx>
            <c:strRef>
              <c:f>Sheet1!$A$4</c:f>
              <c:strCache>
                <c:ptCount val="1"/>
                <c:pt idx="0">
                  <c:v>2011</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komfort i wygoda</c:v>
                </c:pt>
                <c:pt idx="1">
                  <c:v>ekonomiczność</c:v>
                </c:pt>
                <c:pt idx="2">
                  <c:v>niezawodność</c:v>
                </c:pt>
                <c:pt idx="3">
                  <c:v>ekologia</c:v>
                </c:pt>
              </c:strCache>
            </c:strRef>
          </c:cat>
          <c:val>
            <c:numRef>
              <c:f>Sheet1!$B$4:$E$4</c:f>
              <c:numCache>
                <c:formatCode>General</c:formatCode>
                <c:ptCount val="4"/>
                <c:pt idx="0">
                  <c:v>0.72</c:v>
                </c:pt>
                <c:pt idx="1">
                  <c:v>0.11</c:v>
                </c:pt>
                <c:pt idx="2">
                  <c:v>0.1</c:v>
                </c:pt>
                <c:pt idx="3">
                  <c:v>0.12</c:v>
                </c:pt>
              </c:numCache>
            </c:numRef>
          </c:val>
          <c:extLst>
            <c:ext xmlns:c16="http://schemas.microsoft.com/office/drawing/2014/chart" uri="{C3380CC4-5D6E-409C-BE32-E72D297353CC}">
              <c16:uniqueId val="{00000002-71DC-4950-811C-914085F5E6D9}"/>
            </c:ext>
          </c:extLst>
        </c:ser>
        <c:dLbls>
          <c:showLegendKey val="0"/>
          <c:showVal val="0"/>
          <c:showCatName val="0"/>
          <c:showSerName val="0"/>
          <c:showPercent val="0"/>
          <c:showBubbleSize val="0"/>
        </c:dLbls>
        <c:gapWidth val="182"/>
        <c:axId val="2094734552"/>
        <c:axId val="2094734553"/>
      </c:barChart>
      <c:catAx>
        <c:axId val="2094734552"/>
        <c:scaling>
          <c:orientation val="maxMin"/>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crossAx val="2094734553"/>
        <c:crosses val="autoZero"/>
        <c:auto val="1"/>
        <c:lblAlgn val="ctr"/>
        <c:lblOffset val="100"/>
        <c:noMultiLvlLbl val="1"/>
      </c:catAx>
      <c:valAx>
        <c:axId val="2094734553"/>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one"/>
        <c:spPr>
          <a:noFill/>
          <a:ln>
            <a:noFill/>
          </a:ln>
          <a:effectLst/>
        </c:spPr>
        <c:txPr>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crossAx val="2094734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sz="1050"/>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428800000000002"/>
          <c:y val="1.6081700000000001E-2"/>
          <c:w val="0.73071200000000003"/>
          <c:h val="0.87191099999999999"/>
        </c:manualLayout>
      </c:layout>
      <c:barChart>
        <c:barDir val="bar"/>
        <c:grouping val="clustered"/>
        <c:varyColors val="0"/>
        <c:ser>
          <c:idx val="0"/>
          <c:order val="0"/>
          <c:tx>
            <c:strRef>
              <c:f>Sheet1!$A$2</c:f>
              <c:strCache>
                <c:ptCount val="1"/>
                <c:pt idx="0">
                  <c:v>2018</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wygodne</c:v>
                </c:pt>
                <c:pt idx="1">
                  <c:v>ekonomiczne</c:v>
                </c:pt>
                <c:pt idx="2">
                  <c:v>bezawaryjne</c:v>
                </c:pt>
                <c:pt idx="3">
                  <c:v>ekologiczne</c:v>
                </c:pt>
                <c:pt idx="4">
                  <c:v>bezpieczne</c:v>
                </c:pt>
              </c:strCache>
            </c:strRef>
          </c:cat>
          <c:val>
            <c:numRef>
              <c:f>Sheet1!$B$2:$F$2</c:f>
              <c:numCache>
                <c:formatCode>General</c:formatCode>
                <c:ptCount val="5"/>
                <c:pt idx="0">
                  <c:v>0.52</c:v>
                </c:pt>
                <c:pt idx="1">
                  <c:v>0.46</c:v>
                </c:pt>
                <c:pt idx="2">
                  <c:v>0.12</c:v>
                </c:pt>
                <c:pt idx="3">
                  <c:v>0.27</c:v>
                </c:pt>
                <c:pt idx="4">
                  <c:v>0.1</c:v>
                </c:pt>
              </c:numCache>
            </c:numRef>
          </c:val>
          <c:extLst>
            <c:ext xmlns:c16="http://schemas.microsoft.com/office/drawing/2014/chart" uri="{C3380CC4-5D6E-409C-BE32-E72D297353CC}">
              <c16:uniqueId val="{00000000-3F55-4626-8FD3-AE3A722936D1}"/>
            </c:ext>
          </c:extLst>
        </c:ser>
        <c:ser>
          <c:idx val="1"/>
          <c:order val="1"/>
          <c:tx>
            <c:strRef>
              <c:f>Sheet1!$A$3</c:f>
              <c:strCache>
                <c:ptCount val="1"/>
                <c:pt idx="0">
                  <c:v>2014</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wygodne</c:v>
                </c:pt>
                <c:pt idx="1">
                  <c:v>ekonomiczne</c:v>
                </c:pt>
                <c:pt idx="2">
                  <c:v>bezawaryjne</c:v>
                </c:pt>
                <c:pt idx="3">
                  <c:v>ekologiczne</c:v>
                </c:pt>
                <c:pt idx="4">
                  <c:v>bezpieczne</c:v>
                </c:pt>
              </c:strCache>
            </c:strRef>
          </c:cat>
          <c:val>
            <c:numRef>
              <c:f>Sheet1!$B$3:$F$3</c:f>
              <c:numCache>
                <c:formatCode>General</c:formatCode>
                <c:ptCount val="5"/>
                <c:pt idx="0">
                  <c:v>0.56999999999999995</c:v>
                </c:pt>
                <c:pt idx="1">
                  <c:v>0.39</c:v>
                </c:pt>
                <c:pt idx="2">
                  <c:v>0.1</c:v>
                </c:pt>
                <c:pt idx="3">
                  <c:v>0.15</c:v>
                </c:pt>
                <c:pt idx="4">
                  <c:v>0.04</c:v>
                </c:pt>
              </c:numCache>
            </c:numRef>
          </c:val>
          <c:extLst>
            <c:ext xmlns:c16="http://schemas.microsoft.com/office/drawing/2014/chart" uri="{C3380CC4-5D6E-409C-BE32-E72D297353CC}">
              <c16:uniqueId val="{00000001-3F55-4626-8FD3-AE3A722936D1}"/>
            </c:ext>
          </c:extLst>
        </c:ser>
        <c:ser>
          <c:idx val="2"/>
          <c:order val="2"/>
          <c:tx>
            <c:strRef>
              <c:f>Sheet1!$A$4</c:f>
              <c:strCache>
                <c:ptCount val="1"/>
                <c:pt idx="0">
                  <c:v>2011</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wygodne</c:v>
                </c:pt>
                <c:pt idx="1">
                  <c:v>ekonomiczne</c:v>
                </c:pt>
                <c:pt idx="2">
                  <c:v>bezawaryjne</c:v>
                </c:pt>
                <c:pt idx="3">
                  <c:v>ekologiczne</c:v>
                </c:pt>
                <c:pt idx="4">
                  <c:v>bezpieczne</c:v>
                </c:pt>
              </c:strCache>
            </c:strRef>
          </c:cat>
          <c:val>
            <c:numRef>
              <c:f>Sheet1!$B$4:$F$4</c:f>
              <c:numCache>
                <c:formatCode>General</c:formatCode>
                <c:ptCount val="5"/>
                <c:pt idx="0">
                  <c:v>0.47</c:v>
                </c:pt>
                <c:pt idx="1">
                  <c:v>0.31</c:v>
                </c:pt>
                <c:pt idx="2">
                  <c:v>0.14000000000000001</c:v>
                </c:pt>
                <c:pt idx="3">
                  <c:v>0.1</c:v>
                </c:pt>
                <c:pt idx="4">
                  <c:v>0.05</c:v>
                </c:pt>
              </c:numCache>
            </c:numRef>
          </c:val>
          <c:extLst>
            <c:ext xmlns:c16="http://schemas.microsoft.com/office/drawing/2014/chart" uri="{C3380CC4-5D6E-409C-BE32-E72D297353CC}">
              <c16:uniqueId val="{00000002-3F55-4626-8FD3-AE3A722936D1}"/>
            </c:ext>
          </c:extLst>
        </c:ser>
        <c:dLbls>
          <c:showLegendKey val="0"/>
          <c:showVal val="0"/>
          <c:showCatName val="0"/>
          <c:showSerName val="0"/>
          <c:showPercent val="0"/>
          <c:showBubbleSize val="0"/>
        </c:dLbls>
        <c:gapWidth val="182"/>
        <c:axId val="2094734552"/>
        <c:axId val="2094734553"/>
      </c:barChart>
      <c:catAx>
        <c:axId val="2094734552"/>
        <c:scaling>
          <c:orientation val="maxMin"/>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2094734553"/>
        <c:crosses val="autoZero"/>
        <c:auto val="1"/>
        <c:lblAlgn val="ctr"/>
        <c:lblOffset val="100"/>
        <c:noMultiLvlLbl val="1"/>
      </c:catAx>
      <c:valAx>
        <c:axId val="2094734553"/>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one"/>
        <c:spPr>
          <a:noFill/>
          <a:ln>
            <a:noFill/>
          </a:ln>
          <a:effectLst/>
        </c:spPr>
        <c:txPr>
          <a:bodyPr rot="0" spcFirstLastPara="1" vertOverflow="ellipsis"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2094734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sz="1100"/>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000736019108706E-2"/>
          <c:y val="3.052103771528232E-2"/>
          <c:w val="0.89274882306378367"/>
          <c:h val="0.81925777917394071"/>
        </c:manualLayout>
      </c:layout>
      <c:areaChart>
        <c:grouping val="standard"/>
        <c:varyColors val="0"/>
        <c:ser>
          <c:idx val="0"/>
          <c:order val="0"/>
          <c:spPr>
            <a:pattFill prst="wdUpDiag">
              <a:fgClr>
                <a:schemeClr val="accent1">
                  <a:lumMod val="60000"/>
                  <a:lumOff val="40000"/>
                </a:schemeClr>
              </a:fgClr>
              <a:bgClr>
                <a:schemeClr val="tx1"/>
              </a:bgClr>
            </a:pattFill>
            <a:ln>
              <a:noFill/>
            </a:ln>
            <a:effectLst/>
          </c:spPr>
          <c:val>
            <c:numRef>
              <c:f>Arkusz1!$E$4:$E$8785</c:f>
              <c:numCache>
                <c:formatCode>General</c:formatCode>
                <c:ptCount val="8782"/>
                <c:pt idx="0">
                  <c:v>42858.384509135147</c:v>
                </c:pt>
                <c:pt idx="1">
                  <c:v>42677.630321957768</c:v>
                </c:pt>
                <c:pt idx="2">
                  <c:v>42428.342118401386</c:v>
                </c:pt>
                <c:pt idx="3">
                  <c:v>42348.360673910815</c:v>
                </c:pt>
                <c:pt idx="4">
                  <c:v>42300.093678640129</c:v>
                </c:pt>
                <c:pt idx="5">
                  <c:v>42243.030345270388</c:v>
                </c:pt>
                <c:pt idx="6">
                  <c:v>42086.808456436302</c:v>
                </c:pt>
                <c:pt idx="7">
                  <c:v>41906.970971170565</c:v>
                </c:pt>
                <c:pt idx="8">
                  <c:v>41805.299286395602</c:v>
                </c:pt>
                <c:pt idx="9">
                  <c:v>41590.681326923135</c:v>
                </c:pt>
                <c:pt idx="10">
                  <c:v>41461.412932496627</c:v>
                </c:pt>
                <c:pt idx="11">
                  <c:v>41407.207194646646</c:v>
                </c:pt>
                <c:pt idx="12">
                  <c:v>41360.432447856903</c:v>
                </c:pt>
                <c:pt idx="13">
                  <c:v>41221.011529869145</c:v>
                </c:pt>
                <c:pt idx="14">
                  <c:v>41089.380809311137</c:v>
                </c:pt>
                <c:pt idx="15">
                  <c:v>41027.193025174965</c:v>
                </c:pt>
                <c:pt idx="16">
                  <c:v>40946.589655703327</c:v>
                </c:pt>
                <c:pt idx="17">
                  <c:v>40880.293403361728</c:v>
                </c:pt>
                <c:pt idx="18">
                  <c:v>40795.283542319252</c:v>
                </c:pt>
                <c:pt idx="19">
                  <c:v>40733.323754448167</c:v>
                </c:pt>
                <c:pt idx="20">
                  <c:v>40676.135515227223</c:v>
                </c:pt>
                <c:pt idx="21">
                  <c:v>40526.835514991559</c:v>
                </c:pt>
                <c:pt idx="22">
                  <c:v>40471.380446503426</c:v>
                </c:pt>
                <c:pt idx="23">
                  <c:v>40415.61891874273</c:v>
                </c:pt>
                <c:pt idx="24">
                  <c:v>40353.424648936016</c:v>
                </c:pt>
                <c:pt idx="25">
                  <c:v>40261.597123567466</c:v>
                </c:pt>
                <c:pt idx="26">
                  <c:v>40196.986510610805</c:v>
                </c:pt>
                <c:pt idx="27">
                  <c:v>40143.440995882112</c:v>
                </c:pt>
                <c:pt idx="28">
                  <c:v>39968.567679146719</c:v>
                </c:pt>
                <c:pt idx="29">
                  <c:v>39919.323842110098</c:v>
                </c:pt>
                <c:pt idx="30">
                  <c:v>39867.746705719299</c:v>
                </c:pt>
                <c:pt idx="31">
                  <c:v>39781.941193497529</c:v>
                </c:pt>
                <c:pt idx="32">
                  <c:v>39730.261647007952</c:v>
                </c:pt>
                <c:pt idx="33">
                  <c:v>39660.822202870251</c:v>
                </c:pt>
                <c:pt idx="34">
                  <c:v>39607.711092006095</c:v>
                </c:pt>
                <c:pt idx="35">
                  <c:v>39526.067520756122</c:v>
                </c:pt>
                <c:pt idx="36">
                  <c:v>39418.580321142501</c:v>
                </c:pt>
                <c:pt idx="37">
                  <c:v>39345.296371055738</c:v>
                </c:pt>
                <c:pt idx="38">
                  <c:v>39230.666151255689</c:v>
                </c:pt>
                <c:pt idx="39">
                  <c:v>39117.875833960214</c:v>
                </c:pt>
                <c:pt idx="40">
                  <c:v>39026.394906454756</c:v>
                </c:pt>
                <c:pt idx="41">
                  <c:v>38974.164486156616</c:v>
                </c:pt>
                <c:pt idx="42">
                  <c:v>38910.377825487143</c:v>
                </c:pt>
                <c:pt idx="43">
                  <c:v>38781.306949209516</c:v>
                </c:pt>
                <c:pt idx="44">
                  <c:v>38724.900664157314</c:v>
                </c:pt>
                <c:pt idx="45">
                  <c:v>38658.503951953535</c:v>
                </c:pt>
                <c:pt idx="46">
                  <c:v>38581.977983342607</c:v>
                </c:pt>
                <c:pt idx="47">
                  <c:v>38479.831211482619</c:v>
                </c:pt>
                <c:pt idx="48">
                  <c:v>38415.347590676778</c:v>
                </c:pt>
                <c:pt idx="49">
                  <c:v>38309.27340551286</c:v>
                </c:pt>
                <c:pt idx="50">
                  <c:v>38262.353544502497</c:v>
                </c:pt>
                <c:pt idx="51">
                  <c:v>38181.00162734434</c:v>
                </c:pt>
                <c:pt idx="52">
                  <c:v>38116.501769684932</c:v>
                </c:pt>
                <c:pt idx="53">
                  <c:v>38002.169874558844</c:v>
                </c:pt>
                <c:pt idx="54">
                  <c:v>37868.263500012268</c:v>
                </c:pt>
                <c:pt idx="55">
                  <c:v>37805.546294670152</c:v>
                </c:pt>
                <c:pt idx="56">
                  <c:v>37748.956324542647</c:v>
                </c:pt>
                <c:pt idx="57">
                  <c:v>37605.585088931577</c:v>
                </c:pt>
                <c:pt idx="58">
                  <c:v>37508.62581074793</c:v>
                </c:pt>
                <c:pt idx="59">
                  <c:v>37426.023131278809</c:v>
                </c:pt>
                <c:pt idx="60">
                  <c:v>37336.137814794201</c:v>
                </c:pt>
                <c:pt idx="61">
                  <c:v>37276.518673680308</c:v>
                </c:pt>
                <c:pt idx="62">
                  <c:v>37206.11631155893</c:v>
                </c:pt>
                <c:pt idx="63">
                  <c:v>37151.931309733227</c:v>
                </c:pt>
                <c:pt idx="64">
                  <c:v>37061.977725876466</c:v>
                </c:pt>
                <c:pt idx="65">
                  <c:v>37004.242649383159</c:v>
                </c:pt>
                <c:pt idx="66">
                  <c:v>36941.876214503383</c:v>
                </c:pt>
                <c:pt idx="67">
                  <c:v>36834.02237040858</c:v>
                </c:pt>
                <c:pt idx="68">
                  <c:v>36765.815793283757</c:v>
                </c:pt>
                <c:pt idx="69">
                  <c:v>36687.987882622874</c:v>
                </c:pt>
                <c:pt idx="70">
                  <c:v>36638.489562386858</c:v>
                </c:pt>
                <c:pt idx="71">
                  <c:v>36590.854534483915</c:v>
                </c:pt>
                <c:pt idx="72">
                  <c:v>36333.526438780777</c:v>
                </c:pt>
                <c:pt idx="73">
                  <c:v>36252.110092772105</c:v>
                </c:pt>
                <c:pt idx="74">
                  <c:v>36147.283242655394</c:v>
                </c:pt>
                <c:pt idx="75">
                  <c:v>36046.321670775265</c:v>
                </c:pt>
                <c:pt idx="76">
                  <c:v>35993.912690442186</c:v>
                </c:pt>
                <c:pt idx="77">
                  <c:v>35937.355647565208</c:v>
                </c:pt>
                <c:pt idx="78">
                  <c:v>35887.162317429422</c:v>
                </c:pt>
                <c:pt idx="79">
                  <c:v>35778.165453268462</c:v>
                </c:pt>
                <c:pt idx="80">
                  <c:v>35729.976639808337</c:v>
                </c:pt>
                <c:pt idx="81">
                  <c:v>35661.172800456414</c:v>
                </c:pt>
                <c:pt idx="82">
                  <c:v>35612.955468187574</c:v>
                </c:pt>
                <c:pt idx="83">
                  <c:v>35520.847607646065</c:v>
                </c:pt>
                <c:pt idx="84">
                  <c:v>35407.8461367173</c:v>
                </c:pt>
                <c:pt idx="85">
                  <c:v>35328.456630790242</c:v>
                </c:pt>
                <c:pt idx="86">
                  <c:v>35270.844283139864</c:v>
                </c:pt>
                <c:pt idx="87">
                  <c:v>35221.532233176506</c:v>
                </c:pt>
                <c:pt idx="88">
                  <c:v>35142.625478839975</c:v>
                </c:pt>
                <c:pt idx="89">
                  <c:v>35090.594073383923</c:v>
                </c:pt>
                <c:pt idx="90">
                  <c:v>34959.914342618278</c:v>
                </c:pt>
                <c:pt idx="91">
                  <c:v>34894.97967290529</c:v>
                </c:pt>
                <c:pt idx="92">
                  <c:v>34817.724315427309</c:v>
                </c:pt>
                <c:pt idx="93">
                  <c:v>34762.140213843057</c:v>
                </c:pt>
                <c:pt idx="94">
                  <c:v>34706.532890836948</c:v>
                </c:pt>
                <c:pt idx="95">
                  <c:v>34596.07924528858</c:v>
                </c:pt>
                <c:pt idx="96">
                  <c:v>34513.596210567273</c:v>
                </c:pt>
                <c:pt idx="97">
                  <c:v>34467.705787226158</c:v>
                </c:pt>
                <c:pt idx="98">
                  <c:v>34404.863671497391</c:v>
                </c:pt>
                <c:pt idx="99">
                  <c:v>34333.733054745331</c:v>
                </c:pt>
                <c:pt idx="100">
                  <c:v>34213.703702126535</c:v>
                </c:pt>
                <c:pt idx="101">
                  <c:v>34152.276192784797</c:v>
                </c:pt>
                <c:pt idx="102">
                  <c:v>34086.469449830307</c:v>
                </c:pt>
                <c:pt idx="103">
                  <c:v>34022.863707621436</c:v>
                </c:pt>
                <c:pt idx="104">
                  <c:v>33971.249108546137</c:v>
                </c:pt>
                <c:pt idx="105">
                  <c:v>33925.278584905886</c:v>
                </c:pt>
                <c:pt idx="106">
                  <c:v>33857.772823036292</c:v>
                </c:pt>
                <c:pt idx="107">
                  <c:v>33796.970840746071</c:v>
                </c:pt>
                <c:pt idx="108">
                  <c:v>33741.59332817862</c:v>
                </c:pt>
                <c:pt idx="109">
                  <c:v>33647.439624087223</c:v>
                </c:pt>
                <c:pt idx="110">
                  <c:v>33593.793105244295</c:v>
                </c:pt>
                <c:pt idx="111">
                  <c:v>33541.260044508985</c:v>
                </c:pt>
                <c:pt idx="112">
                  <c:v>33495.546172005546</c:v>
                </c:pt>
                <c:pt idx="113">
                  <c:v>33427.187748551805</c:v>
                </c:pt>
                <c:pt idx="114">
                  <c:v>33381.615073178364</c:v>
                </c:pt>
                <c:pt idx="115">
                  <c:v>33334.211851305015</c:v>
                </c:pt>
                <c:pt idx="116">
                  <c:v>33260.312125349737</c:v>
                </c:pt>
                <c:pt idx="117">
                  <c:v>33207.272393145213</c:v>
                </c:pt>
                <c:pt idx="118">
                  <c:v>32989.68197375258</c:v>
                </c:pt>
                <c:pt idx="119">
                  <c:v>32939.560063095334</c:v>
                </c:pt>
                <c:pt idx="120">
                  <c:v>32881.659946695727</c:v>
                </c:pt>
                <c:pt idx="121">
                  <c:v>32830.714188066268</c:v>
                </c:pt>
                <c:pt idx="122">
                  <c:v>32761.516165078167</c:v>
                </c:pt>
                <c:pt idx="123">
                  <c:v>32714.172584161377</c:v>
                </c:pt>
                <c:pt idx="124">
                  <c:v>32648.244858506056</c:v>
                </c:pt>
                <c:pt idx="125">
                  <c:v>32591.181683876512</c:v>
                </c:pt>
                <c:pt idx="126">
                  <c:v>32540.227307941375</c:v>
                </c:pt>
                <c:pt idx="127">
                  <c:v>32468.27071154429</c:v>
                </c:pt>
                <c:pt idx="128">
                  <c:v>32414.854941974852</c:v>
                </c:pt>
                <c:pt idx="129">
                  <c:v>32362.712735867197</c:v>
                </c:pt>
                <c:pt idx="130">
                  <c:v>32267.419776119819</c:v>
                </c:pt>
                <c:pt idx="131">
                  <c:v>32205.757059172996</c:v>
                </c:pt>
                <c:pt idx="132">
                  <c:v>32136.378525913358</c:v>
                </c:pt>
                <c:pt idx="133">
                  <c:v>32087.118724149204</c:v>
                </c:pt>
                <c:pt idx="134">
                  <c:v>32040.132036530587</c:v>
                </c:pt>
                <c:pt idx="135">
                  <c:v>31992.714507197154</c:v>
                </c:pt>
                <c:pt idx="136">
                  <c:v>31941.759331172758</c:v>
                </c:pt>
                <c:pt idx="137">
                  <c:v>31883.896359977265</c:v>
                </c:pt>
                <c:pt idx="138">
                  <c:v>31819.865169389377</c:v>
                </c:pt>
                <c:pt idx="139">
                  <c:v>31759.843351768057</c:v>
                </c:pt>
                <c:pt idx="140">
                  <c:v>31687.229752426618</c:v>
                </c:pt>
                <c:pt idx="141">
                  <c:v>31612.89157246429</c:v>
                </c:pt>
                <c:pt idx="142">
                  <c:v>31561.547738796307</c:v>
                </c:pt>
                <c:pt idx="143">
                  <c:v>31514.973353872541</c:v>
                </c:pt>
                <c:pt idx="144">
                  <c:v>31455.899476235409</c:v>
                </c:pt>
                <c:pt idx="145">
                  <c:v>31399.608799394806</c:v>
                </c:pt>
                <c:pt idx="146">
                  <c:v>31331.08977168916</c:v>
                </c:pt>
                <c:pt idx="147">
                  <c:v>31282.357971540125</c:v>
                </c:pt>
                <c:pt idx="148">
                  <c:v>31233.134217405066</c:v>
                </c:pt>
                <c:pt idx="149">
                  <c:v>31185.530964752441</c:v>
                </c:pt>
                <c:pt idx="150">
                  <c:v>31136.719535989396</c:v>
                </c:pt>
                <c:pt idx="151">
                  <c:v>31044.382468221942</c:v>
                </c:pt>
                <c:pt idx="152">
                  <c:v>30986.626061582734</c:v>
                </c:pt>
                <c:pt idx="153">
                  <c:v>30912.935110723422</c:v>
                </c:pt>
                <c:pt idx="154">
                  <c:v>30864.663072050171</c:v>
                </c:pt>
                <c:pt idx="155">
                  <c:v>30777.242809276224</c:v>
                </c:pt>
                <c:pt idx="156">
                  <c:v>30730.859062248037</c:v>
                </c:pt>
                <c:pt idx="157">
                  <c:v>30671.951303950485</c:v>
                </c:pt>
                <c:pt idx="158">
                  <c:v>30605.785672106886</c:v>
                </c:pt>
                <c:pt idx="159">
                  <c:v>30535.314053908958</c:v>
                </c:pt>
                <c:pt idx="160">
                  <c:v>30482.342725119393</c:v>
                </c:pt>
                <c:pt idx="161">
                  <c:v>30433.609333033037</c:v>
                </c:pt>
                <c:pt idx="162">
                  <c:v>30370.779762314607</c:v>
                </c:pt>
                <c:pt idx="163">
                  <c:v>30316.875898413451</c:v>
                </c:pt>
                <c:pt idx="164">
                  <c:v>30270.164919825154</c:v>
                </c:pt>
                <c:pt idx="165">
                  <c:v>30221.689612072765</c:v>
                </c:pt>
                <c:pt idx="166">
                  <c:v>30173.423542030599</c:v>
                </c:pt>
                <c:pt idx="167">
                  <c:v>30112.274535546509</c:v>
                </c:pt>
                <c:pt idx="168">
                  <c:v>30056.78510661071</c:v>
                </c:pt>
                <c:pt idx="169">
                  <c:v>29986.558878067095</c:v>
                </c:pt>
                <c:pt idx="170">
                  <c:v>29935.467219062626</c:v>
                </c:pt>
                <c:pt idx="171">
                  <c:v>29856.31890751348</c:v>
                </c:pt>
                <c:pt idx="172">
                  <c:v>29748.11583500389</c:v>
                </c:pt>
                <c:pt idx="173">
                  <c:v>29678.119670883243</c:v>
                </c:pt>
                <c:pt idx="174">
                  <c:v>29629.876892281085</c:v>
                </c:pt>
                <c:pt idx="175">
                  <c:v>29582.805272139536</c:v>
                </c:pt>
                <c:pt idx="176">
                  <c:v>29534.426097445321</c:v>
                </c:pt>
                <c:pt idx="177">
                  <c:v>29468.82234993219</c:v>
                </c:pt>
                <c:pt idx="178">
                  <c:v>29417.771647408124</c:v>
                </c:pt>
                <c:pt idx="179">
                  <c:v>29365.795034529718</c:v>
                </c:pt>
                <c:pt idx="180">
                  <c:v>29315.413393175979</c:v>
                </c:pt>
                <c:pt idx="181">
                  <c:v>29269.345629831656</c:v>
                </c:pt>
                <c:pt idx="182">
                  <c:v>29168.059756281778</c:v>
                </c:pt>
                <c:pt idx="183">
                  <c:v>29093.10570270009</c:v>
                </c:pt>
                <c:pt idx="184">
                  <c:v>29038.72221462915</c:v>
                </c:pt>
                <c:pt idx="185">
                  <c:v>28990.834880535091</c:v>
                </c:pt>
                <c:pt idx="186">
                  <c:v>28925.792539619935</c:v>
                </c:pt>
                <c:pt idx="187">
                  <c:v>28879.059790948653</c:v>
                </c:pt>
                <c:pt idx="188">
                  <c:v>28811.000052134692</c:v>
                </c:pt>
                <c:pt idx="189">
                  <c:v>28734.608260323057</c:v>
                </c:pt>
                <c:pt idx="190">
                  <c:v>28629.963430777392</c:v>
                </c:pt>
                <c:pt idx="191">
                  <c:v>28545.378539896807</c:v>
                </c:pt>
                <c:pt idx="192">
                  <c:v>28440.433705001094</c:v>
                </c:pt>
                <c:pt idx="193">
                  <c:v>28382.926502316164</c:v>
                </c:pt>
                <c:pt idx="194">
                  <c:v>28319.003107383724</c:v>
                </c:pt>
                <c:pt idx="195">
                  <c:v>28270.478073133407</c:v>
                </c:pt>
                <c:pt idx="196">
                  <c:v>28174.256796228005</c:v>
                </c:pt>
                <c:pt idx="197">
                  <c:v>28115.240436964337</c:v>
                </c:pt>
                <c:pt idx="198">
                  <c:v>28061.321714981532</c:v>
                </c:pt>
                <c:pt idx="199">
                  <c:v>27981.121658974633</c:v>
                </c:pt>
                <c:pt idx="200">
                  <c:v>27927.694605245506</c:v>
                </c:pt>
                <c:pt idx="201">
                  <c:v>27912.572370853617</c:v>
                </c:pt>
                <c:pt idx="202">
                  <c:v>27881.633808327741</c:v>
                </c:pt>
                <c:pt idx="203">
                  <c:v>27874.334585230277</c:v>
                </c:pt>
                <c:pt idx="204">
                  <c:v>27873.778912932583</c:v>
                </c:pt>
                <c:pt idx="205">
                  <c:v>27835.139002128202</c:v>
                </c:pt>
                <c:pt idx="206">
                  <c:v>27834.015212302023</c:v>
                </c:pt>
                <c:pt idx="207">
                  <c:v>27825.388658173211</c:v>
                </c:pt>
                <c:pt idx="208">
                  <c:v>27800.71424200683</c:v>
                </c:pt>
                <c:pt idx="209">
                  <c:v>27748.143165264082</c:v>
                </c:pt>
                <c:pt idx="210">
                  <c:v>27715.406407488732</c:v>
                </c:pt>
                <c:pt idx="211">
                  <c:v>27649.541062192071</c:v>
                </c:pt>
                <c:pt idx="212">
                  <c:v>27644.789786931717</c:v>
                </c:pt>
                <c:pt idx="213">
                  <c:v>27644.179317520939</c:v>
                </c:pt>
                <c:pt idx="214">
                  <c:v>27620.221114408079</c:v>
                </c:pt>
                <c:pt idx="215">
                  <c:v>27596.206626559797</c:v>
                </c:pt>
                <c:pt idx="216">
                  <c:v>27590.249873772249</c:v>
                </c:pt>
                <c:pt idx="217">
                  <c:v>27584.298894592139</c:v>
                </c:pt>
                <c:pt idx="218">
                  <c:v>27578.528638848955</c:v>
                </c:pt>
                <c:pt idx="219">
                  <c:v>27577.266246161005</c:v>
                </c:pt>
                <c:pt idx="220">
                  <c:v>27559.124827808311</c:v>
                </c:pt>
                <c:pt idx="221">
                  <c:v>27546.548881284711</c:v>
                </c:pt>
                <c:pt idx="222">
                  <c:v>27544.726235510774</c:v>
                </c:pt>
                <c:pt idx="223">
                  <c:v>27539.770820367965</c:v>
                </c:pt>
                <c:pt idx="224">
                  <c:v>27522.601726488974</c:v>
                </c:pt>
                <c:pt idx="225">
                  <c:v>27514.591079756261</c:v>
                </c:pt>
                <c:pt idx="226">
                  <c:v>27466.860721566944</c:v>
                </c:pt>
                <c:pt idx="227">
                  <c:v>27421.039980633152</c:v>
                </c:pt>
                <c:pt idx="228">
                  <c:v>27407.127332871634</c:v>
                </c:pt>
                <c:pt idx="229">
                  <c:v>27403.591948494861</c:v>
                </c:pt>
                <c:pt idx="230">
                  <c:v>27388.950039236322</c:v>
                </c:pt>
                <c:pt idx="231">
                  <c:v>27380.885221280409</c:v>
                </c:pt>
                <c:pt idx="232">
                  <c:v>27365.021633924571</c:v>
                </c:pt>
                <c:pt idx="233">
                  <c:v>27352.938104001256</c:v>
                </c:pt>
                <c:pt idx="234">
                  <c:v>27352.525062030676</c:v>
                </c:pt>
                <c:pt idx="235">
                  <c:v>27345.907546405186</c:v>
                </c:pt>
                <c:pt idx="236">
                  <c:v>27325.929345330896</c:v>
                </c:pt>
                <c:pt idx="237">
                  <c:v>27313.173732126474</c:v>
                </c:pt>
                <c:pt idx="238">
                  <c:v>27280.040391470378</c:v>
                </c:pt>
                <c:pt idx="239">
                  <c:v>27262.826741488181</c:v>
                </c:pt>
                <c:pt idx="240">
                  <c:v>27247.765368084587</c:v>
                </c:pt>
                <c:pt idx="241">
                  <c:v>27223.440806222876</c:v>
                </c:pt>
                <c:pt idx="242">
                  <c:v>27206.746055239837</c:v>
                </c:pt>
                <c:pt idx="243">
                  <c:v>27203.514268276802</c:v>
                </c:pt>
                <c:pt idx="244">
                  <c:v>27201.506585868232</c:v>
                </c:pt>
                <c:pt idx="245">
                  <c:v>27176.982175751422</c:v>
                </c:pt>
                <c:pt idx="246">
                  <c:v>27168.731861975219</c:v>
                </c:pt>
                <c:pt idx="247">
                  <c:v>27135.952602648242</c:v>
                </c:pt>
                <c:pt idx="248">
                  <c:v>27135.167074557539</c:v>
                </c:pt>
                <c:pt idx="249">
                  <c:v>27126.971586213855</c:v>
                </c:pt>
                <c:pt idx="250">
                  <c:v>27115.825616662951</c:v>
                </c:pt>
                <c:pt idx="251">
                  <c:v>27108.780364260852</c:v>
                </c:pt>
                <c:pt idx="252">
                  <c:v>27087.501060569783</c:v>
                </c:pt>
                <c:pt idx="253">
                  <c:v>27055.567455581499</c:v>
                </c:pt>
                <c:pt idx="254">
                  <c:v>27024.646855488016</c:v>
                </c:pt>
                <c:pt idx="255">
                  <c:v>27001.771290095116</c:v>
                </c:pt>
                <c:pt idx="256">
                  <c:v>26984.744001094263</c:v>
                </c:pt>
                <c:pt idx="257">
                  <c:v>26972.029909787729</c:v>
                </c:pt>
                <c:pt idx="258">
                  <c:v>26966.529530506799</c:v>
                </c:pt>
                <c:pt idx="259">
                  <c:v>26951.149030363591</c:v>
                </c:pt>
                <c:pt idx="260">
                  <c:v>26946.885572773495</c:v>
                </c:pt>
                <c:pt idx="261">
                  <c:v>26942.102984877107</c:v>
                </c:pt>
                <c:pt idx="262">
                  <c:v>26923.213764173368</c:v>
                </c:pt>
                <c:pt idx="263">
                  <c:v>26919.507452897011</c:v>
                </c:pt>
                <c:pt idx="264">
                  <c:v>26908.020804224339</c:v>
                </c:pt>
                <c:pt idx="265">
                  <c:v>26905.677418065035</c:v>
                </c:pt>
                <c:pt idx="266">
                  <c:v>26888.823790830451</c:v>
                </c:pt>
                <c:pt idx="267">
                  <c:v>26878.931102280683</c:v>
                </c:pt>
                <c:pt idx="268">
                  <c:v>26875.212735820856</c:v>
                </c:pt>
                <c:pt idx="269">
                  <c:v>26869.312172524627</c:v>
                </c:pt>
                <c:pt idx="270">
                  <c:v>26861.895649498703</c:v>
                </c:pt>
                <c:pt idx="271">
                  <c:v>26855.578737900534</c:v>
                </c:pt>
                <c:pt idx="272">
                  <c:v>26820.14607282605</c:v>
                </c:pt>
                <c:pt idx="273">
                  <c:v>26811.977181390972</c:v>
                </c:pt>
                <c:pt idx="274">
                  <c:v>26807.652947861952</c:v>
                </c:pt>
                <c:pt idx="275">
                  <c:v>26793.502167140457</c:v>
                </c:pt>
                <c:pt idx="276">
                  <c:v>26787.568776373231</c:v>
                </c:pt>
                <c:pt idx="277">
                  <c:v>26755.039646229052</c:v>
                </c:pt>
                <c:pt idx="278">
                  <c:v>26753.598412309271</c:v>
                </c:pt>
                <c:pt idx="279">
                  <c:v>26732.660000905365</c:v>
                </c:pt>
                <c:pt idx="280">
                  <c:v>26727.068858520073</c:v>
                </c:pt>
                <c:pt idx="281">
                  <c:v>26726.965827066844</c:v>
                </c:pt>
                <c:pt idx="282">
                  <c:v>26715.706526092195</c:v>
                </c:pt>
                <c:pt idx="283">
                  <c:v>26713.237816821762</c:v>
                </c:pt>
                <c:pt idx="284">
                  <c:v>26710.665640696439</c:v>
                </c:pt>
                <c:pt idx="285">
                  <c:v>26706.263970291911</c:v>
                </c:pt>
                <c:pt idx="286">
                  <c:v>26703.819729687679</c:v>
                </c:pt>
                <c:pt idx="287">
                  <c:v>26692.887238477768</c:v>
                </c:pt>
                <c:pt idx="288">
                  <c:v>26685.723701958035</c:v>
                </c:pt>
                <c:pt idx="289">
                  <c:v>26664.155110147374</c:v>
                </c:pt>
                <c:pt idx="290">
                  <c:v>26653.743132551113</c:v>
                </c:pt>
                <c:pt idx="291">
                  <c:v>26648.940157879078</c:v>
                </c:pt>
                <c:pt idx="292">
                  <c:v>26643.160921976665</c:v>
                </c:pt>
                <c:pt idx="293">
                  <c:v>26630.246999449926</c:v>
                </c:pt>
                <c:pt idx="294">
                  <c:v>26609.951522093084</c:v>
                </c:pt>
                <c:pt idx="295">
                  <c:v>26605.292996457189</c:v>
                </c:pt>
                <c:pt idx="296">
                  <c:v>26594.378334038163</c:v>
                </c:pt>
                <c:pt idx="297">
                  <c:v>26592.85121260551</c:v>
                </c:pt>
                <c:pt idx="298">
                  <c:v>26575.571850285734</c:v>
                </c:pt>
                <c:pt idx="299">
                  <c:v>26570.319561893692</c:v>
                </c:pt>
                <c:pt idx="300">
                  <c:v>26559.863277962111</c:v>
                </c:pt>
                <c:pt idx="301">
                  <c:v>26507.894316360795</c:v>
                </c:pt>
                <c:pt idx="302">
                  <c:v>26506.728356069674</c:v>
                </c:pt>
                <c:pt idx="303">
                  <c:v>26502.97852730448</c:v>
                </c:pt>
                <c:pt idx="304">
                  <c:v>26494.700140298908</c:v>
                </c:pt>
                <c:pt idx="305">
                  <c:v>26477.100089485208</c:v>
                </c:pt>
                <c:pt idx="306">
                  <c:v>26469.255426029056</c:v>
                </c:pt>
                <c:pt idx="307">
                  <c:v>26457.551883833628</c:v>
                </c:pt>
                <c:pt idx="308">
                  <c:v>26456.044740987567</c:v>
                </c:pt>
                <c:pt idx="309">
                  <c:v>26455.54777081158</c:v>
                </c:pt>
                <c:pt idx="310">
                  <c:v>26454.135509243915</c:v>
                </c:pt>
                <c:pt idx="311">
                  <c:v>26424.331744042443</c:v>
                </c:pt>
                <c:pt idx="312">
                  <c:v>26392.312963604418</c:v>
                </c:pt>
                <c:pt idx="313">
                  <c:v>26391.2282873607</c:v>
                </c:pt>
                <c:pt idx="314">
                  <c:v>26353.777467560627</c:v>
                </c:pt>
                <c:pt idx="315">
                  <c:v>26331.72511729311</c:v>
                </c:pt>
                <c:pt idx="316">
                  <c:v>26321.030364460417</c:v>
                </c:pt>
                <c:pt idx="317">
                  <c:v>26319.091874632311</c:v>
                </c:pt>
                <c:pt idx="318">
                  <c:v>26301.040439289347</c:v>
                </c:pt>
                <c:pt idx="319">
                  <c:v>26264.930516003602</c:v>
                </c:pt>
                <c:pt idx="320">
                  <c:v>26263.768220343118</c:v>
                </c:pt>
                <c:pt idx="321">
                  <c:v>26258.790223274642</c:v>
                </c:pt>
                <c:pt idx="322">
                  <c:v>26249.803061327235</c:v>
                </c:pt>
                <c:pt idx="323">
                  <c:v>26243.381598905449</c:v>
                </c:pt>
                <c:pt idx="324">
                  <c:v>26222.029061562269</c:v>
                </c:pt>
                <c:pt idx="325">
                  <c:v>26219.974773034337</c:v>
                </c:pt>
                <c:pt idx="326">
                  <c:v>26213.444442055821</c:v>
                </c:pt>
                <c:pt idx="327">
                  <c:v>26209.897277707176</c:v>
                </c:pt>
                <c:pt idx="328">
                  <c:v>26206.825116792181</c:v>
                </c:pt>
                <c:pt idx="329">
                  <c:v>26198.443984065721</c:v>
                </c:pt>
                <c:pt idx="330">
                  <c:v>26187.363460826844</c:v>
                </c:pt>
                <c:pt idx="331">
                  <c:v>26183.468883686874</c:v>
                </c:pt>
                <c:pt idx="332">
                  <c:v>26176.985535268737</c:v>
                </c:pt>
                <c:pt idx="333">
                  <c:v>26172.016196343677</c:v>
                </c:pt>
                <c:pt idx="334">
                  <c:v>26166.265982683159</c:v>
                </c:pt>
                <c:pt idx="335">
                  <c:v>26150.128319053223</c:v>
                </c:pt>
                <c:pt idx="336">
                  <c:v>26149.692872038886</c:v>
                </c:pt>
                <c:pt idx="337">
                  <c:v>26138.338413124358</c:v>
                </c:pt>
                <c:pt idx="338">
                  <c:v>26136.787476127993</c:v>
                </c:pt>
                <c:pt idx="339">
                  <c:v>26134.48696796134</c:v>
                </c:pt>
                <c:pt idx="340">
                  <c:v>26114.146499099636</c:v>
                </c:pt>
                <c:pt idx="341">
                  <c:v>26086.798966189763</c:v>
                </c:pt>
                <c:pt idx="342">
                  <c:v>26065.005616413862</c:v>
                </c:pt>
                <c:pt idx="343">
                  <c:v>26053.987999643981</c:v>
                </c:pt>
                <c:pt idx="344">
                  <c:v>26052.567089003762</c:v>
                </c:pt>
                <c:pt idx="345">
                  <c:v>26051.064735575961</c:v>
                </c:pt>
                <c:pt idx="346">
                  <c:v>26047.713875329773</c:v>
                </c:pt>
                <c:pt idx="347">
                  <c:v>26031.86238851173</c:v>
                </c:pt>
                <c:pt idx="348">
                  <c:v>25985.829938056213</c:v>
                </c:pt>
                <c:pt idx="349">
                  <c:v>25985.374462565516</c:v>
                </c:pt>
                <c:pt idx="350">
                  <c:v>25984.229025113054</c:v>
                </c:pt>
                <c:pt idx="351">
                  <c:v>25949.709306610894</c:v>
                </c:pt>
                <c:pt idx="352">
                  <c:v>25947.863248926857</c:v>
                </c:pt>
                <c:pt idx="353">
                  <c:v>25910.52601453484</c:v>
                </c:pt>
                <c:pt idx="354">
                  <c:v>25909.854693206646</c:v>
                </c:pt>
                <c:pt idx="355">
                  <c:v>25907.589044385397</c:v>
                </c:pt>
                <c:pt idx="356">
                  <c:v>25904.810097825917</c:v>
                </c:pt>
                <c:pt idx="357">
                  <c:v>25889.309063989829</c:v>
                </c:pt>
                <c:pt idx="358">
                  <c:v>25887.5812586754</c:v>
                </c:pt>
                <c:pt idx="359">
                  <c:v>25864.528219330186</c:v>
                </c:pt>
                <c:pt idx="360">
                  <c:v>25863.331830812647</c:v>
                </c:pt>
                <c:pt idx="361">
                  <c:v>25856.005472213808</c:v>
                </c:pt>
                <c:pt idx="362">
                  <c:v>25839.643730933734</c:v>
                </c:pt>
                <c:pt idx="363">
                  <c:v>25812.912753987013</c:v>
                </c:pt>
                <c:pt idx="364">
                  <c:v>25808.186940652915</c:v>
                </c:pt>
                <c:pt idx="365">
                  <c:v>25800.208481895002</c:v>
                </c:pt>
                <c:pt idx="366">
                  <c:v>25784.431280949764</c:v>
                </c:pt>
                <c:pt idx="367">
                  <c:v>25774.978402501791</c:v>
                </c:pt>
                <c:pt idx="368">
                  <c:v>25755.316933457972</c:v>
                </c:pt>
                <c:pt idx="369">
                  <c:v>25754.524937838447</c:v>
                </c:pt>
                <c:pt idx="370">
                  <c:v>25732.30845021598</c:v>
                </c:pt>
                <c:pt idx="371">
                  <c:v>25718.594703910705</c:v>
                </c:pt>
                <c:pt idx="372">
                  <c:v>25717.365864363186</c:v>
                </c:pt>
                <c:pt idx="373">
                  <c:v>25675.768778051071</c:v>
                </c:pt>
                <c:pt idx="374">
                  <c:v>25670.827391005496</c:v>
                </c:pt>
                <c:pt idx="375">
                  <c:v>25669.232990945504</c:v>
                </c:pt>
                <c:pt idx="376">
                  <c:v>25645.687693740208</c:v>
                </c:pt>
                <c:pt idx="377">
                  <c:v>25645.520699061868</c:v>
                </c:pt>
                <c:pt idx="378">
                  <c:v>25644.90922278474</c:v>
                </c:pt>
                <c:pt idx="379">
                  <c:v>25642.596282993611</c:v>
                </c:pt>
                <c:pt idx="380">
                  <c:v>25615.106215000731</c:v>
                </c:pt>
                <c:pt idx="381">
                  <c:v>25607.559388957194</c:v>
                </c:pt>
                <c:pt idx="382">
                  <c:v>25585.399077219725</c:v>
                </c:pt>
                <c:pt idx="383">
                  <c:v>25580.575915331145</c:v>
                </c:pt>
                <c:pt idx="384">
                  <c:v>25577.876402362013</c:v>
                </c:pt>
                <c:pt idx="385">
                  <c:v>25564.578623382222</c:v>
                </c:pt>
                <c:pt idx="386">
                  <c:v>25552.062730539656</c:v>
                </c:pt>
                <c:pt idx="387">
                  <c:v>25551.64534362335</c:v>
                </c:pt>
                <c:pt idx="388">
                  <c:v>25551.109795046119</c:v>
                </c:pt>
                <c:pt idx="389">
                  <c:v>25540.531435055102</c:v>
                </c:pt>
                <c:pt idx="390">
                  <c:v>25536.432396016866</c:v>
                </c:pt>
                <c:pt idx="391">
                  <c:v>25519.030892895542</c:v>
                </c:pt>
                <c:pt idx="392">
                  <c:v>25501.539796811823</c:v>
                </c:pt>
                <c:pt idx="393">
                  <c:v>25474.426668735214</c:v>
                </c:pt>
                <c:pt idx="394">
                  <c:v>25463.680044144345</c:v>
                </c:pt>
                <c:pt idx="395">
                  <c:v>25442.473130514682</c:v>
                </c:pt>
                <c:pt idx="396">
                  <c:v>25438.987649517752</c:v>
                </c:pt>
                <c:pt idx="397">
                  <c:v>25361.64915753531</c:v>
                </c:pt>
                <c:pt idx="398">
                  <c:v>25356.50665574173</c:v>
                </c:pt>
                <c:pt idx="399">
                  <c:v>25350.576893321671</c:v>
                </c:pt>
                <c:pt idx="400">
                  <c:v>25345.690557373477</c:v>
                </c:pt>
                <c:pt idx="401">
                  <c:v>25332.353519677348</c:v>
                </c:pt>
                <c:pt idx="402">
                  <c:v>25324.920850506533</c:v>
                </c:pt>
                <c:pt idx="403">
                  <c:v>25302.784621923391</c:v>
                </c:pt>
                <c:pt idx="404">
                  <c:v>25290.974438069301</c:v>
                </c:pt>
                <c:pt idx="405">
                  <c:v>25283.887101375509</c:v>
                </c:pt>
                <c:pt idx="406">
                  <c:v>25271.381005070296</c:v>
                </c:pt>
                <c:pt idx="407">
                  <c:v>25214.386519588046</c:v>
                </c:pt>
                <c:pt idx="408">
                  <c:v>25195.171881497808</c:v>
                </c:pt>
                <c:pt idx="409">
                  <c:v>25160.871210849535</c:v>
                </c:pt>
                <c:pt idx="410">
                  <c:v>25125.980525597621</c:v>
                </c:pt>
                <c:pt idx="411">
                  <c:v>25121.660329728707</c:v>
                </c:pt>
                <c:pt idx="412">
                  <c:v>25116.903761616933</c:v>
                </c:pt>
                <c:pt idx="413">
                  <c:v>25086.918461135843</c:v>
                </c:pt>
                <c:pt idx="414">
                  <c:v>25062.402635488677</c:v>
                </c:pt>
                <c:pt idx="415">
                  <c:v>25029.259130925082</c:v>
                </c:pt>
                <c:pt idx="416">
                  <c:v>25026.516381664027</c:v>
                </c:pt>
                <c:pt idx="417">
                  <c:v>25017.942438569127</c:v>
                </c:pt>
                <c:pt idx="418">
                  <c:v>25011.47690533557</c:v>
                </c:pt>
                <c:pt idx="419">
                  <c:v>25004.564073998765</c:v>
                </c:pt>
                <c:pt idx="420">
                  <c:v>24983.255498616927</c:v>
                </c:pt>
                <c:pt idx="421">
                  <c:v>24974.151694378983</c:v>
                </c:pt>
                <c:pt idx="422">
                  <c:v>24958.239224115943</c:v>
                </c:pt>
                <c:pt idx="423">
                  <c:v>24911.915680438102</c:v>
                </c:pt>
                <c:pt idx="424">
                  <c:v>24905.203446809828</c:v>
                </c:pt>
                <c:pt idx="425">
                  <c:v>24888.429643212905</c:v>
                </c:pt>
                <c:pt idx="426">
                  <c:v>24846.218268654618</c:v>
                </c:pt>
                <c:pt idx="427">
                  <c:v>24831.682429590066</c:v>
                </c:pt>
                <c:pt idx="428">
                  <c:v>24808.631540040558</c:v>
                </c:pt>
                <c:pt idx="429">
                  <c:v>24799.341161655873</c:v>
                </c:pt>
                <c:pt idx="430">
                  <c:v>24796.457033847473</c:v>
                </c:pt>
                <c:pt idx="431">
                  <c:v>24772.777533151348</c:v>
                </c:pt>
                <c:pt idx="432">
                  <c:v>24766.353993500819</c:v>
                </c:pt>
                <c:pt idx="433">
                  <c:v>24721.732806817476</c:v>
                </c:pt>
                <c:pt idx="434">
                  <c:v>24719.653310347618</c:v>
                </c:pt>
                <c:pt idx="435">
                  <c:v>24718.385316398733</c:v>
                </c:pt>
                <c:pt idx="436">
                  <c:v>24705.338120145127</c:v>
                </c:pt>
                <c:pt idx="437">
                  <c:v>24697.959059803703</c:v>
                </c:pt>
                <c:pt idx="438">
                  <c:v>24697.269311007334</c:v>
                </c:pt>
                <c:pt idx="439">
                  <c:v>24683.465164432397</c:v>
                </c:pt>
                <c:pt idx="440">
                  <c:v>24679.613546922887</c:v>
                </c:pt>
                <c:pt idx="441">
                  <c:v>24678.704323941838</c:v>
                </c:pt>
                <c:pt idx="442">
                  <c:v>24668.486902856082</c:v>
                </c:pt>
                <c:pt idx="443">
                  <c:v>24664.067258526768</c:v>
                </c:pt>
                <c:pt idx="444">
                  <c:v>24659.041630330852</c:v>
                </c:pt>
                <c:pt idx="445">
                  <c:v>24598.822093004997</c:v>
                </c:pt>
                <c:pt idx="446">
                  <c:v>24589.351970837113</c:v>
                </c:pt>
                <c:pt idx="447">
                  <c:v>24586.317085203933</c:v>
                </c:pt>
                <c:pt idx="448">
                  <c:v>24569.743158181554</c:v>
                </c:pt>
                <c:pt idx="449">
                  <c:v>24541.846080345254</c:v>
                </c:pt>
                <c:pt idx="450">
                  <c:v>24541.568997078444</c:v>
                </c:pt>
                <c:pt idx="451">
                  <c:v>24539.698901594431</c:v>
                </c:pt>
                <c:pt idx="452">
                  <c:v>24517.242720822702</c:v>
                </c:pt>
                <c:pt idx="453">
                  <c:v>24505.008319688761</c:v>
                </c:pt>
                <c:pt idx="454">
                  <c:v>24457.629679867481</c:v>
                </c:pt>
                <c:pt idx="455">
                  <c:v>24451.200611522956</c:v>
                </c:pt>
                <c:pt idx="456">
                  <c:v>24431.901206172031</c:v>
                </c:pt>
                <c:pt idx="457">
                  <c:v>24425.525020987454</c:v>
                </c:pt>
                <c:pt idx="458">
                  <c:v>24406.045921743105</c:v>
                </c:pt>
                <c:pt idx="459">
                  <c:v>24400.048717420086</c:v>
                </c:pt>
                <c:pt idx="460">
                  <c:v>24385.506029850254</c:v>
                </c:pt>
                <c:pt idx="461">
                  <c:v>24384.062673347373</c:v>
                </c:pt>
                <c:pt idx="462">
                  <c:v>24371.386440049635</c:v>
                </c:pt>
                <c:pt idx="463">
                  <c:v>24356.662620112264</c:v>
                </c:pt>
                <c:pt idx="464">
                  <c:v>24339.236348986105</c:v>
                </c:pt>
                <c:pt idx="465">
                  <c:v>24334.757113590014</c:v>
                </c:pt>
                <c:pt idx="466">
                  <c:v>24327.516016614165</c:v>
                </c:pt>
                <c:pt idx="467">
                  <c:v>24305.923359790922</c:v>
                </c:pt>
                <c:pt idx="468">
                  <c:v>24288.689391064596</c:v>
                </c:pt>
                <c:pt idx="469">
                  <c:v>24282.418577617173</c:v>
                </c:pt>
                <c:pt idx="470">
                  <c:v>24280.985389557231</c:v>
                </c:pt>
                <c:pt idx="471">
                  <c:v>24280.363826474986</c:v>
                </c:pt>
                <c:pt idx="472">
                  <c:v>24273.142757975493</c:v>
                </c:pt>
                <c:pt idx="473">
                  <c:v>24266.877309946449</c:v>
                </c:pt>
                <c:pt idx="474">
                  <c:v>24265.263570796062</c:v>
                </c:pt>
                <c:pt idx="475">
                  <c:v>24255.902045058872</c:v>
                </c:pt>
                <c:pt idx="476">
                  <c:v>24255.447045788744</c:v>
                </c:pt>
                <c:pt idx="477">
                  <c:v>24251.836495664978</c:v>
                </c:pt>
                <c:pt idx="478">
                  <c:v>24251.691679258696</c:v>
                </c:pt>
                <c:pt idx="479">
                  <c:v>24244.1769141978</c:v>
                </c:pt>
                <c:pt idx="480">
                  <c:v>24239.224496976847</c:v>
                </c:pt>
                <c:pt idx="481">
                  <c:v>24234.707975778183</c:v>
                </c:pt>
                <c:pt idx="482">
                  <c:v>24230.717111375281</c:v>
                </c:pt>
                <c:pt idx="483">
                  <c:v>24219.481027287067</c:v>
                </c:pt>
                <c:pt idx="484">
                  <c:v>24216.294653624253</c:v>
                </c:pt>
                <c:pt idx="485">
                  <c:v>24216.120887543006</c:v>
                </c:pt>
                <c:pt idx="486">
                  <c:v>24191.432207436825</c:v>
                </c:pt>
                <c:pt idx="487">
                  <c:v>24172.946341016737</c:v>
                </c:pt>
                <c:pt idx="488">
                  <c:v>24172.70596301695</c:v>
                </c:pt>
                <c:pt idx="489">
                  <c:v>24131.606404739188</c:v>
                </c:pt>
                <c:pt idx="490">
                  <c:v>24124.707011893195</c:v>
                </c:pt>
                <c:pt idx="491">
                  <c:v>24122.674194109626</c:v>
                </c:pt>
                <c:pt idx="492">
                  <c:v>24119.611587904095</c:v>
                </c:pt>
                <c:pt idx="493">
                  <c:v>24115.547884431824</c:v>
                </c:pt>
                <c:pt idx="494">
                  <c:v>24099.092241527072</c:v>
                </c:pt>
                <c:pt idx="495">
                  <c:v>24085.975439968519</c:v>
                </c:pt>
                <c:pt idx="496">
                  <c:v>24084.905903003339</c:v>
                </c:pt>
                <c:pt idx="497">
                  <c:v>24083.212009128609</c:v>
                </c:pt>
                <c:pt idx="498">
                  <c:v>24072.997440830815</c:v>
                </c:pt>
                <c:pt idx="499">
                  <c:v>24071.986483530651</c:v>
                </c:pt>
                <c:pt idx="500">
                  <c:v>24060.725917169926</c:v>
                </c:pt>
                <c:pt idx="501">
                  <c:v>24054.049985155052</c:v>
                </c:pt>
                <c:pt idx="502">
                  <c:v>24001.080833373791</c:v>
                </c:pt>
                <c:pt idx="503">
                  <c:v>24000.266464458542</c:v>
                </c:pt>
                <c:pt idx="504">
                  <c:v>23999.140347954741</c:v>
                </c:pt>
                <c:pt idx="505">
                  <c:v>23998.76944016563</c:v>
                </c:pt>
                <c:pt idx="506">
                  <c:v>23975.001226381286</c:v>
                </c:pt>
                <c:pt idx="507">
                  <c:v>23959.499385237963</c:v>
                </c:pt>
                <c:pt idx="508">
                  <c:v>23935.997764261683</c:v>
                </c:pt>
                <c:pt idx="509">
                  <c:v>23929.135199139422</c:v>
                </c:pt>
                <c:pt idx="510">
                  <c:v>23917.496318625937</c:v>
                </c:pt>
                <c:pt idx="511">
                  <c:v>23905.417237963338</c:v>
                </c:pt>
                <c:pt idx="512">
                  <c:v>23882.857944100568</c:v>
                </c:pt>
                <c:pt idx="513">
                  <c:v>23880.735769197156</c:v>
                </c:pt>
                <c:pt idx="514">
                  <c:v>23880.366222038236</c:v>
                </c:pt>
                <c:pt idx="515">
                  <c:v>23871.04177800909</c:v>
                </c:pt>
                <c:pt idx="516">
                  <c:v>23854.353558050956</c:v>
                </c:pt>
                <c:pt idx="517">
                  <c:v>23837.021941431507</c:v>
                </c:pt>
                <c:pt idx="518">
                  <c:v>23783.563779160861</c:v>
                </c:pt>
                <c:pt idx="519">
                  <c:v>23766.399656117486</c:v>
                </c:pt>
                <c:pt idx="520">
                  <c:v>23733.4719973914</c:v>
                </c:pt>
                <c:pt idx="521">
                  <c:v>23715.513329814617</c:v>
                </c:pt>
                <c:pt idx="522">
                  <c:v>23714.672759697394</c:v>
                </c:pt>
                <c:pt idx="523">
                  <c:v>23698.687214522419</c:v>
                </c:pt>
                <c:pt idx="524">
                  <c:v>23698.155344182134</c:v>
                </c:pt>
                <c:pt idx="525">
                  <c:v>23697.449766721245</c:v>
                </c:pt>
                <c:pt idx="526">
                  <c:v>23694.339824191495</c:v>
                </c:pt>
                <c:pt idx="527">
                  <c:v>23666.204617930653</c:v>
                </c:pt>
                <c:pt idx="528">
                  <c:v>23657.000997862157</c:v>
                </c:pt>
                <c:pt idx="529">
                  <c:v>23640.610801269424</c:v>
                </c:pt>
                <c:pt idx="530">
                  <c:v>23634.514407005736</c:v>
                </c:pt>
                <c:pt idx="531">
                  <c:v>23618.210927910288</c:v>
                </c:pt>
                <c:pt idx="532">
                  <c:v>23613.940499358203</c:v>
                </c:pt>
                <c:pt idx="533">
                  <c:v>23608.17215303272</c:v>
                </c:pt>
                <c:pt idx="534">
                  <c:v>23580.47525564504</c:v>
                </c:pt>
                <c:pt idx="535">
                  <c:v>23567.546021493257</c:v>
                </c:pt>
                <c:pt idx="536">
                  <c:v>23534.502836193384</c:v>
                </c:pt>
                <c:pt idx="537">
                  <c:v>23508.738206018417</c:v>
                </c:pt>
                <c:pt idx="538">
                  <c:v>23507.155298748079</c:v>
                </c:pt>
                <c:pt idx="539">
                  <c:v>23501.382820642251</c:v>
                </c:pt>
                <c:pt idx="540">
                  <c:v>23490.057388505062</c:v>
                </c:pt>
                <c:pt idx="541">
                  <c:v>23483.968885896466</c:v>
                </c:pt>
                <c:pt idx="542">
                  <c:v>23459.060645432364</c:v>
                </c:pt>
                <c:pt idx="543">
                  <c:v>23458.323351681811</c:v>
                </c:pt>
                <c:pt idx="544">
                  <c:v>23407.767200435661</c:v>
                </c:pt>
                <c:pt idx="545">
                  <c:v>23387.656188248773</c:v>
                </c:pt>
                <c:pt idx="546">
                  <c:v>23378.352031603004</c:v>
                </c:pt>
                <c:pt idx="547">
                  <c:v>23374.179137170904</c:v>
                </c:pt>
                <c:pt idx="548">
                  <c:v>23344.811748747721</c:v>
                </c:pt>
                <c:pt idx="549">
                  <c:v>23331.276108933984</c:v>
                </c:pt>
                <c:pt idx="550">
                  <c:v>23323.837775006159</c:v>
                </c:pt>
                <c:pt idx="551">
                  <c:v>23261.062738345638</c:v>
                </c:pt>
                <c:pt idx="552">
                  <c:v>23243.37427378236</c:v>
                </c:pt>
                <c:pt idx="553">
                  <c:v>23221.913784040094</c:v>
                </c:pt>
                <c:pt idx="554">
                  <c:v>23220.38225416563</c:v>
                </c:pt>
                <c:pt idx="555">
                  <c:v>23197.843777944727</c:v>
                </c:pt>
                <c:pt idx="556">
                  <c:v>23193.432252042196</c:v>
                </c:pt>
                <c:pt idx="557">
                  <c:v>23187.532831675315</c:v>
                </c:pt>
                <c:pt idx="558">
                  <c:v>23176.230802377351</c:v>
                </c:pt>
                <c:pt idx="559">
                  <c:v>23169.620733934418</c:v>
                </c:pt>
                <c:pt idx="560">
                  <c:v>23156.62234348564</c:v>
                </c:pt>
                <c:pt idx="561">
                  <c:v>23143.460296437916</c:v>
                </c:pt>
                <c:pt idx="562">
                  <c:v>23127.020572906356</c:v>
                </c:pt>
                <c:pt idx="563">
                  <c:v>23126.770121707741</c:v>
                </c:pt>
                <c:pt idx="564">
                  <c:v>23111.50594183927</c:v>
                </c:pt>
                <c:pt idx="565">
                  <c:v>23107.368174730454</c:v>
                </c:pt>
                <c:pt idx="566">
                  <c:v>23068.791950489722</c:v>
                </c:pt>
                <c:pt idx="567">
                  <c:v>23068.753671427112</c:v>
                </c:pt>
                <c:pt idx="568">
                  <c:v>23057.062501895529</c:v>
                </c:pt>
                <c:pt idx="569">
                  <c:v>23055.712158072267</c:v>
                </c:pt>
                <c:pt idx="570">
                  <c:v>23052.863506428279</c:v>
                </c:pt>
                <c:pt idx="571">
                  <c:v>23051.545736091706</c:v>
                </c:pt>
                <c:pt idx="572">
                  <c:v>23039.836565422738</c:v>
                </c:pt>
                <c:pt idx="573">
                  <c:v>23034.020683213937</c:v>
                </c:pt>
                <c:pt idx="574">
                  <c:v>23017.883246355697</c:v>
                </c:pt>
                <c:pt idx="575">
                  <c:v>23004.205556750392</c:v>
                </c:pt>
                <c:pt idx="576">
                  <c:v>22988.37502363724</c:v>
                </c:pt>
                <c:pt idx="577">
                  <c:v>22977.955009252</c:v>
                </c:pt>
                <c:pt idx="578">
                  <c:v>22971.324567639727</c:v>
                </c:pt>
                <c:pt idx="579">
                  <c:v>22963.945461943964</c:v>
                </c:pt>
                <c:pt idx="580">
                  <c:v>22946.698154506365</c:v>
                </c:pt>
                <c:pt idx="581">
                  <c:v>22945.917338731542</c:v>
                </c:pt>
                <c:pt idx="582">
                  <c:v>22940.826441105539</c:v>
                </c:pt>
                <c:pt idx="583">
                  <c:v>22938.255494082819</c:v>
                </c:pt>
                <c:pt idx="584">
                  <c:v>22936.541916424711</c:v>
                </c:pt>
                <c:pt idx="585">
                  <c:v>22934.953108554786</c:v>
                </c:pt>
                <c:pt idx="586">
                  <c:v>22927.535134189999</c:v>
                </c:pt>
                <c:pt idx="587">
                  <c:v>22924.788248613171</c:v>
                </c:pt>
                <c:pt idx="588">
                  <c:v>22917.280744782052</c:v>
                </c:pt>
                <c:pt idx="589">
                  <c:v>22909.007641557037</c:v>
                </c:pt>
                <c:pt idx="590">
                  <c:v>22904.172342847185</c:v>
                </c:pt>
                <c:pt idx="591">
                  <c:v>22898.598702701529</c:v>
                </c:pt>
                <c:pt idx="592">
                  <c:v>22897.903602093087</c:v>
                </c:pt>
                <c:pt idx="593">
                  <c:v>22888.718894784193</c:v>
                </c:pt>
                <c:pt idx="594">
                  <c:v>22887.208323150055</c:v>
                </c:pt>
                <c:pt idx="595">
                  <c:v>22884.97716176862</c:v>
                </c:pt>
                <c:pt idx="596">
                  <c:v>22871.939512603501</c:v>
                </c:pt>
                <c:pt idx="597">
                  <c:v>22869.174938834236</c:v>
                </c:pt>
                <c:pt idx="598">
                  <c:v>22848.320650659403</c:v>
                </c:pt>
                <c:pt idx="599">
                  <c:v>22828.757010926071</c:v>
                </c:pt>
                <c:pt idx="600">
                  <c:v>22815.311812200893</c:v>
                </c:pt>
                <c:pt idx="601">
                  <c:v>22799.742071075776</c:v>
                </c:pt>
                <c:pt idx="602">
                  <c:v>22797.565969862597</c:v>
                </c:pt>
                <c:pt idx="603">
                  <c:v>22793.788860462151</c:v>
                </c:pt>
                <c:pt idx="604">
                  <c:v>22779.502470265303</c:v>
                </c:pt>
                <c:pt idx="605">
                  <c:v>22775.723201998291</c:v>
                </c:pt>
                <c:pt idx="606">
                  <c:v>22768.719793509896</c:v>
                </c:pt>
                <c:pt idx="607">
                  <c:v>22764.754917143575</c:v>
                </c:pt>
                <c:pt idx="608">
                  <c:v>22745.690338421275</c:v>
                </c:pt>
                <c:pt idx="609">
                  <c:v>22739.775425011998</c:v>
                </c:pt>
                <c:pt idx="610">
                  <c:v>22726.357615772493</c:v>
                </c:pt>
                <c:pt idx="611">
                  <c:v>22719.145096566015</c:v>
                </c:pt>
                <c:pt idx="612">
                  <c:v>22706.88731980545</c:v>
                </c:pt>
                <c:pt idx="613">
                  <c:v>22701.484570275912</c:v>
                </c:pt>
                <c:pt idx="614">
                  <c:v>22692.029161055787</c:v>
                </c:pt>
                <c:pt idx="615">
                  <c:v>22689.737297426262</c:v>
                </c:pt>
                <c:pt idx="616">
                  <c:v>22676.281576494304</c:v>
                </c:pt>
                <c:pt idx="617">
                  <c:v>22674.878444755195</c:v>
                </c:pt>
                <c:pt idx="618">
                  <c:v>22649.437336155341</c:v>
                </c:pt>
                <c:pt idx="619">
                  <c:v>22626.259409100669</c:v>
                </c:pt>
                <c:pt idx="620">
                  <c:v>22599.815425343961</c:v>
                </c:pt>
                <c:pt idx="621">
                  <c:v>22594.596610338598</c:v>
                </c:pt>
                <c:pt idx="622">
                  <c:v>22587.838074465042</c:v>
                </c:pt>
                <c:pt idx="623">
                  <c:v>22575.09966869705</c:v>
                </c:pt>
                <c:pt idx="624">
                  <c:v>22570.872145350211</c:v>
                </c:pt>
                <c:pt idx="625">
                  <c:v>22565.569542737896</c:v>
                </c:pt>
                <c:pt idx="626">
                  <c:v>22564.970411912011</c:v>
                </c:pt>
                <c:pt idx="627">
                  <c:v>22553.992711496398</c:v>
                </c:pt>
                <c:pt idx="628">
                  <c:v>22553.363556097705</c:v>
                </c:pt>
                <c:pt idx="629">
                  <c:v>22551.187500238873</c:v>
                </c:pt>
                <c:pt idx="630">
                  <c:v>22543.282211637001</c:v>
                </c:pt>
                <c:pt idx="631">
                  <c:v>22542.875954675623</c:v>
                </c:pt>
                <c:pt idx="632">
                  <c:v>22540.087070980349</c:v>
                </c:pt>
                <c:pt idx="633">
                  <c:v>22536.063868933321</c:v>
                </c:pt>
                <c:pt idx="634">
                  <c:v>22510.637210226061</c:v>
                </c:pt>
                <c:pt idx="635">
                  <c:v>22506.453925502046</c:v>
                </c:pt>
                <c:pt idx="636">
                  <c:v>22497.50143241182</c:v>
                </c:pt>
                <c:pt idx="637">
                  <c:v>22482.369138427413</c:v>
                </c:pt>
                <c:pt idx="638">
                  <c:v>22477.419301868376</c:v>
                </c:pt>
                <c:pt idx="639">
                  <c:v>22477.339841065426</c:v>
                </c:pt>
                <c:pt idx="640">
                  <c:v>22461.356373119204</c:v>
                </c:pt>
                <c:pt idx="641">
                  <c:v>22457.015336931257</c:v>
                </c:pt>
                <c:pt idx="642">
                  <c:v>22441.475715623055</c:v>
                </c:pt>
                <c:pt idx="643">
                  <c:v>22429.660184492332</c:v>
                </c:pt>
                <c:pt idx="644">
                  <c:v>22410.558728156517</c:v>
                </c:pt>
                <c:pt idx="645">
                  <c:v>22404.862155073424</c:v>
                </c:pt>
                <c:pt idx="646">
                  <c:v>22395.828205589303</c:v>
                </c:pt>
                <c:pt idx="647">
                  <c:v>22388.383517518501</c:v>
                </c:pt>
                <c:pt idx="648">
                  <c:v>22358.213869788746</c:v>
                </c:pt>
                <c:pt idx="649">
                  <c:v>22353.563312910308</c:v>
                </c:pt>
                <c:pt idx="650">
                  <c:v>22314.897377785874</c:v>
                </c:pt>
                <c:pt idx="651">
                  <c:v>22291.501885964219</c:v>
                </c:pt>
                <c:pt idx="652">
                  <c:v>22290.140344154515</c:v>
                </c:pt>
                <c:pt idx="653">
                  <c:v>22281.486015028138</c:v>
                </c:pt>
                <c:pt idx="654">
                  <c:v>22189.326849657697</c:v>
                </c:pt>
                <c:pt idx="655">
                  <c:v>22177.12087208837</c:v>
                </c:pt>
                <c:pt idx="656">
                  <c:v>22155.524886256608</c:v>
                </c:pt>
                <c:pt idx="657">
                  <c:v>22153.389758153804</c:v>
                </c:pt>
                <c:pt idx="658">
                  <c:v>22115.107185120127</c:v>
                </c:pt>
                <c:pt idx="659">
                  <c:v>22112.565228591277</c:v>
                </c:pt>
                <c:pt idx="660">
                  <c:v>22109.167780367476</c:v>
                </c:pt>
                <c:pt idx="661">
                  <c:v>22079.599603747516</c:v>
                </c:pt>
                <c:pt idx="662">
                  <c:v>22075.681719012442</c:v>
                </c:pt>
                <c:pt idx="663">
                  <c:v>22068.244060864272</c:v>
                </c:pt>
                <c:pt idx="664">
                  <c:v>22067.482924337401</c:v>
                </c:pt>
                <c:pt idx="665">
                  <c:v>22061.98375601734</c:v>
                </c:pt>
                <c:pt idx="666">
                  <c:v>22048.625088836652</c:v>
                </c:pt>
                <c:pt idx="667">
                  <c:v>22022.444114895188</c:v>
                </c:pt>
                <c:pt idx="668">
                  <c:v>22019.727072473808</c:v>
                </c:pt>
                <c:pt idx="669">
                  <c:v>21996.599992169238</c:v>
                </c:pt>
                <c:pt idx="670">
                  <c:v>21993.506513264751</c:v>
                </c:pt>
                <c:pt idx="671">
                  <c:v>21988.393401083216</c:v>
                </c:pt>
                <c:pt idx="672">
                  <c:v>21986.66779545425</c:v>
                </c:pt>
                <c:pt idx="673">
                  <c:v>21985.945255470353</c:v>
                </c:pt>
                <c:pt idx="674">
                  <c:v>21977.422766873711</c:v>
                </c:pt>
                <c:pt idx="675">
                  <c:v>21975.942854773126</c:v>
                </c:pt>
                <c:pt idx="676">
                  <c:v>21970.990160890698</c:v>
                </c:pt>
                <c:pt idx="677">
                  <c:v>21954.037389069785</c:v>
                </c:pt>
                <c:pt idx="678">
                  <c:v>21944.174815801493</c:v>
                </c:pt>
                <c:pt idx="679">
                  <c:v>21942.679778028654</c:v>
                </c:pt>
                <c:pt idx="680">
                  <c:v>21938.308640165527</c:v>
                </c:pt>
                <c:pt idx="681">
                  <c:v>21920.968587638916</c:v>
                </c:pt>
                <c:pt idx="682">
                  <c:v>21911.123702563058</c:v>
                </c:pt>
                <c:pt idx="683">
                  <c:v>21875.868504483922</c:v>
                </c:pt>
                <c:pt idx="684">
                  <c:v>21856.40373721088</c:v>
                </c:pt>
                <c:pt idx="685">
                  <c:v>21854.05482235759</c:v>
                </c:pt>
                <c:pt idx="686">
                  <c:v>21852.925376845265</c:v>
                </c:pt>
                <c:pt idx="687">
                  <c:v>21849.490193810932</c:v>
                </c:pt>
                <c:pt idx="688">
                  <c:v>21845.874536788535</c:v>
                </c:pt>
                <c:pt idx="689">
                  <c:v>21842.074791037201</c:v>
                </c:pt>
                <c:pt idx="690">
                  <c:v>21837.930597218474</c:v>
                </c:pt>
                <c:pt idx="691">
                  <c:v>21813.147897566338</c:v>
                </c:pt>
                <c:pt idx="692">
                  <c:v>21806.377719233813</c:v>
                </c:pt>
                <c:pt idx="693">
                  <c:v>21786.294980942224</c:v>
                </c:pt>
                <c:pt idx="694">
                  <c:v>21779.262264479585</c:v>
                </c:pt>
                <c:pt idx="695">
                  <c:v>21779.110372796324</c:v>
                </c:pt>
                <c:pt idx="696">
                  <c:v>21763.895669976893</c:v>
                </c:pt>
                <c:pt idx="697">
                  <c:v>21735.198573338399</c:v>
                </c:pt>
                <c:pt idx="698">
                  <c:v>21722.698577191863</c:v>
                </c:pt>
                <c:pt idx="699">
                  <c:v>21696.491138993249</c:v>
                </c:pt>
                <c:pt idx="700">
                  <c:v>21676.877926966754</c:v>
                </c:pt>
                <c:pt idx="701">
                  <c:v>21673.395802190953</c:v>
                </c:pt>
                <c:pt idx="702">
                  <c:v>21658.879374783737</c:v>
                </c:pt>
                <c:pt idx="703">
                  <c:v>21658.234345366196</c:v>
                </c:pt>
                <c:pt idx="704">
                  <c:v>21638.623627828376</c:v>
                </c:pt>
                <c:pt idx="705">
                  <c:v>21617.435078170813</c:v>
                </c:pt>
                <c:pt idx="706">
                  <c:v>21615.766537371903</c:v>
                </c:pt>
                <c:pt idx="707">
                  <c:v>21605.095024102815</c:v>
                </c:pt>
                <c:pt idx="708">
                  <c:v>21579.173068794706</c:v>
                </c:pt>
                <c:pt idx="709">
                  <c:v>21577.569293992721</c:v>
                </c:pt>
                <c:pt idx="710">
                  <c:v>21576.633815384488</c:v>
                </c:pt>
                <c:pt idx="711">
                  <c:v>21552.607217927543</c:v>
                </c:pt>
                <c:pt idx="712">
                  <c:v>21545.804656596552</c:v>
                </c:pt>
                <c:pt idx="713">
                  <c:v>21528.908350928417</c:v>
                </c:pt>
                <c:pt idx="714">
                  <c:v>21528.657586784866</c:v>
                </c:pt>
                <c:pt idx="715">
                  <c:v>21526.117290224833</c:v>
                </c:pt>
                <c:pt idx="716">
                  <c:v>21523.185222879492</c:v>
                </c:pt>
                <c:pt idx="717">
                  <c:v>21508.634371528537</c:v>
                </c:pt>
                <c:pt idx="718">
                  <c:v>21505.464874215482</c:v>
                </c:pt>
                <c:pt idx="719">
                  <c:v>21495.02348886543</c:v>
                </c:pt>
                <c:pt idx="720">
                  <c:v>21493.793388467268</c:v>
                </c:pt>
                <c:pt idx="721">
                  <c:v>21488.377581423363</c:v>
                </c:pt>
                <c:pt idx="722">
                  <c:v>21481.07525608908</c:v>
                </c:pt>
                <c:pt idx="723">
                  <c:v>21474.16053801174</c:v>
                </c:pt>
                <c:pt idx="724">
                  <c:v>21473.495779456473</c:v>
                </c:pt>
                <c:pt idx="725">
                  <c:v>21471.100027176697</c:v>
                </c:pt>
                <c:pt idx="726">
                  <c:v>21469.169927901414</c:v>
                </c:pt>
                <c:pt idx="727">
                  <c:v>21451.556932959196</c:v>
                </c:pt>
                <c:pt idx="728">
                  <c:v>21443.070315109722</c:v>
                </c:pt>
                <c:pt idx="729">
                  <c:v>21441.731822375394</c:v>
                </c:pt>
                <c:pt idx="730">
                  <c:v>21434.104628442114</c:v>
                </c:pt>
                <c:pt idx="731">
                  <c:v>21428.270881158951</c:v>
                </c:pt>
                <c:pt idx="732">
                  <c:v>21390.016396067782</c:v>
                </c:pt>
                <c:pt idx="733">
                  <c:v>21378.708702012795</c:v>
                </c:pt>
                <c:pt idx="734">
                  <c:v>21353.118740470432</c:v>
                </c:pt>
                <c:pt idx="735">
                  <c:v>21352.250386284784</c:v>
                </c:pt>
                <c:pt idx="736">
                  <c:v>21349.233460970081</c:v>
                </c:pt>
                <c:pt idx="737">
                  <c:v>21335.44306583091</c:v>
                </c:pt>
                <c:pt idx="738">
                  <c:v>21334.045952612669</c:v>
                </c:pt>
                <c:pt idx="739">
                  <c:v>21303.624184644599</c:v>
                </c:pt>
                <c:pt idx="740">
                  <c:v>21292.662448956515</c:v>
                </c:pt>
                <c:pt idx="741">
                  <c:v>21278.223532115651</c:v>
                </c:pt>
                <c:pt idx="742">
                  <c:v>21268.197002909768</c:v>
                </c:pt>
                <c:pt idx="743">
                  <c:v>21266.974054890954</c:v>
                </c:pt>
                <c:pt idx="744">
                  <c:v>21258.514032826217</c:v>
                </c:pt>
                <c:pt idx="745">
                  <c:v>21253.103577594378</c:v>
                </c:pt>
                <c:pt idx="746">
                  <c:v>21251.599174150422</c:v>
                </c:pt>
                <c:pt idx="747">
                  <c:v>21239.47155980903</c:v>
                </c:pt>
                <c:pt idx="748">
                  <c:v>21218.041362230171</c:v>
                </c:pt>
                <c:pt idx="749">
                  <c:v>21203.988456173491</c:v>
                </c:pt>
                <c:pt idx="750">
                  <c:v>21191.755937244645</c:v>
                </c:pt>
                <c:pt idx="751">
                  <c:v>21132.543216367747</c:v>
                </c:pt>
                <c:pt idx="752">
                  <c:v>21132.106952975304</c:v>
                </c:pt>
                <c:pt idx="753">
                  <c:v>21131.170907437823</c:v>
                </c:pt>
                <c:pt idx="754">
                  <c:v>21126.797819338091</c:v>
                </c:pt>
                <c:pt idx="755">
                  <c:v>21119.554141700322</c:v>
                </c:pt>
                <c:pt idx="756">
                  <c:v>21115.540282647256</c:v>
                </c:pt>
                <c:pt idx="757">
                  <c:v>21113.20738241127</c:v>
                </c:pt>
                <c:pt idx="758">
                  <c:v>21111.228958087162</c:v>
                </c:pt>
                <c:pt idx="759">
                  <c:v>21108.293702331746</c:v>
                </c:pt>
                <c:pt idx="760">
                  <c:v>21085.363019923869</c:v>
                </c:pt>
                <c:pt idx="761">
                  <c:v>21083.952255049422</c:v>
                </c:pt>
                <c:pt idx="762">
                  <c:v>21080.363275449563</c:v>
                </c:pt>
                <c:pt idx="763">
                  <c:v>21069.223161143902</c:v>
                </c:pt>
                <c:pt idx="764">
                  <c:v>21069.201164289203</c:v>
                </c:pt>
                <c:pt idx="765">
                  <c:v>21065.686429743248</c:v>
                </c:pt>
                <c:pt idx="766">
                  <c:v>21039.820940587917</c:v>
                </c:pt>
                <c:pt idx="767">
                  <c:v>21020.523666890949</c:v>
                </c:pt>
                <c:pt idx="768">
                  <c:v>21014.961410684526</c:v>
                </c:pt>
                <c:pt idx="769">
                  <c:v>21013.065826061669</c:v>
                </c:pt>
                <c:pt idx="770">
                  <c:v>21005.586714047124</c:v>
                </c:pt>
                <c:pt idx="771">
                  <c:v>20990.529631164049</c:v>
                </c:pt>
                <c:pt idx="772">
                  <c:v>20989.786622766707</c:v>
                </c:pt>
                <c:pt idx="773">
                  <c:v>20961.407505403022</c:v>
                </c:pt>
                <c:pt idx="774">
                  <c:v>20951.596363955814</c:v>
                </c:pt>
                <c:pt idx="775">
                  <c:v>20948.689105434227</c:v>
                </c:pt>
                <c:pt idx="776">
                  <c:v>20947.858032515713</c:v>
                </c:pt>
                <c:pt idx="777">
                  <c:v>20927.447046726826</c:v>
                </c:pt>
                <c:pt idx="778">
                  <c:v>20925.257602266938</c:v>
                </c:pt>
                <c:pt idx="779">
                  <c:v>20901.652777490941</c:v>
                </c:pt>
                <c:pt idx="780">
                  <c:v>20899.276876805601</c:v>
                </c:pt>
                <c:pt idx="781">
                  <c:v>20897.532222354006</c:v>
                </c:pt>
                <c:pt idx="782">
                  <c:v>20880.707848668448</c:v>
                </c:pt>
                <c:pt idx="783">
                  <c:v>20878.485349965878</c:v>
                </c:pt>
                <c:pt idx="784">
                  <c:v>20858.494699125375</c:v>
                </c:pt>
                <c:pt idx="785">
                  <c:v>20858.179259693574</c:v>
                </c:pt>
                <c:pt idx="786">
                  <c:v>20845.647084643108</c:v>
                </c:pt>
                <c:pt idx="787">
                  <c:v>20839.466467370814</c:v>
                </c:pt>
                <c:pt idx="788">
                  <c:v>20836.854647017266</c:v>
                </c:pt>
                <c:pt idx="789">
                  <c:v>20827.107954086609</c:v>
                </c:pt>
                <c:pt idx="790">
                  <c:v>20812.907192882889</c:v>
                </c:pt>
                <c:pt idx="791">
                  <c:v>20809.496138357215</c:v>
                </c:pt>
                <c:pt idx="792">
                  <c:v>20798.149752515132</c:v>
                </c:pt>
                <c:pt idx="793">
                  <c:v>20764.576796780897</c:v>
                </c:pt>
                <c:pt idx="794">
                  <c:v>20742.412716097817</c:v>
                </c:pt>
                <c:pt idx="795">
                  <c:v>20737.200776810329</c:v>
                </c:pt>
                <c:pt idx="796">
                  <c:v>20736.106830139594</c:v>
                </c:pt>
                <c:pt idx="797">
                  <c:v>20735.883097182432</c:v>
                </c:pt>
                <c:pt idx="798">
                  <c:v>20729.548170840579</c:v>
                </c:pt>
                <c:pt idx="799">
                  <c:v>20726.854136675669</c:v>
                </c:pt>
                <c:pt idx="800">
                  <c:v>20726.077534318996</c:v>
                </c:pt>
                <c:pt idx="801">
                  <c:v>20722.404331710532</c:v>
                </c:pt>
                <c:pt idx="802">
                  <c:v>20718.923023312844</c:v>
                </c:pt>
                <c:pt idx="803">
                  <c:v>20710.324262323327</c:v>
                </c:pt>
                <c:pt idx="804">
                  <c:v>20698.336833710149</c:v>
                </c:pt>
                <c:pt idx="805">
                  <c:v>20693.403043516457</c:v>
                </c:pt>
                <c:pt idx="806">
                  <c:v>20685.286793739455</c:v>
                </c:pt>
                <c:pt idx="807">
                  <c:v>20672.38479940403</c:v>
                </c:pt>
                <c:pt idx="808">
                  <c:v>20659.337761890616</c:v>
                </c:pt>
                <c:pt idx="809">
                  <c:v>20652.062562986834</c:v>
                </c:pt>
                <c:pt idx="810">
                  <c:v>20644.016385664487</c:v>
                </c:pt>
                <c:pt idx="811">
                  <c:v>20638.096329073098</c:v>
                </c:pt>
                <c:pt idx="812">
                  <c:v>20633.096965575238</c:v>
                </c:pt>
                <c:pt idx="813">
                  <c:v>20626.694520228044</c:v>
                </c:pt>
                <c:pt idx="814">
                  <c:v>20620.195606200567</c:v>
                </c:pt>
                <c:pt idx="815">
                  <c:v>20611.755989053207</c:v>
                </c:pt>
                <c:pt idx="816">
                  <c:v>20597.096527665253</c:v>
                </c:pt>
                <c:pt idx="817">
                  <c:v>20584.034954086001</c:v>
                </c:pt>
                <c:pt idx="818">
                  <c:v>20574.27737157841</c:v>
                </c:pt>
                <c:pt idx="819">
                  <c:v>20568.294276990433</c:v>
                </c:pt>
                <c:pt idx="820">
                  <c:v>20566.530990976138</c:v>
                </c:pt>
                <c:pt idx="821">
                  <c:v>20562.637910529378</c:v>
                </c:pt>
                <c:pt idx="822">
                  <c:v>20560.664951403192</c:v>
                </c:pt>
                <c:pt idx="823">
                  <c:v>20544.061825256988</c:v>
                </c:pt>
                <c:pt idx="824">
                  <c:v>20542.120332971601</c:v>
                </c:pt>
                <c:pt idx="825">
                  <c:v>20532.483170771036</c:v>
                </c:pt>
                <c:pt idx="826">
                  <c:v>20496.079782231023</c:v>
                </c:pt>
                <c:pt idx="827">
                  <c:v>20491.003529521273</c:v>
                </c:pt>
                <c:pt idx="828">
                  <c:v>20488.645797784371</c:v>
                </c:pt>
                <c:pt idx="829">
                  <c:v>20483.432815347074</c:v>
                </c:pt>
                <c:pt idx="830">
                  <c:v>20472.581118357688</c:v>
                </c:pt>
                <c:pt idx="831">
                  <c:v>20460.851524629605</c:v>
                </c:pt>
                <c:pt idx="832">
                  <c:v>20428.301350071863</c:v>
                </c:pt>
                <c:pt idx="833">
                  <c:v>20412.084007938145</c:v>
                </c:pt>
                <c:pt idx="834">
                  <c:v>20409.049884257878</c:v>
                </c:pt>
                <c:pt idx="835">
                  <c:v>20403.787193464395</c:v>
                </c:pt>
                <c:pt idx="836">
                  <c:v>20403.44358898772</c:v>
                </c:pt>
                <c:pt idx="837">
                  <c:v>20402.388420277333</c:v>
                </c:pt>
                <c:pt idx="838">
                  <c:v>20390.899803226319</c:v>
                </c:pt>
                <c:pt idx="839">
                  <c:v>20388.658074283765</c:v>
                </c:pt>
                <c:pt idx="840">
                  <c:v>20377.695340800215</c:v>
                </c:pt>
                <c:pt idx="841">
                  <c:v>20377.548542409284</c:v>
                </c:pt>
                <c:pt idx="842">
                  <c:v>20376.54451978764</c:v>
                </c:pt>
                <c:pt idx="843">
                  <c:v>20370.619292801541</c:v>
                </c:pt>
                <c:pt idx="844">
                  <c:v>20370.292333367492</c:v>
                </c:pt>
                <c:pt idx="845">
                  <c:v>20363.47339911991</c:v>
                </c:pt>
                <c:pt idx="846">
                  <c:v>20350.347540299736</c:v>
                </c:pt>
                <c:pt idx="847">
                  <c:v>20347.285029963394</c:v>
                </c:pt>
                <c:pt idx="848">
                  <c:v>20338.939087043935</c:v>
                </c:pt>
                <c:pt idx="849">
                  <c:v>20324.691311531806</c:v>
                </c:pt>
                <c:pt idx="850">
                  <c:v>20324.331615335446</c:v>
                </c:pt>
                <c:pt idx="851">
                  <c:v>20319.442090977191</c:v>
                </c:pt>
                <c:pt idx="852">
                  <c:v>20318.386015180004</c:v>
                </c:pt>
                <c:pt idx="853">
                  <c:v>20315.319154737423</c:v>
                </c:pt>
                <c:pt idx="854">
                  <c:v>20303.850312178471</c:v>
                </c:pt>
                <c:pt idx="855">
                  <c:v>20291.315434009357</c:v>
                </c:pt>
                <c:pt idx="856">
                  <c:v>20274.023212169272</c:v>
                </c:pt>
                <c:pt idx="857">
                  <c:v>20263.041339154417</c:v>
                </c:pt>
                <c:pt idx="858">
                  <c:v>20229.920879130757</c:v>
                </c:pt>
                <c:pt idx="859">
                  <c:v>20226.45154427872</c:v>
                </c:pt>
                <c:pt idx="860">
                  <c:v>20210.424772009068</c:v>
                </c:pt>
                <c:pt idx="861">
                  <c:v>20174.31374207744</c:v>
                </c:pt>
                <c:pt idx="862">
                  <c:v>20149.50972135027</c:v>
                </c:pt>
                <c:pt idx="863">
                  <c:v>20131.246435887108</c:v>
                </c:pt>
                <c:pt idx="864">
                  <c:v>20130.275853020041</c:v>
                </c:pt>
                <c:pt idx="865">
                  <c:v>20104.144587434763</c:v>
                </c:pt>
                <c:pt idx="866">
                  <c:v>20098.144979331744</c:v>
                </c:pt>
                <c:pt idx="867">
                  <c:v>20096.343550317855</c:v>
                </c:pt>
                <c:pt idx="868">
                  <c:v>20086.334845367426</c:v>
                </c:pt>
                <c:pt idx="869">
                  <c:v>20080.175762335566</c:v>
                </c:pt>
                <c:pt idx="870">
                  <c:v>20077.230505948275</c:v>
                </c:pt>
                <c:pt idx="871">
                  <c:v>20071.181461615117</c:v>
                </c:pt>
                <c:pt idx="872">
                  <c:v>20069.519796534089</c:v>
                </c:pt>
                <c:pt idx="873">
                  <c:v>20068.098545736324</c:v>
                </c:pt>
                <c:pt idx="874">
                  <c:v>20063.036593249839</c:v>
                </c:pt>
                <c:pt idx="875">
                  <c:v>20062.700789719569</c:v>
                </c:pt>
                <c:pt idx="876">
                  <c:v>20049.950596358722</c:v>
                </c:pt>
                <c:pt idx="877">
                  <c:v>20048.948628288661</c:v>
                </c:pt>
                <c:pt idx="878">
                  <c:v>20047.819486650413</c:v>
                </c:pt>
                <c:pt idx="879">
                  <c:v>20046.628844527688</c:v>
                </c:pt>
                <c:pt idx="880">
                  <c:v>20031.774663353604</c:v>
                </c:pt>
                <c:pt idx="881">
                  <c:v>20027.254695225129</c:v>
                </c:pt>
                <c:pt idx="882">
                  <c:v>20018.598991862265</c:v>
                </c:pt>
                <c:pt idx="883">
                  <c:v>20011.464618182887</c:v>
                </c:pt>
                <c:pt idx="884">
                  <c:v>20008.333418074177</c:v>
                </c:pt>
                <c:pt idx="885">
                  <c:v>20005.884365374521</c:v>
                </c:pt>
                <c:pt idx="886">
                  <c:v>20001.40414578926</c:v>
                </c:pt>
                <c:pt idx="887">
                  <c:v>20001.377595358867</c:v>
                </c:pt>
                <c:pt idx="888">
                  <c:v>19994.944644682873</c:v>
                </c:pt>
                <c:pt idx="889">
                  <c:v>19994.367347436062</c:v>
                </c:pt>
                <c:pt idx="890">
                  <c:v>19987.140596037825</c:v>
                </c:pt>
                <c:pt idx="891">
                  <c:v>19983.934316355364</c:v>
                </c:pt>
                <c:pt idx="892">
                  <c:v>19983.836496115757</c:v>
                </c:pt>
                <c:pt idx="893">
                  <c:v>19983.203068338269</c:v>
                </c:pt>
                <c:pt idx="894">
                  <c:v>19975.031046329888</c:v>
                </c:pt>
                <c:pt idx="895">
                  <c:v>19973.523273058501</c:v>
                </c:pt>
                <c:pt idx="896">
                  <c:v>19972.273942420354</c:v>
                </c:pt>
                <c:pt idx="897">
                  <c:v>19967.208125744135</c:v>
                </c:pt>
                <c:pt idx="898">
                  <c:v>19965.560320949287</c:v>
                </c:pt>
                <c:pt idx="899">
                  <c:v>19965.500584748621</c:v>
                </c:pt>
                <c:pt idx="900">
                  <c:v>19961.184987809742</c:v>
                </c:pt>
                <c:pt idx="901">
                  <c:v>19948.421868462119</c:v>
                </c:pt>
                <c:pt idx="902">
                  <c:v>19943.591014477541</c:v>
                </c:pt>
                <c:pt idx="903">
                  <c:v>19939.981961046986</c:v>
                </c:pt>
                <c:pt idx="904">
                  <c:v>19938.219817962046</c:v>
                </c:pt>
                <c:pt idx="905">
                  <c:v>19927.104512480146</c:v>
                </c:pt>
                <c:pt idx="906">
                  <c:v>19925.783884820172</c:v>
                </c:pt>
                <c:pt idx="907">
                  <c:v>19919.830719560887</c:v>
                </c:pt>
                <c:pt idx="908">
                  <c:v>19918.035576658473</c:v>
                </c:pt>
                <c:pt idx="909">
                  <c:v>19913.01146783293</c:v>
                </c:pt>
                <c:pt idx="910">
                  <c:v>19912.428982049671</c:v>
                </c:pt>
                <c:pt idx="911">
                  <c:v>19903.154913085506</c:v>
                </c:pt>
                <c:pt idx="912">
                  <c:v>19898.011971354823</c:v>
                </c:pt>
                <c:pt idx="913">
                  <c:v>19882.226937715146</c:v>
                </c:pt>
                <c:pt idx="914">
                  <c:v>19879.592893735204</c:v>
                </c:pt>
                <c:pt idx="915">
                  <c:v>19875.921142465602</c:v>
                </c:pt>
                <c:pt idx="916">
                  <c:v>19872.143443458739</c:v>
                </c:pt>
                <c:pt idx="917">
                  <c:v>19870.24840308796</c:v>
                </c:pt>
                <c:pt idx="918">
                  <c:v>19866.719200507672</c:v>
                </c:pt>
                <c:pt idx="919">
                  <c:v>19853.307554922918</c:v>
                </c:pt>
                <c:pt idx="920">
                  <c:v>19843.900434468149</c:v>
                </c:pt>
                <c:pt idx="921">
                  <c:v>19842.927357112403</c:v>
                </c:pt>
                <c:pt idx="922">
                  <c:v>19839.922133217315</c:v>
                </c:pt>
                <c:pt idx="923">
                  <c:v>19839.654719495698</c:v>
                </c:pt>
                <c:pt idx="924">
                  <c:v>19838.033351745395</c:v>
                </c:pt>
                <c:pt idx="925">
                  <c:v>19833.255272070357</c:v>
                </c:pt>
                <c:pt idx="926">
                  <c:v>19832.996162728319</c:v>
                </c:pt>
                <c:pt idx="927">
                  <c:v>19826.236869437293</c:v>
                </c:pt>
                <c:pt idx="928">
                  <c:v>19822.918292410028</c:v>
                </c:pt>
                <c:pt idx="929">
                  <c:v>19811.657118301155</c:v>
                </c:pt>
                <c:pt idx="930">
                  <c:v>19807.108994198672</c:v>
                </c:pt>
                <c:pt idx="931">
                  <c:v>19803.428534895873</c:v>
                </c:pt>
                <c:pt idx="932">
                  <c:v>19802.091352901956</c:v>
                </c:pt>
                <c:pt idx="933">
                  <c:v>19796.166896939631</c:v>
                </c:pt>
                <c:pt idx="934">
                  <c:v>19793.090738857431</c:v>
                </c:pt>
                <c:pt idx="935">
                  <c:v>19789.666123384224</c:v>
                </c:pt>
                <c:pt idx="936">
                  <c:v>19787.117753751751</c:v>
                </c:pt>
                <c:pt idx="937">
                  <c:v>19777.189189919369</c:v>
                </c:pt>
                <c:pt idx="938">
                  <c:v>19771.391771462208</c:v>
                </c:pt>
                <c:pt idx="939">
                  <c:v>19769.938754484996</c:v>
                </c:pt>
                <c:pt idx="940">
                  <c:v>19766.966231068749</c:v>
                </c:pt>
                <c:pt idx="941">
                  <c:v>19757.967023008754</c:v>
                </c:pt>
                <c:pt idx="942">
                  <c:v>19755.983813801817</c:v>
                </c:pt>
                <c:pt idx="943">
                  <c:v>19753.519893949651</c:v>
                </c:pt>
                <c:pt idx="944">
                  <c:v>19753.410181802203</c:v>
                </c:pt>
                <c:pt idx="945">
                  <c:v>19746.674939917451</c:v>
                </c:pt>
                <c:pt idx="946">
                  <c:v>19746.377664898657</c:v>
                </c:pt>
                <c:pt idx="947">
                  <c:v>19745.522667566012</c:v>
                </c:pt>
                <c:pt idx="948">
                  <c:v>19745.121948369502</c:v>
                </c:pt>
                <c:pt idx="949">
                  <c:v>19738.161236456388</c:v>
                </c:pt>
                <c:pt idx="950">
                  <c:v>19728.657824203248</c:v>
                </c:pt>
                <c:pt idx="951">
                  <c:v>19726.610665377506</c:v>
                </c:pt>
                <c:pt idx="952">
                  <c:v>19723.109174298701</c:v>
                </c:pt>
                <c:pt idx="953">
                  <c:v>19723.082687364385</c:v>
                </c:pt>
                <c:pt idx="954">
                  <c:v>19721.352646081003</c:v>
                </c:pt>
                <c:pt idx="955">
                  <c:v>19718.156648227327</c:v>
                </c:pt>
                <c:pt idx="956">
                  <c:v>19716.515211181752</c:v>
                </c:pt>
                <c:pt idx="957">
                  <c:v>19714.590041923184</c:v>
                </c:pt>
                <c:pt idx="958">
                  <c:v>19711.80950342639</c:v>
                </c:pt>
                <c:pt idx="959">
                  <c:v>19708.821514180341</c:v>
                </c:pt>
                <c:pt idx="960">
                  <c:v>19705.480259983284</c:v>
                </c:pt>
                <c:pt idx="961">
                  <c:v>19698.849183410257</c:v>
                </c:pt>
                <c:pt idx="962">
                  <c:v>19693.797807555766</c:v>
                </c:pt>
                <c:pt idx="963">
                  <c:v>19685.940567341248</c:v>
                </c:pt>
                <c:pt idx="964">
                  <c:v>19685.345695287851</c:v>
                </c:pt>
                <c:pt idx="965">
                  <c:v>19677.767171096377</c:v>
                </c:pt>
                <c:pt idx="966">
                  <c:v>19677.328141089216</c:v>
                </c:pt>
                <c:pt idx="967">
                  <c:v>19675.407126288152</c:v>
                </c:pt>
                <c:pt idx="968">
                  <c:v>19674.955655585647</c:v>
                </c:pt>
                <c:pt idx="969">
                  <c:v>19674.163315273137</c:v>
                </c:pt>
                <c:pt idx="970">
                  <c:v>19673.201712565307</c:v>
                </c:pt>
                <c:pt idx="971">
                  <c:v>19669.826986865639</c:v>
                </c:pt>
                <c:pt idx="972">
                  <c:v>19665.951458548294</c:v>
                </c:pt>
                <c:pt idx="973">
                  <c:v>19665.830634587644</c:v>
                </c:pt>
                <c:pt idx="974">
                  <c:v>19662.780419187689</c:v>
                </c:pt>
                <c:pt idx="975">
                  <c:v>19662.697239328896</c:v>
                </c:pt>
                <c:pt idx="976">
                  <c:v>19657.518363354971</c:v>
                </c:pt>
                <c:pt idx="977">
                  <c:v>19656.844352514428</c:v>
                </c:pt>
                <c:pt idx="978">
                  <c:v>19652.272725793177</c:v>
                </c:pt>
                <c:pt idx="979">
                  <c:v>19652.169181835907</c:v>
                </c:pt>
                <c:pt idx="980">
                  <c:v>19645.608182252967</c:v>
                </c:pt>
                <c:pt idx="981">
                  <c:v>19642.466981512374</c:v>
                </c:pt>
                <c:pt idx="982">
                  <c:v>19641.370767124663</c:v>
                </c:pt>
                <c:pt idx="983">
                  <c:v>19638.528229245658</c:v>
                </c:pt>
                <c:pt idx="984">
                  <c:v>19624.205646285824</c:v>
                </c:pt>
                <c:pt idx="985">
                  <c:v>19607.536974048053</c:v>
                </c:pt>
                <c:pt idx="986">
                  <c:v>19605.086388371717</c:v>
                </c:pt>
                <c:pt idx="987">
                  <c:v>19599.288743142868</c:v>
                </c:pt>
                <c:pt idx="988">
                  <c:v>19596.161570499506</c:v>
                </c:pt>
                <c:pt idx="989">
                  <c:v>19588.801731327196</c:v>
                </c:pt>
                <c:pt idx="990">
                  <c:v>19588.590479884289</c:v>
                </c:pt>
                <c:pt idx="991">
                  <c:v>19584.810095900521</c:v>
                </c:pt>
                <c:pt idx="992">
                  <c:v>19584.697345012322</c:v>
                </c:pt>
                <c:pt idx="993">
                  <c:v>19578.566526804891</c:v>
                </c:pt>
                <c:pt idx="994">
                  <c:v>19577.505452959485</c:v>
                </c:pt>
                <c:pt idx="995">
                  <c:v>19574.420187725904</c:v>
                </c:pt>
                <c:pt idx="996">
                  <c:v>19562.033350656624</c:v>
                </c:pt>
                <c:pt idx="997">
                  <c:v>19561.591395294559</c:v>
                </c:pt>
                <c:pt idx="998">
                  <c:v>19557.412491799751</c:v>
                </c:pt>
                <c:pt idx="999">
                  <c:v>19553.157302305764</c:v>
                </c:pt>
                <c:pt idx="1000">
                  <c:v>19544.49739006018</c:v>
                </c:pt>
                <c:pt idx="1001">
                  <c:v>19543.736502982174</c:v>
                </c:pt>
                <c:pt idx="1002">
                  <c:v>19541.990882483147</c:v>
                </c:pt>
                <c:pt idx="1003">
                  <c:v>19539.385321028458</c:v>
                </c:pt>
                <c:pt idx="1004">
                  <c:v>19534.963907879905</c:v>
                </c:pt>
                <c:pt idx="1005">
                  <c:v>19533.705461019501</c:v>
                </c:pt>
                <c:pt idx="1006">
                  <c:v>19529.06843334057</c:v>
                </c:pt>
                <c:pt idx="1007">
                  <c:v>19509.591556458858</c:v>
                </c:pt>
                <c:pt idx="1008">
                  <c:v>19501.12807385801</c:v>
                </c:pt>
                <c:pt idx="1009">
                  <c:v>19492.04899680601</c:v>
                </c:pt>
                <c:pt idx="1010">
                  <c:v>19484.571562902031</c:v>
                </c:pt>
                <c:pt idx="1011">
                  <c:v>19481.608323519089</c:v>
                </c:pt>
                <c:pt idx="1012">
                  <c:v>19470.409670367331</c:v>
                </c:pt>
                <c:pt idx="1013">
                  <c:v>19470.107601394844</c:v>
                </c:pt>
                <c:pt idx="1014">
                  <c:v>19469.722257319452</c:v>
                </c:pt>
                <c:pt idx="1015">
                  <c:v>19469.108681136404</c:v>
                </c:pt>
                <c:pt idx="1016">
                  <c:v>19468.8263367662</c:v>
                </c:pt>
                <c:pt idx="1017">
                  <c:v>19464.337041777588</c:v>
                </c:pt>
                <c:pt idx="1018">
                  <c:v>19458.337479028909</c:v>
                </c:pt>
                <c:pt idx="1019">
                  <c:v>19457.946252495669</c:v>
                </c:pt>
                <c:pt idx="1020">
                  <c:v>19455.492945558959</c:v>
                </c:pt>
                <c:pt idx="1021">
                  <c:v>19451.858938170768</c:v>
                </c:pt>
                <c:pt idx="1022">
                  <c:v>19447.504318358111</c:v>
                </c:pt>
                <c:pt idx="1023">
                  <c:v>19446.452945805944</c:v>
                </c:pt>
                <c:pt idx="1024">
                  <c:v>19445.893109979872</c:v>
                </c:pt>
                <c:pt idx="1025">
                  <c:v>19445.892066830063</c:v>
                </c:pt>
                <c:pt idx="1026">
                  <c:v>19442.334835267913</c:v>
                </c:pt>
                <c:pt idx="1027">
                  <c:v>19438.25374747728</c:v>
                </c:pt>
                <c:pt idx="1028">
                  <c:v>19427.428859438023</c:v>
                </c:pt>
                <c:pt idx="1029">
                  <c:v>19427.417838333506</c:v>
                </c:pt>
                <c:pt idx="1030">
                  <c:v>19426.591255494608</c:v>
                </c:pt>
                <c:pt idx="1031">
                  <c:v>19426.085327836565</c:v>
                </c:pt>
                <c:pt idx="1032">
                  <c:v>19414.181446452338</c:v>
                </c:pt>
                <c:pt idx="1033">
                  <c:v>19410.038146114097</c:v>
                </c:pt>
                <c:pt idx="1034">
                  <c:v>19409.860084976895</c:v>
                </c:pt>
                <c:pt idx="1035">
                  <c:v>19406.710407510236</c:v>
                </c:pt>
                <c:pt idx="1036">
                  <c:v>19403.369516147894</c:v>
                </c:pt>
                <c:pt idx="1037">
                  <c:v>19402.906448340756</c:v>
                </c:pt>
                <c:pt idx="1038">
                  <c:v>19402.678325083525</c:v>
                </c:pt>
                <c:pt idx="1039">
                  <c:v>19400.537051467712</c:v>
                </c:pt>
                <c:pt idx="1040">
                  <c:v>19392.232467795591</c:v>
                </c:pt>
                <c:pt idx="1041">
                  <c:v>19392.115698512906</c:v>
                </c:pt>
                <c:pt idx="1042">
                  <c:v>19390.194261916484</c:v>
                </c:pt>
                <c:pt idx="1043">
                  <c:v>19389.908983120509</c:v>
                </c:pt>
                <c:pt idx="1044">
                  <c:v>19389.901499654476</c:v>
                </c:pt>
                <c:pt idx="1045">
                  <c:v>19386.061778588235</c:v>
                </c:pt>
                <c:pt idx="1046">
                  <c:v>19385.385023810148</c:v>
                </c:pt>
                <c:pt idx="1047">
                  <c:v>19383.494654936341</c:v>
                </c:pt>
                <c:pt idx="1048">
                  <c:v>19381.145155012073</c:v>
                </c:pt>
                <c:pt idx="1049">
                  <c:v>19378.484669452155</c:v>
                </c:pt>
                <c:pt idx="1050">
                  <c:v>19375.470791949076</c:v>
                </c:pt>
                <c:pt idx="1051">
                  <c:v>19374.660808798471</c:v>
                </c:pt>
                <c:pt idx="1052">
                  <c:v>19370.17585422015</c:v>
                </c:pt>
                <c:pt idx="1053">
                  <c:v>19368.133230828367</c:v>
                </c:pt>
                <c:pt idx="1054">
                  <c:v>19358.312710103735</c:v>
                </c:pt>
                <c:pt idx="1055">
                  <c:v>19354.466879807955</c:v>
                </c:pt>
                <c:pt idx="1056">
                  <c:v>19352.849453349758</c:v>
                </c:pt>
                <c:pt idx="1057">
                  <c:v>19350.960771657377</c:v>
                </c:pt>
                <c:pt idx="1058">
                  <c:v>19350.721151075064</c:v>
                </c:pt>
                <c:pt idx="1059">
                  <c:v>19349.774293063034</c:v>
                </c:pt>
                <c:pt idx="1060">
                  <c:v>19349.395765744874</c:v>
                </c:pt>
                <c:pt idx="1061">
                  <c:v>19346.890478199573</c:v>
                </c:pt>
                <c:pt idx="1062">
                  <c:v>19334.862725043069</c:v>
                </c:pt>
                <c:pt idx="1063">
                  <c:v>19334.736018624579</c:v>
                </c:pt>
                <c:pt idx="1064">
                  <c:v>19333.019402225713</c:v>
                </c:pt>
                <c:pt idx="1065">
                  <c:v>19331.994974686691</c:v>
                </c:pt>
                <c:pt idx="1066">
                  <c:v>19330.254601684752</c:v>
                </c:pt>
                <c:pt idx="1067">
                  <c:v>19328.543337097959</c:v>
                </c:pt>
                <c:pt idx="1068">
                  <c:v>19326.777810579286</c:v>
                </c:pt>
                <c:pt idx="1069">
                  <c:v>19325.319641349099</c:v>
                </c:pt>
                <c:pt idx="1070">
                  <c:v>19324.426686969658</c:v>
                </c:pt>
                <c:pt idx="1071">
                  <c:v>19314.835441502484</c:v>
                </c:pt>
                <c:pt idx="1072">
                  <c:v>19312.556349654984</c:v>
                </c:pt>
                <c:pt idx="1073">
                  <c:v>19309.326952865638</c:v>
                </c:pt>
                <c:pt idx="1074">
                  <c:v>19306.999617607125</c:v>
                </c:pt>
                <c:pt idx="1075">
                  <c:v>19304.599511310746</c:v>
                </c:pt>
                <c:pt idx="1076">
                  <c:v>19300.431692416532</c:v>
                </c:pt>
                <c:pt idx="1077">
                  <c:v>19299.029816992632</c:v>
                </c:pt>
                <c:pt idx="1078">
                  <c:v>19294.833316014065</c:v>
                </c:pt>
                <c:pt idx="1079">
                  <c:v>19289.936798016643</c:v>
                </c:pt>
                <c:pt idx="1080">
                  <c:v>19287.92743749751</c:v>
                </c:pt>
                <c:pt idx="1081">
                  <c:v>19281.689900529043</c:v>
                </c:pt>
                <c:pt idx="1082">
                  <c:v>19278.595328584972</c:v>
                </c:pt>
                <c:pt idx="1083">
                  <c:v>19277.36128235927</c:v>
                </c:pt>
                <c:pt idx="1084">
                  <c:v>19263.837561665976</c:v>
                </c:pt>
                <c:pt idx="1085">
                  <c:v>19263.348197412743</c:v>
                </c:pt>
                <c:pt idx="1086">
                  <c:v>19256.554770445746</c:v>
                </c:pt>
                <c:pt idx="1087">
                  <c:v>19255.776834671487</c:v>
                </c:pt>
                <c:pt idx="1088">
                  <c:v>19252.780590935639</c:v>
                </c:pt>
                <c:pt idx="1089">
                  <c:v>19251.424423615172</c:v>
                </c:pt>
                <c:pt idx="1090">
                  <c:v>19249.358578801519</c:v>
                </c:pt>
                <c:pt idx="1091">
                  <c:v>19246.331348980868</c:v>
                </c:pt>
                <c:pt idx="1092">
                  <c:v>19244.019538512788</c:v>
                </c:pt>
                <c:pt idx="1093">
                  <c:v>19239.7340976743</c:v>
                </c:pt>
                <c:pt idx="1094">
                  <c:v>19231.747107657531</c:v>
                </c:pt>
                <c:pt idx="1095">
                  <c:v>19231.152875207899</c:v>
                </c:pt>
                <c:pt idx="1096">
                  <c:v>19222.647167716899</c:v>
                </c:pt>
                <c:pt idx="1097">
                  <c:v>19212.720826247147</c:v>
                </c:pt>
                <c:pt idx="1098">
                  <c:v>19212.643542452504</c:v>
                </c:pt>
                <c:pt idx="1099">
                  <c:v>19209.555143234051</c:v>
                </c:pt>
                <c:pt idx="1100">
                  <c:v>19202.643273409238</c:v>
                </c:pt>
                <c:pt idx="1101">
                  <c:v>19195.749958044744</c:v>
                </c:pt>
                <c:pt idx="1102">
                  <c:v>19187.171320775695</c:v>
                </c:pt>
                <c:pt idx="1103">
                  <c:v>19178.450252738621</c:v>
                </c:pt>
                <c:pt idx="1104">
                  <c:v>19177.242938360665</c:v>
                </c:pt>
                <c:pt idx="1105">
                  <c:v>19176.924686959817</c:v>
                </c:pt>
                <c:pt idx="1106">
                  <c:v>19167.313072858738</c:v>
                </c:pt>
                <c:pt idx="1107">
                  <c:v>19164.169413912939</c:v>
                </c:pt>
                <c:pt idx="1108">
                  <c:v>19154.179757785132</c:v>
                </c:pt>
                <c:pt idx="1109">
                  <c:v>19153.509103165725</c:v>
                </c:pt>
                <c:pt idx="1110">
                  <c:v>19151.637420279829</c:v>
                </c:pt>
                <c:pt idx="1111">
                  <c:v>19148.829197494149</c:v>
                </c:pt>
                <c:pt idx="1112">
                  <c:v>19148.508061557295</c:v>
                </c:pt>
                <c:pt idx="1113">
                  <c:v>19145.552183183674</c:v>
                </c:pt>
                <c:pt idx="1114">
                  <c:v>19143.122868692612</c:v>
                </c:pt>
                <c:pt idx="1115">
                  <c:v>19129.434339400137</c:v>
                </c:pt>
                <c:pt idx="1116">
                  <c:v>19121.993842070315</c:v>
                </c:pt>
                <c:pt idx="1117">
                  <c:v>19121.94974858137</c:v>
                </c:pt>
                <c:pt idx="1118">
                  <c:v>19112.619784929098</c:v>
                </c:pt>
                <c:pt idx="1119">
                  <c:v>19107.941416769634</c:v>
                </c:pt>
                <c:pt idx="1120">
                  <c:v>19106.569856186317</c:v>
                </c:pt>
                <c:pt idx="1121">
                  <c:v>19105.952202648146</c:v>
                </c:pt>
                <c:pt idx="1122">
                  <c:v>19104.917824367018</c:v>
                </c:pt>
                <c:pt idx="1123">
                  <c:v>19092.643878784394</c:v>
                </c:pt>
                <c:pt idx="1124">
                  <c:v>19092.589335655608</c:v>
                </c:pt>
                <c:pt idx="1125">
                  <c:v>19088.677523866605</c:v>
                </c:pt>
                <c:pt idx="1126">
                  <c:v>19087.411185351117</c:v>
                </c:pt>
                <c:pt idx="1127">
                  <c:v>19086.630455749542</c:v>
                </c:pt>
                <c:pt idx="1128">
                  <c:v>19083.404537638045</c:v>
                </c:pt>
                <c:pt idx="1129">
                  <c:v>19082.219111264367</c:v>
                </c:pt>
                <c:pt idx="1130">
                  <c:v>19077.308723909904</c:v>
                </c:pt>
                <c:pt idx="1131">
                  <c:v>19076.677899471513</c:v>
                </c:pt>
                <c:pt idx="1132">
                  <c:v>19071.649599905002</c:v>
                </c:pt>
                <c:pt idx="1133">
                  <c:v>19067.785319463877</c:v>
                </c:pt>
                <c:pt idx="1134">
                  <c:v>19064.628476011563</c:v>
                </c:pt>
                <c:pt idx="1135">
                  <c:v>19064.125768511632</c:v>
                </c:pt>
                <c:pt idx="1136">
                  <c:v>19062.740601626436</c:v>
                </c:pt>
                <c:pt idx="1137">
                  <c:v>19052.635291932693</c:v>
                </c:pt>
                <c:pt idx="1138">
                  <c:v>19050.076640471438</c:v>
                </c:pt>
                <c:pt idx="1139">
                  <c:v>19048.231839102609</c:v>
                </c:pt>
                <c:pt idx="1140">
                  <c:v>19046.593957837264</c:v>
                </c:pt>
                <c:pt idx="1141">
                  <c:v>19046.520619870156</c:v>
                </c:pt>
                <c:pt idx="1142">
                  <c:v>19043.88820864644</c:v>
                </c:pt>
                <c:pt idx="1143">
                  <c:v>19042.016344343177</c:v>
                </c:pt>
                <c:pt idx="1144">
                  <c:v>19034.714930631122</c:v>
                </c:pt>
                <c:pt idx="1145">
                  <c:v>19030.107156501217</c:v>
                </c:pt>
                <c:pt idx="1146">
                  <c:v>19018.837043052012</c:v>
                </c:pt>
                <c:pt idx="1147">
                  <c:v>19007.62283336178</c:v>
                </c:pt>
                <c:pt idx="1148">
                  <c:v>18999.375418834705</c:v>
                </c:pt>
                <c:pt idx="1149">
                  <c:v>18995.551050212413</c:v>
                </c:pt>
                <c:pt idx="1150">
                  <c:v>18995.497532091704</c:v>
                </c:pt>
                <c:pt idx="1151">
                  <c:v>18992.652817204398</c:v>
                </c:pt>
                <c:pt idx="1152">
                  <c:v>18985.113429272551</c:v>
                </c:pt>
                <c:pt idx="1153">
                  <c:v>18980.355350861271</c:v>
                </c:pt>
                <c:pt idx="1154">
                  <c:v>18980.081356224982</c:v>
                </c:pt>
                <c:pt idx="1155">
                  <c:v>18977.490271875486</c:v>
                </c:pt>
                <c:pt idx="1156">
                  <c:v>18977.237503070126</c:v>
                </c:pt>
                <c:pt idx="1157">
                  <c:v>18977.059541712471</c:v>
                </c:pt>
                <c:pt idx="1158">
                  <c:v>18971.944497436074</c:v>
                </c:pt>
                <c:pt idx="1159">
                  <c:v>18970.441558937284</c:v>
                </c:pt>
                <c:pt idx="1160">
                  <c:v>18969.411439428644</c:v>
                </c:pt>
                <c:pt idx="1161">
                  <c:v>18966.099937678355</c:v>
                </c:pt>
                <c:pt idx="1162">
                  <c:v>18964.703341499582</c:v>
                </c:pt>
                <c:pt idx="1163">
                  <c:v>18963.1438143913</c:v>
                </c:pt>
                <c:pt idx="1164">
                  <c:v>18961.752365930071</c:v>
                </c:pt>
                <c:pt idx="1165">
                  <c:v>18959.929547809639</c:v>
                </c:pt>
                <c:pt idx="1166">
                  <c:v>18956.88885228556</c:v>
                </c:pt>
                <c:pt idx="1167">
                  <c:v>18936.049494759318</c:v>
                </c:pt>
                <c:pt idx="1168">
                  <c:v>18930.564676552298</c:v>
                </c:pt>
                <c:pt idx="1169">
                  <c:v>18929.943775643409</c:v>
                </c:pt>
                <c:pt idx="1170">
                  <c:v>18926.528448738947</c:v>
                </c:pt>
                <c:pt idx="1171">
                  <c:v>18919.329862385588</c:v>
                </c:pt>
                <c:pt idx="1172">
                  <c:v>18913.346536490484</c:v>
                </c:pt>
                <c:pt idx="1173">
                  <c:v>18911.182998429369</c:v>
                </c:pt>
                <c:pt idx="1174">
                  <c:v>18910.403130560244</c:v>
                </c:pt>
                <c:pt idx="1175">
                  <c:v>18903.947484572727</c:v>
                </c:pt>
                <c:pt idx="1176">
                  <c:v>18903.077905819904</c:v>
                </c:pt>
                <c:pt idx="1177">
                  <c:v>18902.927782955889</c:v>
                </c:pt>
                <c:pt idx="1178">
                  <c:v>18902.805643719388</c:v>
                </c:pt>
                <c:pt idx="1179">
                  <c:v>18900.657480779391</c:v>
                </c:pt>
                <c:pt idx="1180">
                  <c:v>18892.693485520373</c:v>
                </c:pt>
                <c:pt idx="1181">
                  <c:v>18892.434920430416</c:v>
                </c:pt>
                <c:pt idx="1182">
                  <c:v>18889.531199547313</c:v>
                </c:pt>
                <c:pt idx="1183">
                  <c:v>18887.909514316623</c:v>
                </c:pt>
                <c:pt idx="1184">
                  <c:v>18887.631845978834</c:v>
                </c:pt>
                <c:pt idx="1185">
                  <c:v>18885.762389991003</c:v>
                </c:pt>
                <c:pt idx="1186">
                  <c:v>18884.021690437825</c:v>
                </c:pt>
                <c:pt idx="1187">
                  <c:v>18883.767071175407</c:v>
                </c:pt>
                <c:pt idx="1188">
                  <c:v>18882.07326800935</c:v>
                </c:pt>
                <c:pt idx="1189">
                  <c:v>18881.678413128946</c:v>
                </c:pt>
                <c:pt idx="1190">
                  <c:v>18878.013637356777</c:v>
                </c:pt>
                <c:pt idx="1191">
                  <c:v>18871.052072782077</c:v>
                </c:pt>
                <c:pt idx="1192">
                  <c:v>18866.230634358402</c:v>
                </c:pt>
                <c:pt idx="1193">
                  <c:v>18866.109492917374</c:v>
                </c:pt>
                <c:pt idx="1194">
                  <c:v>18865.61572022234</c:v>
                </c:pt>
                <c:pt idx="1195">
                  <c:v>18864.67724822769</c:v>
                </c:pt>
                <c:pt idx="1196">
                  <c:v>18859.29863174224</c:v>
                </c:pt>
                <c:pt idx="1197">
                  <c:v>18857.563102583772</c:v>
                </c:pt>
                <c:pt idx="1198">
                  <c:v>18851.582302925381</c:v>
                </c:pt>
                <c:pt idx="1199">
                  <c:v>18847.559568028053</c:v>
                </c:pt>
                <c:pt idx="1200">
                  <c:v>18846.470982240255</c:v>
                </c:pt>
                <c:pt idx="1201">
                  <c:v>18845.059682184594</c:v>
                </c:pt>
                <c:pt idx="1202">
                  <c:v>18844.367284694788</c:v>
                </c:pt>
                <c:pt idx="1203">
                  <c:v>18844.197314771769</c:v>
                </c:pt>
                <c:pt idx="1204">
                  <c:v>18843.403387057377</c:v>
                </c:pt>
                <c:pt idx="1205">
                  <c:v>18843.079239592375</c:v>
                </c:pt>
                <c:pt idx="1206">
                  <c:v>18841.050993526238</c:v>
                </c:pt>
                <c:pt idx="1207">
                  <c:v>18837.539383894276</c:v>
                </c:pt>
                <c:pt idx="1208">
                  <c:v>18832.916289068464</c:v>
                </c:pt>
                <c:pt idx="1209">
                  <c:v>18832.163978496068</c:v>
                </c:pt>
                <c:pt idx="1210">
                  <c:v>18830.93189611327</c:v>
                </c:pt>
                <c:pt idx="1211">
                  <c:v>18829.496794100192</c:v>
                </c:pt>
                <c:pt idx="1212">
                  <c:v>18827.468003781978</c:v>
                </c:pt>
                <c:pt idx="1213">
                  <c:v>18822.90286273128</c:v>
                </c:pt>
                <c:pt idx="1214">
                  <c:v>18822.164131248159</c:v>
                </c:pt>
                <c:pt idx="1215">
                  <c:v>18814.093371873758</c:v>
                </c:pt>
                <c:pt idx="1216">
                  <c:v>18811.454266349519</c:v>
                </c:pt>
                <c:pt idx="1217">
                  <c:v>18810.321296805007</c:v>
                </c:pt>
                <c:pt idx="1218">
                  <c:v>18810.046721633174</c:v>
                </c:pt>
                <c:pt idx="1219">
                  <c:v>18800.178070883376</c:v>
                </c:pt>
                <c:pt idx="1220">
                  <c:v>18795.387972308352</c:v>
                </c:pt>
                <c:pt idx="1221">
                  <c:v>18795.347307607481</c:v>
                </c:pt>
                <c:pt idx="1222">
                  <c:v>18795.15983998025</c:v>
                </c:pt>
                <c:pt idx="1223">
                  <c:v>18793.214093457813</c:v>
                </c:pt>
                <c:pt idx="1224">
                  <c:v>18792.239836889232</c:v>
                </c:pt>
                <c:pt idx="1225">
                  <c:v>18788.538696007592</c:v>
                </c:pt>
                <c:pt idx="1226">
                  <c:v>18785.671494438724</c:v>
                </c:pt>
                <c:pt idx="1227">
                  <c:v>18783.050594146385</c:v>
                </c:pt>
                <c:pt idx="1228">
                  <c:v>18782.220337605984</c:v>
                </c:pt>
                <c:pt idx="1229">
                  <c:v>18779.950443618553</c:v>
                </c:pt>
                <c:pt idx="1230">
                  <c:v>18778.231332731011</c:v>
                </c:pt>
                <c:pt idx="1231">
                  <c:v>18768.392747372924</c:v>
                </c:pt>
                <c:pt idx="1232">
                  <c:v>18767.980208835514</c:v>
                </c:pt>
                <c:pt idx="1233">
                  <c:v>18764.097333115158</c:v>
                </c:pt>
                <c:pt idx="1234">
                  <c:v>18763.391302110875</c:v>
                </c:pt>
                <c:pt idx="1235">
                  <c:v>18757.169004200507</c:v>
                </c:pt>
                <c:pt idx="1236">
                  <c:v>18755.988884284565</c:v>
                </c:pt>
                <c:pt idx="1237">
                  <c:v>18755.376428353709</c:v>
                </c:pt>
                <c:pt idx="1238">
                  <c:v>18748.921090775693</c:v>
                </c:pt>
                <c:pt idx="1239">
                  <c:v>18747.542368742153</c:v>
                </c:pt>
                <c:pt idx="1240">
                  <c:v>18740.145343546821</c:v>
                </c:pt>
                <c:pt idx="1241">
                  <c:v>18739.131039096392</c:v>
                </c:pt>
                <c:pt idx="1242">
                  <c:v>18735.012783424474</c:v>
                </c:pt>
                <c:pt idx="1243">
                  <c:v>18721.904009584025</c:v>
                </c:pt>
                <c:pt idx="1244">
                  <c:v>18720.468612767741</c:v>
                </c:pt>
                <c:pt idx="1245">
                  <c:v>18717.077763600348</c:v>
                </c:pt>
                <c:pt idx="1246">
                  <c:v>18716.034069537873</c:v>
                </c:pt>
                <c:pt idx="1247">
                  <c:v>18713.866404231856</c:v>
                </c:pt>
                <c:pt idx="1248">
                  <c:v>18711.780875634828</c:v>
                </c:pt>
                <c:pt idx="1249">
                  <c:v>18710.328343949051</c:v>
                </c:pt>
                <c:pt idx="1250">
                  <c:v>18707.643380652054</c:v>
                </c:pt>
                <c:pt idx="1251">
                  <c:v>18702.012276558151</c:v>
                </c:pt>
                <c:pt idx="1252">
                  <c:v>18697.523267301873</c:v>
                </c:pt>
                <c:pt idx="1253">
                  <c:v>18697.508522606076</c:v>
                </c:pt>
                <c:pt idx="1254">
                  <c:v>18696.818950691628</c:v>
                </c:pt>
                <c:pt idx="1255">
                  <c:v>18693.031133131608</c:v>
                </c:pt>
                <c:pt idx="1256">
                  <c:v>18689.401230311145</c:v>
                </c:pt>
                <c:pt idx="1257">
                  <c:v>18688.669964152312</c:v>
                </c:pt>
                <c:pt idx="1258">
                  <c:v>18685.877742377645</c:v>
                </c:pt>
                <c:pt idx="1259">
                  <c:v>18685.487032883877</c:v>
                </c:pt>
                <c:pt idx="1260">
                  <c:v>18684.301257281786</c:v>
                </c:pt>
                <c:pt idx="1261">
                  <c:v>18684.149782858451</c:v>
                </c:pt>
                <c:pt idx="1262">
                  <c:v>18681.769292313944</c:v>
                </c:pt>
                <c:pt idx="1263">
                  <c:v>18681.593798232367</c:v>
                </c:pt>
                <c:pt idx="1264">
                  <c:v>18681.429116625335</c:v>
                </c:pt>
                <c:pt idx="1265">
                  <c:v>18679.508677824386</c:v>
                </c:pt>
                <c:pt idx="1266">
                  <c:v>18678.511608023</c:v>
                </c:pt>
                <c:pt idx="1267">
                  <c:v>18677.958915505409</c:v>
                </c:pt>
                <c:pt idx="1268">
                  <c:v>18668.689304872827</c:v>
                </c:pt>
                <c:pt idx="1269">
                  <c:v>18667.995016107056</c:v>
                </c:pt>
                <c:pt idx="1270">
                  <c:v>18666.569402221819</c:v>
                </c:pt>
                <c:pt idx="1271">
                  <c:v>18664.057406769694</c:v>
                </c:pt>
                <c:pt idx="1272">
                  <c:v>18663.102375905666</c:v>
                </c:pt>
                <c:pt idx="1273">
                  <c:v>18659.432035156035</c:v>
                </c:pt>
                <c:pt idx="1274">
                  <c:v>18656.122837406194</c:v>
                </c:pt>
                <c:pt idx="1275">
                  <c:v>18654.632003980641</c:v>
                </c:pt>
                <c:pt idx="1276">
                  <c:v>18652.802001732816</c:v>
                </c:pt>
                <c:pt idx="1277">
                  <c:v>18652.009298585588</c:v>
                </c:pt>
                <c:pt idx="1278">
                  <c:v>18650.77652228139</c:v>
                </c:pt>
                <c:pt idx="1279">
                  <c:v>18647.126178260081</c:v>
                </c:pt>
                <c:pt idx="1280">
                  <c:v>18644.351685496749</c:v>
                </c:pt>
                <c:pt idx="1281">
                  <c:v>18639.338429964679</c:v>
                </c:pt>
                <c:pt idx="1282">
                  <c:v>18637.911627795744</c:v>
                </c:pt>
                <c:pt idx="1283">
                  <c:v>18635.621233646816</c:v>
                </c:pt>
                <c:pt idx="1284">
                  <c:v>18631.596670969608</c:v>
                </c:pt>
                <c:pt idx="1285">
                  <c:v>18629.678186940695</c:v>
                </c:pt>
                <c:pt idx="1286">
                  <c:v>18627.131082694297</c:v>
                </c:pt>
                <c:pt idx="1287">
                  <c:v>18618.929639325823</c:v>
                </c:pt>
                <c:pt idx="1288">
                  <c:v>18617.747265299204</c:v>
                </c:pt>
                <c:pt idx="1289">
                  <c:v>18614.326963023686</c:v>
                </c:pt>
                <c:pt idx="1290">
                  <c:v>18611.349722756124</c:v>
                </c:pt>
                <c:pt idx="1291">
                  <c:v>18599.66653105287</c:v>
                </c:pt>
                <c:pt idx="1292">
                  <c:v>18599.456771767735</c:v>
                </c:pt>
                <c:pt idx="1293">
                  <c:v>18599.276533622229</c:v>
                </c:pt>
                <c:pt idx="1294">
                  <c:v>18598.972206003629</c:v>
                </c:pt>
                <c:pt idx="1295">
                  <c:v>18595.97416623593</c:v>
                </c:pt>
                <c:pt idx="1296">
                  <c:v>18592.846576332646</c:v>
                </c:pt>
                <c:pt idx="1297">
                  <c:v>18586.690341553316</c:v>
                </c:pt>
                <c:pt idx="1298">
                  <c:v>18574.059656877271</c:v>
                </c:pt>
                <c:pt idx="1299">
                  <c:v>18569.528758352964</c:v>
                </c:pt>
                <c:pt idx="1300">
                  <c:v>18563.654781770587</c:v>
                </c:pt>
                <c:pt idx="1301">
                  <c:v>18561.19857215615</c:v>
                </c:pt>
                <c:pt idx="1302">
                  <c:v>18554.558696841243</c:v>
                </c:pt>
                <c:pt idx="1303">
                  <c:v>18554.425899334943</c:v>
                </c:pt>
                <c:pt idx="1304">
                  <c:v>18549.865248363869</c:v>
                </c:pt>
                <c:pt idx="1305">
                  <c:v>18548.117273974614</c:v>
                </c:pt>
                <c:pt idx="1306">
                  <c:v>18546.571298742994</c:v>
                </c:pt>
                <c:pt idx="1307">
                  <c:v>18545.649757523315</c:v>
                </c:pt>
                <c:pt idx="1308">
                  <c:v>18544.178313077933</c:v>
                </c:pt>
                <c:pt idx="1309">
                  <c:v>18538.200792538293</c:v>
                </c:pt>
                <c:pt idx="1310">
                  <c:v>18534.572486190584</c:v>
                </c:pt>
                <c:pt idx="1311">
                  <c:v>18527.830976336107</c:v>
                </c:pt>
                <c:pt idx="1312">
                  <c:v>18524.774093848235</c:v>
                </c:pt>
                <c:pt idx="1313">
                  <c:v>18524.067808859651</c:v>
                </c:pt>
                <c:pt idx="1314">
                  <c:v>18523.217392315302</c:v>
                </c:pt>
                <c:pt idx="1315">
                  <c:v>18518.644001310236</c:v>
                </c:pt>
                <c:pt idx="1316">
                  <c:v>18518.551614520507</c:v>
                </c:pt>
                <c:pt idx="1317">
                  <c:v>18516.022379883907</c:v>
                </c:pt>
                <c:pt idx="1318">
                  <c:v>18515.524348416377</c:v>
                </c:pt>
                <c:pt idx="1319">
                  <c:v>18512.172027760462</c:v>
                </c:pt>
                <c:pt idx="1320">
                  <c:v>18507.69408042762</c:v>
                </c:pt>
                <c:pt idx="1321">
                  <c:v>18507.167221741856</c:v>
                </c:pt>
                <c:pt idx="1322">
                  <c:v>18502.444882550164</c:v>
                </c:pt>
                <c:pt idx="1323">
                  <c:v>18500.574514940119</c:v>
                </c:pt>
                <c:pt idx="1324">
                  <c:v>18499.588783723622</c:v>
                </c:pt>
                <c:pt idx="1325">
                  <c:v>18497.786130142573</c:v>
                </c:pt>
                <c:pt idx="1326">
                  <c:v>18494.466968044322</c:v>
                </c:pt>
                <c:pt idx="1327">
                  <c:v>18493.941079941433</c:v>
                </c:pt>
                <c:pt idx="1328">
                  <c:v>18490.026909726766</c:v>
                </c:pt>
                <c:pt idx="1329">
                  <c:v>18487.460670484495</c:v>
                </c:pt>
                <c:pt idx="1330">
                  <c:v>18487.09728698033</c:v>
                </c:pt>
                <c:pt idx="1331">
                  <c:v>18475.507670350496</c:v>
                </c:pt>
                <c:pt idx="1332">
                  <c:v>18472.521495278033</c:v>
                </c:pt>
                <c:pt idx="1333">
                  <c:v>18471.666928811621</c:v>
                </c:pt>
                <c:pt idx="1334">
                  <c:v>18463.587552112695</c:v>
                </c:pt>
                <c:pt idx="1335">
                  <c:v>18461.918240290015</c:v>
                </c:pt>
                <c:pt idx="1336">
                  <c:v>18461.603753299351</c:v>
                </c:pt>
                <c:pt idx="1337">
                  <c:v>18458.990672095159</c:v>
                </c:pt>
                <c:pt idx="1338">
                  <c:v>18457.929008643343</c:v>
                </c:pt>
                <c:pt idx="1339">
                  <c:v>18455.404858228205</c:v>
                </c:pt>
                <c:pt idx="1340">
                  <c:v>18454.941033003593</c:v>
                </c:pt>
                <c:pt idx="1341">
                  <c:v>18454.260522886194</c:v>
                </c:pt>
                <c:pt idx="1342">
                  <c:v>18449.198906951588</c:v>
                </c:pt>
                <c:pt idx="1343">
                  <c:v>18448.758628770323</c:v>
                </c:pt>
                <c:pt idx="1344">
                  <c:v>18440.812689073889</c:v>
                </c:pt>
                <c:pt idx="1345">
                  <c:v>18434.767363796575</c:v>
                </c:pt>
                <c:pt idx="1346">
                  <c:v>18428.873748785161</c:v>
                </c:pt>
                <c:pt idx="1347">
                  <c:v>18424.7602417126</c:v>
                </c:pt>
                <c:pt idx="1348">
                  <c:v>18424.408858966679</c:v>
                </c:pt>
                <c:pt idx="1349">
                  <c:v>18422.140670302408</c:v>
                </c:pt>
                <c:pt idx="1350">
                  <c:v>18420.32182522213</c:v>
                </c:pt>
                <c:pt idx="1351">
                  <c:v>18418.977431888219</c:v>
                </c:pt>
                <c:pt idx="1352">
                  <c:v>18418.8055389412</c:v>
                </c:pt>
                <c:pt idx="1353">
                  <c:v>18416.459222891568</c:v>
                </c:pt>
                <c:pt idx="1354">
                  <c:v>18415.284726913735</c:v>
                </c:pt>
                <c:pt idx="1355">
                  <c:v>18413.214437374805</c:v>
                </c:pt>
                <c:pt idx="1356">
                  <c:v>18411.525682146745</c:v>
                </c:pt>
                <c:pt idx="1357">
                  <c:v>18405.534768470625</c:v>
                </c:pt>
                <c:pt idx="1358">
                  <c:v>18404.552574892619</c:v>
                </c:pt>
                <c:pt idx="1359">
                  <c:v>18403.198824958457</c:v>
                </c:pt>
                <c:pt idx="1360">
                  <c:v>18399.050957438223</c:v>
                </c:pt>
                <c:pt idx="1361">
                  <c:v>18392.009288028956</c:v>
                </c:pt>
                <c:pt idx="1362">
                  <c:v>18389.064612177208</c:v>
                </c:pt>
                <c:pt idx="1363">
                  <c:v>18388.009488821161</c:v>
                </c:pt>
                <c:pt idx="1364">
                  <c:v>18386.18683397635</c:v>
                </c:pt>
                <c:pt idx="1365">
                  <c:v>18384.143802395505</c:v>
                </c:pt>
                <c:pt idx="1366">
                  <c:v>18381.170689372844</c:v>
                </c:pt>
                <c:pt idx="1367">
                  <c:v>18378.376091030776</c:v>
                </c:pt>
                <c:pt idx="1368">
                  <c:v>18374.015361988579</c:v>
                </c:pt>
                <c:pt idx="1369">
                  <c:v>18371.872051962921</c:v>
                </c:pt>
                <c:pt idx="1370">
                  <c:v>18360.079742254064</c:v>
                </c:pt>
                <c:pt idx="1371">
                  <c:v>18356.284037574387</c:v>
                </c:pt>
                <c:pt idx="1372">
                  <c:v>18354.841452095283</c:v>
                </c:pt>
                <c:pt idx="1373">
                  <c:v>18354.340241288555</c:v>
                </c:pt>
                <c:pt idx="1374">
                  <c:v>18351.649889896016</c:v>
                </c:pt>
                <c:pt idx="1375">
                  <c:v>18351.190200987174</c:v>
                </c:pt>
                <c:pt idx="1376">
                  <c:v>18348.484043607295</c:v>
                </c:pt>
                <c:pt idx="1377">
                  <c:v>18348.289745616523</c:v>
                </c:pt>
                <c:pt idx="1378">
                  <c:v>18347.989454534145</c:v>
                </c:pt>
                <c:pt idx="1379">
                  <c:v>18347.495355287865</c:v>
                </c:pt>
                <c:pt idx="1380">
                  <c:v>18346.653769233435</c:v>
                </c:pt>
                <c:pt idx="1381">
                  <c:v>18335.759611511334</c:v>
                </c:pt>
                <c:pt idx="1382">
                  <c:v>18334.862275902691</c:v>
                </c:pt>
                <c:pt idx="1383">
                  <c:v>18329.343151673213</c:v>
                </c:pt>
                <c:pt idx="1384">
                  <c:v>18327.74350411613</c:v>
                </c:pt>
                <c:pt idx="1385">
                  <c:v>18327.02178958122</c:v>
                </c:pt>
                <c:pt idx="1386">
                  <c:v>18326.505920251941</c:v>
                </c:pt>
                <c:pt idx="1387">
                  <c:v>18326.116054348884</c:v>
                </c:pt>
                <c:pt idx="1388">
                  <c:v>18318.355019759492</c:v>
                </c:pt>
                <c:pt idx="1389">
                  <c:v>18316.151474635437</c:v>
                </c:pt>
                <c:pt idx="1390">
                  <c:v>18310.345828901078</c:v>
                </c:pt>
                <c:pt idx="1391">
                  <c:v>18302.09217815231</c:v>
                </c:pt>
                <c:pt idx="1392">
                  <c:v>18301.779097146169</c:v>
                </c:pt>
                <c:pt idx="1393">
                  <c:v>18300.693994571655</c:v>
                </c:pt>
                <c:pt idx="1394">
                  <c:v>18298.931116746415</c:v>
                </c:pt>
                <c:pt idx="1395">
                  <c:v>18292.989652906741</c:v>
                </c:pt>
                <c:pt idx="1396">
                  <c:v>18289.486588032356</c:v>
                </c:pt>
                <c:pt idx="1397">
                  <c:v>18288.539212980853</c:v>
                </c:pt>
                <c:pt idx="1398">
                  <c:v>18288.05795808354</c:v>
                </c:pt>
                <c:pt idx="1399">
                  <c:v>18282.819758633435</c:v>
                </c:pt>
                <c:pt idx="1400">
                  <c:v>18279.741695668981</c:v>
                </c:pt>
                <c:pt idx="1401">
                  <c:v>18276.039284865827</c:v>
                </c:pt>
                <c:pt idx="1402">
                  <c:v>18275.79854403132</c:v>
                </c:pt>
                <c:pt idx="1403">
                  <c:v>18273.002312933029</c:v>
                </c:pt>
                <c:pt idx="1404">
                  <c:v>18272.435474396927</c:v>
                </c:pt>
                <c:pt idx="1405">
                  <c:v>18270.516260163142</c:v>
                </c:pt>
                <c:pt idx="1406">
                  <c:v>18266.326789107214</c:v>
                </c:pt>
                <c:pt idx="1407">
                  <c:v>18264.46513860123</c:v>
                </c:pt>
                <c:pt idx="1408">
                  <c:v>18263.578951089254</c:v>
                </c:pt>
                <c:pt idx="1409">
                  <c:v>18260.8785537105</c:v>
                </c:pt>
                <c:pt idx="1410">
                  <c:v>18259.725056791896</c:v>
                </c:pt>
                <c:pt idx="1411">
                  <c:v>18257.06894339031</c:v>
                </c:pt>
                <c:pt idx="1412">
                  <c:v>18257.058221624433</c:v>
                </c:pt>
                <c:pt idx="1413">
                  <c:v>18256.681599188538</c:v>
                </c:pt>
                <c:pt idx="1414">
                  <c:v>18249.353199644425</c:v>
                </c:pt>
                <c:pt idx="1415">
                  <c:v>18247.7520100398</c:v>
                </c:pt>
                <c:pt idx="1416">
                  <c:v>18246.543448417506</c:v>
                </c:pt>
                <c:pt idx="1417">
                  <c:v>18230.559313762493</c:v>
                </c:pt>
                <c:pt idx="1418">
                  <c:v>18228.466074927732</c:v>
                </c:pt>
                <c:pt idx="1419">
                  <c:v>18228.198212198156</c:v>
                </c:pt>
                <c:pt idx="1420">
                  <c:v>18227.772153532114</c:v>
                </c:pt>
                <c:pt idx="1421">
                  <c:v>18219.879273877559</c:v>
                </c:pt>
                <c:pt idx="1422">
                  <c:v>18218.126070132956</c:v>
                </c:pt>
                <c:pt idx="1423">
                  <c:v>18217.331738764937</c:v>
                </c:pt>
                <c:pt idx="1424">
                  <c:v>18205.865009718207</c:v>
                </c:pt>
                <c:pt idx="1425">
                  <c:v>18204.646610739655</c:v>
                </c:pt>
                <c:pt idx="1426">
                  <c:v>18203.234412668069</c:v>
                </c:pt>
                <c:pt idx="1427">
                  <c:v>18201.447769168888</c:v>
                </c:pt>
                <c:pt idx="1428">
                  <c:v>18199.684392445914</c:v>
                </c:pt>
                <c:pt idx="1429">
                  <c:v>18197.924734778782</c:v>
                </c:pt>
                <c:pt idx="1430">
                  <c:v>18195.346975534267</c:v>
                </c:pt>
                <c:pt idx="1431">
                  <c:v>18191.47865855692</c:v>
                </c:pt>
                <c:pt idx="1432">
                  <c:v>18188.872462141477</c:v>
                </c:pt>
                <c:pt idx="1433">
                  <c:v>18187.945646212105</c:v>
                </c:pt>
                <c:pt idx="1434">
                  <c:v>18186.363051886707</c:v>
                </c:pt>
                <c:pt idx="1435">
                  <c:v>18181.677812544796</c:v>
                </c:pt>
                <c:pt idx="1436">
                  <c:v>18179.863575465413</c:v>
                </c:pt>
                <c:pt idx="1437">
                  <c:v>18172.31304850776</c:v>
                </c:pt>
                <c:pt idx="1438">
                  <c:v>18170.39338073058</c:v>
                </c:pt>
                <c:pt idx="1439">
                  <c:v>18160.819079644676</c:v>
                </c:pt>
                <c:pt idx="1440">
                  <c:v>18156.795786888975</c:v>
                </c:pt>
                <c:pt idx="1441">
                  <c:v>18155.311702189152</c:v>
                </c:pt>
                <c:pt idx="1442">
                  <c:v>18154.960069994366</c:v>
                </c:pt>
                <c:pt idx="1443">
                  <c:v>18150.183124177816</c:v>
                </c:pt>
                <c:pt idx="1444">
                  <c:v>18148.109478417759</c:v>
                </c:pt>
                <c:pt idx="1445">
                  <c:v>18141.945841810211</c:v>
                </c:pt>
                <c:pt idx="1446">
                  <c:v>18139.72577410024</c:v>
                </c:pt>
                <c:pt idx="1447">
                  <c:v>18139.236582193498</c:v>
                </c:pt>
                <c:pt idx="1448">
                  <c:v>18133.294301975711</c:v>
                </c:pt>
                <c:pt idx="1449">
                  <c:v>18133.10450313543</c:v>
                </c:pt>
                <c:pt idx="1450">
                  <c:v>18129.307065919984</c:v>
                </c:pt>
                <c:pt idx="1451">
                  <c:v>18127.375832786212</c:v>
                </c:pt>
                <c:pt idx="1452">
                  <c:v>18123.487242419073</c:v>
                </c:pt>
                <c:pt idx="1453">
                  <c:v>18118.95042061801</c:v>
                </c:pt>
                <c:pt idx="1454">
                  <c:v>18118.368869134145</c:v>
                </c:pt>
                <c:pt idx="1455">
                  <c:v>18115.576357091701</c:v>
                </c:pt>
                <c:pt idx="1456">
                  <c:v>18113.228771120561</c:v>
                </c:pt>
                <c:pt idx="1457">
                  <c:v>18112.148906972267</c:v>
                </c:pt>
                <c:pt idx="1458">
                  <c:v>18111.797565045257</c:v>
                </c:pt>
                <c:pt idx="1459">
                  <c:v>18107.749966898973</c:v>
                </c:pt>
                <c:pt idx="1460">
                  <c:v>18105.654142866853</c:v>
                </c:pt>
                <c:pt idx="1461">
                  <c:v>18104.049760316724</c:v>
                </c:pt>
                <c:pt idx="1462">
                  <c:v>18100.983371559272</c:v>
                </c:pt>
                <c:pt idx="1463">
                  <c:v>18092.148527625923</c:v>
                </c:pt>
                <c:pt idx="1464">
                  <c:v>18091.069048989513</c:v>
                </c:pt>
                <c:pt idx="1465">
                  <c:v>18090.312579424182</c:v>
                </c:pt>
                <c:pt idx="1466">
                  <c:v>18079.059809474431</c:v>
                </c:pt>
                <c:pt idx="1467">
                  <c:v>18072.460163458738</c:v>
                </c:pt>
                <c:pt idx="1468">
                  <c:v>18071.605279511943</c:v>
                </c:pt>
                <c:pt idx="1469">
                  <c:v>18070.148262281979</c:v>
                </c:pt>
                <c:pt idx="1470">
                  <c:v>18065.851310512106</c:v>
                </c:pt>
                <c:pt idx="1471">
                  <c:v>18065.550928721052</c:v>
                </c:pt>
                <c:pt idx="1472">
                  <c:v>18062.834299024158</c:v>
                </c:pt>
                <c:pt idx="1473">
                  <c:v>18062.460484021885</c:v>
                </c:pt>
                <c:pt idx="1474">
                  <c:v>18061.082483122344</c:v>
                </c:pt>
                <c:pt idx="1475">
                  <c:v>18060.989447765558</c:v>
                </c:pt>
                <c:pt idx="1476">
                  <c:v>18055.974632044203</c:v>
                </c:pt>
                <c:pt idx="1477">
                  <c:v>18047.367648312913</c:v>
                </c:pt>
                <c:pt idx="1478">
                  <c:v>18045.980168356404</c:v>
                </c:pt>
                <c:pt idx="1479">
                  <c:v>18042.316199891477</c:v>
                </c:pt>
                <c:pt idx="1480">
                  <c:v>18041.40053659421</c:v>
                </c:pt>
                <c:pt idx="1481">
                  <c:v>18039.597678918628</c:v>
                </c:pt>
                <c:pt idx="1482">
                  <c:v>18033.593898216368</c:v>
                </c:pt>
                <c:pt idx="1483">
                  <c:v>18028.869155244683</c:v>
                </c:pt>
                <c:pt idx="1484">
                  <c:v>18021.144766961675</c:v>
                </c:pt>
                <c:pt idx="1485">
                  <c:v>18018.458474782528</c:v>
                </c:pt>
                <c:pt idx="1486">
                  <c:v>18018.117546211888</c:v>
                </c:pt>
                <c:pt idx="1487">
                  <c:v>18016.924636372183</c:v>
                </c:pt>
                <c:pt idx="1488">
                  <c:v>18016.863408013745</c:v>
                </c:pt>
                <c:pt idx="1489">
                  <c:v>18016.703307195021</c:v>
                </c:pt>
                <c:pt idx="1490">
                  <c:v>18016.08136313632</c:v>
                </c:pt>
                <c:pt idx="1491">
                  <c:v>18012.021605491595</c:v>
                </c:pt>
                <c:pt idx="1492">
                  <c:v>18010.120460426708</c:v>
                </c:pt>
                <c:pt idx="1493">
                  <c:v>18009.167048712603</c:v>
                </c:pt>
                <c:pt idx="1494">
                  <c:v>18002.468389638161</c:v>
                </c:pt>
                <c:pt idx="1495">
                  <c:v>17996.487426704149</c:v>
                </c:pt>
                <c:pt idx="1496">
                  <c:v>17995.344542701005</c:v>
                </c:pt>
                <c:pt idx="1497">
                  <c:v>17993.038474092322</c:v>
                </c:pt>
                <c:pt idx="1498">
                  <c:v>17991.66775709972</c:v>
                </c:pt>
                <c:pt idx="1499">
                  <c:v>17991.29208710495</c:v>
                </c:pt>
                <c:pt idx="1500">
                  <c:v>17988.868260488973</c:v>
                </c:pt>
                <c:pt idx="1501">
                  <c:v>17988.225952331803</c:v>
                </c:pt>
                <c:pt idx="1502">
                  <c:v>17988.211620360493</c:v>
                </c:pt>
                <c:pt idx="1503">
                  <c:v>17986.419715757922</c:v>
                </c:pt>
                <c:pt idx="1504">
                  <c:v>17984.495693964145</c:v>
                </c:pt>
                <c:pt idx="1505">
                  <c:v>17981.955896301857</c:v>
                </c:pt>
                <c:pt idx="1506">
                  <c:v>17958.659367649168</c:v>
                </c:pt>
                <c:pt idx="1507">
                  <c:v>17954.059711946051</c:v>
                </c:pt>
                <c:pt idx="1508">
                  <c:v>17954.017260284199</c:v>
                </c:pt>
                <c:pt idx="1509">
                  <c:v>17953.315129753119</c:v>
                </c:pt>
                <c:pt idx="1510">
                  <c:v>17951.244885568532</c:v>
                </c:pt>
                <c:pt idx="1511">
                  <c:v>17950.095955831919</c:v>
                </c:pt>
                <c:pt idx="1512">
                  <c:v>17934.100745647174</c:v>
                </c:pt>
                <c:pt idx="1513">
                  <c:v>17932.46577613043</c:v>
                </c:pt>
                <c:pt idx="1514">
                  <c:v>17930.783456683159</c:v>
                </c:pt>
                <c:pt idx="1515">
                  <c:v>17930.604125624446</c:v>
                </c:pt>
                <c:pt idx="1516">
                  <c:v>17930.019326769867</c:v>
                </c:pt>
                <c:pt idx="1517">
                  <c:v>17928.610757045444</c:v>
                </c:pt>
                <c:pt idx="1518">
                  <c:v>17927.508691947933</c:v>
                </c:pt>
                <c:pt idx="1519">
                  <c:v>17922.056873558391</c:v>
                </c:pt>
                <c:pt idx="1520">
                  <c:v>17920.863510175292</c:v>
                </c:pt>
                <c:pt idx="1521">
                  <c:v>17919.747566649858</c:v>
                </c:pt>
                <c:pt idx="1522">
                  <c:v>17918.338225901669</c:v>
                </c:pt>
                <c:pt idx="1523">
                  <c:v>17914.269533452039</c:v>
                </c:pt>
                <c:pt idx="1524">
                  <c:v>17908.732494258427</c:v>
                </c:pt>
                <c:pt idx="1525">
                  <c:v>17907.213668134482</c:v>
                </c:pt>
                <c:pt idx="1526">
                  <c:v>17907.084816455732</c:v>
                </c:pt>
                <c:pt idx="1527">
                  <c:v>17901.843011335633</c:v>
                </c:pt>
                <c:pt idx="1528">
                  <c:v>17894.986052009746</c:v>
                </c:pt>
                <c:pt idx="1529">
                  <c:v>17893.021751026983</c:v>
                </c:pt>
                <c:pt idx="1530">
                  <c:v>17890.473245331497</c:v>
                </c:pt>
                <c:pt idx="1531">
                  <c:v>17888.819444692952</c:v>
                </c:pt>
                <c:pt idx="1532">
                  <c:v>17888.469880656052</c:v>
                </c:pt>
                <c:pt idx="1533">
                  <c:v>17882.532898267928</c:v>
                </c:pt>
                <c:pt idx="1534">
                  <c:v>17878.002090009501</c:v>
                </c:pt>
                <c:pt idx="1535">
                  <c:v>17877.244382270695</c:v>
                </c:pt>
                <c:pt idx="1536">
                  <c:v>17876.783037928461</c:v>
                </c:pt>
                <c:pt idx="1537">
                  <c:v>17874.866499600714</c:v>
                </c:pt>
                <c:pt idx="1538">
                  <c:v>17866.472363785088</c:v>
                </c:pt>
                <c:pt idx="1539">
                  <c:v>17862.5686749583</c:v>
                </c:pt>
                <c:pt idx="1540">
                  <c:v>17861.721424146857</c:v>
                </c:pt>
                <c:pt idx="1541">
                  <c:v>17861.470056790593</c:v>
                </c:pt>
                <c:pt idx="1542">
                  <c:v>17860.57970121481</c:v>
                </c:pt>
                <c:pt idx="1543">
                  <c:v>17844.075438458025</c:v>
                </c:pt>
                <c:pt idx="1544">
                  <c:v>17843.313485553037</c:v>
                </c:pt>
                <c:pt idx="1545">
                  <c:v>17840.980322261883</c:v>
                </c:pt>
                <c:pt idx="1546">
                  <c:v>17836.472781222459</c:v>
                </c:pt>
                <c:pt idx="1547">
                  <c:v>17832.16816456919</c:v>
                </c:pt>
                <c:pt idx="1548">
                  <c:v>17818.917885189243</c:v>
                </c:pt>
                <c:pt idx="1549">
                  <c:v>17818.698415540002</c:v>
                </c:pt>
                <c:pt idx="1550">
                  <c:v>17817.534033579894</c:v>
                </c:pt>
                <c:pt idx="1551">
                  <c:v>17814.901531647494</c:v>
                </c:pt>
                <c:pt idx="1552">
                  <c:v>17813.535867128325</c:v>
                </c:pt>
                <c:pt idx="1553">
                  <c:v>17811.803648836642</c:v>
                </c:pt>
                <c:pt idx="1554">
                  <c:v>17806.231142549474</c:v>
                </c:pt>
                <c:pt idx="1555">
                  <c:v>17805.817396103543</c:v>
                </c:pt>
                <c:pt idx="1556">
                  <c:v>17802.814010542297</c:v>
                </c:pt>
                <c:pt idx="1557">
                  <c:v>17802.454894881481</c:v>
                </c:pt>
                <c:pt idx="1558">
                  <c:v>17801.631464169186</c:v>
                </c:pt>
                <c:pt idx="1559">
                  <c:v>17800.022074499961</c:v>
                </c:pt>
                <c:pt idx="1560">
                  <c:v>17798.399400544673</c:v>
                </c:pt>
                <c:pt idx="1561">
                  <c:v>17793.78305444459</c:v>
                </c:pt>
                <c:pt idx="1562">
                  <c:v>17791.923889356414</c:v>
                </c:pt>
                <c:pt idx="1563">
                  <c:v>17782.145856577103</c:v>
                </c:pt>
                <c:pt idx="1564">
                  <c:v>17782.02435230136</c:v>
                </c:pt>
                <c:pt idx="1565">
                  <c:v>17774.433369272803</c:v>
                </c:pt>
                <c:pt idx="1566">
                  <c:v>17773.871592280997</c:v>
                </c:pt>
                <c:pt idx="1567">
                  <c:v>17771.744383045891</c:v>
                </c:pt>
                <c:pt idx="1568">
                  <c:v>17771.061514502831</c:v>
                </c:pt>
                <c:pt idx="1569">
                  <c:v>17767.294714143769</c:v>
                </c:pt>
                <c:pt idx="1570">
                  <c:v>17756.820900440922</c:v>
                </c:pt>
                <c:pt idx="1571">
                  <c:v>17756.543368166145</c:v>
                </c:pt>
                <c:pt idx="1572">
                  <c:v>17756.241680170111</c:v>
                </c:pt>
                <c:pt idx="1573">
                  <c:v>17745.689426136953</c:v>
                </c:pt>
                <c:pt idx="1574">
                  <c:v>17739.880864118561</c:v>
                </c:pt>
                <c:pt idx="1575">
                  <c:v>17735.095310048364</c:v>
                </c:pt>
                <c:pt idx="1576">
                  <c:v>17734.220470192151</c:v>
                </c:pt>
                <c:pt idx="1577">
                  <c:v>17731.026753661754</c:v>
                </c:pt>
                <c:pt idx="1578">
                  <c:v>17730.253942927877</c:v>
                </c:pt>
                <c:pt idx="1579">
                  <c:v>17718.786615203862</c:v>
                </c:pt>
                <c:pt idx="1580">
                  <c:v>17713.785165406374</c:v>
                </c:pt>
                <c:pt idx="1581">
                  <c:v>17699.213949956946</c:v>
                </c:pt>
                <c:pt idx="1582">
                  <c:v>17690.959269664676</c:v>
                </c:pt>
                <c:pt idx="1583">
                  <c:v>17686.70198933563</c:v>
                </c:pt>
                <c:pt idx="1584">
                  <c:v>17686.361455347742</c:v>
                </c:pt>
                <c:pt idx="1585">
                  <c:v>17685.987785479359</c:v>
                </c:pt>
                <c:pt idx="1586">
                  <c:v>17682.876092272098</c:v>
                </c:pt>
                <c:pt idx="1587">
                  <c:v>17673.094748625994</c:v>
                </c:pt>
                <c:pt idx="1588">
                  <c:v>17672.411535389954</c:v>
                </c:pt>
                <c:pt idx="1589">
                  <c:v>17671.916646978163</c:v>
                </c:pt>
                <c:pt idx="1590">
                  <c:v>17668.575415458279</c:v>
                </c:pt>
                <c:pt idx="1591">
                  <c:v>17667.940137223744</c:v>
                </c:pt>
                <c:pt idx="1592">
                  <c:v>17664.987601464945</c:v>
                </c:pt>
                <c:pt idx="1593">
                  <c:v>17663.717784271608</c:v>
                </c:pt>
                <c:pt idx="1594">
                  <c:v>17662.910703798738</c:v>
                </c:pt>
                <c:pt idx="1595">
                  <c:v>17662.670357546987</c:v>
                </c:pt>
                <c:pt idx="1596">
                  <c:v>17655.128352669744</c:v>
                </c:pt>
                <c:pt idx="1597">
                  <c:v>17653.063369588548</c:v>
                </c:pt>
                <c:pt idx="1598">
                  <c:v>17651.027640056374</c:v>
                </c:pt>
                <c:pt idx="1599">
                  <c:v>17645.736330674623</c:v>
                </c:pt>
                <c:pt idx="1600">
                  <c:v>17644.323660917908</c:v>
                </c:pt>
                <c:pt idx="1601">
                  <c:v>17644.039030688986</c:v>
                </c:pt>
                <c:pt idx="1602">
                  <c:v>17639.56292474232</c:v>
                </c:pt>
                <c:pt idx="1603">
                  <c:v>17638.30910402456</c:v>
                </c:pt>
                <c:pt idx="1604">
                  <c:v>17636.262580159568</c:v>
                </c:pt>
                <c:pt idx="1605">
                  <c:v>17635.66462854651</c:v>
                </c:pt>
                <c:pt idx="1606">
                  <c:v>17631.421866141569</c:v>
                </c:pt>
                <c:pt idx="1607">
                  <c:v>17630.38964672701</c:v>
                </c:pt>
                <c:pt idx="1608">
                  <c:v>17623.705596285345</c:v>
                </c:pt>
                <c:pt idx="1609">
                  <c:v>17623.312510224183</c:v>
                </c:pt>
                <c:pt idx="1610">
                  <c:v>17620.183695753731</c:v>
                </c:pt>
                <c:pt idx="1611">
                  <c:v>17619.593862567461</c:v>
                </c:pt>
                <c:pt idx="1612">
                  <c:v>17619.107618692797</c:v>
                </c:pt>
                <c:pt idx="1613">
                  <c:v>17612.451189043943</c:v>
                </c:pt>
                <c:pt idx="1614">
                  <c:v>17604.544113481094</c:v>
                </c:pt>
                <c:pt idx="1615">
                  <c:v>17604.015871487976</c:v>
                </c:pt>
                <c:pt idx="1616">
                  <c:v>17598.003518815534</c:v>
                </c:pt>
                <c:pt idx="1617">
                  <c:v>17594.201278575525</c:v>
                </c:pt>
                <c:pt idx="1618">
                  <c:v>17593.223289344802</c:v>
                </c:pt>
                <c:pt idx="1619">
                  <c:v>17590.8950878184</c:v>
                </c:pt>
                <c:pt idx="1620">
                  <c:v>17589.004904897389</c:v>
                </c:pt>
                <c:pt idx="1621">
                  <c:v>17577.960751303417</c:v>
                </c:pt>
                <c:pt idx="1622">
                  <c:v>17573.336445516736</c:v>
                </c:pt>
                <c:pt idx="1623">
                  <c:v>17571.83751180613</c:v>
                </c:pt>
                <c:pt idx="1624">
                  <c:v>17570.848106888134</c:v>
                </c:pt>
                <c:pt idx="1625">
                  <c:v>17570.201081879644</c:v>
                </c:pt>
                <c:pt idx="1626">
                  <c:v>17566.093570650777</c:v>
                </c:pt>
                <c:pt idx="1627">
                  <c:v>17564.86759296208</c:v>
                </c:pt>
                <c:pt idx="1628">
                  <c:v>17562.580736451644</c:v>
                </c:pt>
                <c:pt idx="1629">
                  <c:v>17562.112362186774</c:v>
                </c:pt>
                <c:pt idx="1630">
                  <c:v>17555.821483979526</c:v>
                </c:pt>
                <c:pt idx="1631">
                  <c:v>17551.558720310826</c:v>
                </c:pt>
                <c:pt idx="1632">
                  <c:v>17551.161965083586</c:v>
                </c:pt>
                <c:pt idx="1633">
                  <c:v>17550.733194228043</c:v>
                </c:pt>
                <c:pt idx="1634">
                  <c:v>17549.714594721656</c:v>
                </c:pt>
                <c:pt idx="1635">
                  <c:v>17548.913432990099</c:v>
                </c:pt>
                <c:pt idx="1636">
                  <c:v>17544.465995521488</c:v>
                </c:pt>
                <c:pt idx="1637">
                  <c:v>17542.223622547313</c:v>
                </c:pt>
                <c:pt idx="1638">
                  <c:v>17541.532014223016</c:v>
                </c:pt>
                <c:pt idx="1639">
                  <c:v>17529.05661373484</c:v>
                </c:pt>
                <c:pt idx="1640">
                  <c:v>17527.58755039228</c:v>
                </c:pt>
                <c:pt idx="1641">
                  <c:v>17525.896994596937</c:v>
                </c:pt>
                <c:pt idx="1642">
                  <c:v>17522.382595673094</c:v>
                </c:pt>
                <c:pt idx="1643">
                  <c:v>17521.732500175814</c:v>
                </c:pt>
                <c:pt idx="1644">
                  <c:v>17519.644917027199</c:v>
                </c:pt>
                <c:pt idx="1645">
                  <c:v>17516.569121779721</c:v>
                </c:pt>
                <c:pt idx="1646">
                  <c:v>17510.002901912296</c:v>
                </c:pt>
                <c:pt idx="1647">
                  <c:v>17508.463348855166</c:v>
                </c:pt>
                <c:pt idx="1648">
                  <c:v>17499.534040903331</c:v>
                </c:pt>
                <c:pt idx="1649">
                  <c:v>17491.867710710423</c:v>
                </c:pt>
                <c:pt idx="1650">
                  <c:v>17488.476934109975</c:v>
                </c:pt>
                <c:pt idx="1651">
                  <c:v>17486.559833388419</c:v>
                </c:pt>
                <c:pt idx="1652">
                  <c:v>17486.053873982339</c:v>
                </c:pt>
                <c:pt idx="1653">
                  <c:v>17484.482944902658</c:v>
                </c:pt>
                <c:pt idx="1654">
                  <c:v>17482.971348150862</c:v>
                </c:pt>
                <c:pt idx="1655">
                  <c:v>17477.881829296781</c:v>
                </c:pt>
                <c:pt idx="1656">
                  <c:v>17474.53648867373</c:v>
                </c:pt>
                <c:pt idx="1657">
                  <c:v>17472.447245556286</c:v>
                </c:pt>
                <c:pt idx="1658">
                  <c:v>17472.226424500841</c:v>
                </c:pt>
                <c:pt idx="1659">
                  <c:v>17469.644887086713</c:v>
                </c:pt>
                <c:pt idx="1660">
                  <c:v>17467.493957532006</c:v>
                </c:pt>
                <c:pt idx="1661">
                  <c:v>17467.097243123677</c:v>
                </c:pt>
                <c:pt idx="1662">
                  <c:v>17464.17102648814</c:v>
                </c:pt>
                <c:pt idx="1663">
                  <c:v>17462.508168587981</c:v>
                </c:pt>
                <c:pt idx="1664">
                  <c:v>17462.063628028562</c:v>
                </c:pt>
                <c:pt idx="1665">
                  <c:v>17460.36720338168</c:v>
                </c:pt>
                <c:pt idx="1666">
                  <c:v>17455.809817923051</c:v>
                </c:pt>
                <c:pt idx="1667">
                  <c:v>17452.227251426812</c:v>
                </c:pt>
                <c:pt idx="1668">
                  <c:v>17450.926380117166</c:v>
                </c:pt>
                <c:pt idx="1669">
                  <c:v>17449.467095170225</c:v>
                </c:pt>
                <c:pt idx="1670">
                  <c:v>17447.206734664971</c:v>
                </c:pt>
                <c:pt idx="1671">
                  <c:v>17439.688831083782</c:v>
                </c:pt>
                <c:pt idx="1672">
                  <c:v>17439.259837991973</c:v>
                </c:pt>
                <c:pt idx="1673">
                  <c:v>17437.963610966697</c:v>
                </c:pt>
                <c:pt idx="1674">
                  <c:v>17435.699767248163</c:v>
                </c:pt>
                <c:pt idx="1675">
                  <c:v>17434.345332463472</c:v>
                </c:pt>
                <c:pt idx="1676">
                  <c:v>17432.864921465152</c:v>
                </c:pt>
                <c:pt idx="1677">
                  <c:v>17427.280786325318</c:v>
                </c:pt>
                <c:pt idx="1678">
                  <c:v>17424.731028850048</c:v>
                </c:pt>
                <c:pt idx="1679">
                  <c:v>17423.296117325201</c:v>
                </c:pt>
                <c:pt idx="1680">
                  <c:v>17422.775122955547</c:v>
                </c:pt>
                <c:pt idx="1681">
                  <c:v>17421.11946278908</c:v>
                </c:pt>
                <c:pt idx="1682">
                  <c:v>17416.351361068751</c:v>
                </c:pt>
                <c:pt idx="1683">
                  <c:v>17412.562414185679</c:v>
                </c:pt>
                <c:pt idx="1684">
                  <c:v>17409.850669151161</c:v>
                </c:pt>
                <c:pt idx="1685">
                  <c:v>17403.905624669602</c:v>
                </c:pt>
                <c:pt idx="1686">
                  <c:v>17403.750973091552</c:v>
                </c:pt>
                <c:pt idx="1687">
                  <c:v>17402.646486072295</c:v>
                </c:pt>
                <c:pt idx="1688">
                  <c:v>17398.146945538378</c:v>
                </c:pt>
                <c:pt idx="1689">
                  <c:v>17397.388122082815</c:v>
                </c:pt>
                <c:pt idx="1690">
                  <c:v>17392.015174889817</c:v>
                </c:pt>
                <c:pt idx="1691">
                  <c:v>17389.773405128355</c:v>
                </c:pt>
                <c:pt idx="1692">
                  <c:v>17389.538646531237</c:v>
                </c:pt>
                <c:pt idx="1693">
                  <c:v>17388.186815085643</c:v>
                </c:pt>
                <c:pt idx="1694">
                  <c:v>17387.84180462443</c:v>
                </c:pt>
                <c:pt idx="1695">
                  <c:v>17387.020392180253</c:v>
                </c:pt>
                <c:pt idx="1696">
                  <c:v>17386.103508851244</c:v>
                </c:pt>
                <c:pt idx="1697">
                  <c:v>17381.979892296389</c:v>
                </c:pt>
                <c:pt idx="1698">
                  <c:v>17379.426111891204</c:v>
                </c:pt>
                <c:pt idx="1699">
                  <c:v>17375.389271794269</c:v>
                </c:pt>
                <c:pt idx="1700">
                  <c:v>17375.381244076161</c:v>
                </c:pt>
                <c:pt idx="1701">
                  <c:v>17374.590264393843</c:v>
                </c:pt>
                <c:pt idx="1702">
                  <c:v>17372.31726816958</c:v>
                </c:pt>
                <c:pt idx="1703">
                  <c:v>17370.333446679062</c:v>
                </c:pt>
                <c:pt idx="1704">
                  <c:v>17367.046386382375</c:v>
                </c:pt>
                <c:pt idx="1705">
                  <c:v>17365.410391857549</c:v>
                </c:pt>
                <c:pt idx="1706">
                  <c:v>17364.627911578467</c:v>
                </c:pt>
                <c:pt idx="1707">
                  <c:v>17363.939024514544</c:v>
                </c:pt>
                <c:pt idx="1708">
                  <c:v>17359.428127253992</c:v>
                </c:pt>
                <c:pt idx="1709">
                  <c:v>17350.152892683291</c:v>
                </c:pt>
                <c:pt idx="1710">
                  <c:v>17349.408945451116</c:v>
                </c:pt>
                <c:pt idx="1711">
                  <c:v>17346.32965791949</c:v>
                </c:pt>
                <c:pt idx="1712">
                  <c:v>17344.365996432916</c:v>
                </c:pt>
                <c:pt idx="1713">
                  <c:v>17338.020198655864</c:v>
                </c:pt>
                <c:pt idx="1714">
                  <c:v>17337.091432489891</c:v>
                </c:pt>
                <c:pt idx="1715">
                  <c:v>17325.464167222774</c:v>
                </c:pt>
                <c:pt idx="1716">
                  <c:v>17324.047460929836</c:v>
                </c:pt>
                <c:pt idx="1717">
                  <c:v>17319.430044467335</c:v>
                </c:pt>
                <c:pt idx="1718">
                  <c:v>17314.568784933505</c:v>
                </c:pt>
                <c:pt idx="1719">
                  <c:v>17313.945072055561</c:v>
                </c:pt>
                <c:pt idx="1720">
                  <c:v>17313.588768363799</c:v>
                </c:pt>
                <c:pt idx="1721">
                  <c:v>17312.578500449599</c:v>
                </c:pt>
                <c:pt idx="1722">
                  <c:v>17310.669445587886</c:v>
                </c:pt>
                <c:pt idx="1723">
                  <c:v>17308.571444547466</c:v>
                </c:pt>
                <c:pt idx="1724">
                  <c:v>17306.429449797655</c:v>
                </c:pt>
                <c:pt idx="1725">
                  <c:v>17298.428631350329</c:v>
                </c:pt>
                <c:pt idx="1726">
                  <c:v>17293.978685786737</c:v>
                </c:pt>
                <c:pt idx="1727">
                  <c:v>17290.065522438414</c:v>
                </c:pt>
                <c:pt idx="1728">
                  <c:v>17289.614600523411</c:v>
                </c:pt>
                <c:pt idx="1729">
                  <c:v>17287.718770987121</c:v>
                </c:pt>
                <c:pt idx="1730">
                  <c:v>17287.213006604696</c:v>
                </c:pt>
                <c:pt idx="1731">
                  <c:v>17281.819595533671</c:v>
                </c:pt>
                <c:pt idx="1732">
                  <c:v>17279.368873794323</c:v>
                </c:pt>
                <c:pt idx="1733">
                  <c:v>17277.446484756772</c:v>
                </c:pt>
                <c:pt idx="1734">
                  <c:v>17274.706402330885</c:v>
                </c:pt>
                <c:pt idx="1735">
                  <c:v>17273.241411808023</c:v>
                </c:pt>
                <c:pt idx="1736">
                  <c:v>17271.35249427308</c:v>
                </c:pt>
                <c:pt idx="1737">
                  <c:v>17269.351438133523</c:v>
                </c:pt>
                <c:pt idx="1738">
                  <c:v>17267.537786125125</c:v>
                </c:pt>
                <c:pt idx="1739">
                  <c:v>17256.760143701405</c:v>
                </c:pt>
                <c:pt idx="1740">
                  <c:v>17249.343253305338</c:v>
                </c:pt>
                <c:pt idx="1741">
                  <c:v>17246.785953403396</c:v>
                </c:pt>
                <c:pt idx="1742">
                  <c:v>17240.294931031007</c:v>
                </c:pt>
                <c:pt idx="1743">
                  <c:v>17229.446263711507</c:v>
                </c:pt>
                <c:pt idx="1744">
                  <c:v>17226.565129289516</c:v>
                </c:pt>
                <c:pt idx="1745">
                  <c:v>17216.776710366441</c:v>
                </c:pt>
                <c:pt idx="1746">
                  <c:v>17206.969560101115</c:v>
                </c:pt>
                <c:pt idx="1747">
                  <c:v>17202.519664427298</c:v>
                </c:pt>
                <c:pt idx="1748">
                  <c:v>17200.051118432493</c:v>
                </c:pt>
                <c:pt idx="1749">
                  <c:v>17197.287315687005</c:v>
                </c:pt>
                <c:pt idx="1750">
                  <c:v>17194.249087439002</c:v>
                </c:pt>
                <c:pt idx="1751">
                  <c:v>17192.977202087779</c:v>
                </c:pt>
                <c:pt idx="1752">
                  <c:v>17189.599256230002</c:v>
                </c:pt>
                <c:pt idx="1753">
                  <c:v>17188.967338752027</c:v>
                </c:pt>
                <c:pt idx="1754">
                  <c:v>17186.02249508923</c:v>
                </c:pt>
                <c:pt idx="1755">
                  <c:v>17185.594150564473</c:v>
                </c:pt>
                <c:pt idx="1756">
                  <c:v>17184.63018943098</c:v>
                </c:pt>
                <c:pt idx="1757">
                  <c:v>17183.837622346771</c:v>
                </c:pt>
                <c:pt idx="1758">
                  <c:v>17177.088347829362</c:v>
                </c:pt>
                <c:pt idx="1759">
                  <c:v>17173.128102141116</c:v>
                </c:pt>
                <c:pt idx="1760">
                  <c:v>17172.39165198127</c:v>
                </c:pt>
                <c:pt idx="1761">
                  <c:v>17172.001999243617</c:v>
                </c:pt>
                <c:pt idx="1762">
                  <c:v>17171.190238202893</c:v>
                </c:pt>
                <c:pt idx="1763">
                  <c:v>17163.863797966256</c:v>
                </c:pt>
                <c:pt idx="1764">
                  <c:v>17162.67868907296</c:v>
                </c:pt>
                <c:pt idx="1765">
                  <c:v>17161.693366045525</c:v>
                </c:pt>
                <c:pt idx="1766">
                  <c:v>17158.639839778782</c:v>
                </c:pt>
                <c:pt idx="1767">
                  <c:v>17155.767413389993</c:v>
                </c:pt>
                <c:pt idx="1768">
                  <c:v>17150.038525339944</c:v>
                </c:pt>
                <c:pt idx="1769">
                  <c:v>17149.945798392666</c:v>
                </c:pt>
                <c:pt idx="1770">
                  <c:v>17143.194555496917</c:v>
                </c:pt>
                <c:pt idx="1771">
                  <c:v>17138.473712998435</c:v>
                </c:pt>
                <c:pt idx="1772">
                  <c:v>17137.601626150634</c:v>
                </c:pt>
                <c:pt idx="1773">
                  <c:v>17131.698182853837</c:v>
                </c:pt>
                <c:pt idx="1774">
                  <c:v>17131.252168278381</c:v>
                </c:pt>
                <c:pt idx="1775">
                  <c:v>17129.863586211413</c:v>
                </c:pt>
                <c:pt idx="1776">
                  <c:v>17128.449401619753</c:v>
                </c:pt>
                <c:pt idx="1777">
                  <c:v>17127.844610572287</c:v>
                </c:pt>
                <c:pt idx="1778">
                  <c:v>17124.613336113282</c:v>
                </c:pt>
                <c:pt idx="1779">
                  <c:v>17124.117658535983</c:v>
                </c:pt>
                <c:pt idx="1780">
                  <c:v>17121.921488027539</c:v>
                </c:pt>
                <c:pt idx="1781">
                  <c:v>17116.618817383722</c:v>
                </c:pt>
                <c:pt idx="1782">
                  <c:v>17115.493984407734</c:v>
                </c:pt>
                <c:pt idx="1783">
                  <c:v>17113.942140324569</c:v>
                </c:pt>
                <c:pt idx="1784">
                  <c:v>17108.15289018397</c:v>
                </c:pt>
                <c:pt idx="1785">
                  <c:v>17103.878103079849</c:v>
                </c:pt>
                <c:pt idx="1786">
                  <c:v>17101.561412484833</c:v>
                </c:pt>
                <c:pt idx="1787">
                  <c:v>17099.553566800641</c:v>
                </c:pt>
                <c:pt idx="1788">
                  <c:v>17097.144217289857</c:v>
                </c:pt>
                <c:pt idx="1789">
                  <c:v>17092.885979984247</c:v>
                </c:pt>
                <c:pt idx="1790">
                  <c:v>17085.06852459642</c:v>
                </c:pt>
                <c:pt idx="1791">
                  <c:v>17079.051863261717</c:v>
                </c:pt>
                <c:pt idx="1792">
                  <c:v>17078.237789149676</c:v>
                </c:pt>
                <c:pt idx="1793">
                  <c:v>17076.022533535142</c:v>
                </c:pt>
                <c:pt idx="1794">
                  <c:v>17075.97293856481</c:v>
                </c:pt>
                <c:pt idx="1795">
                  <c:v>17074.8300727034</c:v>
                </c:pt>
                <c:pt idx="1796">
                  <c:v>17068.521900886466</c:v>
                </c:pt>
                <c:pt idx="1797">
                  <c:v>17063.657511903202</c:v>
                </c:pt>
                <c:pt idx="1798">
                  <c:v>17050.52257767968</c:v>
                </c:pt>
                <c:pt idx="1799">
                  <c:v>17047.417937072227</c:v>
                </c:pt>
                <c:pt idx="1800">
                  <c:v>17047.203565250755</c:v>
                </c:pt>
                <c:pt idx="1801">
                  <c:v>17041.791776601327</c:v>
                </c:pt>
                <c:pt idx="1802">
                  <c:v>17041.502198213966</c:v>
                </c:pt>
                <c:pt idx="1803">
                  <c:v>17035.437234507608</c:v>
                </c:pt>
                <c:pt idx="1804">
                  <c:v>17032.574731648318</c:v>
                </c:pt>
                <c:pt idx="1805">
                  <c:v>17030.913710598914</c:v>
                </c:pt>
                <c:pt idx="1806">
                  <c:v>17030.175940627792</c:v>
                </c:pt>
                <c:pt idx="1807">
                  <c:v>17023.504131322385</c:v>
                </c:pt>
                <c:pt idx="1808">
                  <c:v>17021.884804517354</c:v>
                </c:pt>
                <c:pt idx="1809">
                  <c:v>17021.610020715561</c:v>
                </c:pt>
                <c:pt idx="1810">
                  <c:v>17020.396592572626</c:v>
                </c:pt>
                <c:pt idx="1811">
                  <c:v>17019.852476560656</c:v>
                </c:pt>
                <c:pt idx="1812">
                  <c:v>17016.632908056701</c:v>
                </c:pt>
                <c:pt idx="1813">
                  <c:v>17016.275334443428</c:v>
                </c:pt>
                <c:pt idx="1814">
                  <c:v>17014.765352415707</c:v>
                </c:pt>
                <c:pt idx="1815">
                  <c:v>17013.873005784415</c:v>
                </c:pt>
                <c:pt idx="1816">
                  <c:v>17011.488954924254</c:v>
                </c:pt>
                <c:pt idx="1817">
                  <c:v>17010.234771371772</c:v>
                </c:pt>
                <c:pt idx="1818">
                  <c:v>17006.766933212937</c:v>
                </c:pt>
                <c:pt idx="1819">
                  <c:v>17005.023376336361</c:v>
                </c:pt>
                <c:pt idx="1820">
                  <c:v>16998.979438901839</c:v>
                </c:pt>
                <c:pt idx="1821">
                  <c:v>16993.58678978372</c:v>
                </c:pt>
                <c:pt idx="1822">
                  <c:v>16988.736360866184</c:v>
                </c:pt>
                <c:pt idx="1823">
                  <c:v>16986.831478603708</c:v>
                </c:pt>
                <c:pt idx="1824">
                  <c:v>16973.217584412454</c:v>
                </c:pt>
                <c:pt idx="1825">
                  <c:v>16971.848309687848</c:v>
                </c:pt>
                <c:pt idx="1826">
                  <c:v>16970.496070053188</c:v>
                </c:pt>
                <c:pt idx="1827">
                  <c:v>16966.419531302818</c:v>
                </c:pt>
                <c:pt idx="1828">
                  <c:v>16961.360191226293</c:v>
                </c:pt>
                <c:pt idx="1829">
                  <c:v>16960.611087205711</c:v>
                </c:pt>
                <c:pt idx="1830">
                  <c:v>16959.681055653658</c:v>
                </c:pt>
                <c:pt idx="1831">
                  <c:v>16958.424649738543</c:v>
                </c:pt>
                <c:pt idx="1832">
                  <c:v>16956.414273282197</c:v>
                </c:pt>
                <c:pt idx="1833">
                  <c:v>16954.710945704832</c:v>
                </c:pt>
                <c:pt idx="1834">
                  <c:v>16949.522572532194</c:v>
                </c:pt>
                <c:pt idx="1835">
                  <c:v>16947.030959320276</c:v>
                </c:pt>
                <c:pt idx="1836">
                  <c:v>16941.707947255149</c:v>
                </c:pt>
                <c:pt idx="1837">
                  <c:v>16940.774872426919</c:v>
                </c:pt>
                <c:pt idx="1838">
                  <c:v>16940.730697300165</c:v>
                </c:pt>
                <c:pt idx="1839">
                  <c:v>16940.554541045225</c:v>
                </c:pt>
                <c:pt idx="1840">
                  <c:v>16940.234802022034</c:v>
                </c:pt>
                <c:pt idx="1841">
                  <c:v>16940.05714000302</c:v>
                </c:pt>
                <c:pt idx="1842">
                  <c:v>16933.737783805944</c:v>
                </c:pt>
                <c:pt idx="1843">
                  <c:v>16925.476037307566</c:v>
                </c:pt>
                <c:pt idx="1844">
                  <c:v>16921.256088135433</c:v>
                </c:pt>
                <c:pt idx="1845">
                  <c:v>16920.980288396429</c:v>
                </c:pt>
                <c:pt idx="1846">
                  <c:v>16911.735123752875</c:v>
                </c:pt>
                <c:pt idx="1847">
                  <c:v>16903.588169087976</c:v>
                </c:pt>
                <c:pt idx="1848">
                  <c:v>16895.78754016013</c:v>
                </c:pt>
                <c:pt idx="1849">
                  <c:v>16890.27616245185</c:v>
                </c:pt>
                <c:pt idx="1850">
                  <c:v>16889.294839677168</c:v>
                </c:pt>
                <c:pt idx="1851">
                  <c:v>16885.058925777503</c:v>
                </c:pt>
                <c:pt idx="1852">
                  <c:v>16884.438750538051</c:v>
                </c:pt>
                <c:pt idx="1853">
                  <c:v>16880.408836048773</c:v>
                </c:pt>
                <c:pt idx="1854">
                  <c:v>16876.666395505501</c:v>
                </c:pt>
                <c:pt idx="1855">
                  <c:v>16873.249336065266</c:v>
                </c:pt>
                <c:pt idx="1856">
                  <c:v>16871.438564057429</c:v>
                </c:pt>
                <c:pt idx="1857">
                  <c:v>16868.793000075231</c:v>
                </c:pt>
                <c:pt idx="1858">
                  <c:v>16865.833720126138</c:v>
                </c:pt>
                <c:pt idx="1859">
                  <c:v>16859.373629413338</c:v>
                </c:pt>
                <c:pt idx="1860">
                  <c:v>16854.175477845089</c:v>
                </c:pt>
                <c:pt idx="1861">
                  <c:v>16852.956670677479</c:v>
                </c:pt>
                <c:pt idx="1862">
                  <c:v>16846.960994795703</c:v>
                </c:pt>
                <c:pt idx="1863">
                  <c:v>16838.995289678081</c:v>
                </c:pt>
                <c:pt idx="1864">
                  <c:v>16838.482830995137</c:v>
                </c:pt>
                <c:pt idx="1865">
                  <c:v>16835.423227246891</c:v>
                </c:pt>
                <c:pt idx="1866">
                  <c:v>16832.346207432241</c:v>
                </c:pt>
                <c:pt idx="1867">
                  <c:v>16823.940823740402</c:v>
                </c:pt>
                <c:pt idx="1868">
                  <c:v>16821.8255290903</c:v>
                </c:pt>
                <c:pt idx="1869">
                  <c:v>16821.067853099536</c:v>
                </c:pt>
                <c:pt idx="1870">
                  <c:v>16818.67064948089</c:v>
                </c:pt>
                <c:pt idx="1871">
                  <c:v>16813.419909555891</c:v>
                </c:pt>
                <c:pt idx="1872">
                  <c:v>16810.91732512923</c:v>
                </c:pt>
                <c:pt idx="1873">
                  <c:v>16808.774105812245</c:v>
                </c:pt>
                <c:pt idx="1874">
                  <c:v>16800.835962526791</c:v>
                </c:pt>
                <c:pt idx="1875">
                  <c:v>16798.899558998306</c:v>
                </c:pt>
                <c:pt idx="1876">
                  <c:v>16798.69677067516</c:v>
                </c:pt>
                <c:pt idx="1877">
                  <c:v>16794.762653621947</c:v>
                </c:pt>
                <c:pt idx="1878">
                  <c:v>16791.451863934792</c:v>
                </c:pt>
                <c:pt idx="1879">
                  <c:v>16788.917794525591</c:v>
                </c:pt>
                <c:pt idx="1880">
                  <c:v>16781.19888665235</c:v>
                </c:pt>
                <c:pt idx="1881">
                  <c:v>16780.785616304529</c:v>
                </c:pt>
                <c:pt idx="1882">
                  <c:v>16780.706209926782</c:v>
                </c:pt>
                <c:pt idx="1883">
                  <c:v>16779.046694641453</c:v>
                </c:pt>
                <c:pt idx="1884">
                  <c:v>16773.315493520087</c:v>
                </c:pt>
                <c:pt idx="1885">
                  <c:v>16772.546474408991</c:v>
                </c:pt>
                <c:pt idx="1886">
                  <c:v>16772.001578302377</c:v>
                </c:pt>
                <c:pt idx="1887">
                  <c:v>16765.337964526134</c:v>
                </c:pt>
                <c:pt idx="1888">
                  <c:v>16763.707494159869</c:v>
                </c:pt>
                <c:pt idx="1889">
                  <c:v>16762.262368837746</c:v>
                </c:pt>
                <c:pt idx="1890">
                  <c:v>16760.137323004637</c:v>
                </c:pt>
                <c:pt idx="1891">
                  <c:v>16756.582055285391</c:v>
                </c:pt>
                <c:pt idx="1892">
                  <c:v>16755.289411252947</c:v>
                </c:pt>
                <c:pt idx="1893">
                  <c:v>16752.344853322484</c:v>
                </c:pt>
                <c:pt idx="1894">
                  <c:v>16743.67312173601</c:v>
                </c:pt>
                <c:pt idx="1895">
                  <c:v>16742.774039985288</c:v>
                </c:pt>
                <c:pt idx="1896">
                  <c:v>16742.078386053905</c:v>
                </c:pt>
                <c:pt idx="1897">
                  <c:v>16741.403817354989</c:v>
                </c:pt>
                <c:pt idx="1898">
                  <c:v>16740.640458465474</c:v>
                </c:pt>
                <c:pt idx="1899">
                  <c:v>16737.389504758525</c:v>
                </c:pt>
                <c:pt idx="1900">
                  <c:v>16736.830603231847</c:v>
                </c:pt>
                <c:pt idx="1901">
                  <c:v>16731.742027748031</c:v>
                </c:pt>
                <c:pt idx="1902">
                  <c:v>16729.460840530039</c:v>
                </c:pt>
                <c:pt idx="1903">
                  <c:v>16725.537463384437</c:v>
                </c:pt>
                <c:pt idx="1904">
                  <c:v>16724.902910819335</c:v>
                </c:pt>
                <c:pt idx="1905">
                  <c:v>16720.162262080754</c:v>
                </c:pt>
                <c:pt idx="1906">
                  <c:v>16710.109908113915</c:v>
                </c:pt>
                <c:pt idx="1907">
                  <c:v>16708.275873865299</c:v>
                </c:pt>
                <c:pt idx="1908">
                  <c:v>16702.22252086988</c:v>
                </c:pt>
                <c:pt idx="1909">
                  <c:v>16702.217790412262</c:v>
                </c:pt>
                <c:pt idx="1910">
                  <c:v>16696.223833459957</c:v>
                </c:pt>
                <c:pt idx="1911">
                  <c:v>16694.945099603461</c:v>
                </c:pt>
                <c:pt idx="1912">
                  <c:v>16694.924826213664</c:v>
                </c:pt>
                <c:pt idx="1913">
                  <c:v>16694.62453513129</c:v>
                </c:pt>
                <c:pt idx="1914">
                  <c:v>16694.570586144353</c:v>
                </c:pt>
                <c:pt idx="1915">
                  <c:v>16693.901795588299</c:v>
                </c:pt>
                <c:pt idx="1916">
                  <c:v>16684.678373815143</c:v>
                </c:pt>
                <c:pt idx="1917">
                  <c:v>16680.311150031521</c:v>
                </c:pt>
                <c:pt idx="1918">
                  <c:v>16677.219308418695</c:v>
                </c:pt>
                <c:pt idx="1919">
                  <c:v>16675.822349405214</c:v>
                </c:pt>
                <c:pt idx="1920">
                  <c:v>16673.869070444351</c:v>
                </c:pt>
                <c:pt idx="1921">
                  <c:v>16671.123322344065</c:v>
                </c:pt>
                <c:pt idx="1922">
                  <c:v>16667.019525635606</c:v>
                </c:pt>
                <c:pt idx="1923">
                  <c:v>16662.925207984117</c:v>
                </c:pt>
                <c:pt idx="1924">
                  <c:v>16650.436845225686</c:v>
                </c:pt>
                <c:pt idx="1925">
                  <c:v>16647.84774739627</c:v>
                </c:pt>
                <c:pt idx="1926">
                  <c:v>16643.547974586469</c:v>
                </c:pt>
                <c:pt idx="1927">
                  <c:v>16635.172112034259</c:v>
                </c:pt>
                <c:pt idx="1928">
                  <c:v>16634.999588661922</c:v>
                </c:pt>
                <c:pt idx="1929">
                  <c:v>16630.609048212322</c:v>
                </c:pt>
                <c:pt idx="1930">
                  <c:v>16626.117168026351</c:v>
                </c:pt>
                <c:pt idx="1931">
                  <c:v>16620.154442072286</c:v>
                </c:pt>
                <c:pt idx="1932">
                  <c:v>16620.144046857655</c:v>
                </c:pt>
                <c:pt idx="1933">
                  <c:v>16614.921902843762</c:v>
                </c:pt>
                <c:pt idx="1934">
                  <c:v>16604.548304089651</c:v>
                </c:pt>
                <c:pt idx="1935">
                  <c:v>16603.735236843953</c:v>
                </c:pt>
                <c:pt idx="1936">
                  <c:v>16600.090943091542</c:v>
                </c:pt>
                <c:pt idx="1937">
                  <c:v>16592.316229633332</c:v>
                </c:pt>
                <c:pt idx="1938">
                  <c:v>16590.994948870873</c:v>
                </c:pt>
                <c:pt idx="1939">
                  <c:v>16587.830032346119</c:v>
                </c:pt>
                <c:pt idx="1940">
                  <c:v>16583.715577367853</c:v>
                </c:pt>
                <c:pt idx="1941">
                  <c:v>16578.01530790608</c:v>
                </c:pt>
                <c:pt idx="1942">
                  <c:v>16577.914848043907</c:v>
                </c:pt>
                <c:pt idx="1943">
                  <c:v>16573.21917720389</c:v>
                </c:pt>
                <c:pt idx="1944">
                  <c:v>16572.427698623833</c:v>
                </c:pt>
                <c:pt idx="1945">
                  <c:v>16570.734439709853</c:v>
                </c:pt>
                <c:pt idx="1946">
                  <c:v>16568.945392430673</c:v>
                </c:pt>
                <c:pt idx="1947">
                  <c:v>16567.437678119928</c:v>
                </c:pt>
                <c:pt idx="1948">
                  <c:v>16554.498953537211</c:v>
                </c:pt>
                <c:pt idx="1949">
                  <c:v>16552.786140135093</c:v>
                </c:pt>
                <c:pt idx="1950">
                  <c:v>16548.738959248738</c:v>
                </c:pt>
                <c:pt idx="1951">
                  <c:v>16544.026901885831</c:v>
                </c:pt>
                <c:pt idx="1952">
                  <c:v>16543.356700809818</c:v>
                </c:pt>
                <c:pt idx="1953">
                  <c:v>16542.306838557157</c:v>
                </c:pt>
                <c:pt idx="1954">
                  <c:v>16539.705940340424</c:v>
                </c:pt>
                <c:pt idx="1955">
                  <c:v>16537.40734531506</c:v>
                </c:pt>
                <c:pt idx="1956">
                  <c:v>16536.206997363664</c:v>
                </c:pt>
                <c:pt idx="1957">
                  <c:v>16534.356948497745</c:v>
                </c:pt>
                <c:pt idx="1958">
                  <c:v>16522.502639406677</c:v>
                </c:pt>
                <c:pt idx="1959">
                  <c:v>16520.126389492925</c:v>
                </c:pt>
                <c:pt idx="1960">
                  <c:v>16519.110316223254</c:v>
                </c:pt>
                <c:pt idx="1961">
                  <c:v>16509.154040889382</c:v>
                </c:pt>
                <c:pt idx="1962">
                  <c:v>16509.097846862634</c:v>
                </c:pt>
                <c:pt idx="1963">
                  <c:v>16507.617209092623</c:v>
                </c:pt>
                <c:pt idx="1964">
                  <c:v>16507.599974443579</c:v>
                </c:pt>
                <c:pt idx="1965">
                  <c:v>16506.617227542632</c:v>
                </c:pt>
                <c:pt idx="1966">
                  <c:v>16501.608076578294</c:v>
                </c:pt>
                <c:pt idx="1967">
                  <c:v>16497.070692383422</c:v>
                </c:pt>
                <c:pt idx="1968">
                  <c:v>16491.839205375578</c:v>
                </c:pt>
                <c:pt idx="1969">
                  <c:v>16491.763055439416</c:v>
                </c:pt>
                <c:pt idx="1970">
                  <c:v>16490.441298456393</c:v>
                </c:pt>
                <c:pt idx="1971">
                  <c:v>16484.327211464835</c:v>
                </c:pt>
                <c:pt idx="1972">
                  <c:v>16480.889806067862</c:v>
                </c:pt>
                <c:pt idx="1973">
                  <c:v>16477.593996919069</c:v>
                </c:pt>
                <c:pt idx="1974">
                  <c:v>16459.455209118067</c:v>
                </c:pt>
                <c:pt idx="1975">
                  <c:v>16458.492109717026</c:v>
                </c:pt>
                <c:pt idx="1976">
                  <c:v>16456.092184838006</c:v>
                </c:pt>
                <c:pt idx="1977">
                  <c:v>16455.525618427942</c:v>
                </c:pt>
                <c:pt idx="1978">
                  <c:v>16453.484310312004</c:v>
                </c:pt>
                <c:pt idx="1979">
                  <c:v>16452.130392566782</c:v>
                </c:pt>
                <c:pt idx="1980">
                  <c:v>16451.16017253443</c:v>
                </c:pt>
                <c:pt idx="1981">
                  <c:v>16446.90162228388</c:v>
                </c:pt>
                <c:pt idx="1982">
                  <c:v>16446.060680261071</c:v>
                </c:pt>
                <c:pt idx="1983">
                  <c:v>16445.488294889237</c:v>
                </c:pt>
                <c:pt idx="1984">
                  <c:v>16441.771914949491</c:v>
                </c:pt>
                <c:pt idx="1985">
                  <c:v>16437.566524520367</c:v>
                </c:pt>
                <c:pt idx="1986">
                  <c:v>16437.451732686881</c:v>
                </c:pt>
                <c:pt idx="1987">
                  <c:v>16437.121825220755</c:v>
                </c:pt>
                <c:pt idx="1988">
                  <c:v>16435.40725883804</c:v>
                </c:pt>
                <c:pt idx="1989">
                  <c:v>16434.442154775192</c:v>
                </c:pt>
                <c:pt idx="1990">
                  <c:v>16430.065234233767</c:v>
                </c:pt>
                <c:pt idx="1991">
                  <c:v>16429.323690781592</c:v>
                </c:pt>
                <c:pt idx="1992">
                  <c:v>16429.280513450303</c:v>
                </c:pt>
                <c:pt idx="1993">
                  <c:v>16422.182151116562</c:v>
                </c:pt>
                <c:pt idx="1994">
                  <c:v>16421.068883497159</c:v>
                </c:pt>
                <c:pt idx="1995">
                  <c:v>16419.661130150856</c:v>
                </c:pt>
                <c:pt idx="1996">
                  <c:v>16418.945982924313</c:v>
                </c:pt>
                <c:pt idx="1997">
                  <c:v>16416.256379878381</c:v>
                </c:pt>
                <c:pt idx="1998">
                  <c:v>16415.44058683687</c:v>
                </c:pt>
                <c:pt idx="1999">
                  <c:v>16414.166724036444</c:v>
                </c:pt>
                <c:pt idx="2000">
                  <c:v>16411.799681053624</c:v>
                </c:pt>
                <c:pt idx="2001">
                  <c:v>16409.848764136477</c:v>
                </c:pt>
                <c:pt idx="2002">
                  <c:v>16404.020141893689</c:v>
                </c:pt>
                <c:pt idx="2003">
                  <c:v>16403.233561582303</c:v>
                </c:pt>
                <c:pt idx="2004">
                  <c:v>16395.244145215947</c:v>
                </c:pt>
                <c:pt idx="2005">
                  <c:v>16390.616514956171</c:v>
                </c:pt>
                <c:pt idx="2006">
                  <c:v>16388.575719344273</c:v>
                </c:pt>
                <c:pt idx="2007">
                  <c:v>16388.05564113228</c:v>
                </c:pt>
                <c:pt idx="2008">
                  <c:v>16387.543908118769</c:v>
                </c:pt>
                <c:pt idx="2009">
                  <c:v>16386.776512693028</c:v>
                </c:pt>
                <c:pt idx="2010">
                  <c:v>16385.865117239115</c:v>
                </c:pt>
                <c:pt idx="2011">
                  <c:v>16384.059098366062</c:v>
                </c:pt>
                <c:pt idx="2012">
                  <c:v>16381.305554772185</c:v>
                </c:pt>
                <c:pt idx="2013">
                  <c:v>16380.483915556308</c:v>
                </c:pt>
                <c:pt idx="2014">
                  <c:v>16377.615162869024</c:v>
                </c:pt>
                <c:pt idx="2015">
                  <c:v>16377.404537315999</c:v>
                </c:pt>
                <c:pt idx="2016">
                  <c:v>16376.58652644729</c:v>
                </c:pt>
                <c:pt idx="2017">
                  <c:v>16375.703930999007</c:v>
                </c:pt>
                <c:pt idx="2018">
                  <c:v>16374.9222489563</c:v>
                </c:pt>
                <c:pt idx="2019">
                  <c:v>16365.126709401909</c:v>
                </c:pt>
                <c:pt idx="2020">
                  <c:v>16364.870652406926</c:v>
                </c:pt>
                <c:pt idx="2021">
                  <c:v>16363.367913467231</c:v>
                </c:pt>
                <c:pt idx="2022">
                  <c:v>16362.685285302176</c:v>
                </c:pt>
                <c:pt idx="2023">
                  <c:v>16354.665096016408</c:v>
                </c:pt>
                <c:pt idx="2024">
                  <c:v>16346.097801867691</c:v>
                </c:pt>
                <c:pt idx="2025">
                  <c:v>16345.016640585283</c:v>
                </c:pt>
                <c:pt idx="2026">
                  <c:v>16344.953099155529</c:v>
                </c:pt>
                <c:pt idx="2027">
                  <c:v>16344.51737094429</c:v>
                </c:pt>
                <c:pt idx="2028">
                  <c:v>16337.618803547273</c:v>
                </c:pt>
                <c:pt idx="2029">
                  <c:v>16329.717125150833</c:v>
                </c:pt>
                <c:pt idx="2030">
                  <c:v>16324.029010652073</c:v>
                </c:pt>
                <c:pt idx="2031">
                  <c:v>16312.446918307183</c:v>
                </c:pt>
                <c:pt idx="2032">
                  <c:v>16311.082024811778</c:v>
                </c:pt>
                <c:pt idx="2033">
                  <c:v>16308.342531992306</c:v>
                </c:pt>
                <c:pt idx="2034">
                  <c:v>16307.175247354468</c:v>
                </c:pt>
                <c:pt idx="2035">
                  <c:v>16305.469606705779</c:v>
                </c:pt>
                <c:pt idx="2036">
                  <c:v>16305.188954052443</c:v>
                </c:pt>
                <c:pt idx="2037">
                  <c:v>16301.347849678845</c:v>
                </c:pt>
                <c:pt idx="2038">
                  <c:v>16300.42378222245</c:v>
                </c:pt>
                <c:pt idx="2039">
                  <c:v>16291.982712081968</c:v>
                </c:pt>
                <c:pt idx="2040">
                  <c:v>16291.572900994628</c:v>
                </c:pt>
                <c:pt idx="2041">
                  <c:v>16290.52449008083</c:v>
                </c:pt>
                <c:pt idx="2042">
                  <c:v>16289.714906048412</c:v>
                </c:pt>
                <c:pt idx="2043">
                  <c:v>16284.612869396607</c:v>
                </c:pt>
                <c:pt idx="2044">
                  <c:v>16280.589667349581</c:v>
                </c:pt>
                <c:pt idx="2045">
                  <c:v>16279.769497614305</c:v>
                </c:pt>
                <c:pt idx="2046">
                  <c:v>16279.420568538158</c:v>
                </c:pt>
                <c:pt idx="2047">
                  <c:v>16278.553892463075</c:v>
                </c:pt>
                <c:pt idx="2048">
                  <c:v>16276.055594021504</c:v>
                </c:pt>
                <c:pt idx="2049">
                  <c:v>16274.832206065597</c:v>
                </c:pt>
                <c:pt idx="2050">
                  <c:v>16272.34759556371</c:v>
                </c:pt>
                <c:pt idx="2051">
                  <c:v>16264.053837972453</c:v>
                </c:pt>
                <c:pt idx="2052">
                  <c:v>16255.971513241459</c:v>
                </c:pt>
                <c:pt idx="2053">
                  <c:v>16247.9549976572</c:v>
                </c:pt>
                <c:pt idx="2054">
                  <c:v>16244.998153236143</c:v>
                </c:pt>
                <c:pt idx="2055">
                  <c:v>16238.534084947762</c:v>
                </c:pt>
                <c:pt idx="2056">
                  <c:v>16224.545582053288</c:v>
                </c:pt>
                <c:pt idx="2057">
                  <c:v>16222.497969684153</c:v>
                </c:pt>
                <c:pt idx="2058">
                  <c:v>16220.805073604886</c:v>
                </c:pt>
                <c:pt idx="2059">
                  <c:v>16220.376801647077</c:v>
                </c:pt>
                <c:pt idx="2060">
                  <c:v>16219.551797139198</c:v>
                </c:pt>
                <c:pt idx="2061">
                  <c:v>16217.90550717929</c:v>
                </c:pt>
                <c:pt idx="2062">
                  <c:v>16214.995091995665</c:v>
                </c:pt>
                <c:pt idx="2063">
                  <c:v>16213.272262052276</c:v>
                </c:pt>
                <c:pt idx="2064">
                  <c:v>16211.74060065023</c:v>
                </c:pt>
                <c:pt idx="2065">
                  <c:v>16207.678393871169</c:v>
                </c:pt>
                <c:pt idx="2066">
                  <c:v>16206.541265333713</c:v>
                </c:pt>
                <c:pt idx="2067">
                  <c:v>16201.710579160195</c:v>
                </c:pt>
                <c:pt idx="2068">
                  <c:v>16194.386216152305</c:v>
                </c:pt>
                <c:pt idx="2069">
                  <c:v>16193.839333525619</c:v>
                </c:pt>
                <c:pt idx="2070">
                  <c:v>16193.563796841789</c:v>
                </c:pt>
                <c:pt idx="2071">
                  <c:v>16190.745033707593</c:v>
                </c:pt>
                <c:pt idx="2072">
                  <c:v>16185.077750456998</c:v>
                </c:pt>
                <c:pt idx="2073">
                  <c:v>16181.693554771224</c:v>
                </c:pt>
                <c:pt idx="2074">
                  <c:v>16165.642449898383</c:v>
                </c:pt>
                <c:pt idx="2075">
                  <c:v>16163.152126055867</c:v>
                </c:pt>
                <c:pt idx="2076">
                  <c:v>16161.285621329391</c:v>
                </c:pt>
                <c:pt idx="2077">
                  <c:v>16159.483239874377</c:v>
                </c:pt>
                <c:pt idx="2078">
                  <c:v>16154.642698202862</c:v>
                </c:pt>
                <c:pt idx="2079">
                  <c:v>16149.787298449708</c:v>
                </c:pt>
                <c:pt idx="2080">
                  <c:v>16146.245442008676</c:v>
                </c:pt>
                <c:pt idx="2081">
                  <c:v>16145.918482574627</c:v>
                </c:pt>
                <c:pt idx="2082">
                  <c:v>16136.848294973181</c:v>
                </c:pt>
                <c:pt idx="2083">
                  <c:v>16135.593431105608</c:v>
                </c:pt>
                <c:pt idx="2084">
                  <c:v>16130.116259640243</c:v>
                </c:pt>
                <c:pt idx="2085">
                  <c:v>16127.61265474094</c:v>
                </c:pt>
                <c:pt idx="2086">
                  <c:v>16115.682694611449</c:v>
                </c:pt>
                <c:pt idx="2087">
                  <c:v>16115.413516606024</c:v>
                </c:pt>
                <c:pt idx="2088">
                  <c:v>16106.54515581572</c:v>
                </c:pt>
                <c:pt idx="2089">
                  <c:v>16102.480681319681</c:v>
                </c:pt>
                <c:pt idx="2090">
                  <c:v>16100.814294851903</c:v>
                </c:pt>
                <c:pt idx="2091">
                  <c:v>16098.073282662055</c:v>
                </c:pt>
                <c:pt idx="2092">
                  <c:v>16097.711001531074</c:v>
                </c:pt>
                <c:pt idx="2093">
                  <c:v>16097.661918802038</c:v>
                </c:pt>
                <c:pt idx="2094">
                  <c:v>16087.191828690467</c:v>
                </c:pt>
                <c:pt idx="2095">
                  <c:v>16085.961950528568</c:v>
                </c:pt>
                <c:pt idx="2096">
                  <c:v>16085.062528620309</c:v>
                </c:pt>
                <c:pt idx="2097">
                  <c:v>16081.735016788143</c:v>
                </c:pt>
                <c:pt idx="2098">
                  <c:v>16081.094885639273</c:v>
                </c:pt>
                <c:pt idx="2099">
                  <c:v>16080.916008123957</c:v>
                </c:pt>
                <c:pt idx="2100">
                  <c:v>16080.554760809182</c:v>
                </c:pt>
                <c:pt idx="2101">
                  <c:v>16078.898601744977</c:v>
                </c:pt>
                <c:pt idx="2102">
                  <c:v>16078.327545255293</c:v>
                </c:pt>
                <c:pt idx="2103">
                  <c:v>16073.811160119649</c:v>
                </c:pt>
                <c:pt idx="2104">
                  <c:v>16073.732561049155</c:v>
                </c:pt>
                <c:pt idx="2105">
                  <c:v>16073.339565696673</c:v>
                </c:pt>
                <c:pt idx="2106">
                  <c:v>16073.243917929925</c:v>
                </c:pt>
                <c:pt idx="2107">
                  <c:v>16070.715708301397</c:v>
                </c:pt>
                <c:pt idx="2108">
                  <c:v>16065.578998256977</c:v>
                </c:pt>
                <c:pt idx="2109">
                  <c:v>16065.546420234858</c:v>
                </c:pt>
                <c:pt idx="2110">
                  <c:v>16065.337518146736</c:v>
                </c:pt>
                <c:pt idx="2111">
                  <c:v>16064.682692191845</c:v>
                </c:pt>
                <c:pt idx="2112">
                  <c:v>16064.356821261941</c:v>
                </c:pt>
                <c:pt idx="2113">
                  <c:v>16063.752751348471</c:v>
                </c:pt>
                <c:pt idx="2114">
                  <c:v>16062.267618963404</c:v>
                </c:pt>
                <c:pt idx="2115">
                  <c:v>16057.952425678151</c:v>
                </c:pt>
                <c:pt idx="2116">
                  <c:v>16056.220887701562</c:v>
                </c:pt>
                <c:pt idx="2117">
                  <c:v>16053.546247052256</c:v>
                </c:pt>
                <c:pt idx="2118">
                  <c:v>16052.762936788758</c:v>
                </c:pt>
                <c:pt idx="2119">
                  <c:v>16052.538432807823</c:v>
                </c:pt>
                <c:pt idx="2120">
                  <c:v>16051.248555390091</c:v>
                </c:pt>
                <c:pt idx="2121">
                  <c:v>16047.862491105529</c:v>
                </c:pt>
                <c:pt idx="2122">
                  <c:v>16042.980731410207</c:v>
                </c:pt>
                <c:pt idx="2123">
                  <c:v>16039.455157177086</c:v>
                </c:pt>
                <c:pt idx="2124">
                  <c:v>16038.602113644714</c:v>
                </c:pt>
                <c:pt idx="2125">
                  <c:v>16038.02404634589</c:v>
                </c:pt>
                <c:pt idx="2126">
                  <c:v>16037.099067267271</c:v>
                </c:pt>
                <c:pt idx="2127">
                  <c:v>16033.530370128077</c:v>
                </c:pt>
                <c:pt idx="2128">
                  <c:v>16029.264195813044</c:v>
                </c:pt>
                <c:pt idx="2129">
                  <c:v>16025.776736293732</c:v>
                </c:pt>
                <c:pt idx="2130">
                  <c:v>16022.078186984265</c:v>
                </c:pt>
                <c:pt idx="2131">
                  <c:v>16016.278328100852</c:v>
                </c:pt>
                <c:pt idx="2132">
                  <c:v>16012.905860643868</c:v>
                </c:pt>
                <c:pt idx="2133">
                  <c:v>16008.400995510478</c:v>
                </c:pt>
                <c:pt idx="2134">
                  <c:v>15993.632815235107</c:v>
                </c:pt>
                <c:pt idx="2135">
                  <c:v>15986.555442889718</c:v>
                </c:pt>
                <c:pt idx="2136">
                  <c:v>15985.990527377611</c:v>
                </c:pt>
                <c:pt idx="2137">
                  <c:v>15983.532394739175</c:v>
                </c:pt>
                <c:pt idx="2138">
                  <c:v>15983.015808811328</c:v>
                </c:pt>
                <c:pt idx="2139">
                  <c:v>15978.081936979825</c:v>
                </c:pt>
                <c:pt idx="2140">
                  <c:v>15977.754646459096</c:v>
                </c:pt>
                <c:pt idx="2141">
                  <c:v>15975.916085847392</c:v>
                </c:pt>
                <c:pt idx="2142">
                  <c:v>15974.020047681139</c:v>
                </c:pt>
                <c:pt idx="2143">
                  <c:v>15968.762391219354</c:v>
                </c:pt>
                <c:pt idx="2144">
                  <c:v>15967.583949413976</c:v>
                </c:pt>
                <c:pt idx="2145">
                  <c:v>15965.503364439961</c:v>
                </c:pt>
                <c:pt idx="2146">
                  <c:v>15965.117612175511</c:v>
                </c:pt>
                <c:pt idx="2147">
                  <c:v>15961.782086231538</c:v>
                </c:pt>
                <c:pt idx="2148">
                  <c:v>15950.8542801249</c:v>
                </c:pt>
                <c:pt idx="2149">
                  <c:v>15948.958872383968</c:v>
                </c:pt>
                <c:pt idx="2150">
                  <c:v>15941.649884497199</c:v>
                </c:pt>
                <c:pt idx="2151">
                  <c:v>15941.437843888782</c:v>
                </c:pt>
                <c:pt idx="2152">
                  <c:v>15937.783154921737</c:v>
                </c:pt>
                <c:pt idx="2153">
                  <c:v>15933.690560735155</c:v>
                </c:pt>
                <c:pt idx="2154">
                  <c:v>15933.476488252323</c:v>
                </c:pt>
                <c:pt idx="2155">
                  <c:v>15931.859633258806</c:v>
                </c:pt>
                <c:pt idx="2156">
                  <c:v>15926.751845676739</c:v>
                </c:pt>
                <c:pt idx="2157">
                  <c:v>15922.651631961104</c:v>
                </c:pt>
                <c:pt idx="2158">
                  <c:v>15920.248441569636</c:v>
                </c:pt>
                <c:pt idx="2159">
                  <c:v>15918.752655450202</c:v>
                </c:pt>
                <c:pt idx="2160">
                  <c:v>15914.931597694698</c:v>
                </c:pt>
                <c:pt idx="2161">
                  <c:v>15914.794545951345</c:v>
                </c:pt>
                <c:pt idx="2162">
                  <c:v>15914.372922939721</c:v>
                </c:pt>
                <c:pt idx="2163">
                  <c:v>15911.244289886623</c:v>
                </c:pt>
                <c:pt idx="2164">
                  <c:v>15905.931936091303</c:v>
                </c:pt>
                <c:pt idx="2165">
                  <c:v>15902.372618229536</c:v>
                </c:pt>
                <c:pt idx="2166">
                  <c:v>15901.984112956667</c:v>
                </c:pt>
                <c:pt idx="2167">
                  <c:v>15898.212786234517</c:v>
                </c:pt>
                <c:pt idx="2168">
                  <c:v>15886.457735115629</c:v>
                </c:pt>
                <c:pt idx="2169">
                  <c:v>15883.814652015806</c:v>
                </c:pt>
                <c:pt idx="2170">
                  <c:v>15883.156936989481</c:v>
                </c:pt>
                <c:pt idx="2171">
                  <c:v>15879.292611194012</c:v>
                </c:pt>
                <c:pt idx="2172">
                  <c:v>15874.74842384821</c:v>
                </c:pt>
                <c:pt idx="2173">
                  <c:v>15869.791194531819</c:v>
                </c:pt>
                <c:pt idx="2174">
                  <c:v>15866.900444989837</c:v>
                </c:pt>
                <c:pt idx="2175">
                  <c:v>15862.620628089455</c:v>
                </c:pt>
                <c:pt idx="2176">
                  <c:v>15861.524912599474</c:v>
                </c:pt>
                <c:pt idx="2177">
                  <c:v>15860.46153475362</c:v>
                </c:pt>
                <c:pt idx="2178">
                  <c:v>15856.462960112991</c:v>
                </c:pt>
                <c:pt idx="2179">
                  <c:v>15851.07894646113</c:v>
                </c:pt>
                <c:pt idx="2180">
                  <c:v>15848.803428535588</c:v>
                </c:pt>
                <c:pt idx="2181">
                  <c:v>15846.755634749092</c:v>
                </c:pt>
                <c:pt idx="2182">
                  <c:v>15841.415388034928</c:v>
                </c:pt>
                <c:pt idx="2183">
                  <c:v>15840.401355710537</c:v>
                </c:pt>
                <c:pt idx="2184">
                  <c:v>15840.037214788896</c:v>
                </c:pt>
                <c:pt idx="2185">
                  <c:v>15839.153703182954</c:v>
                </c:pt>
                <c:pt idx="2186">
                  <c:v>15837.985420749645</c:v>
                </c:pt>
                <c:pt idx="2187">
                  <c:v>15835.040246000166</c:v>
                </c:pt>
                <c:pt idx="2188">
                  <c:v>15829.245367386022</c:v>
                </c:pt>
                <c:pt idx="2189">
                  <c:v>15829.151193635314</c:v>
                </c:pt>
                <c:pt idx="2190">
                  <c:v>15824.552644578082</c:v>
                </c:pt>
                <c:pt idx="2191">
                  <c:v>15821.511885557931</c:v>
                </c:pt>
                <c:pt idx="2192">
                  <c:v>15818.913285994371</c:v>
                </c:pt>
                <c:pt idx="2193">
                  <c:v>15811.655729928685</c:v>
                </c:pt>
                <c:pt idx="2194">
                  <c:v>15810.051456228972</c:v>
                </c:pt>
                <c:pt idx="2195">
                  <c:v>15808.548109541125</c:v>
                </c:pt>
                <c:pt idx="2196">
                  <c:v>15805.491939116382</c:v>
                </c:pt>
                <c:pt idx="2197">
                  <c:v>15803.177235041438</c:v>
                </c:pt>
                <c:pt idx="2198">
                  <c:v>15797.199805210481</c:v>
                </c:pt>
                <c:pt idx="2199">
                  <c:v>15796.988181861983</c:v>
                </c:pt>
                <c:pt idx="2200">
                  <c:v>15796.44524506284</c:v>
                </c:pt>
                <c:pt idx="2201">
                  <c:v>15795.045564788981</c:v>
                </c:pt>
                <c:pt idx="2202">
                  <c:v>15794.475057086804</c:v>
                </c:pt>
                <c:pt idx="2203">
                  <c:v>15784.695291771721</c:v>
                </c:pt>
                <c:pt idx="2204">
                  <c:v>15780.235921576363</c:v>
                </c:pt>
                <c:pt idx="2205">
                  <c:v>15779.70586540966</c:v>
                </c:pt>
                <c:pt idx="2206">
                  <c:v>15778.107442419747</c:v>
                </c:pt>
                <c:pt idx="2207">
                  <c:v>15777.809555117372</c:v>
                </c:pt>
                <c:pt idx="2208">
                  <c:v>15776.60961535503</c:v>
                </c:pt>
                <c:pt idx="2209">
                  <c:v>15775.09373726316</c:v>
                </c:pt>
                <c:pt idx="2210">
                  <c:v>15773.68426045195</c:v>
                </c:pt>
                <c:pt idx="2211">
                  <c:v>15772.191603781943</c:v>
                </c:pt>
                <c:pt idx="2212">
                  <c:v>15770.579120946755</c:v>
                </c:pt>
                <c:pt idx="2213">
                  <c:v>15770.537032119624</c:v>
                </c:pt>
                <c:pt idx="2214">
                  <c:v>15762.557825015105</c:v>
                </c:pt>
                <c:pt idx="2215">
                  <c:v>15758.668345702908</c:v>
                </c:pt>
                <c:pt idx="2216">
                  <c:v>15749.225699193945</c:v>
                </c:pt>
                <c:pt idx="2217">
                  <c:v>15748.619774287987</c:v>
                </c:pt>
                <c:pt idx="2218">
                  <c:v>15747.014398477815</c:v>
                </c:pt>
                <c:pt idx="2219">
                  <c:v>15745.87126049037</c:v>
                </c:pt>
                <c:pt idx="2220">
                  <c:v>15744.011864095064</c:v>
                </c:pt>
                <c:pt idx="2221">
                  <c:v>15739.524587374566</c:v>
                </c:pt>
                <c:pt idx="2222">
                  <c:v>15737.677677028945</c:v>
                </c:pt>
                <c:pt idx="2223">
                  <c:v>15733.60939276838</c:v>
                </c:pt>
                <c:pt idx="2224">
                  <c:v>15726.889330981092</c:v>
                </c:pt>
                <c:pt idx="2225">
                  <c:v>15725.605490225957</c:v>
                </c:pt>
                <c:pt idx="2226">
                  <c:v>15720.358170018168</c:v>
                </c:pt>
                <c:pt idx="2227">
                  <c:v>15719.58683919638</c:v>
                </c:pt>
                <c:pt idx="2228">
                  <c:v>15711.867520167905</c:v>
                </c:pt>
                <c:pt idx="2229">
                  <c:v>15707.763088498696</c:v>
                </c:pt>
                <c:pt idx="2230">
                  <c:v>15706.658574266838</c:v>
                </c:pt>
                <c:pt idx="2231">
                  <c:v>15706.067471159056</c:v>
                </c:pt>
                <c:pt idx="2232">
                  <c:v>15695.44090404049</c:v>
                </c:pt>
                <c:pt idx="2233">
                  <c:v>15690.799749116653</c:v>
                </c:pt>
                <c:pt idx="2234">
                  <c:v>15689.096240121928</c:v>
                </c:pt>
                <c:pt idx="2235">
                  <c:v>15688.491757483971</c:v>
                </c:pt>
                <c:pt idx="2236">
                  <c:v>15686.849109477531</c:v>
                </c:pt>
                <c:pt idx="2237">
                  <c:v>15685.770179628629</c:v>
                </c:pt>
                <c:pt idx="2238">
                  <c:v>15684.671711130241</c:v>
                </c:pt>
                <c:pt idx="2239">
                  <c:v>15677.104870216641</c:v>
                </c:pt>
                <c:pt idx="2240">
                  <c:v>15676.518892149234</c:v>
                </c:pt>
                <c:pt idx="2241">
                  <c:v>15673.839280664311</c:v>
                </c:pt>
                <c:pt idx="2242">
                  <c:v>15672.407929455119</c:v>
                </c:pt>
                <c:pt idx="2243">
                  <c:v>15670.963801928463</c:v>
                </c:pt>
                <c:pt idx="2244">
                  <c:v>15668.653497224464</c:v>
                </c:pt>
                <c:pt idx="2245">
                  <c:v>15667.719787435473</c:v>
                </c:pt>
                <c:pt idx="2246">
                  <c:v>15661.215306441281</c:v>
                </c:pt>
                <c:pt idx="2247">
                  <c:v>15661.147943629943</c:v>
                </c:pt>
                <c:pt idx="2248">
                  <c:v>15661.010610689684</c:v>
                </c:pt>
                <c:pt idx="2249">
                  <c:v>15657.843426447949</c:v>
                </c:pt>
                <c:pt idx="2250">
                  <c:v>15655.681784198234</c:v>
                </c:pt>
                <c:pt idx="2251">
                  <c:v>15653.26018901576</c:v>
                </c:pt>
                <c:pt idx="2252">
                  <c:v>15652.26674756154</c:v>
                </c:pt>
                <c:pt idx="2253">
                  <c:v>15651.596773257224</c:v>
                </c:pt>
                <c:pt idx="2254">
                  <c:v>15648.811064365718</c:v>
                </c:pt>
                <c:pt idx="2255">
                  <c:v>15647.32271635797</c:v>
                </c:pt>
                <c:pt idx="2256">
                  <c:v>15644.231319217675</c:v>
                </c:pt>
                <c:pt idx="2257">
                  <c:v>15642.04383406526</c:v>
                </c:pt>
                <c:pt idx="2258">
                  <c:v>15640.683339940801</c:v>
                </c:pt>
                <c:pt idx="2259">
                  <c:v>15635.613169247985</c:v>
                </c:pt>
                <c:pt idx="2260">
                  <c:v>15633.617201865323</c:v>
                </c:pt>
                <c:pt idx="2261">
                  <c:v>15631.679492131858</c:v>
                </c:pt>
                <c:pt idx="2262">
                  <c:v>15629.334232838344</c:v>
                </c:pt>
                <c:pt idx="2263">
                  <c:v>15625.438295068194</c:v>
                </c:pt>
                <c:pt idx="2264">
                  <c:v>15622.789374864862</c:v>
                </c:pt>
                <c:pt idx="2265">
                  <c:v>15621.712481425813</c:v>
                </c:pt>
                <c:pt idx="2266">
                  <c:v>15620.247582515543</c:v>
                </c:pt>
                <c:pt idx="2267">
                  <c:v>15617.052282214783</c:v>
                </c:pt>
                <c:pt idx="2268">
                  <c:v>15610.864947964799</c:v>
                </c:pt>
                <c:pt idx="2269">
                  <c:v>15598.447750700609</c:v>
                </c:pt>
                <c:pt idx="2270">
                  <c:v>15596.005777813363</c:v>
                </c:pt>
                <c:pt idx="2271">
                  <c:v>15593.741280992339</c:v>
                </c:pt>
                <c:pt idx="2272">
                  <c:v>15591.978539230115</c:v>
                </c:pt>
                <c:pt idx="2273">
                  <c:v>15587.394485419816</c:v>
                </c:pt>
                <c:pt idx="2274">
                  <c:v>15586.290968983431</c:v>
                </c:pt>
                <c:pt idx="2275">
                  <c:v>15586.029455861395</c:v>
                </c:pt>
                <c:pt idx="2276">
                  <c:v>15584.474799809179</c:v>
                </c:pt>
                <c:pt idx="2277">
                  <c:v>15581.806694720208</c:v>
                </c:pt>
                <c:pt idx="2278">
                  <c:v>15581.099484503096</c:v>
                </c:pt>
                <c:pt idx="2279">
                  <c:v>15568.035257694983</c:v>
                </c:pt>
                <c:pt idx="2280">
                  <c:v>15567.097874204486</c:v>
                </c:pt>
                <c:pt idx="2281">
                  <c:v>15561.331387406923</c:v>
                </c:pt>
                <c:pt idx="2282">
                  <c:v>15558.133312324497</c:v>
                </c:pt>
                <c:pt idx="2283">
                  <c:v>15557.463433264295</c:v>
                </c:pt>
                <c:pt idx="2284">
                  <c:v>15557.220334004131</c:v>
                </c:pt>
                <c:pt idx="2285">
                  <c:v>15554.917694183518</c:v>
                </c:pt>
                <c:pt idx="2286">
                  <c:v>15545.870319814885</c:v>
                </c:pt>
                <c:pt idx="2287">
                  <c:v>15543.76855436428</c:v>
                </c:pt>
                <c:pt idx="2288">
                  <c:v>15540.278950657887</c:v>
                </c:pt>
                <c:pt idx="2289">
                  <c:v>15538.866113090111</c:v>
                </c:pt>
                <c:pt idx="2290">
                  <c:v>15536.692007467876</c:v>
                </c:pt>
                <c:pt idx="2291">
                  <c:v>15525.69511309575</c:v>
                </c:pt>
                <c:pt idx="2292">
                  <c:v>15522.462219486824</c:v>
                </c:pt>
                <c:pt idx="2293">
                  <c:v>15519.171852858777</c:v>
                </c:pt>
                <c:pt idx="2294">
                  <c:v>15517.607490977893</c:v>
                </c:pt>
                <c:pt idx="2295">
                  <c:v>15516.876832567214</c:v>
                </c:pt>
                <c:pt idx="2296">
                  <c:v>15516.831659644993</c:v>
                </c:pt>
                <c:pt idx="2297">
                  <c:v>15514.907320370841</c:v>
                </c:pt>
                <c:pt idx="2298">
                  <c:v>15513.52129175319</c:v>
                </c:pt>
                <c:pt idx="2299">
                  <c:v>15510.756690771323</c:v>
                </c:pt>
                <c:pt idx="2300">
                  <c:v>15501.500350818495</c:v>
                </c:pt>
                <c:pt idx="2301">
                  <c:v>15500.35352098781</c:v>
                </c:pt>
                <c:pt idx="2302">
                  <c:v>15498.92299976303</c:v>
                </c:pt>
                <c:pt idx="2303">
                  <c:v>15496.663809399741</c:v>
                </c:pt>
                <c:pt idx="2304">
                  <c:v>15494.24737554111</c:v>
                </c:pt>
                <c:pt idx="2305">
                  <c:v>15493.46841475878</c:v>
                </c:pt>
                <c:pt idx="2306">
                  <c:v>15492.41070620537</c:v>
                </c:pt>
                <c:pt idx="2307">
                  <c:v>15491.598319274764</c:v>
                </c:pt>
                <c:pt idx="2308">
                  <c:v>15491.099693665392</c:v>
                </c:pt>
                <c:pt idx="2309">
                  <c:v>15490.597475992327</c:v>
                </c:pt>
                <c:pt idx="2310">
                  <c:v>15490.579297973025</c:v>
                </c:pt>
                <c:pt idx="2311">
                  <c:v>15488.708431465233</c:v>
                </c:pt>
                <c:pt idx="2312">
                  <c:v>15484.37577222381</c:v>
                </c:pt>
                <c:pt idx="2313">
                  <c:v>15483.548172638584</c:v>
                </c:pt>
                <c:pt idx="2314">
                  <c:v>15480.646788313094</c:v>
                </c:pt>
                <c:pt idx="2315">
                  <c:v>15478.614868545446</c:v>
                </c:pt>
                <c:pt idx="2316">
                  <c:v>15475.179866928473</c:v>
                </c:pt>
                <c:pt idx="2317">
                  <c:v>15474.941575228308</c:v>
                </c:pt>
                <c:pt idx="2318">
                  <c:v>15473.779823819894</c:v>
                </c:pt>
                <c:pt idx="2319">
                  <c:v>15466.623407931484</c:v>
                </c:pt>
                <c:pt idx="2320">
                  <c:v>15465.991168437702</c:v>
                </c:pt>
                <c:pt idx="2321">
                  <c:v>15465.717591061337</c:v>
                </c:pt>
                <c:pt idx="2322">
                  <c:v>15465.088072827928</c:v>
                </c:pt>
                <c:pt idx="2323">
                  <c:v>15464.405421985699</c:v>
                </c:pt>
                <c:pt idx="2324">
                  <c:v>15461.380627693079</c:v>
                </c:pt>
                <c:pt idx="2325">
                  <c:v>15459.014265025353</c:v>
                </c:pt>
                <c:pt idx="2326">
                  <c:v>15456.490704216634</c:v>
                </c:pt>
                <c:pt idx="2327">
                  <c:v>15455.533954423136</c:v>
                </c:pt>
                <c:pt idx="2328">
                  <c:v>15450.296163162091</c:v>
                </c:pt>
                <c:pt idx="2329">
                  <c:v>15450.190442196523</c:v>
                </c:pt>
                <c:pt idx="2330">
                  <c:v>15448.725995925735</c:v>
                </c:pt>
                <c:pt idx="2331">
                  <c:v>15447.735729275289</c:v>
                </c:pt>
                <c:pt idx="2332">
                  <c:v>15447.074508358513</c:v>
                </c:pt>
                <c:pt idx="2333">
                  <c:v>15441.694304471179</c:v>
                </c:pt>
                <c:pt idx="2334">
                  <c:v>15441.258902811183</c:v>
                </c:pt>
                <c:pt idx="2335">
                  <c:v>15441.134223731669</c:v>
                </c:pt>
                <c:pt idx="2336">
                  <c:v>15437.704392509408</c:v>
                </c:pt>
                <c:pt idx="2337">
                  <c:v>15437.301736682593</c:v>
                </c:pt>
                <c:pt idx="2338">
                  <c:v>15436.553199591253</c:v>
                </c:pt>
                <c:pt idx="2339">
                  <c:v>15436.158580553414</c:v>
                </c:pt>
                <c:pt idx="2340">
                  <c:v>15429.233113497587</c:v>
                </c:pt>
                <c:pt idx="2341">
                  <c:v>15428.658569259187</c:v>
                </c:pt>
                <c:pt idx="2342">
                  <c:v>15425.556187297843</c:v>
                </c:pt>
                <c:pt idx="2343">
                  <c:v>15423.327565759431</c:v>
                </c:pt>
                <c:pt idx="2344">
                  <c:v>15420.726344715044</c:v>
                </c:pt>
                <c:pt idx="2345">
                  <c:v>15416.386791613995</c:v>
                </c:pt>
                <c:pt idx="2346">
                  <c:v>15414.175286803342</c:v>
                </c:pt>
                <c:pt idx="2347">
                  <c:v>15413.012356182102</c:v>
                </c:pt>
                <c:pt idx="2348">
                  <c:v>15411.625012288605</c:v>
                </c:pt>
                <c:pt idx="2349">
                  <c:v>15411.450670207254</c:v>
                </c:pt>
                <c:pt idx="2350">
                  <c:v>15410.898934666227</c:v>
                </c:pt>
                <c:pt idx="2351">
                  <c:v>15410.051623505664</c:v>
                </c:pt>
                <c:pt idx="2352">
                  <c:v>15409.867168795061</c:v>
                </c:pt>
                <c:pt idx="2353">
                  <c:v>15408.576883188272</c:v>
                </c:pt>
                <c:pt idx="2354">
                  <c:v>15405.451515647632</c:v>
                </c:pt>
                <c:pt idx="2355">
                  <c:v>15404.98191681559</c:v>
                </c:pt>
                <c:pt idx="2356">
                  <c:v>15404.86907521871</c:v>
                </c:pt>
                <c:pt idx="2357">
                  <c:v>15401.74130389807</c:v>
                </c:pt>
                <c:pt idx="2358">
                  <c:v>15393.806190282492</c:v>
                </c:pt>
                <c:pt idx="2359">
                  <c:v>15392.690301182269</c:v>
                </c:pt>
                <c:pt idx="2360">
                  <c:v>15387.754660531522</c:v>
                </c:pt>
                <c:pt idx="2361">
                  <c:v>15384.423112163133</c:v>
                </c:pt>
                <c:pt idx="2362">
                  <c:v>15384.022633344617</c:v>
                </c:pt>
                <c:pt idx="2363">
                  <c:v>15382.811672477763</c:v>
                </c:pt>
                <c:pt idx="2364">
                  <c:v>15382.447173256836</c:v>
                </c:pt>
                <c:pt idx="2365">
                  <c:v>15378.183670312406</c:v>
                </c:pt>
                <c:pt idx="2366">
                  <c:v>15377.695748327171</c:v>
                </c:pt>
                <c:pt idx="2367">
                  <c:v>15377.028585991913</c:v>
                </c:pt>
                <c:pt idx="2368">
                  <c:v>15375.822840874107</c:v>
                </c:pt>
                <c:pt idx="2369">
                  <c:v>15375.76923204472</c:v>
                </c:pt>
                <c:pt idx="2370">
                  <c:v>15373.771237323084</c:v>
                </c:pt>
                <c:pt idx="2371">
                  <c:v>15370.46282873875</c:v>
                </c:pt>
                <c:pt idx="2372">
                  <c:v>15370.245572381284</c:v>
                </c:pt>
                <c:pt idx="2373">
                  <c:v>15368.192245365357</c:v>
                </c:pt>
                <c:pt idx="2374">
                  <c:v>15367.87340435809</c:v>
                </c:pt>
                <c:pt idx="2375">
                  <c:v>15367.403751100841</c:v>
                </c:pt>
                <c:pt idx="2376">
                  <c:v>15363.904672872904</c:v>
                </c:pt>
                <c:pt idx="2377">
                  <c:v>15360.186206633542</c:v>
                </c:pt>
                <c:pt idx="2378">
                  <c:v>15359.94700784658</c:v>
                </c:pt>
                <c:pt idx="2379">
                  <c:v>15359.835254753849</c:v>
                </c:pt>
                <c:pt idx="2380">
                  <c:v>15359.598278329529</c:v>
                </c:pt>
                <c:pt idx="2381">
                  <c:v>15351.426832321255</c:v>
                </c:pt>
                <c:pt idx="2382">
                  <c:v>15351.130849901139</c:v>
                </c:pt>
                <c:pt idx="2383">
                  <c:v>15346.254274206833</c:v>
                </c:pt>
                <c:pt idx="2384">
                  <c:v>15346.114886714993</c:v>
                </c:pt>
                <c:pt idx="2385">
                  <c:v>15345.876640369166</c:v>
                </c:pt>
                <c:pt idx="2386">
                  <c:v>15343.313666639348</c:v>
                </c:pt>
                <c:pt idx="2387">
                  <c:v>15342.413519061649</c:v>
                </c:pt>
                <c:pt idx="2388">
                  <c:v>15341.415814299509</c:v>
                </c:pt>
                <c:pt idx="2389">
                  <c:v>15339.88105066063</c:v>
                </c:pt>
                <c:pt idx="2390">
                  <c:v>15335.87845762552</c:v>
                </c:pt>
                <c:pt idx="2391">
                  <c:v>15330.817929265293</c:v>
                </c:pt>
                <c:pt idx="2392">
                  <c:v>15330.335114178704</c:v>
                </c:pt>
                <c:pt idx="2393">
                  <c:v>15329.858167943652</c:v>
                </c:pt>
                <c:pt idx="2394">
                  <c:v>15329.814763840672</c:v>
                </c:pt>
                <c:pt idx="2395">
                  <c:v>15325.781688153922</c:v>
                </c:pt>
                <c:pt idx="2396">
                  <c:v>15317.686060995129</c:v>
                </c:pt>
                <c:pt idx="2397">
                  <c:v>15317.574784122959</c:v>
                </c:pt>
                <c:pt idx="2398">
                  <c:v>15315.327907462868</c:v>
                </c:pt>
                <c:pt idx="2399">
                  <c:v>15313.565211054985</c:v>
                </c:pt>
                <c:pt idx="2400">
                  <c:v>15310.180915589661</c:v>
                </c:pt>
                <c:pt idx="2401">
                  <c:v>15309.251060919536</c:v>
                </c:pt>
                <c:pt idx="2402">
                  <c:v>15307.067476240331</c:v>
                </c:pt>
                <c:pt idx="2403">
                  <c:v>15306.392830439036</c:v>
                </c:pt>
                <c:pt idx="2404">
                  <c:v>15305.371133231258</c:v>
                </c:pt>
                <c:pt idx="2405">
                  <c:v>15302.297460566871</c:v>
                </c:pt>
                <c:pt idx="2406">
                  <c:v>15301.827417262304</c:v>
                </c:pt>
                <c:pt idx="2407">
                  <c:v>15299.676737156462</c:v>
                </c:pt>
                <c:pt idx="2408">
                  <c:v>15293.146011595196</c:v>
                </c:pt>
                <c:pt idx="2409">
                  <c:v>15291.02346932163</c:v>
                </c:pt>
                <c:pt idx="2410">
                  <c:v>15290.038871963632</c:v>
                </c:pt>
                <c:pt idx="2411">
                  <c:v>15281.158310855986</c:v>
                </c:pt>
                <c:pt idx="2412">
                  <c:v>15278.840794811989</c:v>
                </c:pt>
                <c:pt idx="2413">
                  <c:v>15275.590340002775</c:v>
                </c:pt>
                <c:pt idx="2414">
                  <c:v>15275.479176516457</c:v>
                </c:pt>
                <c:pt idx="2415">
                  <c:v>15274.178595474585</c:v>
                </c:pt>
                <c:pt idx="2416">
                  <c:v>15269.564834571853</c:v>
                </c:pt>
                <c:pt idx="2417">
                  <c:v>15267.454225025038</c:v>
                </c:pt>
                <c:pt idx="2418">
                  <c:v>15266.104389170374</c:v>
                </c:pt>
                <c:pt idx="2419">
                  <c:v>15265.916622204502</c:v>
                </c:pt>
                <c:pt idx="2420">
                  <c:v>15265.261161288856</c:v>
                </c:pt>
                <c:pt idx="2421">
                  <c:v>15265.226374510394</c:v>
                </c:pt>
                <c:pt idx="2422">
                  <c:v>15263.557652294128</c:v>
                </c:pt>
                <c:pt idx="2423">
                  <c:v>15262.447922313218</c:v>
                </c:pt>
                <c:pt idx="2424">
                  <c:v>15262.360080028315</c:v>
                </c:pt>
                <c:pt idx="2425">
                  <c:v>15261.721844690841</c:v>
                </c:pt>
                <c:pt idx="2426">
                  <c:v>15260.480139385285</c:v>
                </c:pt>
                <c:pt idx="2427">
                  <c:v>15257.933623477196</c:v>
                </c:pt>
                <c:pt idx="2428">
                  <c:v>15256.63269320691</c:v>
                </c:pt>
                <c:pt idx="2429">
                  <c:v>15247.343929436713</c:v>
                </c:pt>
                <c:pt idx="2430">
                  <c:v>15244.998384410854</c:v>
                </c:pt>
                <c:pt idx="2431">
                  <c:v>15244.865224069837</c:v>
                </c:pt>
                <c:pt idx="2432">
                  <c:v>15243.409993800857</c:v>
                </c:pt>
                <c:pt idx="2433">
                  <c:v>15238.326670349561</c:v>
                </c:pt>
                <c:pt idx="2434">
                  <c:v>15237.923978239274</c:v>
                </c:pt>
                <c:pt idx="2435">
                  <c:v>15229.177566197242</c:v>
                </c:pt>
                <c:pt idx="2436">
                  <c:v>15223.54460257541</c:v>
                </c:pt>
                <c:pt idx="2437">
                  <c:v>15223.304043158265</c:v>
                </c:pt>
                <c:pt idx="2438">
                  <c:v>15222.502845143234</c:v>
                </c:pt>
                <c:pt idx="2439">
                  <c:v>15221.406036613673</c:v>
                </c:pt>
                <c:pt idx="2440">
                  <c:v>15214.643994849668</c:v>
                </c:pt>
                <c:pt idx="2441">
                  <c:v>15213.559028338172</c:v>
                </c:pt>
                <c:pt idx="2442">
                  <c:v>15212.771813066031</c:v>
                </c:pt>
                <c:pt idx="2443">
                  <c:v>15208.735503614877</c:v>
                </c:pt>
                <c:pt idx="2444">
                  <c:v>15207.170234647194</c:v>
                </c:pt>
                <c:pt idx="2445">
                  <c:v>15206.030253321784</c:v>
                </c:pt>
                <c:pt idx="2446">
                  <c:v>15205.162044270022</c:v>
                </c:pt>
                <c:pt idx="2447">
                  <c:v>15204.422895526974</c:v>
                </c:pt>
                <c:pt idx="2448">
                  <c:v>15203.163496225439</c:v>
                </c:pt>
                <c:pt idx="2449">
                  <c:v>15197.313874923424</c:v>
                </c:pt>
                <c:pt idx="2450">
                  <c:v>15196.449466565318</c:v>
                </c:pt>
                <c:pt idx="2451">
                  <c:v>15195.701528151259</c:v>
                </c:pt>
                <c:pt idx="2452">
                  <c:v>15191.376674391671</c:v>
                </c:pt>
                <c:pt idx="2453">
                  <c:v>15190.277466617548</c:v>
                </c:pt>
                <c:pt idx="2454">
                  <c:v>15187.629907044406</c:v>
                </c:pt>
                <c:pt idx="2455">
                  <c:v>15187.127879859567</c:v>
                </c:pt>
                <c:pt idx="2456">
                  <c:v>15186.778592484141</c:v>
                </c:pt>
                <c:pt idx="2457">
                  <c:v>15183.980515464227</c:v>
                </c:pt>
                <c:pt idx="2458">
                  <c:v>15183.937156715585</c:v>
                </c:pt>
                <c:pt idx="2459">
                  <c:v>15183.796558262879</c:v>
                </c:pt>
                <c:pt idx="2460">
                  <c:v>15182.418738780694</c:v>
                </c:pt>
                <c:pt idx="2461">
                  <c:v>15181.901049728274</c:v>
                </c:pt>
                <c:pt idx="2462">
                  <c:v>15177.966031137825</c:v>
                </c:pt>
                <c:pt idx="2463">
                  <c:v>15176.294859787224</c:v>
                </c:pt>
                <c:pt idx="2464">
                  <c:v>15174.129952025054</c:v>
                </c:pt>
                <c:pt idx="2465">
                  <c:v>15173.802906417757</c:v>
                </c:pt>
                <c:pt idx="2466">
                  <c:v>15173.629657375988</c:v>
                </c:pt>
                <c:pt idx="2467">
                  <c:v>15172.698487430011</c:v>
                </c:pt>
                <c:pt idx="2468">
                  <c:v>15166.097027240736</c:v>
                </c:pt>
                <c:pt idx="2469">
                  <c:v>15166.043917309082</c:v>
                </c:pt>
                <c:pt idx="2470">
                  <c:v>15163.741213992393</c:v>
                </c:pt>
                <c:pt idx="2471">
                  <c:v>15163.478612366211</c:v>
                </c:pt>
                <c:pt idx="2472">
                  <c:v>15162.325813904434</c:v>
                </c:pt>
                <c:pt idx="2473">
                  <c:v>15157.409811682724</c:v>
                </c:pt>
                <c:pt idx="2474">
                  <c:v>15156.632619719639</c:v>
                </c:pt>
                <c:pt idx="2475">
                  <c:v>15156.225065624147</c:v>
                </c:pt>
                <c:pt idx="2476">
                  <c:v>15155.027262051204</c:v>
                </c:pt>
                <c:pt idx="2477">
                  <c:v>15154.216820821761</c:v>
                </c:pt>
                <c:pt idx="2478">
                  <c:v>15153.819698224379</c:v>
                </c:pt>
                <c:pt idx="2479">
                  <c:v>15152.33762725723</c:v>
                </c:pt>
                <c:pt idx="2480">
                  <c:v>15151.618153226695</c:v>
                </c:pt>
                <c:pt idx="2481">
                  <c:v>15144.749138717352</c:v>
                </c:pt>
                <c:pt idx="2482">
                  <c:v>15144.526583832399</c:v>
                </c:pt>
                <c:pt idx="2483">
                  <c:v>15144.085751084713</c:v>
                </c:pt>
                <c:pt idx="2484">
                  <c:v>15141.102704240109</c:v>
                </c:pt>
                <c:pt idx="2485">
                  <c:v>15138.864104746985</c:v>
                </c:pt>
                <c:pt idx="2486">
                  <c:v>15138.287787153909</c:v>
                </c:pt>
                <c:pt idx="2487">
                  <c:v>15135.834117382485</c:v>
                </c:pt>
                <c:pt idx="2488">
                  <c:v>15135.820687962534</c:v>
                </c:pt>
                <c:pt idx="2489">
                  <c:v>15134.914558147444</c:v>
                </c:pt>
                <c:pt idx="2490">
                  <c:v>15131.266119008396</c:v>
                </c:pt>
                <c:pt idx="2491">
                  <c:v>15130.146683198813</c:v>
                </c:pt>
                <c:pt idx="2492">
                  <c:v>15127.757734069977</c:v>
                </c:pt>
                <c:pt idx="2493">
                  <c:v>15121.88761260647</c:v>
                </c:pt>
                <c:pt idx="2494">
                  <c:v>15116.848337289774</c:v>
                </c:pt>
                <c:pt idx="2495">
                  <c:v>15109.163407282203</c:v>
                </c:pt>
                <c:pt idx="2496">
                  <c:v>15108.263350413186</c:v>
                </c:pt>
                <c:pt idx="2497">
                  <c:v>15108.084745023914</c:v>
                </c:pt>
                <c:pt idx="2498">
                  <c:v>15104.354214530214</c:v>
                </c:pt>
                <c:pt idx="2499">
                  <c:v>15099.469751716251</c:v>
                </c:pt>
                <c:pt idx="2500">
                  <c:v>15095.182990448255</c:v>
                </c:pt>
                <c:pt idx="2501">
                  <c:v>15095.079887046308</c:v>
                </c:pt>
                <c:pt idx="2502">
                  <c:v>15091.592637230131</c:v>
                </c:pt>
                <c:pt idx="2503">
                  <c:v>15090.93247306947</c:v>
                </c:pt>
                <c:pt idx="2504">
                  <c:v>15089.007711999959</c:v>
                </c:pt>
                <c:pt idx="2505">
                  <c:v>15087.022602446199</c:v>
                </c:pt>
                <c:pt idx="2506">
                  <c:v>15083.186346451505</c:v>
                </c:pt>
                <c:pt idx="2507">
                  <c:v>15082.283931156824</c:v>
                </c:pt>
                <c:pt idx="2508">
                  <c:v>15081.385810918107</c:v>
                </c:pt>
                <c:pt idx="2509">
                  <c:v>15079.434000520467</c:v>
                </c:pt>
                <c:pt idx="2510">
                  <c:v>15077.06620465561</c:v>
                </c:pt>
                <c:pt idx="2511">
                  <c:v>15072.553955835736</c:v>
                </c:pt>
                <c:pt idx="2512">
                  <c:v>15068.19140808452</c:v>
                </c:pt>
                <c:pt idx="2513">
                  <c:v>15067.833235793971</c:v>
                </c:pt>
                <c:pt idx="2514">
                  <c:v>15066.34079228936</c:v>
                </c:pt>
                <c:pt idx="2515">
                  <c:v>15064.022097032535</c:v>
                </c:pt>
                <c:pt idx="2516">
                  <c:v>15062.963027848937</c:v>
                </c:pt>
                <c:pt idx="2517">
                  <c:v>15057.532344581648</c:v>
                </c:pt>
                <c:pt idx="2518">
                  <c:v>15057.360642122851</c:v>
                </c:pt>
                <c:pt idx="2519">
                  <c:v>15057.138804977085</c:v>
                </c:pt>
                <c:pt idx="2520">
                  <c:v>15057.110163711643</c:v>
                </c:pt>
                <c:pt idx="2521">
                  <c:v>15054.964654000512</c:v>
                </c:pt>
                <c:pt idx="2522">
                  <c:v>15054.298444106382</c:v>
                </c:pt>
                <c:pt idx="2523">
                  <c:v>15053.736277067253</c:v>
                </c:pt>
                <c:pt idx="2524">
                  <c:v>15053.544428210818</c:v>
                </c:pt>
                <c:pt idx="2525">
                  <c:v>15051.221134023965</c:v>
                </c:pt>
                <c:pt idx="2526">
                  <c:v>15050.33983117436</c:v>
                </c:pt>
                <c:pt idx="2527">
                  <c:v>15049.205786732</c:v>
                </c:pt>
                <c:pt idx="2528">
                  <c:v>15048.602075117811</c:v>
                </c:pt>
                <c:pt idx="2529">
                  <c:v>15046.797108465445</c:v>
                </c:pt>
                <c:pt idx="2530">
                  <c:v>15044.095064724164</c:v>
                </c:pt>
                <c:pt idx="2531">
                  <c:v>15040.617080799564</c:v>
                </c:pt>
                <c:pt idx="2532">
                  <c:v>15039.853132303633</c:v>
                </c:pt>
                <c:pt idx="2533">
                  <c:v>15038.62026529076</c:v>
                </c:pt>
                <c:pt idx="2534">
                  <c:v>15038.314939876691</c:v>
                </c:pt>
                <c:pt idx="2535">
                  <c:v>15038.236703640909</c:v>
                </c:pt>
                <c:pt idx="2536">
                  <c:v>15037.134683897726</c:v>
                </c:pt>
                <c:pt idx="2537">
                  <c:v>15035.430984414777</c:v>
                </c:pt>
                <c:pt idx="2538">
                  <c:v>15034.805058245063</c:v>
                </c:pt>
                <c:pt idx="2539">
                  <c:v>15033.184411628756</c:v>
                </c:pt>
                <c:pt idx="2540">
                  <c:v>15031.848408847667</c:v>
                </c:pt>
                <c:pt idx="2541">
                  <c:v>15029.529273653749</c:v>
                </c:pt>
                <c:pt idx="2542">
                  <c:v>15027.994968093708</c:v>
                </c:pt>
                <c:pt idx="2543">
                  <c:v>15027.22433890355</c:v>
                </c:pt>
                <c:pt idx="2544">
                  <c:v>15024.698011480115</c:v>
                </c:pt>
                <c:pt idx="2545">
                  <c:v>15024.452340628899</c:v>
                </c:pt>
                <c:pt idx="2546">
                  <c:v>15024.21758656722</c:v>
                </c:pt>
                <c:pt idx="2547">
                  <c:v>15022.008694166527</c:v>
                </c:pt>
                <c:pt idx="2548">
                  <c:v>15021.003914127406</c:v>
                </c:pt>
                <c:pt idx="2549">
                  <c:v>15019.036488230651</c:v>
                </c:pt>
                <c:pt idx="2550">
                  <c:v>15018.108447734112</c:v>
                </c:pt>
                <c:pt idx="2551">
                  <c:v>15015.092973758277</c:v>
                </c:pt>
                <c:pt idx="2552">
                  <c:v>15012.727064633946</c:v>
                </c:pt>
                <c:pt idx="2553">
                  <c:v>15012.148161843512</c:v>
                </c:pt>
                <c:pt idx="2554">
                  <c:v>15006.81279979172</c:v>
                </c:pt>
                <c:pt idx="2555">
                  <c:v>15002.52399819667</c:v>
                </c:pt>
                <c:pt idx="2556">
                  <c:v>15001.036575417449</c:v>
                </c:pt>
                <c:pt idx="2557">
                  <c:v>14998.644587547858</c:v>
                </c:pt>
                <c:pt idx="2558">
                  <c:v>14997.2268108925</c:v>
                </c:pt>
                <c:pt idx="2559">
                  <c:v>14994.296104177351</c:v>
                </c:pt>
                <c:pt idx="2560">
                  <c:v>14993.486574570141</c:v>
                </c:pt>
                <c:pt idx="2561">
                  <c:v>14991.968973013361</c:v>
                </c:pt>
                <c:pt idx="2562">
                  <c:v>14989.265083350461</c:v>
                </c:pt>
                <c:pt idx="2563">
                  <c:v>14987.776145736299</c:v>
                </c:pt>
                <c:pt idx="2564">
                  <c:v>14981.999272794972</c:v>
                </c:pt>
                <c:pt idx="2565">
                  <c:v>14980.894985334811</c:v>
                </c:pt>
                <c:pt idx="2566">
                  <c:v>14978.724598768425</c:v>
                </c:pt>
                <c:pt idx="2567">
                  <c:v>14975.668895493382</c:v>
                </c:pt>
                <c:pt idx="2568">
                  <c:v>14975.153216652325</c:v>
                </c:pt>
                <c:pt idx="2569">
                  <c:v>14974.557260630208</c:v>
                </c:pt>
                <c:pt idx="2570">
                  <c:v>14972.089653470231</c:v>
                </c:pt>
                <c:pt idx="2571">
                  <c:v>14971.232333995404</c:v>
                </c:pt>
                <c:pt idx="2572">
                  <c:v>14970.94216600162</c:v>
                </c:pt>
                <c:pt idx="2573">
                  <c:v>14967.465293258343</c:v>
                </c:pt>
                <c:pt idx="2574">
                  <c:v>14966.401144388714</c:v>
                </c:pt>
                <c:pt idx="2575">
                  <c:v>14963.907907491439</c:v>
                </c:pt>
                <c:pt idx="2576">
                  <c:v>14962.910402288393</c:v>
                </c:pt>
                <c:pt idx="2577">
                  <c:v>14960.754610748478</c:v>
                </c:pt>
                <c:pt idx="2578">
                  <c:v>14958.657934054778</c:v>
                </c:pt>
                <c:pt idx="2579">
                  <c:v>14953.601786923762</c:v>
                </c:pt>
                <c:pt idx="2580">
                  <c:v>14953.574211485295</c:v>
                </c:pt>
                <c:pt idx="2581">
                  <c:v>14953.364220893027</c:v>
                </c:pt>
                <c:pt idx="2582">
                  <c:v>14952.135685219582</c:v>
                </c:pt>
                <c:pt idx="2583">
                  <c:v>14948.906161438086</c:v>
                </c:pt>
                <c:pt idx="2584">
                  <c:v>14948.07436285014</c:v>
                </c:pt>
                <c:pt idx="2585">
                  <c:v>14946.38495905502</c:v>
                </c:pt>
                <c:pt idx="2586">
                  <c:v>14943.707193491724</c:v>
                </c:pt>
                <c:pt idx="2587">
                  <c:v>14941.078111276531</c:v>
                </c:pt>
                <c:pt idx="2588">
                  <c:v>14939.605959303452</c:v>
                </c:pt>
                <c:pt idx="2589">
                  <c:v>14938.640161319207</c:v>
                </c:pt>
                <c:pt idx="2590">
                  <c:v>14935.490166372168</c:v>
                </c:pt>
                <c:pt idx="2591">
                  <c:v>14933.823938644582</c:v>
                </c:pt>
                <c:pt idx="2592">
                  <c:v>14932.055958456138</c:v>
                </c:pt>
                <c:pt idx="2593">
                  <c:v>14930.918675713932</c:v>
                </c:pt>
                <c:pt idx="2594">
                  <c:v>14930.480643502244</c:v>
                </c:pt>
                <c:pt idx="2595">
                  <c:v>14926.079549097816</c:v>
                </c:pt>
                <c:pt idx="2596">
                  <c:v>14922.883973039501</c:v>
                </c:pt>
                <c:pt idx="2597">
                  <c:v>14921.233846102463</c:v>
                </c:pt>
                <c:pt idx="2598">
                  <c:v>14919.167048847676</c:v>
                </c:pt>
                <c:pt idx="2599">
                  <c:v>14918.395784696773</c:v>
                </c:pt>
                <c:pt idx="2600">
                  <c:v>14918.300009937875</c:v>
                </c:pt>
                <c:pt idx="2601">
                  <c:v>14915.954283494661</c:v>
                </c:pt>
                <c:pt idx="2602">
                  <c:v>14912.304483725422</c:v>
                </c:pt>
                <c:pt idx="2603">
                  <c:v>14912.150233616499</c:v>
                </c:pt>
                <c:pt idx="2604">
                  <c:v>14909.279167857901</c:v>
                </c:pt>
                <c:pt idx="2605">
                  <c:v>14908.530989065839</c:v>
                </c:pt>
                <c:pt idx="2606">
                  <c:v>14908.17043567246</c:v>
                </c:pt>
                <c:pt idx="2607">
                  <c:v>14902.475499881022</c:v>
                </c:pt>
                <c:pt idx="2608">
                  <c:v>14899.800292302478</c:v>
                </c:pt>
                <c:pt idx="2609">
                  <c:v>14898.355076271671</c:v>
                </c:pt>
                <c:pt idx="2610">
                  <c:v>14895.720533393996</c:v>
                </c:pt>
                <c:pt idx="2611">
                  <c:v>14895.55104422697</c:v>
                </c:pt>
                <c:pt idx="2612">
                  <c:v>14894.598376324035</c:v>
                </c:pt>
                <c:pt idx="2613">
                  <c:v>14889.617456018248</c:v>
                </c:pt>
                <c:pt idx="2614">
                  <c:v>14887.451203650031</c:v>
                </c:pt>
                <c:pt idx="2615">
                  <c:v>14885.343973001511</c:v>
                </c:pt>
                <c:pt idx="2616">
                  <c:v>14880.347906764135</c:v>
                </c:pt>
                <c:pt idx="2617">
                  <c:v>14877.01447165522</c:v>
                </c:pt>
                <c:pt idx="2618">
                  <c:v>14874.247702735924</c:v>
                </c:pt>
                <c:pt idx="2619">
                  <c:v>14871.979895048113</c:v>
                </c:pt>
                <c:pt idx="2620">
                  <c:v>14871.436350500819</c:v>
                </c:pt>
                <c:pt idx="2621">
                  <c:v>14866.496328620868</c:v>
                </c:pt>
                <c:pt idx="2622">
                  <c:v>14864.475429957743</c:v>
                </c:pt>
                <c:pt idx="2623">
                  <c:v>14864.415471520813</c:v>
                </c:pt>
                <c:pt idx="2624">
                  <c:v>14861.494924177725</c:v>
                </c:pt>
                <c:pt idx="2625">
                  <c:v>14860.476220356359</c:v>
                </c:pt>
                <c:pt idx="2626">
                  <c:v>14858.926462572821</c:v>
                </c:pt>
                <c:pt idx="2627">
                  <c:v>14858.732663479781</c:v>
                </c:pt>
                <c:pt idx="2628">
                  <c:v>14858.19367250818</c:v>
                </c:pt>
                <c:pt idx="2629">
                  <c:v>14855.890483900059</c:v>
                </c:pt>
                <c:pt idx="2630">
                  <c:v>14849.732548332991</c:v>
                </c:pt>
                <c:pt idx="2631">
                  <c:v>14848.995313543073</c:v>
                </c:pt>
                <c:pt idx="2632">
                  <c:v>14847.837825442586</c:v>
                </c:pt>
                <c:pt idx="2633">
                  <c:v>14845.748895270086</c:v>
                </c:pt>
                <c:pt idx="2634">
                  <c:v>14845.096808717301</c:v>
                </c:pt>
                <c:pt idx="2635">
                  <c:v>14842.327694978649</c:v>
                </c:pt>
                <c:pt idx="2636">
                  <c:v>14841.90334617121</c:v>
                </c:pt>
                <c:pt idx="2637">
                  <c:v>14841.252021571328</c:v>
                </c:pt>
                <c:pt idx="2638">
                  <c:v>14840.16441543727</c:v>
                </c:pt>
                <c:pt idx="2639">
                  <c:v>14834.786193534572</c:v>
                </c:pt>
                <c:pt idx="2640">
                  <c:v>14828.944885683</c:v>
                </c:pt>
                <c:pt idx="2641">
                  <c:v>14821.421258384156</c:v>
                </c:pt>
                <c:pt idx="2642">
                  <c:v>14819.909167379639</c:v>
                </c:pt>
                <c:pt idx="2643">
                  <c:v>14818.56173530498</c:v>
                </c:pt>
                <c:pt idx="2644">
                  <c:v>14815.313774984443</c:v>
                </c:pt>
                <c:pt idx="2645">
                  <c:v>14814.61949075411</c:v>
                </c:pt>
                <c:pt idx="2646">
                  <c:v>14813.910058174355</c:v>
                </c:pt>
                <c:pt idx="2647">
                  <c:v>14808.822253714314</c:v>
                </c:pt>
                <c:pt idx="2648">
                  <c:v>14807.518225742631</c:v>
                </c:pt>
                <c:pt idx="2649">
                  <c:v>14800.126679351519</c:v>
                </c:pt>
                <c:pt idx="2650">
                  <c:v>14798.627700286575</c:v>
                </c:pt>
                <c:pt idx="2651">
                  <c:v>14797.949367177476</c:v>
                </c:pt>
                <c:pt idx="2652">
                  <c:v>14792.430959546562</c:v>
                </c:pt>
                <c:pt idx="2653">
                  <c:v>14790.442452952766</c:v>
                </c:pt>
                <c:pt idx="2654">
                  <c:v>14780.031228238542</c:v>
                </c:pt>
                <c:pt idx="2655">
                  <c:v>14776.332581845574</c:v>
                </c:pt>
                <c:pt idx="2656">
                  <c:v>14773.940231141265</c:v>
                </c:pt>
                <c:pt idx="2657">
                  <c:v>14766.333355952116</c:v>
                </c:pt>
                <c:pt idx="2658">
                  <c:v>14765.902716497778</c:v>
                </c:pt>
                <c:pt idx="2659">
                  <c:v>14765.742842450751</c:v>
                </c:pt>
                <c:pt idx="2660">
                  <c:v>14764.937181356763</c:v>
                </c:pt>
                <c:pt idx="2661">
                  <c:v>14763.193883211861</c:v>
                </c:pt>
                <c:pt idx="2662">
                  <c:v>14759.958486043392</c:v>
                </c:pt>
                <c:pt idx="2663">
                  <c:v>14759.929822100778</c:v>
                </c:pt>
                <c:pt idx="2664">
                  <c:v>14759.059880513239</c:v>
                </c:pt>
                <c:pt idx="2665">
                  <c:v>14756.585846643344</c:v>
                </c:pt>
                <c:pt idx="2666">
                  <c:v>14755.685789774323</c:v>
                </c:pt>
                <c:pt idx="2667">
                  <c:v>14755.552629433309</c:v>
                </c:pt>
                <c:pt idx="2668">
                  <c:v>14755.222286565522</c:v>
                </c:pt>
                <c:pt idx="2669">
                  <c:v>14753.189622986712</c:v>
                </c:pt>
                <c:pt idx="2670">
                  <c:v>14753.060562677998</c:v>
                </c:pt>
                <c:pt idx="2671">
                  <c:v>14752.887971274147</c:v>
                </c:pt>
                <c:pt idx="2672">
                  <c:v>14749.523726962356</c:v>
                </c:pt>
                <c:pt idx="2673">
                  <c:v>14749.467165565464</c:v>
                </c:pt>
                <c:pt idx="2674">
                  <c:v>14748.895882304079</c:v>
                </c:pt>
                <c:pt idx="2675">
                  <c:v>14744.1097295566</c:v>
                </c:pt>
                <c:pt idx="2676">
                  <c:v>14743.446921237935</c:v>
                </c:pt>
                <c:pt idx="2677">
                  <c:v>14737.464547783962</c:v>
                </c:pt>
                <c:pt idx="2678">
                  <c:v>14735.841452033317</c:v>
                </c:pt>
                <c:pt idx="2679">
                  <c:v>14735.818548091826</c:v>
                </c:pt>
                <c:pt idx="2680">
                  <c:v>14733.657050975995</c:v>
                </c:pt>
                <c:pt idx="2681">
                  <c:v>14732.81196356655</c:v>
                </c:pt>
                <c:pt idx="2682">
                  <c:v>14731.961293037903</c:v>
                </c:pt>
                <c:pt idx="2683">
                  <c:v>14731.036295817546</c:v>
                </c:pt>
                <c:pt idx="2684">
                  <c:v>14726.674206145166</c:v>
                </c:pt>
                <c:pt idx="2685">
                  <c:v>14723.932826585162</c:v>
                </c:pt>
                <c:pt idx="2686">
                  <c:v>14723.676873905162</c:v>
                </c:pt>
                <c:pt idx="2687">
                  <c:v>14722.261546384141</c:v>
                </c:pt>
                <c:pt idx="2688">
                  <c:v>14722.223403384556</c:v>
                </c:pt>
                <c:pt idx="2689">
                  <c:v>14721.482812373511</c:v>
                </c:pt>
                <c:pt idx="2690">
                  <c:v>14715.472908835405</c:v>
                </c:pt>
                <c:pt idx="2691">
                  <c:v>14711.086890213459</c:v>
                </c:pt>
                <c:pt idx="2692">
                  <c:v>14708.857207383497</c:v>
                </c:pt>
                <c:pt idx="2693">
                  <c:v>14707.413034502506</c:v>
                </c:pt>
                <c:pt idx="2694">
                  <c:v>14706.608902061706</c:v>
                </c:pt>
                <c:pt idx="2695">
                  <c:v>14704.465864162084</c:v>
                </c:pt>
                <c:pt idx="2696">
                  <c:v>14703.824145611328</c:v>
                </c:pt>
                <c:pt idx="2697">
                  <c:v>14703.637512503947</c:v>
                </c:pt>
                <c:pt idx="2698">
                  <c:v>14703.55891343345</c:v>
                </c:pt>
                <c:pt idx="2699">
                  <c:v>14701.980673124652</c:v>
                </c:pt>
                <c:pt idx="2700">
                  <c:v>14700.589655529651</c:v>
                </c:pt>
                <c:pt idx="2701">
                  <c:v>14700.51681646028</c:v>
                </c:pt>
                <c:pt idx="2702">
                  <c:v>14698.542845932321</c:v>
                </c:pt>
                <c:pt idx="2703">
                  <c:v>14695.044951452648</c:v>
                </c:pt>
                <c:pt idx="2704">
                  <c:v>14694.463418110519</c:v>
                </c:pt>
                <c:pt idx="2705">
                  <c:v>14693.590845971288</c:v>
                </c:pt>
                <c:pt idx="2706">
                  <c:v>14692.334213284468</c:v>
                </c:pt>
                <c:pt idx="2707">
                  <c:v>14688.853539847536</c:v>
                </c:pt>
                <c:pt idx="2708">
                  <c:v>14688.206605547724</c:v>
                </c:pt>
                <c:pt idx="2709">
                  <c:v>14687.923739602616</c:v>
                </c:pt>
                <c:pt idx="2710">
                  <c:v>14680.798881263683</c:v>
                </c:pt>
                <c:pt idx="2711">
                  <c:v>14678.274368013834</c:v>
                </c:pt>
                <c:pt idx="2712">
                  <c:v>14677.505339831871</c:v>
                </c:pt>
                <c:pt idx="2713">
                  <c:v>14677.442841551927</c:v>
                </c:pt>
                <c:pt idx="2714">
                  <c:v>14673.063939025857</c:v>
                </c:pt>
                <c:pt idx="2715">
                  <c:v>14671.883537913011</c:v>
                </c:pt>
                <c:pt idx="2716">
                  <c:v>14670.261467170436</c:v>
                </c:pt>
                <c:pt idx="2717">
                  <c:v>14666.919138075538</c:v>
                </c:pt>
                <c:pt idx="2718">
                  <c:v>14658.722475054457</c:v>
                </c:pt>
                <c:pt idx="2719">
                  <c:v>14656.644461671491</c:v>
                </c:pt>
                <c:pt idx="2720">
                  <c:v>14654.867129418226</c:v>
                </c:pt>
                <c:pt idx="2721">
                  <c:v>14654.65760992094</c:v>
                </c:pt>
                <c:pt idx="2722">
                  <c:v>14654.216512346045</c:v>
                </c:pt>
                <c:pt idx="2723">
                  <c:v>14653.359777942196</c:v>
                </c:pt>
                <c:pt idx="2724">
                  <c:v>14653.271336980009</c:v>
                </c:pt>
                <c:pt idx="2725">
                  <c:v>14652.61383511908</c:v>
                </c:pt>
                <c:pt idx="2726">
                  <c:v>14650.966565505436</c:v>
                </c:pt>
                <c:pt idx="2727">
                  <c:v>14649.65461413063</c:v>
                </c:pt>
                <c:pt idx="2728">
                  <c:v>14648.871648560113</c:v>
                </c:pt>
                <c:pt idx="2729">
                  <c:v>14645.543456412854</c:v>
                </c:pt>
                <c:pt idx="2730">
                  <c:v>14645.466308681227</c:v>
                </c:pt>
                <c:pt idx="2731">
                  <c:v>14645.012810639739</c:v>
                </c:pt>
                <c:pt idx="2732">
                  <c:v>14641.412719226681</c:v>
                </c:pt>
                <c:pt idx="2733">
                  <c:v>14639.888178455951</c:v>
                </c:pt>
                <c:pt idx="2734">
                  <c:v>14639.405005070073</c:v>
                </c:pt>
                <c:pt idx="2735">
                  <c:v>14638.747426106765</c:v>
                </c:pt>
                <c:pt idx="2736">
                  <c:v>14638.645560260065</c:v>
                </c:pt>
                <c:pt idx="2737">
                  <c:v>14637.778235617923</c:v>
                </c:pt>
                <c:pt idx="2738">
                  <c:v>14633.621932190525</c:v>
                </c:pt>
                <c:pt idx="2739">
                  <c:v>14631.392222147962</c:v>
                </c:pt>
                <c:pt idx="2740">
                  <c:v>14631.114517526697</c:v>
                </c:pt>
                <c:pt idx="2741">
                  <c:v>14628.507863032426</c:v>
                </c:pt>
                <c:pt idx="2742">
                  <c:v>14628.139227495732</c:v>
                </c:pt>
                <c:pt idx="2743">
                  <c:v>14625.156952896474</c:v>
                </c:pt>
                <c:pt idx="2744">
                  <c:v>14622.038615278469</c:v>
                </c:pt>
                <c:pt idx="2745">
                  <c:v>14621.490870919324</c:v>
                </c:pt>
                <c:pt idx="2746">
                  <c:v>14617.558740386186</c:v>
                </c:pt>
                <c:pt idx="2747">
                  <c:v>14617.091014688369</c:v>
                </c:pt>
                <c:pt idx="2748">
                  <c:v>14616.579313422899</c:v>
                </c:pt>
                <c:pt idx="2749">
                  <c:v>14615.697611455107</c:v>
                </c:pt>
                <c:pt idx="2750">
                  <c:v>14611.980428743551</c:v>
                </c:pt>
                <c:pt idx="2751">
                  <c:v>14611.588757737783</c:v>
                </c:pt>
                <c:pt idx="2752">
                  <c:v>14610.725428812959</c:v>
                </c:pt>
                <c:pt idx="2753">
                  <c:v>14610.494575224482</c:v>
                </c:pt>
                <c:pt idx="2754">
                  <c:v>14609.917849442347</c:v>
                </c:pt>
                <c:pt idx="2755">
                  <c:v>14607.337368937457</c:v>
                </c:pt>
                <c:pt idx="2756">
                  <c:v>14606.377671111886</c:v>
                </c:pt>
                <c:pt idx="2757">
                  <c:v>14605.056227073803</c:v>
                </c:pt>
                <c:pt idx="2758">
                  <c:v>14601.838427389093</c:v>
                </c:pt>
                <c:pt idx="2759">
                  <c:v>14597.508979234901</c:v>
                </c:pt>
                <c:pt idx="2760">
                  <c:v>14596.127363594502</c:v>
                </c:pt>
                <c:pt idx="2761">
                  <c:v>14594.745258127225</c:v>
                </c:pt>
                <c:pt idx="2762">
                  <c:v>14594.433383546517</c:v>
                </c:pt>
                <c:pt idx="2763">
                  <c:v>14588.829396812245</c:v>
                </c:pt>
                <c:pt idx="2764">
                  <c:v>14588.535772817788</c:v>
                </c:pt>
                <c:pt idx="2765">
                  <c:v>14588.511780372148</c:v>
                </c:pt>
                <c:pt idx="2766">
                  <c:v>14586.97797370984</c:v>
                </c:pt>
                <c:pt idx="2767">
                  <c:v>14584.867468478</c:v>
                </c:pt>
                <c:pt idx="2768">
                  <c:v>14580.483200533563</c:v>
                </c:pt>
                <c:pt idx="2769">
                  <c:v>14576.369811382276</c:v>
                </c:pt>
                <c:pt idx="2770">
                  <c:v>14574.436015728319</c:v>
                </c:pt>
                <c:pt idx="2771">
                  <c:v>14572.385137846733</c:v>
                </c:pt>
                <c:pt idx="2772">
                  <c:v>14571.988242021043</c:v>
                </c:pt>
                <c:pt idx="2773">
                  <c:v>14571.9601223305</c:v>
                </c:pt>
                <c:pt idx="2774">
                  <c:v>14569.66589120445</c:v>
                </c:pt>
                <c:pt idx="2775">
                  <c:v>14568.364003957598</c:v>
                </c:pt>
                <c:pt idx="2776">
                  <c:v>14567.764800564759</c:v>
                </c:pt>
                <c:pt idx="2777">
                  <c:v>14564.075578803559</c:v>
                </c:pt>
                <c:pt idx="2778">
                  <c:v>14561.351107341356</c:v>
                </c:pt>
                <c:pt idx="2779">
                  <c:v>14559.065475398087</c:v>
                </c:pt>
                <c:pt idx="2780">
                  <c:v>14558.482944260484</c:v>
                </c:pt>
                <c:pt idx="2781">
                  <c:v>14557.423226509836</c:v>
                </c:pt>
                <c:pt idx="2782">
                  <c:v>14557.385414596924</c:v>
                </c:pt>
                <c:pt idx="2783">
                  <c:v>14557.349085770922</c:v>
                </c:pt>
                <c:pt idx="2784">
                  <c:v>14556.979629320678</c:v>
                </c:pt>
                <c:pt idx="2785">
                  <c:v>14555.42506397714</c:v>
                </c:pt>
                <c:pt idx="2786">
                  <c:v>14550.330773846536</c:v>
                </c:pt>
                <c:pt idx="2787">
                  <c:v>14549.581765070065</c:v>
                </c:pt>
                <c:pt idx="2788">
                  <c:v>14547.282009785449</c:v>
                </c:pt>
                <c:pt idx="2789">
                  <c:v>14545.720641290976</c:v>
                </c:pt>
                <c:pt idx="2790">
                  <c:v>14545.605441268433</c:v>
                </c:pt>
                <c:pt idx="2791">
                  <c:v>14540.168589810957</c:v>
                </c:pt>
                <c:pt idx="2792">
                  <c:v>14537.883946592292</c:v>
                </c:pt>
                <c:pt idx="2793">
                  <c:v>14534.510363821981</c:v>
                </c:pt>
                <c:pt idx="2794">
                  <c:v>14528.028049482788</c:v>
                </c:pt>
                <c:pt idx="2795">
                  <c:v>14524.303591935159</c:v>
                </c:pt>
                <c:pt idx="2796">
                  <c:v>14523.425318755446</c:v>
                </c:pt>
                <c:pt idx="2797">
                  <c:v>14522.893842997913</c:v>
                </c:pt>
                <c:pt idx="2798">
                  <c:v>14520.296087025064</c:v>
                </c:pt>
                <c:pt idx="2799">
                  <c:v>14515.920472688618</c:v>
                </c:pt>
                <c:pt idx="2800">
                  <c:v>14511.062260966406</c:v>
                </c:pt>
                <c:pt idx="2801">
                  <c:v>14504.2552095558</c:v>
                </c:pt>
                <c:pt idx="2802">
                  <c:v>14500.669518145562</c:v>
                </c:pt>
                <c:pt idx="2803">
                  <c:v>14497.39296191392</c:v>
                </c:pt>
                <c:pt idx="2804">
                  <c:v>14497.291776382312</c:v>
                </c:pt>
                <c:pt idx="2805">
                  <c:v>14496.543103227954</c:v>
                </c:pt>
                <c:pt idx="2806">
                  <c:v>14494.968863171905</c:v>
                </c:pt>
                <c:pt idx="2807">
                  <c:v>14494.126451668497</c:v>
                </c:pt>
                <c:pt idx="2808">
                  <c:v>14487.741422387704</c:v>
                </c:pt>
                <c:pt idx="2809">
                  <c:v>14486.514496793316</c:v>
                </c:pt>
                <c:pt idx="2810">
                  <c:v>14481.851381298253</c:v>
                </c:pt>
                <c:pt idx="2811">
                  <c:v>14481.419748583879</c:v>
                </c:pt>
                <c:pt idx="2812">
                  <c:v>14480.553054367056</c:v>
                </c:pt>
                <c:pt idx="2813">
                  <c:v>14477.551889685361</c:v>
                </c:pt>
                <c:pt idx="2814">
                  <c:v>14476.140235865851</c:v>
                </c:pt>
                <c:pt idx="2815">
                  <c:v>14471.728029648224</c:v>
                </c:pt>
                <c:pt idx="2816">
                  <c:v>14466.721318747352</c:v>
                </c:pt>
                <c:pt idx="2817">
                  <c:v>14466.434679321192</c:v>
                </c:pt>
                <c:pt idx="2818">
                  <c:v>14462.837422554358</c:v>
                </c:pt>
                <c:pt idx="2819">
                  <c:v>14459.66704083168</c:v>
                </c:pt>
                <c:pt idx="2820">
                  <c:v>14456.378288818125</c:v>
                </c:pt>
                <c:pt idx="2821">
                  <c:v>14455.539959205278</c:v>
                </c:pt>
                <c:pt idx="2822">
                  <c:v>14455.419788347122</c:v>
                </c:pt>
                <c:pt idx="2823">
                  <c:v>14454.771856251842</c:v>
                </c:pt>
                <c:pt idx="2824">
                  <c:v>14452.871781549366</c:v>
                </c:pt>
                <c:pt idx="2825">
                  <c:v>14449.976133738706</c:v>
                </c:pt>
                <c:pt idx="2826">
                  <c:v>14449.421994417684</c:v>
                </c:pt>
                <c:pt idx="2827">
                  <c:v>14444.338439659259</c:v>
                </c:pt>
                <c:pt idx="2828">
                  <c:v>14443.161721318786</c:v>
                </c:pt>
                <c:pt idx="2829">
                  <c:v>14441.796505807575</c:v>
                </c:pt>
                <c:pt idx="2830">
                  <c:v>14437.437699789378</c:v>
                </c:pt>
                <c:pt idx="2831">
                  <c:v>14429.33478418821</c:v>
                </c:pt>
                <c:pt idx="2832">
                  <c:v>14428.839877634686</c:v>
                </c:pt>
                <c:pt idx="2833">
                  <c:v>14428.782413686433</c:v>
                </c:pt>
                <c:pt idx="2834">
                  <c:v>14428.733975251758</c:v>
                </c:pt>
                <c:pt idx="2835">
                  <c:v>14423.661908747548</c:v>
                </c:pt>
                <c:pt idx="2836">
                  <c:v>14419.776084995121</c:v>
                </c:pt>
                <c:pt idx="2837">
                  <c:v>14419.611072301417</c:v>
                </c:pt>
                <c:pt idx="2838">
                  <c:v>14417.718907395762</c:v>
                </c:pt>
                <c:pt idx="2839">
                  <c:v>14416.465762457659</c:v>
                </c:pt>
                <c:pt idx="2840">
                  <c:v>14416.19962319299</c:v>
                </c:pt>
                <c:pt idx="2841">
                  <c:v>14412.055597185319</c:v>
                </c:pt>
                <c:pt idx="2842">
                  <c:v>14411.367163664794</c:v>
                </c:pt>
                <c:pt idx="2843">
                  <c:v>14407.894790072005</c:v>
                </c:pt>
                <c:pt idx="2844">
                  <c:v>14406.748958036784</c:v>
                </c:pt>
                <c:pt idx="2845">
                  <c:v>14405.460395894901</c:v>
                </c:pt>
                <c:pt idx="2846">
                  <c:v>14405.090032357868</c:v>
                </c:pt>
                <c:pt idx="2847">
                  <c:v>14404.298376895889</c:v>
                </c:pt>
                <c:pt idx="2848">
                  <c:v>14403.006408643099</c:v>
                </c:pt>
                <c:pt idx="2849">
                  <c:v>14399.162719072145</c:v>
                </c:pt>
                <c:pt idx="2850">
                  <c:v>14397.775057698274</c:v>
                </c:pt>
                <c:pt idx="2851">
                  <c:v>14392.683311946117</c:v>
                </c:pt>
                <c:pt idx="2852">
                  <c:v>14391.702156982492</c:v>
                </c:pt>
                <c:pt idx="2853">
                  <c:v>14391.189158582905</c:v>
                </c:pt>
                <c:pt idx="2854">
                  <c:v>14389.03768024069</c:v>
                </c:pt>
                <c:pt idx="2855">
                  <c:v>14388.020745238564</c:v>
                </c:pt>
                <c:pt idx="2856">
                  <c:v>14387.387099760255</c:v>
                </c:pt>
                <c:pt idx="2857">
                  <c:v>14380.764196039221</c:v>
                </c:pt>
                <c:pt idx="2858">
                  <c:v>14379.193851920943</c:v>
                </c:pt>
                <c:pt idx="2859">
                  <c:v>14378.884204238311</c:v>
                </c:pt>
                <c:pt idx="2860">
                  <c:v>14370.455417707246</c:v>
                </c:pt>
                <c:pt idx="2861">
                  <c:v>14370.034211955541</c:v>
                </c:pt>
                <c:pt idx="2862">
                  <c:v>14368.86709966419</c:v>
                </c:pt>
                <c:pt idx="2863">
                  <c:v>14362.399715973583</c:v>
                </c:pt>
                <c:pt idx="2864">
                  <c:v>14361.661256616506</c:v>
                </c:pt>
                <c:pt idx="2865">
                  <c:v>14361.521792022282</c:v>
                </c:pt>
                <c:pt idx="2866">
                  <c:v>14356.689377848428</c:v>
                </c:pt>
                <c:pt idx="2867">
                  <c:v>14352.666447927442</c:v>
                </c:pt>
                <c:pt idx="2868">
                  <c:v>14351.689560807172</c:v>
                </c:pt>
                <c:pt idx="2869">
                  <c:v>14351.367295547267</c:v>
                </c:pt>
                <c:pt idx="2870">
                  <c:v>14350.105569568113</c:v>
                </c:pt>
                <c:pt idx="2871">
                  <c:v>14349.931853376645</c:v>
                </c:pt>
                <c:pt idx="2872">
                  <c:v>14348.941677434876</c:v>
                </c:pt>
                <c:pt idx="2873">
                  <c:v>14348.269072578865</c:v>
                </c:pt>
                <c:pt idx="2874">
                  <c:v>14347.196034258677</c:v>
                </c:pt>
                <c:pt idx="2875">
                  <c:v>14346.548215549248</c:v>
                </c:pt>
                <c:pt idx="2876">
                  <c:v>14344.00163741319</c:v>
                </c:pt>
                <c:pt idx="2877">
                  <c:v>14341.06381006672</c:v>
                </c:pt>
                <c:pt idx="2878">
                  <c:v>14340.390434186937</c:v>
                </c:pt>
                <c:pt idx="2879">
                  <c:v>14338.55000044101</c:v>
                </c:pt>
                <c:pt idx="2880">
                  <c:v>14337.506079606832</c:v>
                </c:pt>
                <c:pt idx="2881">
                  <c:v>14337.363712334884</c:v>
                </c:pt>
                <c:pt idx="2882">
                  <c:v>14331.403811956174</c:v>
                </c:pt>
                <c:pt idx="2883">
                  <c:v>14329.969072777814</c:v>
                </c:pt>
                <c:pt idx="2884">
                  <c:v>14329.242051785173</c:v>
                </c:pt>
                <c:pt idx="2885">
                  <c:v>14325.898148894687</c:v>
                </c:pt>
                <c:pt idx="2886">
                  <c:v>14324.099817582191</c:v>
                </c:pt>
                <c:pt idx="2887">
                  <c:v>14321.731885654313</c:v>
                </c:pt>
                <c:pt idx="2888">
                  <c:v>14321.298116750544</c:v>
                </c:pt>
                <c:pt idx="2889">
                  <c:v>14309.562273194468</c:v>
                </c:pt>
                <c:pt idx="2890">
                  <c:v>14307.857362750652</c:v>
                </c:pt>
                <c:pt idx="2891">
                  <c:v>14306.667645856454</c:v>
                </c:pt>
                <c:pt idx="2892">
                  <c:v>14305.096231375761</c:v>
                </c:pt>
                <c:pt idx="2893">
                  <c:v>14304.751629103614</c:v>
                </c:pt>
                <c:pt idx="2894">
                  <c:v>14301.312010414867</c:v>
                </c:pt>
                <c:pt idx="2895">
                  <c:v>14300.152005148531</c:v>
                </c:pt>
                <c:pt idx="2896">
                  <c:v>14297.615395896313</c:v>
                </c:pt>
                <c:pt idx="2897">
                  <c:v>14293.475225007507</c:v>
                </c:pt>
                <c:pt idx="2898">
                  <c:v>14293.146088565156</c:v>
                </c:pt>
                <c:pt idx="2899">
                  <c:v>14292.83600094543</c:v>
                </c:pt>
                <c:pt idx="2900">
                  <c:v>14287.748513965758</c:v>
                </c:pt>
                <c:pt idx="2901">
                  <c:v>14282.20235854989</c:v>
                </c:pt>
                <c:pt idx="2902">
                  <c:v>14279.780799650893</c:v>
                </c:pt>
                <c:pt idx="2903">
                  <c:v>14279.418010288568</c:v>
                </c:pt>
                <c:pt idx="2904">
                  <c:v>14279.06791107046</c:v>
                </c:pt>
                <c:pt idx="2905">
                  <c:v>14276.413330645557</c:v>
                </c:pt>
                <c:pt idx="2906">
                  <c:v>14273.814345570108</c:v>
                </c:pt>
                <c:pt idx="2907">
                  <c:v>14271.769363752668</c:v>
                </c:pt>
                <c:pt idx="2908">
                  <c:v>14268.133909561036</c:v>
                </c:pt>
                <c:pt idx="2909">
                  <c:v>14267.265514556482</c:v>
                </c:pt>
                <c:pt idx="2910">
                  <c:v>14266.272327086563</c:v>
                </c:pt>
                <c:pt idx="2911">
                  <c:v>14263.749038403879</c:v>
                </c:pt>
                <c:pt idx="2912">
                  <c:v>14259.386041644702</c:v>
                </c:pt>
                <c:pt idx="2913">
                  <c:v>14257.969362564367</c:v>
                </c:pt>
                <c:pt idx="2914">
                  <c:v>14257.063672686374</c:v>
                </c:pt>
                <c:pt idx="2915">
                  <c:v>14256.486584069527</c:v>
                </c:pt>
                <c:pt idx="2916">
                  <c:v>14256.445311620502</c:v>
                </c:pt>
                <c:pt idx="2917">
                  <c:v>14254.663657098674</c:v>
                </c:pt>
                <c:pt idx="2918">
                  <c:v>14251.33564636878</c:v>
                </c:pt>
                <c:pt idx="2919">
                  <c:v>14248.798905588976</c:v>
                </c:pt>
                <c:pt idx="2920">
                  <c:v>14247.117833386041</c:v>
                </c:pt>
                <c:pt idx="2921">
                  <c:v>14244.979902385057</c:v>
                </c:pt>
                <c:pt idx="2922">
                  <c:v>14244.256468920676</c:v>
                </c:pt>
                <c:pt idx="2923">
                  <c:v>14233.883251143017</c:v>
                </c:pt>
                <c:pt idx="2924">
                  <c:v>14233.271421102047</c:v>
                </c:pt>
                <c:pt idx="2925">
                  <c:v>14226.972247586087</c:v>
                </c:pt>
                <c:pt idx="2926">
                  <c:v>14223.880487611073</c:v>
                </c:pt>
                <c:pt idx="2927">
                  <c:v>14223.664884210884</c:v>
                </c:pt>
                <c:pt idx="2928">
                  <c:v>14222.186366964641</c:v>
                </c:pt>
                <c:pt idx="2929">
                  <c:v>14222.009439685931</c:v>
                </c:pt>
                <c:pt idx="2930">
                  <c:v>14221.297830097879</c:v>
                </c:pt>
                <c:pt idx="2931">
                  <c:v>14220.613342404895</c:v>
                </c:pt>
                <c:pt idx="2932">
                  <c:v>14219.813019728621</c:v>
                </c:pt>
                <c:pt idx="2933">
                  <c:v>14217.126274006077</c:v>
                </c:pt>
                <c:pt idx="2934">
                  <c:v>14216.593814059381</c:v>
                </c:pt>
                <c:pt idx="2935">
                  <c:v>14211.483649909922</c:v>
                </c:pt>
                <c:pt idx="2936">
                  <c:v>14210.158169335615</c:v>
                </c:pt>
                <c:pt idx="2937">
                  <c:v>14210.117622556023</c:v>
                </c:pt>
                <c:pt idx="2938">
                  <c:v>14208.278821566328</c:v>
                </c:pt>
                <c:pt idx="2939">
                  <c:v>14208.167975560389</c:v>
                </c:pt>
                <c:pt idx="2940">
                  <c:v>14204.43123152217</c:v>
                </c:pt>
                <c:pt idx="2941">
                  <c:v>14204.179016039752</c:v>
                </c:pt>
                <c:pt idx="2942">
                  <c:v>14202.78681923192</c:v>
                </c:pt>
                <c:pt idx="2943">
                  <c:v>14202.410355536216</c:v>
                </c:pt>
                <c:pt idx="2944">
                  <c:v>14202.103465397427</c:v>
                </c:pt>
                <c:pt idx="2945">
                  <c:v>14201.69115816715</c:v>
                </c:pt>
                <c:pt idx="2946">
                  <c:v>14201.377750609763</c:v>
                </c:pt>
                <c:pt idx="2947">
                  <c:v>14201.111611345093</c:v>
                </c:pt>
                <c:pt idx="2948">
                  <c:v>14200.463724604155</c:v>
                </c:pt>
                <c:pt idx="2949">
                  <c:v>14200.370203955936</c:v>
                </c:pt>
                <c:pt idx="2950">
                  <c:v>14197.197486484769</c:v>
                </c:pt>
                <c:pt idx="2951">
                  <c:v>14195.45867367211</c:v>
                </c:pt>
                <c:pt idx="2952">
                  <c:v>14194.988439879317</c:v>
                </c:pt>
                <c:pt idx="2953">
                  <c:v>14194.109672337301</c:v>
                </c:pt>
                <c:pt idx="2954">
                  <c:v>14192.11134199355</c:v>
                </c:pt>
                <c:pt idx="2955">
                  <c:v>14190.067521247198</c:v>
                </c:pt>
                <c:pt idx="2956">
                  <c:v>14187.927513017461</c:v>
                </c:pt>
                <c:pt idx="2957">
                  <c:v>14187.180572398873</c:v>
                </c:pt>
                <c:pt idx="2958">
                  <c:v>14184.763186099119</c:v>
                </c:pt>
                <c:pt idx="2959">
                  <c:v>14182.198715676092</c:v>
                </c:pt>
                <c:pt idx="2960">
                  <c:v>14181.644122811673</c:v>
                </c:pt>
                <c:pt idx="2961">
                  <c:v>14179.718785742049</c:v>
                </c:pt>
                <c:pt idx="2962">
                  <c:v>14175.369168513053</c:v>
                </c:pt>
                <c:pt idx="2963">
                  <c:v>14170.976056472393</c:v>
                </c:pt>
                <c:pt idx="2964">
                  <c:v>14163.126739661006</c:v>
                </c:pt>
                <c:pt idx="2965">
                  <c:v>14157.620473386802</c:v>
                </c:pt>
                <c:pt idx="2966">
                  <c:v>14155.943315263368</c:v>
                </c:pt>
                <c:pt idx="2967">
                  <c:v>14154.896428255388</c:v>
                </c:pt>
                <c:pt idx="2968">
                  <c:v>14154.827779926996</c:v>
                </c:pt>
                <c:pt idx="2969">
                  <c:v>14152.111281757689</c:v>
                </c:pt>
                <c:pt idx="2970">
                  <c:v>14147.103709124369</c:v>
                </c:pt>
                <c:pt idx="2971">
                  <c:v>14145.554949136294</c:v>
                </c:pt>
                <c:pt idx="2972">
                  <c:v>14145.240053956573</c:v>
                </c:pt>
                <c:pt idx="2973">
                  <c:v>14141.636833094084</c:v>
                </c:pt>
                <c:pt idx="2974">
                  <c:v>14136.934622158304</c:v>
                </c:pt>
                <c:pt idx="2975">
                  <c:v>14134.542017469696</c:v>
                </c:pt>
                <c:pt idx="2976">
                  <c:v>14134.15041903087</c:v>
                </c:pt>
                <c:pt idx="2977">
                  <c:v>14133.795702740992</c:v>
                </c:pt>
                <c:pt idx="2978">
                  <c:v>14133.397446285118</c:v>
                </c:pt>
                <c:pt idx="2979">
                  <c:v>14133.060917085413</c:v>
                </c:pt>
                <c:pt idx="2980">
                  <c:v>14131.980245629873</c:v>
                </c:pt>
                <c:pt idx="2981">
                  <c:v>14124.812595471549</c:v>
                </c:pt>
                <c:pt idx="2982">
                  <c:v>14124.767195777626</c:v>
                </c:pt>
                <c:pt idx="2983">
                  <c:v>14124.062842883908</c:v>
                </c:pt>
                <c:pt idx="2984">
                  <c:v>14123.958260312262</c:v>
                </c:pt>
                <c:pt idx="2985">
                  <c:v>14118.760149562917</c:v>
                </c:pt>
                <c:pt idx="2986">
                  <c:v>14110.971485109852</c:v>
                </c:pt>
                <c:pt idx="2987">
                  <c:v>14110.102595742997</c:v>
                </c:pt>
                <c:pt idx="2988">
                  <c:v>14107.21620021761</c:v>
                </c:pt>
                <c:pt idx="2989">
                  <c:v>14107.112929179631</c:v>
                </c:pt>
                <c:pt idx="2990">
                  <c:v>14106.838498348439</c:v>
                </c:pt>
                <c:pt idx="2991">
                  <c:v>14106.062839362025</c:v>
                </c:pt>
                <c:pt idx="2992">
                  <c:v>14105.459354519538</c:v>
                </c:pt>
                <c:pt idx="2993">
                  <c:v>14104.078360233587</c:v>
                </c:pt>
                <c:pt idx="2994">
                  <c:v>14103.728678275402</c:v>
                </c:pt>
                <c:pt idx="2995">
                  <c:v>14103.567643157281</c:v>
                </c:pt>
                <c:pt idx="2996">
                  <c:v>14102.529373473817</c:v>
                </c:pt>
                <c:pt idx="2997">
                  <c:v>14101.221254540704</c:v>
                </c:pt>
                <c:pt idx="2998">
                  <c:v>14099.985085731907</c:v>
                </c:pt>
                <c:pt idx="2999">
                  <c:v>14099.79768160075</c:v>
                </c:pt>
                <c:pt idx="3000">
                  <c:v>14093.067641858755</c:v>
                </c:pt>
                <c:pt idx="3001">
                  <c:v>14092.917564349078</c:v>
                </c:pt>
                <c:pt idx="3002">
                  <c:v>14086.692862658711</c:v>
                </c:pt>
                <c:pt idx="3003">
                  <c:v>14086.638437451213</c:v>
                </c:pt>
                <c:pt idx="3004">
                  <c:v>14084.643114100178</c:v>
                </c:pt>
                <c:pt idx="3005">
                  <c:v>14073.90141499058</c:v>
                </c:pt>
                <c:pt idx="3006">
                  <c:v>14072.709348741593</c:v>
                </c:pt>
                <c:pt idx="3007">
                  <c:v>14072.399170413188</c:v>
                </c:pt>
                <c:pt idx="3008">
                  <c:v>14069.921109077935</c:v>
                </c:pt>
                <c:pt idx="3009">
                  <c:v>14069.078507086304</c:v>
                </c:pt>
                <c:pt idx="3010">
                  <c:v>14068.95160564415</c:v>
                </c:pt>
                <c:pt idx="3011">
                  <c:v>14063.705015641224</c:v>
                </c:pt>
                <c:pt idx="3012">
                  <c:v>14063.680025400115</c:v>
                </c:pt>
                <c:pt idx="3013">
                  <c:v>14063.61974948281</c:v>
                </c:pt>
                <c:pt idx="3014">
                  <c:v>14061.875684637629</c:v>
                </c:pt>
                <c:pt idx="3015">
                  <c:v>14059.640132956125</c:v>
                </c:pt>
                <c:pt idx="3016">
                  <c:v>14059.442660161581</c:v>
                </c:pt>
                <c:pt idx="3017">
                  <c:v>14058.573081408762</c:v>
                </c:pt>
                <c:pt idx="3018">
                  <c:v>14057.233540989188</c:v>
                </c:pt>
                <c:pt idx="3019">
                  <c:v>14055.31881683503</c:v>
                </c:pt>
                <c:pt idx="3020">
                  <c:v>14053.540246408293</c:v>
                </c:pt>
                <c:pt idx="3021">
                  <c:v>14051.924080800734</c:v>
                </c:pt>
                <c:pt idx="3022">
                  <c:v>14049.043862536404</c:v>
                </c:pt>
                <c:pt idx="3023">
                  <c:v>14048.100582981762</c:v>
                </c:pt>
                <c:pt idx="3024">
                  <c:v>14045.726646139323</c:v>
                </c:pt>
                <c:pt idx="3025">
                  <c:v>14040.666008928687</c:v>
                </c:pt>
                <c:pt idx="3026">
                  <c:v>14036.952486312335</c:v>
                </c:pt>
                <c:pt idx="3027">
                  <c:v>14036.756628132282</c:v>
                </c:pt>
                <c:pt idx="3028">
                  <c:v>14034.577869154804</c:v>
                </c:pt>
                <c:pt idx="3029">
                  <c:v>14034.538083629666</c:v>
                </c:pt>
                <c:pt idx="3030">
                  <c:v>14033.908711228605</c:v>
                </c:pt>
                <c:pt idx="3031">
                  <c:v>14031.210186984075</c:v>
                </c:pt>
                <c:pt idx="3032">
                  <c:v>14024.831180759578</c:v>
                </c:pt>
                <c:pt idx="3033">
                  <c:v>14024.587895546625</c:v>
                </c:pt>
                <c:pt idx="3034">
                  <c:v>14023.590009367126</c:v>
                </c:pt>
                <c:pt idx="3035">
                  <c:v>14023.231710084425</c:v>
                </c:pt>
                <c:pt idx="3036">
                  <c:v>14015.62764686433</c:v>
                </c:pt>
                <c:pt idx="3037">
                  <c:v>14015.068201085574</c:v>
                </c:pt>
                <c:pt idx="3038">
                  <c:v>14013.706736378246</c:v>
                </c:pt>
                <c:pt idx="3039">
                  <c:v>14009.779839735895</c:v>
                </c:pt>
                <c:pt idx="3040">
                  <c:v>14008.575999500352</c:v>
                </c:pt>
                <c:pt idx="3041">
                  <c:v>14008.41626151634</c:v>
                </c:pt>
                <c:pt idx="3042">
                  <c:v>14006.967643910071</c:v>
                </c:pt>
                <c:pt idx="3043">
                  <c:v>14004.657266639124</c:v>
                </c:pt>
                <c:pt idx="3044">
                  <c:v>14004.117486502013</c:v>
                </c:pt>
                <c:pt idx="3045">
                  <c:v>14003.966597149658</c:v>
                </c:pt>
                <c:pt idx="3046">
                  <c:v>14002.581874736989</c:v>
                </c:pt>
                <c:pt idx="3047">
                  <c:v>14001.677649804165</c:v>
                </c:pt>
                <c:pt idx="3048">
                  <c:v>14000.826847747932</c:v>
                </c:pt>
                <c:pt idx="3049">
                  <c:v>13999.678897665057</c:v>
                </c:pt>
                <c:pt idx="3050">
                  <c:v>13997.175823411526</c:v>
                </c:pt>
                <c:pt idx="3051">
                  <c:v>13995.134469941248</c:v>
                </c:pt>
                <c:pt idx="3052">
                  <c:v>13993.116247184156</c:v>
                </c:pt>
                <c:pt idx="3053">
                  <c:v>13991.585969089467</c:v>
                </c:pt>
                <c:pt idx="3054">
                  <c:v>13986.161612752549</c:v>
                </c:pt>
                <c:pt idx="3055">
                  <c:v>13985.006682636813</c:v>
                </c:pt>
                <c:pt idx="3056">
                  <c:v>13984.580651183374</c:v>
                </c:pt>
                <c:pt idx="3057">
                  <c:v>13983.947822083177</c:v>
                </c:pt>
                <c:pt idx="3058">
                  <c:v>13982.618032846613</c:v>
                </c:pt>
                <c:pt idx="3059">
                  <c:v>13979.696764369528</c:v>
                </c:pt>
                <c:pt idx="3060">
                  <c:v>13978.422620372197</c:v>
                </c:pt>
                <c:pt idx="3061">
                  <c:v>13976.285206410679</c:v>
                </c:pt>
                <c:pt idx="3062">
                  <c:v>13975.617000925611</c:v>
                </c:pt>
                <c:pt idx="3063">
                  <c:v>13975.265640856864</c:v>
                </c:pt>
                <c:pt idx="3064">
                  <c:v>13971.845311368745</c:v>
                </c:pt>
                <c:pt idx="3065">
                  <c:v>13971.035713730025</c:v>
                </c:pt>
                <c:pt idx="3066">
                  <c:v>13970.523844653493</c:v>
                </c:pt>
                <c:pt idx="3067">
                  <c:v>13964.548183641775</c:v>
                </c:pt>
                <c:pt idx="3068">
                  <c:v>13964.20453381076</c:v>
                </c:pt>
                <c:pt idx="3069">
                  <c:v>13964.151197107405</c:v>
                </c:pt>
                <c:pt idx="3070">
                  <c:v>13963.123563016579</c:v>
                </c:pt>
                <c:pt idx="3071">
                  <c:v>13959.984902119008</c:v>
                </c:pt>
                <c:pt idx="3072">
                  <c:v>13951.831824618263</c:v>
                </c:pt>
                <c:pt idx="3073">
                  <c:v>13951.136315820761</c:v>
                </c:pt>
                <c:pt idx="3074">
                  <c:v>13946.30417377294</c:v>
                </c:pt>
                <c:pt idx="3075">
                  <c:v>13942.857380027674</c:v>
                </c:pt>
                <c:pt idx="3076">
                  <c:v>13940.680417082045</c:v>
                </c:pt>
                <c:pt idx="3077">
                  <c:v>13939.373894621687</c:v>
                </c:pt>
                <c:pt idx="3078">
                  <c:v>13938.843611683287</c:v>
                </c:pt>
                <c:pt idx="3079">
                  <c:v>13936.692496175789</c:v>
                </c:pt>
                <c:pt idx="3080">
                  <c:v>13936.574035176229</c:v>
                </c:pt>
                <c:pt idx="3081">
                  <c:v>13934.724131444198</c:v>
                </c:pt>
                <c:pt idx="3082">
                  <c:v>13932.818287669725</c:v>
                </c:pt>
                <c:pt idx="3083">
                  <c:v>13930.347265327975</c:v>
                </c:pt>
                <c:pt idx="3084">
                  <c:v>13926.485461233793</c:v>
                </c:pt>
                <c:pt idx="3085">
                  <c:v>13924.107261083436</c:v>
                </c:pt>
                <c:pt idx="3086">
                  <c:v>13921.235469655399</c:v>
                </c:pt>
                <c:pt idx="3087">
                  <c:v>13920.196782712013</c:v>
                </c:pt>
                <c:pt idx="3088">
                  <c:v>13920.113539357142</c:v>
                </c:pt>
                <c:pt idx="3089">
                  <c:v>13916.288626482778</c:v>
                </c:pt>
                <c:pt idx="3090">
                  <c:v>13915.060340258196</c:v>
                </c:pt>
                <c:pt idx="3091">
                  <c:v>13914.616729462739</c:v>
                </c:pt>
                <c:pt idx="3092">
                  <c:v>13909.695012594244</c:v>
                </c:pt>
                <c:pt idx="3093">
                  <c:v>13907.152652411769</c:v>
                </c:pt>
                <c:pt idx="3094">
                  <c:v>13901.537159281546</c:v>
                </c:pt>
                <c:pt idx="3095">
                  <c:v>13901.493496658826</c:v>
                </c:pt>
                <c:pt idx="3096">
                  <c:v>13899.27798705999</c:v>
                </c:pt>
                <c:pt idx="3097">
                  <c:v>13898.531935386454</c:v>
                </c:pt>
                <c:pt idx="3098">
                  <c:v>13896.911393085127</c:v>
                </c:pt>
                <c:pt idx="3099">
                  <c:v>13896.350768093547</c:v>
                </c:pt>
                <c:pt idx="3100">
                  <c:v>13894.983606881167</c:v>
                </c:pt>
                <c:pt idx="3101">
                  <c:v>13894.071258986121</c:v>
                </c:pt>
                <c:pt idx="3102">
                  <c:v>13891.960105187225</c:v>
                </c:pt>
                <c:pt idx="3103">
                  <c:v>13888.832016386208</c:v>
                </c:pt>
                <c:pt idx="3104">
                  <c:v>13885.83495627224</c:v>
                </c:pt>
                <c:pt idx="3105">
                  <c:v>13883.790654769891</c:v>
                </c:pt>
                <c:pt idx="3106">
                  <c:v>13880.882171681133</c:v>
                </c:pt>
                <c:pt idx="3107">
                  <c:v>13880.32512968238</c:v>
                </c:pt>
                <c:pt idx="3108">
                  <c:v>13876.789055919646</c:v>
                </c:pt>
                <c:pt idx="3109">
                  <c:v>13873.205178682989</c:v>
                </c:pt>
                <c:pt idx="3110">
                  <c:v>13872.712893610296</c:v>
                </c:pt>
                <c:pt idx="3111">
                  <c:v>13865.77312416054</c:v>
                </c:pt>
                <c:pt idx="3112">
                  <c:v>13864.914223989917</c:v>
                </c:pt>
                <c:pt idx="3113">
                  <c:v>13862.319411513712</c:v>
                </c:pt>
                <c:pt idx="3114">
                  <c:v>13858.387912912518</c:v>
                </c:pt>
                <c:pt idx="3115">
                  <c:v>13854.434101498431</c:v>
                </c:pt>
                <c:pt idx="3116">
                  <c:v>13853.988681064824</c:v>
                </c:pt>
                <c:pt idx="3117">
                  <c:v>13853.65143980199</c:v>
                </c:pt>
                <c:pt idx="3118">
                  <c:v>13853.049265699918</c:v>
                </c:pt>
                <c:pt idx="3119">
                  <c:v>13852.141965742867</c:v>
                </c:pt>
                <c:pt idx="3120">
                  <c:v>13851.665477586643</c:v>
                </c:pt>
                <c:pt idx="3121">
                  <c:v>13851.251197442596</c:v>
                </c:pt>
                <c:pt idx="3122">
                  <c:v>13848.871151370615</c:v>
                </c:pt>
                <c:pt idx="3123">
                  <c:v>13848.57001669752</c:v>
                </c:pt>
                <c:pt idx="3124">
                  <c:v>13845.749793153587</c:v>
                </c:pt>
                <c:pt idx="3125">
                  <c:v>13844.161983079141</c:v>
                </c:pt>
                <c:pt idx="3126">
                  <c:v>13843.754746464023</c:v>
                </c:pt>
                <c:pt idx="3127">
                  <c:v>13842.587371117508</c:v>
                </c:pt>
                <c:pt idx="3128">
                  <c:v>13830.277985653936</c:v>
                </c:pt>
                <c:pt idx="3129">
                  <c:v>13828.869225441289</c:v>
                </c:pt>
                <c:pt idx="3130">
                  <c:v>13827.339273897844</c:v>
                </c:pt>
                <c:pt idx="3131">
                  <c:v>13826.966157352401</c:v>
                </c:pt>
                <c:pt idx="3132">
                  <c:v>13825.610062598882</c:v>
                </c:pt>
                <c:pt idx="3133">
                  <c:v>13818.901430105167</c:v>
                </c:pt>
                <c:pt idx="3134">
                  <c:v>13814.874282230599</c:v>
                </c:pt>
                <c:pt idx="3135">
                  <c:v>13806.798942067902</c:v>
                </c:pt>
                <c:pt idx="3136">
                  <c:v>13805.020870538901</c:v>
                </c:pt>
                <c:pt idx="3137">
                  <c:v>13801.697449668167</c:v>
                </c:pt>
                <c:pt idx="3138">
                  <c:v>13799.213428772697</c:v>
                </c:pt>
                <c:pt idx="3139">
                  <c:v>13794.971800226245</c:v>
                </c:pt>
                <c:pt idx="3140">
                  <c:v>13794.610870391843</c:v>
                </c:pt>
                <c:pt idx="3141">
                  <c:v>13790.870860841176</c:v>
                </c:pt>
                <c:pt idx="3142">
                  <c:v>13786.121748982832</c:v>
                </c:pt>
                <c:pt idx="3143">
                  <c:v>13779.840204698665</c:v>
                </c:pt>
                <c:pt idx="3144">
                  <c:v>13779.200328924662</c:v>
                </c:pt>
                <c:pt idx="3145">
                  <c:v>13776.437250458041</c:v>
                </c:pt>
                <c:pt idx="3146">
                  <c:v>13769.00884459515</c:v>
                </c:pt>
                <c:pt idx="3147">
                  <c:v>13766.904176466815</c:v>
                </c:pt>
                <c:pt idx="3148">
                  <c:v>13764.724174780433</c:v>
                </c:pt>
                <c:pt idx="3149">
                  <c:v>13762.300348164457</c:v>
                </c:pt>
                <c:pt idx="3150">
                  <c:v>13758.619308326115</c:v>
                </c:pt>
                <c:pt idx="3151">
                  <c:v>13758.503554980629</c:v>
                </c:pt>
                <c:pt idx="3152">
                  <c:v>13754.956782129189</c:v>
                </c:pt>
                <c:pt idx="3153">
                  <c:v>13754.255563220337</c:v>
                </c:pt>
                <c:pt idx="3154">
                  <c:v>13751.926835583592</c:v>
                </c:pt>
                <c:pt idx="3155">
                  <c:v>13749.54049432928</c:v>
                </c:pt>
                <c:pt idx="3156">
                  <c:v>13745.579427727487</c:v>
                </c:pt>
                <c:pt idx="3157">
                  <c:v>13743.910437920618</c:v>
                </c:pt>
                <c:pt idx="3158">
                  <c:v>13740.563283123984</c:v>
                </c:pt>
                <c:pt idx="3159">
                  <c:v>13740.178769032998</c:v>
                </c:pt>
                <c:pt idx="3160">
                  <c:v>13740.11915075362</c:v>
                </c:pt>
                <c:pt idx="3161">
                  <c:v>13738.897967018618</c:v>
                </c:pt>
                <c:pt idx="3162">
                  <c:v>13736.238560891979</c:v>
                </c:pt>
                <c:pt idx="3163">
                  <c:v>13733.445804577592</c:v>
                </c:pt>
                <c:pt idx="3164">
                  <c:v>13733.0836722117</c:v>
                </c:pt>
                <c:pt idx="3165">
                  <c:v>13730.285581585487</c:v>
                </c:pt>
                <c:pt idx="3166">
                  <c:v>13724.361715229572</c:v>
                </c:pt>
                <c:pt idx="3167">
                  <c:v>13722.013281132286</c:v>
                </c:pt>
                <c:pt idx="3168">
                  <c:v>13720.200817407576</c:v>
                </c:pt>
                <c:pt idx="3169">
                  <c:v>13718.206541741787</c:v>
                </c:pt>
                <c:pt idx="3170">
                  <c:v>13717.523233261636</c:v>
                </c:pt>
                <c:pt idx="3171">
                  <c:v>13712.841994172475</c:v>
                </c:pt>
                <c:pt idx="3172">
                  <c:v>13710.52360732516</c:v>
                </c:pt>
                <c:pt idx="3173">
                  <c:v>13707.741381646932</c:v>
                </c:pt>
                <c:pt idx="3174">
                  <c:v>13704.361313206062</c:v>
                </c:pt>
                <c:pt idx="3175">
                  <c:v>13700.818005426161</c:v>
                </c:pt>
                <c:pt idx="3176">
                  <c:v>13690.234815197975</c:v>
                </c:pt>
                <c:pt idx="3177">
                  <c:v>13689.350396505246</c:v>
                </c:pt>
                <c:pt idx="3178">
                  <c:v>13680.301380309518</c:v>
                </c:pt>
                <c:pt idx="3179">
                  <c:v>13679.193600565208</c:v>
                </c:pt>
                <c:pt idx="3180">
                  <c:v>13675.589971513667</c:v>
                </c:pt>
                <c:pt idx="3181">
                  <c:v>13675.079054878266</c:v>
                </c:pt>
                <c:pt idx="3182">
                  <c:v>13666.032315470389</c:v>
                </c:pt>
                <c:pt idx="3183">
                  <c:v>13664.002191734591</c:v>
                </c:pt>
                <c:pt idx="3184">
                  <c:v>13655.644357532368</c:v>
                </c:pt>
                <c:pt idx="3185">
                  <c:v>13654.331077275412</c:v>
                </c:pt>
                <c:pt idx="3186">
                  <c:v>13653.998992800989</c:v>
                </c:pt>
                <c:pt idx="3187">
                  <c:v>13653.10419703536</c:v>
                </c:pt>
                <c:pt idx="3188">
                  <c:v>13652.161325669776</c:v>
                </c:pt>
                <c:pt idx="3189">
                  <c:v>13651.98026661073</c:v>
                </c:pt>
                <c:pt idx="3190">
                  <c:v>13651.560938528684</c:v>
                </c:pt>
                <c:pt idx="3191">
                  <c:v>13650.255581674848</c:v>
                </c:pt>
                <c:pt idx="3192">
                  <c:v>13642.648207587967</c:v>
                </c:pt>
                <c:pt idx="3193">
                  <c:v>13636.456106596892</c:v>
                </c:pt>
                <c:pt idx="3194">
                  <c:v>13629.68070797988</c:v>
                </c:pt>
                <c:pt idx="3195">
                  <c:v>13626.245946740908</c:v>
                </c:pt>
                <c:pt idx="3196">
                  <c:v>13622.795071105078</c:v>
                </c:pt>
                <c:pt idx="3197">
                  <c:v>13618.742615509023</c:v>
                </c:pt>
                <c:pt idx="3198">
                  <c:v>13612.945786658283</c:v>
                </c:pt>
                <c:pt idx="3199">
                  <c:v>13611.337612485358</c:v>
                </c:pt>
                <c:pt idx="3200">
                  <c:v>13610.543457999265</c:v>
                </c:pt>
                <c:pt idx="3201">
                  <c:v>13605.921850795788</c:v>
                </c:pt>
                <c:pt idx="3202">
                  <c:v>13603.940092927724</c:v>
                </c:pt>
                <c:pt idx="3203">
                  <c:v>13603.112512293359</c:v>
                </c:pt>
                <c:pt idx="3204">
                  <c:v>13602.475510593918</c:v>
                </c:pt>
                <c:pt idx="3205">
                  <c:v>13600.618114324991</c:v>
                </c:pt>
                <c:pt idx="3206">
                  <c:v>13596.145632190064</c:v>
                </c:pt>
                <c:pt idx="3207">
                  <c:v>13587.733218575582</c:v>
                </c:pt>
                <c:pt idx="3208">
                  <c:v>13587.1055598701</c:v>
                </c:pt>
                <c:pt idx="3209">
                  <c:v>13585.810648120676</c:v>
                </c:pt>
                <c:pt idx="3210">
                  <c:v>13582.717890350192</c:v>
                </c:pt>
                <c:pt idx="3211">
                  <c:v>13582.299043024146</c:v>
                </c:pt>
                <c:pt idx="3212">
                  <c:v>13581.768215833672</c:v>
                </c:pt>
                <c:pt idx="3213">
                  <c:v>13580.439560455594</c:v>
                </c:pt>
                <c:pt idx="3214">
                  <c:v>13580.366136315242</c:v>
                </c:pt>
                <c:pt idx="3215">
                  <c:v>13579.093071751196</c:v>
                </c:pt>
                <c:pt idx="3216">
                  <c:v>13572.765424780846</c:v>
                </c:pt>
                <c:pt idx="3217">
                  <c:v>13571.480459426764</c:v>
                </c:pt>
                <c:pt idx="3218">
                  <c:v>13570.532585288851</c:v>
                </c:pt>
                <c:pt idx="3219">
                  <c:v>13569.838255704179</c:v>
                </c:pt>
                <c:pt idx="3220">
                  <c:v>13568.749751554193</c:v>
                </c:pt>
                <c:pt idx="3221">
                  <c:v>13564.839255041035</c:v>
                </c:pt>
                <c:pt idx="3222">
                  <c:v>13564.166332704646</c:v>
                </c:pt>
                <c:pt idx="3223">
                  <c:v>13557.284310570707</c:v>
                </c:pt>
                <c:pt idx="3224">
                  <c:v>13555.87120541233</c:v>
                </c:pt>
                <c:pt idx="3225">
                  <c:v>13549.318455783765</c:v>
                </c:pt>
                <c:pt idx="3226">
                  <c:v>13547.663566641069</c:v>
                </c:pt>
                <c:pt idx="3227">
                  <c:v>13545.593771464441</c:v>
                </c:pt>
                <c:pt idx="3228">
                  <c:v>13541.757660603629</c:v>
                </c:pt>
                <c:pt idx="3229">
                  <c:v>13541.524267172137</c:v>
                </c:pt>
                <c:pt idx="3230">
                  <c:v>13533.701242271407</c:v>
                </c:pt>
                <c:pt idx="3231">
                  <c:v>13527.784560042883</c:v>
                </c:pt>
                <c:pt idx="3232">
                  <c:v>13523.78402155935</c:v>
                </c:pt>
                <c:pt idx="3233">
                  <c:v>13523.455279699752</c:v>
                </c:pt>
                <c:pt idx="3234">
                  <c:v>13522.731846235371</c:v>
                </c:pt>
                <c:pt idx="3235">
                  <c:v>13521.89640569396</c:v>
                </c:pt>
                <c:pt idx="3236">
                  <c:v>13521.637976667014</c:v>
                </c:pt>
                <c:pt idx="3237">
                  <c:v>13519.899136641754</c:v>
                </c:pt>
                <c:pt idx="3238">
                  <c:v>13519.464687422889</c:v>
                </c:pt>
                <c:pt idx="3239">
                  <c:v>13514.978916466463</c:v>
                </c:pt>
                <c:pt idx="3240">
                  <c:v>13513.746956540381</c:v>
                </c:pt>
                <c:pt idx="3241">
                  <c:v>13507.994166753368</c:v>
                </c:pt>
                <c:pt idx="3242">
                  <c:v>13507.688705276285</c:v>
                </c:pt>
                <c:pt idx="3243">
                  <c:v>13506.23505787375</c:v>
                </c:pt>
                <c:pt idx="3244">
                  <c:v>13501.950492374017</c:v>
                </c:pt>
                <c:pt idx="3245">
                  <c:v>13501.192149674456</c:v>
                </c:pt>
                <c:pt idx="3246">
                  <c:v>13501.121247235389</c:v>
                </c:pt>
                <c:pt idx="3247">
                  <c:v>13498.512066504405</c:v>
                </c:pt>
                <c:pt idx="3248">
                  <c:v>13494.433763470221</c:v>
                </c:pt>
                <c:pt idx="3249">
                  <c:v>13493.52581041068</c:v>
                </c:pt>
                <c:pt idx="3250">
                  <c:v>13491.786249251423</c:v>
                </c:pt>
                <c:pt idx="3251">
                  <c:v>13488.197733140261</c:v>
                </c:pt>
                <c:pt idx="3252">
                  <c:v>13486.336562515842</c:v>
                </c:pt>
                <c:pt idx="3253">
                  <c:v>13485.430972417395</c:v>
                </c:pt>
                <c:pt idx="3254">
                  <c:v>13484.22206610212</c:v>
                </c:pt>
                <c:pt idx="3255">
                  <c:v>13483.707870347973</c:v>
                </c:pt>
                <c:pt idx="3256">
                  <c:v>13482.146501853498</c:v>
                </c:pt>
                <c:pt idx="3257">
                  <c:v>13478.799487655315</c:v>
                </c:pt>
                <c:pt idx="3258">
                  <c:v>13476.31778890203</c:v>
                </c:pt>
                <c:pt idx="3259">
                  <c:v>13475.82932266472</c:v>
                </c:pt>
                <c:pt idx="3260">
                  <c:v>13474.966320291145</c:v>
                </c:pt>
                <c:pt idx="3261">
                  <c:v>13473.972461576999</c:v>
                </c:pt>
                <c:pt idx="3262">
                  <c:v>13471.01373495085</c:v>
                </c:pt>
                <c:pt idx="3263">
                  <c:v>13464.478015876795</c:v>
                </c:pt>
                <c:pt idx="3264">
                  <c:v>13464.452912249837</c:v>
                </c:pt>
                <c:pt idx="3265">
                  <c:v>13464.273082293394</c:v>
                </c:pt>
                <c:pt idx="3266">
                  <c:v>13459.444223899764</c:v>
                </c:pt>
                <c:pt idx="3267">
                  <c:v>13456.933883881027</c:v>
                </c:pt>
                <c:pt idx="3268">
                  <c:v>13453.363050552436</c:v>
                </c:pt>
                <c:pt idx="3269">
                  <c:v>13448.472900304292</c:v>
                </c:pt>
                <c:pt idx="3270">
                  <c:v>13448.153378981933</c:v>
                </c:pt>
                <c:pt idx="3271">
                  <c:v>13448.079537581658</c:v>
                </c:pt>
                <c:pt idx="3272">
                  <c:v>13447.144884422405</c:v>
                </c:pt>
                <c:pt idx="3273">
                  <c:v>13444.439393751316</c:v>
                </c:pt>
                <c:pt idx="3274">
                  <c:v>13438.891591972921</c:v>
                </c:pt>
                <c:pt idx="3275">
                  <c:v>13437.897991778513</c:v>
                </c:pt>
                <c:pt idx="3276">
                  <c:v>13435.269172618488</c:v>
                </c:pt>
                <c:pt idx="3277">
                  <c:v>13431.263785756055</c:v>
                </c:pt>
                <c:pt idx="3278">
                  <c:v>13430.010872125085</c:v>
                </c:pt>
                <c:pt idx="3279">
                  <c:v>13425.463509975503</c:v>
                </c:pt>
                <c:pt idx="3280">
                  <c:v>13424.557284916304</c:v>
                </c:pt>
                <c:pt idx="3281">
                  <c:v>13423.473815098012</c:v>
                </c:pt>
                <c:pt idx="3282">
                  <c:v>13421.185294083309</c:v>
                </c:pt>
                <c:pt idx="3283">
                  <c:v>13418.452364036773</c:v>
                </c:pt>
                <c:pt idx="3284">
                  <c:v>13416.317943461674</c:v>
                </c:pt>
                <c:pt idx="3285">
                  <c:v>13409.183227358395</c:v>
                </c:pt>
                <c:pt idx="3286">
                  <c:v>13407.428243454598</c:v>
                </c:pt>
                <c:pt idx="3287">
                  <c:v>13407.204805300644</c:v>
                </c:pt>
                <c:pt idx="3288">
                  <c:v>13403.960745453312</c:v>
                </c:pt>
                <c:pt idx="3289">
                  <c:v>13397.444279296413</c:v>
                </c:pt>
                <c:pt idx="3290">
                  <c:v>13394.985938028012</c:v>
                </c:pt>
                <c:pt idx="3291">
                  <c:v>13394.729368528991</c:v>
                </c:pt>
                <c:pt idx="3292">
                  <c:v>13391.726416886317</c:v>
                </c:pt>
                <c:pt idx="3293">
                  <c:v>13389.446222928362</c:v>
                </c:pt>
                <c:pt idx="3294">
                  <c:v>13387.303661249307</c:v>
                </c:pt>
                <c:pt idx="3295">
                  <c:v>13386.925247317</c:v>
                </c:pt>
                <c:pt idx="3296">
                  <c:v>13382.841179746258</c:v>
                </c:pt>
                <c:pt idx="3297">
                  <c:v>13379.740757092382</c:v>
                </c:pt>
                <c:pt idx="3298">
                  <c:v>13379.005037137409</c:v>
                </c:pt>
                <c:pt idx="3299">
                  <c:v>13376.440049674915</c:v>
                </c:pt>
                <c:pt idx="3300">
                  <c:v>13375.181421397152</c:v>
                </c:pt>
                <c:pt idx="3301">
                  <c:v>13374.002389985362</c:v>
                </c:pt>
                <c:pt idx="3302">
                  <c:v>13373.323072687095</c:v>
                </c:pt>
                <c:pt idx="3303">
                  <c:v>13372.768026279278</c:v>
                </c:pt>
                <c:pt idx="3304">
                  <c:v>13371.39714601105</c:v>
                </c:pt>
                <c:pt idx="3305">
                  <c:v>13366.864161187121</c:v>
                </c:pt>
                <c:pt idx="3306">
                  <c:v>13363.159482666986</c:v>
                </c:pt>
                <c:pt idx="3307">
                  <c:v>13363.093265331196</c:v>
                </c:pt>
                <c:pt idx="3308">
                  <c:v>13359.165624877676</c:v>
                </c:pt>
                <c:pt idx="3309">
                  <c:v>13357.616737897459</c:v>
                </c:pt>
                <c:pt idx="3310">
                  <c:v>13350.767960494431</c:v>
                </c:pt>
                <c:pt idx="3311">
                  <c:v>13348.209581159219</c:v>
                </c:pt>
                <c:pt idx="3312">
                  <c:v>13346.760986230111</c:v>
                </c:pt>
                <c:pt idx="3313">
                  <c:v>13346.410533248156</c:v>
                </c:pt>
                <c:pt idx="3314">
                  <c:v>13345.931514319785</c:v>
                </c:pt>
                <c:pt idx="3315">
                  <c:v>13344.639355578773</c:v>
                </c:pt>
                <c:pt idx="3316">
                  <c:v>13340.728310278106</c:v>
                </c:pt>
                <c:pt idx="3317">
                  <c:v>13338.287521139126</c:v>
                </c:pt>
                <c:pt idx="3318">
                  <c:v>13335.508619933988</c:v>
                </c:pt>
                <c:pt idx="3319">
                  <c:v>13334.847036182495</c:v>
                </c:pt>
                <c:pt idx="3320">
                  <c:v>13333.425077857029</c:v>
                </c:pt>
                <c:pt idx="3321">
                  <c:v>13332.821955849258</c:v>
                </c:pt>
                <c:pt idx="3322">
                  <c:v>13328.812169615885</c:v>
                </c:pt>
                <c:pt idx="3323">
                  <c:v>13327.927286651193</c:v>
                </c:pt>
                <c:pt idx="3324">
                  <c:v>13326.332983493012</c:v>
                </c:pt>
                <c:pt idx="3325">
                  <c:v>13315.039970637754</c:v>
                </c:pt>
                <c:pt idx="3326">
                  <c:v>13314.877484180766</c:v>
                </c:pt>
                <c:pt idx="3327">
                  <c:v>13313.694044327163</c:v>
                </c:pt>
                <c:pt idx="3328">
                  <c:v>13310.809326912346</c:v>
                </c:pt>
                <c:pt idx="3329">
                  <c:v>13305.824068614096</c:v>
                </c:pt>
                <c:pt idx="3330">
                  <c:v>13304.793649766816</c:v>
                </c:pt>
                <c:pt idx="3331">
                  <c:v>13300.819942910581</c:v>
                </c:pt>
                <c:pt idx="3332">
                  <c:v>13300.057627170874</c:v>
                </c:pt>
                <c:pt idx="3333">
                  <c:v>13295.096769507321</c:v>
                </c:pt>
                <c:pt idx="3334">
                  <c:v>13288.256609428821</c:v>
                </c:pt>
                <c:pt idx="3335">
                  <c:v>13287.207110010873</c:v>
                </c:pt>
                <c:pt idx="3336">
                  <c:v>13287.14334180942</c:v>
                </c:pt>
                <c:pt idx="3337">
                  <c:v>13279.961391427825</c:v>
                </c:pt>
                <c:pt idx="3338">
                  <c:v>13278.349679616409</c:v>
                </c:pt>
                <c:pt idx="3339">
                  <c:v>13278.049796723088</c:v>
                </c:pt>
                <c:pt idx="3340">
                  <c:v>13276.450189984917</c:v>
                </c:pt>
                <c:pt idx="3341">
                  <c:v>13276.146910051559</c:v>
                </c:pt>
                <c:pt idx="3342">
                  <c:v>13266.164555972427</c:v>
                </c:pt>
                <c:pt idx="3343">
                  <c:v>13261.694182814292</c:v>
                </c:pt>
                <c:pt idx="3344">
                  <c:v>13259.744372543028</c:v>
                </c:pt>
                <c:pt idx="3345">
                  <c:v>13259.328387075808</c:v>
                </c:pt>
                <c:pt idx="3346">
                  <c:v>13256.886600141357</c:v>
                </c:pt>
                <c:pt idx="3347">
                  <c:v>13251.36929008546</c:v>
                </c:pt>
                <c:pt idx="3348">
                  <c:v>13243.358851982704</c:v>
                </c:pt>
                <c:pt idx="3349">
                  <c:v>13235.465110595698</c:v>
                </c:pt>
                <c:pt idx="3350">
                  <c:v>13231.18071290702</c:v>
                </c:pt>
                <c:pt idx="3351">
                  <c:v>13231.085242022196</c:v>
                </c:pt>
                <c:pt idx="3352">
                  <c:v>13227.268447574614</c:v>
                </c:pt>
                <c:pt idx="3353">
                  <c:v>13223.001828787052</c:v>
                </c:pt>
                <c:pt idx="3354">
                  <c:v>13219.984849047145</c:v>
                </c:pt>
                <c:pt idx="3355">
                  <c:v>13216.66682534282</c:v>
                </c:pt>
                <c:pt idx="3356">
                  <c:v>13215.172871538702</c:v>
                </c:pt>
                <c:pt idx="3357">
                  <c:v>13214.507595943971</c:v>
                </c:pt>
                <c:pt idx="3358">
                  <c:v>13207.762503096665</c:v>
                </c:pt>
                <c:pt idx="3359">
                  <c:v>13203.786737153412</c:v>
                </c:pt>
                <c:pt idx="3360">
                  <c:v>13200.100926038547</c:v>
                </c:pt>
                <c:pt idx="3361">
                  <c:v>13195.682928071759</c:v>
                </c:pt>
                <c:pt idx="3362">
                  <c:v>13188.088919908749</c:v>
                </c:pt>
                <c:pt idx="3363">
                  <c:v>13186.852832737761</c:v>
                </c:pt>
                <c:pt idx="3364">
                  <c:v>13181.292436059264</c:v>
                </c:pt>
                <c:pt idx="3365">
                  <c:v>13180.876990308685</c:v>
                </c:pt>
                <c:pt idx="3366">
                  <c:v>13180.281669247326</c:v>
                </c:pt>
                <c:pt idx="3367">
                  <c:v>13169.123186434133</c:v>
                </c:pt>
                <c:pt idx="3368">
                  <c:v>13166.716911947575</c:v>
                </c:pt>
                <c:pt idx="3369">
                  <c:v>13165.781614756703</c:v>
                </c:pt>
                <c:pt idx="3370">
                  <c:v>13165.021657442654</c:v>
                </c:pt>
                <c:pt idx="3371">
                  <c:v>13160.88960498063</c:v>
                </c:pt>
                <c:pt idx="3372">
                  <c:v>13158.731713534795</c:v>
                </c:pt>
                <c:pt idx="3373">
                  <c:v>13158.082942384235</c:v>
                </c:pt>
                <c:pt idx="3374">
                  <c:v>13152.532251534411</c:v>
                </c:pt>
                <c:pt idx="3375">
                  <c:v>13147.94361693581</c:v>
                </c:pt>
                <c:pt idx="3376">
                  <c:v>13144.111492721449</c:v>
                </c:pt>
                <c:pt idx="3377">
                  <c:v>13141.26736744056</c:v>
                </c:pt>
                <c:pt idx="3378">
                  <c:v>13137.69467004861</c:v>
                </c:pt>
                <c:pt idx="3379">
                  <c:v>13130.100176594169</c:v>
                </c:pt>
                <c:pt idx="3380">
                  <c:v>13126.711481757909</c:v>
                </c:pt>
                <c:pt idx="3381">
                  <c:v>13125.826391820954</c:v>
                </c:pt>
                <c:pt idx="3382">
                  <c:v>13125.029623571076</c:v>
                </c:pt>
                <c:pt idx="3383">
                  <c:v>13123.336166451827</c:v>
                </c:pt>
                <c:pt idx="3384">
                  <c:v>13117.782346152564</c:v>
                </c:pt>
                <c:pt idx="3385">
                  <c:v>13114.950784023742</c:v>
                </c:pt>
                <c:pt idx="3386">
                  <c:v>13112.221151237691</c:v>
                </c:pt>
                <c:pt idx="3387">
                  <c:v>13110.094694884621</c:v>
                </c:pt>
                <c:pt idx="3388">
                  <c:v>13108.212349193485</c:v>
                </c:pt>
                <c:pt idx="3389">
                  <c:v>13107.835232395291</c:v>
                </c:pt>
                <c:pt idx="3390">
                  <c:v>13107.413164911133</c:v>
                </c:pt>
                <c:pt idx="3391">
                  <c:v>13105.379158843871</c:v>
                </c:pt>
                <c:pt idx="3392">
                  <c:v>13102.922404977353</c:v>
                </c:pt>
                <c:pt idx="3393">
                  <c:v>13096.887148363425</c:v>
                </c:pt>
                <c:pt idx="3394">
                  <c:v>13093.506571953951</c:v>
                </c:pt>
                <c:pt idx="3395">
                  <c:v>13090.692153765487</c:v>
                </c:pt>
                <c:pt idx="3396">
                  <c:v>13090.094428924125</c:v>
                </c:pt>
                <c:pt idx="3397">
                  <c:v>13089.818901311159</c:v>
                </c:pt>
                <c:pt idx="3398">
                  <c:v>13083.306335627463</c:v>
                </c:pt>
                <c:pt idx="3399">
                  <c:v>13083.113715747257</c:v>
                </c:pt>
                <c:pt idx="3400">
                  <c:v>13082.946494297214</c:v>
                </c:pt>
                <c:pt idx="3401">
                  <c:v>13079.027062979161</c:v>
                </c:pt>
                <c:pt idx="3402">
                  <c:v>13077.642485700377</c:v>
                </c:pt>
                <c:pt idx="3403">
                  <c:v>13071.923657242851</c:v>
                </c:pt>
                <c:pt idx="3404">
                  <c:v>13071.574029709873</c:v>
                </c:pt>
                <c:pt idx="3405">
                  <c:v>13068.001150900571</c:v>
                </c:pt>
                <c:pt idx="3406">
                  <c:v>13065.459720482051</c:v>
                </c:pt>
                <c:pt idx="3407">
                  <c:v>13065.145795885197</c:v>
                </c:pt>
                <c:pt idx="3408">
                  <c:v>13062.209673861898</c:v>
                </c:pt>
                <c:pt idx="3409">
                  <c:v>13060.06835942718</c:v>
                </c:pt>
                <c:pt idx="3410">
                  <c:v>13058.768322637379</c:v>
                </c:pt>
                <c:pt idx="3411">
                  <c:v>13055.877028843322</c:v>
                </c:pt>
                <c:pt idx="3412">
                  <c:v>13054.438162420061</c:v>
                </c:pt>
                <c:pt idx="3413">
                  <c:v>13051.136956104861</c:v>
                </c:pt>
                <c:pt idx="3414">
                  <c:v>13051.021152869602</c:v>
                </c:pt>
                <c:pt idx="3415">
                  <c:v>13050.521357118267</c:v>
                </c:pt>
                <c:pt idx="3416">
                  <c:v>13042.580315690509</c:v>
                </c:pt>
                <c:pt idx="3417">
                  <c:v>13041.800620167873</c:v>
                </c:pt>
                <c:pt idx="3418">
                  <c:v>13039.010480157389</c:v>
                </c:pt>
                <c:pt idx="3419">
                  <c:v>13038.916020674338</c:v>
                </c:pt>
                <c:pt idx="3420">
                  <c:v>13037.230771336732</c:v>
                </c:pt>
                <c:pt idx="3421">
                  <c:v>13036.819407476713</c:v>
                </c:pt>
                <c:pt idx="3422">
                  <c:v>13036.303910053015</c:v>
                </c:pt>
                <c:pt idx="3423">
                  <c:v>13035.647542050579</c:v>
                </c:pt>
                <c:pt idx="3424">
                  <c:v>13035.408932870032</c:v>
                </c:pt>
                <c:pt idx="3425">
                  <c:v>13033.325037029223</c:v>
                </c:pt>
                <c:pt idx="3426">
                  <c:v>13030.133270735432</c:v>
                </c:pt>
                <c:pt idx="3427">
                  <c:v>13028.515027899122</c:v>
                </c:pt>
                <c:pt idx="3428">
                  <c:v>13027.834576742365</c:v>
                </c:pt>
                <c:pt idx="3429">
                  <c:v>13026.224588395855</c:v>
                </c:pt>
                <c:pt idx="3430">
                  <c:v>13019.634974760078</c:v>
                </c:pt>
                <c:pt idx="3431">
                  <c:v>13013.662252709564</c:v>
                </c:pt>
                <c:pt idx="3432">
                  <c:v>13011.842863377206</c:v>
                </c:pt>
                <c:pt idx="3433">
                  <c:v>13010.804489378763</c:v>
                </c:pt>
                <c:pt idx="3434">
                  <c:v>13008.234408623928</c:v>
                </c:pt>
                <c:pt idx="3435">
                  <c:v>13005.181535459678</c:v>
                </c:pt>
                <c:pt idx="3436">
                  <c:v>13002.54354565219</c:v>
                </c:pt>
                <c:pt idx="3437">
                  <c:v>12999.09194434693</c:v>
                </c:pt>
                <c:pt idx="3438">
                  <c:v>12997.326889513392</c:v>
                </c:pt>
                <c:pt idx="3439">
                  <c:v>12987.448392336468</c:v>
                </c:pt>
                <c:pt idx="3440">
                  <c:v>12987.367530084426</c:v>
                </c:pt>
                <c:pt idx="3441">
                  <c:v>12983.073018378018</c:v>
                </c:pt>
                <c:pt idx="3442">
                  <c:v>12976.871628818199</c:v>
                </c:pt>
                <c:pt idx="3443">
                  <c:v>12976.791396991475</c:v>
                </c:pt>
                <c:pt idx="3444">
                  <c:v>12976.048130074396</c:v>
                </c:pt>
                <c:pt idx="3445">
                  <c:v>12966.2542459534</c:v>
                </c:pt>
                <c:pt idx="3446">
                  <c:v>12964.662376665558</c:v>
                </c:pt>
                <c:pt idx="3447">
                  <c:v>12961.238019712084</c:v>
                </c:pt>
                <c:pt idx="3448">
                  <c:v>12959.037726494174</c:v>
                </c:pt>
                <c:pt idx="3449">
                  <c:v>12954.687959595856</c:v>
                </c:pt>
                <c:pt idx="3450">
                  <c:v>12952.596943123734</c:v>
                </c:pt>
                <c:pt idx="3451">
                  <c:v>12948.797247262173</c:v>
                </c:pt>
                <c:pt idx="3452">
                  <c:v>12946.323598904162</c:v>
                </c:pt>
                <c:pt idx="3453">
                  <c:v>12941.22651948167</c:v>
                </c:pt>
                <c:pt idx="3454">
                  <c:v>12938.199915550909</c:v>
                </c:pt>
                <c:pt idx="3455">
                  <c:v>12937.178826091278</c:v>
                </c:pt>
                <c:pt idx="3456">
                  <c:v>12935.758886033924</c:v>
                </c:pt>
                <c:pt idx="3457">
                  <c:v>12934.815865188086</c:v>
                </c:pt>
                <c:pt idx="3458">
                  <c:v>12931.91813088874</c:v>
                </c:pt>
                <c:pt idx="3459">
                  <c:v>12931.817280979243</c:v>
                </c:pt>
                <c:pt idx="3460">
                  <c:v>12930.453961279429</c:v>
                </c:pt>
                <c:pt idx="3461">
                  <c:v>12928.913088411011</c:v>
                </c:pt>
                <c:pt idx="3462">
                  <c:v>12926.637116942073</c:v>
                </c:pt>
                <c:pt idx="3463">
                  <c:v>12925.937798380046</c:v>
                </c:pt>
                <c:pt idx="3464">
                  <c:v>12916.321453821345</c:v>
                </c:pt>
                <c:pt idx="3465">
                  <c:v>12915.970837563769</c:v>
                </c:pt>
                <c:pt idx="3466">
                  <c:v>12901.266897174983</c:v>
                </c:pt>
                <c:pt idx="3467">
                  <c:v>12899.897422891285</c:v>
                </c:pt>
                <c:pt idx="3468">
                  <c:v>12897.298664587537</c:v>
                </c:pt>
                <c:pt idx="3469">
                  <c:v>12895.889233130663</c:v>
                </c:pt>
                <c:pt idx="3470">
                  <c:v>12893.646556282416</c:v>
                </c:pt>
                <c:pt idx="3471">
                  <c:v>12891.195784653288</c:v>
                </c:pt>
                <c:pt idx="3472">
                  <c:v>12891.103942115637</c:v>
                </c:pt>
                <c:pt idx="3473">
                  <c:v>12884.441571048295</c:v>
                </c:pt>
                <c:pt idx="3474">
                  <c:v>12884.43903120528</c:v>
                </c:pt>
                <c:pt idx="3475">
                  <c:v>12883.408353838266</c:v>
                </c:pt>
                <c:pt idx="3476">
                  <c:v>12882.801685121136</c:v>
                </c:pt>
                <c:pt idx="3477">
                  <c:v>12882.780604424101</c:v>
                </c:pt>
                <c:pt idx="3478">
                  <c:v>12881.669377749982</c:v>
                </c:pt>
                <c:pt idx="3479">
                  <c:v>12880.677124579461</c:v>
                </c:pt>
                <c:pt idx="3480">
                  <c:v>12877.871087872951</c:v>
                </c:pt>
                <c:pt idx="3481">
                  <c:v>12877.178391044506</c:v>
                </c:pt>
                <c:pt idx="3482">
                  <c:v>12875.327571154818</c:v>
                </c:pt>
                <c:pt idx="3483">
                  <c:v>12873.225170743459</c:v>
                </c:pt>
                <c:pt idx="3484">
                  <c:v>12871.440613543899</c:v>
                </c:pt>
                <c:pt idx="3485">
                  <c:v>12871.229715864838</c:v>
                </c:pt>
                <c:pt idx="3486">
                  <c:v>12867.020951072847</c:v>
                </c:pt>
                <c:pt idx="3487">
                  <c:v>12855.782345283353</c:v>
                </c:pt>
                <c:pt idx="3488">
                  <c:v>12853.437979470324</c:v>
                </c:pt>
                <c:pt idx="3489">
                  <c:v>12851.908758131747</c:v>
                </c:pt>
                <c:pt idx="3490">
                  <c:v>12850.763946569172</c:v>
                </c:pt>
                <c:pt idx="3491">
                  <c:v>12850.218320257687</c:v>
                </c:pt>
                <c:pt idx="3492">
                  <c:v>12849.460267825903</c:v>
                </c:pt>
                <c:pt idx="3493">
                  <c:v>12848.162090564028</c:v>
                </c:pt>
                <c:pt idx="3494">
                  <c:v>12841.655557007496</c:v>
                </c:pt>
                <c:pt idx="3495">
                  <c:v>12840.724432415864</c:v>
                </c:pt>
                <c:pt idx="3496">
                  <c:v>12829.823167668748</c:v>
                </c:pt>
                <c:pt idx="3497">
                  <c:v>12828.90513687495</c:v>
                </c:pt>
                <c:pt idx="3498">
                  <c:v>12828.280925099278</c:v>
                </c:pt>
                <c:pt idx="3499">
                  <c:v>12825.093377519113</c:v>
                </c:pt>
                <c:pt idx="3500">
                  <c:v>12824.06514852639</c:v>
                </c:pt>
                <c:pt idx="3501">
                  <c:v>12823.343198148912</c:v>
                </c:pt>
                <c:pt idx="3502">
                  <c:v>12821.018924308315</c:v>
                </c:pt>
                <c:pt idx="3503">
                  <c:v>12819.758753983007</c:v>
                </c:pt>
                <c:pt idx="3504">
                  <c:v>12817.467089912574</c:v>
                </c:pt>
                <c:pt idx="3505">
                  <c:v>12815.744532095227</c:v>
                </c:pt>
                <c:pt idx="3506">
                  <c:v>12814.287977479526</c:v>
                </c:pt>
                <c:pt idx="3507">
                  <c:v>12813.368554307504</c:v>
                </c:pt>
                <c:pt idx="3508">
                  <c:v>12811.124739065332</c:v>
                </c:pt>
                <c:pt idx="3509">
                  <c:v>12810.498214218336</c:v>
                </c:pt>
                <c:pt idx="3510">
                  <c:v>12810.097599336803</c:v>
                </c:pt>
                <c:pt idx="3511">
                  <c:v>12802.682981193144</c:v>
                </c:pt>
                <c:pt idx="3512">
                  <c:v>12799.948295933667</c:v>
                </c:pt>
                <c:pt idx="3513">
                  <c:v>12797.685295805848</c:v>
                </c:pt>
                <c:pt idx="3514">
                  <c:v>12796.662283322221</c:v>
                </c:pt>
                <c:pt idx="3515">
                  <c:v>12788.763054060124</c:v>
                </c:pt>
                <c:pt idx="3516">
                  <c:v>12788.336723268045</c:v>
                </c:pt>
                <c:pt idx="3517">
                  <c:v>12780.606257503534</c:v>
                </c:pt>
                <c:pt idx="3518">
                  <c:v>12780.043691346218</c:v>
                </c:pt>
                <c:pt idx="3519">
                  <c:v>12776.393746443093</c:v>
                </c:pt>
                <c:pt idx="3520">
                  <c:v>12769.998362766581</c:v>
                </c:pt>
                <c:pt idx="3521">
                  <c:v>12766.874764045178</c:v>
                </c:pt>
                <c:pt idx="3522">
                  <c:v>12765.580042783979</c:v>
                </c:pt>
                <c:pt idx="3523">
                  <c:v>12765.572609207722</c:v>
                </c:pt>
                <c:pt idx="3524">
                  <c:v>12765.358700000512</c:v>
                </c:pt>
                <c:pt idx="3525">
                  <c:v>12765.201610709933</c:v>
                </c:pt>
                <c:pt idx="3526">
                  <c:v>12762.951572852371</c:v>
                </c:pt>
                <c:pt idx="3527">
                  <c:v>12759.16599126129</c:v>
                </c:pt>
                <c:pt idx="3528">
                  <c:v>12752.964148158071</c:v>
                </c:pt>
                <c:pt idx="3529">
                  <c:v>12750.877667119908</c:v>
                </c:pt>
                <c:pt idx="3530">
                  <c:v>12749.140337237592</c:v>
                </c:pt>
                <c:pt idx="3531">
                  <c:v>12743.290747840176</c:v>
                </c:pt>
                <c:pt idx="3532">
                  <c:v>12742.921844712879</c:v>
                </c:pt>
                <c:pt idx="3533">
                  <c:v>12740.799474785807</c:v>
                </c:pt>
                <c:pt idx="3534">
                  <c:v>12739.200149244538</c:v>
                </c:pt>
                <c:pt idx="3535">
                  <c:v>12737.580092234644</c:v>
                </c:pt>
                <c:pt idx="3536">
                  <c:v>12737.008582201559</c:v>
                </c:pt>
                <c:pt idx="3537">
                  <c:v>12736.352304907801</c:v>
                </c:pt>
                <c:pt idx="3538">
                  <c:v>12733.036403786567</c:v>
                </c:pt>
                <c:pt idx="3539">
                  <c:v>12732.880203441049</c:v>
                </c:pt>
                <c:pt idx="3540">
                  <c:v>12729.274533444224</c:v>
                </c:pt>
                <c:pt idx="3541">
                  <c:v>12726.327317749461</c:v>
                </c:pt>
                <c:pt idx="3542">
                  <c:v>12723.445548366719</c:v>
                </c:pt>
                <c:pt idx="3543">
                  <c:v>12722.766893241804</c:v>
                </c:pt>
                <c:pt idx="3544">
                  <c:v>12722.22162069417</c:v>
                </c:pt>
                <c:pt idx="3545">
                  <c:v>12720.759437604929</c:v>
                </c:pt>
                <c:pt idx="3546">
                  <c:v>12717.618604234487</c:v>
                </c:pt>
                <c:pt idx="3547">
                  <c:v>12715.221718096225</c:v>
                </c:pt>
                <c:pt idx="3548">
                  <c:v>12715.146248475157</c:v>
                </c:pt>
                <c:pt idx="3549">
                  <c:v>12714.61582947374</c:v>
                </c:pt>
                <c:pt idx="3550">
                  <c:v>12712.258855154307</c:v>
                </c:pt>
                <c:pt idx="3551">
                  <c:v>12699.601367671688</c:v>
                </c:pt>
                <c:pt idx="3552">
                  <c:v>12697.179045211664</c:v>
                </c:pt>
                <c:pt idx="3553">
                  <c:v>12683.995209939199</c:v>
                </c:pt>
                <c:pt idx="3554">
                  <c:v>12683.95847292414</c:v>
                </c:pt>
                <c:pt idx="3555">
                  <c:v>12680.590913210124</c:v>
                </c:pt>
                <c:pt idx="3556">
                  <c:v>12674.902526585323</c:v>
                </c:pt>
                <c:pt idx="3557">
                  <c:v>12673.158380102332</c:v>
                </c:pt>
                <c:pt idx="3558">
                  <c:v>12672.606463143949</c:v>
                </c:pt>
                <c:pt idx="3559">
                  <c:v>12670.186809127214</c:v>
                </c:pt>
                <c:pt idx="3560">
                  <c:v>12664.013321557106</c:v>
                </c:pt>
                <c:pt idx="3561">
                  <c:v>12660.271035218588</c:v>
                </c:pt>
                <c:pt idx="3562">
                  <c:v>12659.305123848499</c:v>
                </c:pt>
                <c:pt idx="3563">
                  <c:v>12658.321614994647</c:v>
                </c:pt>
                <c:pt idx="3564">
                  <c:v>12654.477698651996</c:v>
                </c:pt>
                <c:pt idx="3565">
                  <c:v>12648.296990671024</c:v>
                </c:pt>
                <c:pt idx="3566">
                  <c:v>12640.218670728216</c:v>
                </c:pt>
                <c:pt idx="3567">
                  <c:v>12637.940749022675</c:v>
                </c:pt>
                <c:pt idx="3568">
                  <c:v>12632.503022226447</c:v>
                </c:pt>
                <c:pt idx="3569">
                  <c:v>12625.29825861204</c:v>
                </c:pt>
                <c:pt idx="3570">
                  <c:v>12624.779042132497</c:v>
                </c:pt>
                <c:pt idx="3571">
                  <c:v>12622.472991665545</c:v>
                </c:pt>
                <c:pt idx="3572">
                  <c:v>12617.99349774972</c:v>
                </c:pt>
                <c:pt idx="3573">
                  <c:v>12617.078102043051</c:v>
                </c:pt>
                <c:pt idx="3574">
                  <c:v>12616.192236546889</c:v>
                </c:pt>
                <c:pt idx="3575">
                  <c:v>12615.465074955793</c:v>
                </c:pt>
                <c:pt idx="3576">
                  <c:v>12612.540082887426</c:v>
                </c:pt>
                <c:pt idx="3577">
                  <c:v>12612.519129182541</c:v>
                </c:pt>
                <c:pt idx="3578">
                  <c:v>12612.438534521103</c:v>
                </c:pt>
                <c:pt idx="3579">
                  <c:v>12610.936172022424</c:v>
                </c:pt>
                <c:pt idx="3580">
                  <c:v>12608.175544080705</c:v>
                </c:pt>
                <c:pt idx="3581">
                  <c:v>12606.629278581311</c:v>
                </c:pt>
                <c:pt idx="3582">
                  <c:v>12605.481768435529</c:v>
                </c:pt>
                <c:pt idx="3583">
                  <c:v>12603.517517342543</c:v>
                </c:pt>
                <c:pt idx="3584">
                  <c:v>12603.434156066392</c:v>
                </c:pt>
                <c:pt idx="3585">
                  <c:v>12603.193818885511</c:v>
                </c:pt>
                <c:pt idx="3586">
                  <c:v>12602.278663556846</c:v>
                </c:pt>
                <c:pt idx="3587">
                  <c:v>12600.795894132867</c:v>
                </c:pt>
                <c:pt idx="3588">
                  <c:v>12600.701901799515</c:v>
                </c:pt>
                <c:pt idx="3589">
                  <c:v>12599.274301394207</c:v>
                </c:pt>
                <c:pt idx="3590">
                  <c:v>12598.204619295147</c:v>
                </c:pt>
                <c:pt idx="3591">
                  <c:v>12597.221473276017</c:v>
                </c:pt>
                <c:pt idx="3592">
                  <c:v>12595.916198059993</c:v>
                </c:pt>
                <c:pt idx="3593">
                  <c:v>12593.503732706084</c:v>
                </c:pt>
                <c:pt idx="3594">
                  <c:v>12586.087980703935</c:v>
                </c:pt>
                <c:pt idx="3595">
                  <c:v>12583.651454872874</c:v>
                </c:pt>
                <c:pt idx="3596">
                  <c:v>12581.021726666706</c:v>
                </c:pt>
                <c:pt idx="3597">
                  <c:v>12580.637205464211</c:v>
                </c:pt>
                <c:pt idx="3598">
                  <c:v>12579.409826326424</c:v>
                </c:pt>
                <c:pt idx="3599">
                  <c:v>12575.334103954163</c:v>
                </c:pt>
                <c:pt idx="3600">
                  <c:v>12570.195729405483</c:v>
                </c:pt>
                <c:pt idx="3601">
                  <c:v>12563.675408129715</c:v>
                </c:pt>
                <c:pt idx="3602">
                  <c:v>12559.835741488683</c:v>
                </c:pt>
                <c:pt idx="3603">
                  <c:v>12558.968262641785</c:v>
                </c:pt>
                <c:pt idx="3604">
                  <c:v>12557.688335966159</c:v>
                </c:pt>
                <c:pt idx="3605">
                  <c:v>12550.438880185529</c:v>
                </c:pt>
                <c:pt idx="3606">
                  <c:v>12547.312469495071</c:v>
                </c:pt>
                <c:pt idx="3607">
                  <c:v>12545.949344818913</c:v>
                </c:pt>
                <c:pt idx="3608">
                  <c:v>12545.063211732149</c:v>
                </c:pt>
                <c:pt idx="3609">
                  <c:v>12544.597876208032</c:v>
                </c:pt>
                <c:pt idx="3610">
                  <c:v>12542.917316509131</c:v>
                </c:pt>
                <c:pt idx="3611">
                  <c:v>12540.345362620077</c:v>
                </c:pt>
                <c:pt idx="3612">
                  <c:v>12539.495240878943</c:v>
                </c:pt>
                <c:pt idx="3613">
                  <c:v>12539.131326728995</c:v>
                </c:pt>
                <c:pt idx="3614">
                  <c:v>12536.909363207633</c:v>
                </c:pt>
                <c:pt idx="3615">
                  <c:v>12536.167366212061</c:v>
                </c:pt>
                <c:pt idx="3616">
                  <c:v>12535.656086741945</c:v>
                </c:pt>
                <c:pt idx="3617">
                  <c:v>12532.340185620715</c:v>
                </c:pt>
                <c:pt idx="3618">
                  <c:v>12531.100964464862</c:v>
                </c:pt>
                <c:pt idx="3619">
                  <c:v>12529.707230144921</c:v>
                </c:pt>
                <c:pt idx="3620">
                  <c:v>12527.528316962691</c:v>
                </c:pt>
                <c:pt idx="3621">
                  <c:v>12527.500560106864</c:v>
                </c:pt>
                <c:pt idx="3622">
                  <c:v>12523.582670836353</c:v>
                </c:pt>
                <c:pt idx="3623">
                  <c:v>12523.142779096739</c:v>
                </c:pt>
                <c:pt idx="3624">
                  <c:v>12523.138243662783</c:v>
                </c:pt>
                <c:pt idx="3625">
                  <c:v>12522.397516588719</c:v>
                </c:pt>
                <c:pt idx="3626">
                  <c:v>12517.588006356351</c:v>
                </c:pt>
                <c:pt idx="3627">
                  <c:v>12512.111846292761</c:v>
                </c:pt>
                <c:pt idx="3628">
                  <c:v>12505.47758130966</c:v>
                </c:pt>
                <c:pt idx="3629">
                  <c:v>12501.908104075825</c:v>
                </c:pt>
                <c:pt idx="3630">
                  <c:v>12501.811998230247</c:v>
                </c:pt>
                <c:pt idx="3631">
                  <c:v>12501.266612296764</c:v>
                </c:pt>
                <c:pt idx="3632">
                  <c:v>12498.78690913442</c:v>
                </c:pt>
                <c:pt idx="3633">
                  <c:v>12496.608313432567</c:v>
                </c:pt>
                <c:pt idx="3634">
                  <c:v>12496.235908950253</c:v>
                </c:pt>
                <c:pt idx="3635">
                  <c:v>12494.063980336317</c:v>
                </c:pt>
                <c:pt idx="3636">
                  <c:v>12491.254882491721</c:v>
                </c:pt>
                <c:pt idx="3637">
                  <c:v>12489.52714039352</c:v>
                </c:pt>
                <c:pt idx="3638">
                  <c:v>12489.303044601646</c:v>
                </c:pt>
                <c:pt idx="3639">
                  <c:v>12489.054684238086</c:v>
                </c:pt>
                <c:pt idx="3640">
                  <c:v>12486.841392466453</c:v>
                </c:pt>
                <c:pt idx="3641">
                  <c:v>12478.89585642364</c:v>
                </c:pt>
                <c:pt idx="3642">
                  <c:v>12477.259698623193</c:v>
                </c:pt>
                <c:pt idx="3643">
                  <c:v>12475.668124138558</c:v>
                </c:pt>
                <c:pt idx="3644">
                  <c:v>12472.493864619844</c:v>
                </c:pt>
                <c:pt idx="3645">
                  <c:v>12469.961958612643</c:v>
                </c:pt>
                <c:pt idx="3646">
                  <c:v>12469.301894231527</c:v>
                </c:pt>
                <c:pt idx="3647">
                  <c:v>12468.101750374657</c:v>
                </c:pt>
                <c:pt idx="3648">
                  <c:v>12467.486246632183</c:v>
                </c:pt>
                <c:pt idx="3649">
                  <c:v>12463.514204280207</c:v>
                </c:pt>
                <c:pt idx="3650">
                  <c:v>12462.485613212813</c:v>
                </c:pt>
                <c:pt idx="3651">
                  <c:v>12461.742829998993</c:v>
                </c:pt>
                <c:pt idx="3652">
                  <c:v>12457.536910512266</c:v>
                </c:pt>
                <c:pt idx="3653">
                  <c:v>12457.285012510223</c:v>
                </c:pt>
                <c:pt idx="3654">
                  <c:v>12454.289176963432</c:v>
                </c:pt>
                <c:pt idx="3655">
                  <c:v>12449.617362506033</c:v>
                </c:pt>
                <c:pt idx="3656">
                  <c:v>12449.1821422634</c:v>
                </c:pt>
                <c:pt idx="3657">
                  <c:v>12443.683835675789</c:v>
                </c:pt>
                <c:pt idx="3658">
                  <c:v>12440.297385879339</c:v>
                </c:pt>
                <c:pt idx="3659">
                  <c:v>12438.141535378785</c:v>
                </c:pt>
                <c:pt idx="3660">
                  <c:v>12436.92590301495</c:v>
                </c:pt>
                <c:pt idx="3661">
                  <c:v>12429.999070793505</c:v>
                </c:pt>
                <c:pt idx="3662">
                  <c:v>12428.820414685744</c:v>
                </c:pt>
                <c:pt idx="3663">
                  <c:v>12424.588234585213</c:v>
                </c:pt>
                <c:pt idx="3664">
                  <c:v>12417.144607805962</c:v>
                </c:pt>
                <c:pt idx="3665">
                  <c:v>12414.623949674973</c:v>
                </c:pt>
                <c:pt idx="3666">
                  <c:v>12413.871385118277</c:v>
                </c:pt>
                <c:pt idx="3667">
                  <c:v>12413.619722958802</c:v>
                </c:pt>
                <c:pt idx="3668">
                  <c:v>12407.739628076019</c:v>
                </c:pt>
                <c:pt idx="3669">
                  <c:v>12401.314147259754</c:v>
                </c:pt>
                <c:pt idx="3670">
                  <c:v>12399.341804952586</c:v>
                </c:pt>
                <c:pt idx="3671">
                  <c:v>12398.045215092594</c:v>
                </c:pt>
                <c:pt idx="3672">
                  <c:v>12395.338241334601</c:v>
                </c:pt>
                <c:pt idx="3673">
                  <c:v>12394.408531732146</c:v>
                </c:pt>
                <c:pt idx="3674">
                  <c:v>12394.019609265575</c:v>
                </c:pt>
                <c:pt idx="3675">
                  <c:v>12392.298865621808</c:v>
                </c:pt>
                <c:pt idx="3676">
                  <c:v>12390.750060279399</c:v>
                </c:pt>
                <c:pt idx="3677">
                  <c:v>12388.553141424354</c:v>
                </c:pt>
                <c:pt idx="3678">
                  <c:v>12385.225720300868</c:v>
                </c:pt>
                <c:pt idx="3679">
                  <c:v>12379.615497344907</c:v>
                </c:pt>
                <c:pt idx="3680">
                  <c:v>12376.507270429947</c:v>
                </c:pt>
                <c:pt idx="3681">
                  <c:v>12373.323925216257</c:v>
                </c:pt>
                <c:pt idx="3682">
                  <c:v>12370.862771978802</c:v>
                </c:pt>
                <c:pt idx="3683">
                  <c:v>12369.536837861104</c:v>
                </c:pt>
                <c:pt idx="3684">
                  <c:v>12364.331914889954</c:v>
                </c:pt>
                <c:pt idx="3685">
                  <c:v>12361.520916418693</c:v>
                </c:pt>
                <c:pt idx="3686">
                  <c:v>12355.679272945008</c:v>
                </c:pt>
                <c:pt idx="3687">
                  <c:v>12354.049147271726</c:v>
                </c:pt>
                <c:pt idx="3688">
                  <c:v>12352.451994203322</c:v>
                </c:pt>
                <c:pt idx="3689">
                  <c:v>12348.03779239476</c:v>
                </c:pt>
                <c:pt idx="3690">
                  <c:v>12346.874922263461</c:v>
                </c:pt>
                <c:pt idx="3691">
                  <c:v>12346.229383348013</c:v>
                </c:pt>
                <c:pt idx="3692">
                  <c:v>12342.121681630913</c:v>
                </c:pt>
                <c:pt idx="3693">
                  <c:v>12340.453240583114</c:v>
                </c:pt>
                <c:pt idx="3694">
                  <c:v>12337.710427854421</c:v>
                </c:pt>
                <c:pt idx="3695">
                  <c:v>12337.318248880047</c:v>
                </c:pt>
                <c:pt idx="3696">
                  <c:v>12336.819940751055</c:v>
                </c:pt>
                <c:pt idx="3697">
                  <c:v>12333.669084071564</c:v>
                </c:pt>
                <c:pt idx="3698">
                  <c:v>12333.325026051491</c:v>
                </c:pt>
                <c:pt idx="3699">
                  <c:v>12331.431663791273</c:v>
                </c:pt>
                <c:pt idx="3700">
                  <c:v>12330.253312694575</c:v>
                </c:pt>
                <c:pt idx="3701">
                  <c:v>12324.171068984837</c:v>
                </c:pt>
                <c:pt idx="3702">
                  <c:v>12316.679502668643</c:v>
                </c:pt>
                <c:pt idx="3703">
                  <c:v>12315.582272343727</c:v>
                </c:pt>
                <c:pt idx="3704">
                  <c:v>12312.330819739042</c:v>
                </c:pt>
                <c:pt idx="3705">
                  <c:v>12311.602664887909</c:v>
                </c:pt>
                <c:pt idx="3706">
                  <c:v>12309.774992447114</c:v>
                </c:pt>
                <c:pt idx="3707">
                  <c:v>12304.853657961101</c:v>
                </c:pt>
                <c:pt idx="3708">
                  <c:v>12302.318939984842</c:v>
                </c:pt>
                <c:pt idx="3709">
                  <c:v>12299.165180627619</c:v>
                </c:pt>
                <c:pt idx="3710">
                  <c:v>12297.990548586766</c:v>
                </c:pt>
                <c:pt idx="3711">
                  <c:v>12296.675816990944</c:v>
                </c:pt>
                <c:pt idx="3712">
                  <c:v>12294.59604839504</c:v>
                </c:pt>
                <c:pt idx="3713">
                  <c:v>12291.136940946577</c:v>
                </c:pt>
                <c:pt idx="3714">
                  <c:v>12290.046209898521</c:v>
                </c:pt>
                <c:pt idx="3715">
                  <c:v>12281.710971228278</c:v>
                </c:pt>
                <c:pt idx="3716">
                  <c:v>12281.433420811767</c:v>
                </c:pt>
                <c:pt idx="3717">
                  <c:v>12278.43802066663</c:v>
                </c:pt>
                <c:pt idx="3718">
                  <c:v>12278.380148529322</c:v>
                </c:pt>
                <c:pt idx="3719">
                  <c:v>12277.385573216616</c:v>
                </c:pt>
                <c:pt idx="3720">
                  <c:v>12274.022322164861</c:v>
                </c:pt>
                <c:pt idx="3721">
                  <c:v>12271.088712771972</c:v>
                </c:pt>
                <c:pt idx="3722">
                  <c:v>12267.974683816225</c:v>
                </c:pt>
                <c:pt idx="3723">
                  <c:v>12266.528030052859</c:v>
                </c:pt>
                <c:pt idx="3724">
                  <c:v>12266.132617314073</c:v>
                </c:pt>
                <c:pt idx="3725">
                  <c:v>12258.852066598225</c:v>
                </c:pt>
                <c:pt idx="3726">
                  <c:v>12256.319162795551</c:v>
                </c:pt>
                <c:pt idx="3727">
                  <c:v>12255.40717773522</c:v>
                </c:pt>
                <c:pt idx="3728">
                  <c:v>12254.61370356422</c:v>
                </c:pt>
                <c:pt idx="3729">
                  <c:v>12250.358468715895</c:v>
                </c:pt>
                <c:pt idx="3730">
                  <c:v>12248.925861191494</c:v>
                </c:pt>
                <c:pt idx="3731">
                  <c:v>12248.387414471972</c:v>
                </c:pt>
                <c:pt idx="3732">
                  <c:v>12247.466857441457</c:v>
                </c:pt>
                <c:pt idx="3733">
                  <c:v>12243.833516762057</c:v>
                </c:pt>
                <c:pt idx="3734">
                  <c:v>12243.003867969806</c:v>
                </c:pt>
                <c:pt idx="3735">
                  <c:v>12242.153641913686</c:v>
                </c:pt>
                <c:pt idx="3736">
                  <c:v>12236.84995533266</c:v>
                </c:pt>
                <c:pt idx="3737">
                  <c:v>12229.051040798853</c:v>
                </c:pt>
                <c:pt idx="3738">
                  <c:v>12227.084830398397</c:v>
                </c:pt>
                <c:pt idx="3739">
                  <c:v>12224.07086672207</c:v>
                </c:pt>
                <c:pt idx="3740">
                  <c:v>12223.749168391409</c:v>
                </c:pt>
                <c:pt idx="3741">
                  <c:v>12223.464025658452</c:v>
                </c:pt>
                <c:pt idx="3742">
                  <c:v>12221.291734209801</c:v>
                </c:pt>
                <c:pt idx="3743">
                  <c:v>12220.240239200913</c:v>
                </c:pt>
                <c:pt idx="3744">
                  <c:v>12216.055847831014</c:v>
                </c:pt>
                <c:pt idx="3745">
                  <c:v>12214.341952692528</c:v>
                </c:pt>
                <c:pt idx="3746">
                  <c:v>12213.319439106634</c:v>
                </c:pt>
                <c:pt idx="3747">
                  <c:v>12206.778345543338</c:v>
                </c:pt>
                <c:pt idx="3748">
                  <c:v>12206.715665846035</c:v>
                </c:pt>
                <c:pt idx="3749">
                  <c:v>12206.64623288757</c:v>
                </c:pt>
                <c:pt idx="3750">
                  <c:v>12205.17955971871</c:v>
                </c:pt>
                <c:pt idx="3751">
                  <c:v>12198.814173402394</c:v>
                </c:pt>
                <c:pt idx="3752">
                  <c:v>12193.167100045517</c:v>
                </c:pt>
                <c:pt idx="3753">
                  <c:v>12192.460887623874</c:v>
                </c:pt>
                <c:pt idx="3754">
                  <c:v>12189.500201690256</c:v>
                </c:pt>
                <c:pt idx="3755">
                  <c:v>12187.625480063607</c:v>
                </c:pt>
                <c:pt idx="3756">
                  <c:v>12182.413586130462</c:v>
                </c:pt>
                <c:pt idx="3757">
                  <c:v>12179.265958679953</c:v>
                </c:pt>
                <c:pt idx="3758">
                  <c:v>12169.953660542948</c:v>
                </c:pt>
                <c:pt idx="3759">
                  <c:v>12163.720840425796</c:v>
                </c:pt>
                <c:pt idx="3760">
                  <c:v>12159.697547670095</c:v>
                </c:pt>
                <c:pt idx="3761">
                  <c:v>12154.082090823342</c:v>
                </c:pt>
                <c:pt idx="3762">
                  <c:v>12151.290349804667</c:v>
                </c:pt>
                <c:pt idx="3763">
                  <c:v>12148.953830292387</c:v>
                </c:pt>
                <c:pt idx="3764">
                  <c:v>12147.902516700862</c:v>
                </c:pt>
                <c:pt idx="3765">
                  <c:v>12146.424872317255</c:v>
                </c:pt>
                <c:pt idx="3766">
                  <c:v>12144.25145154555</c:v>
                </c:pt>
                <c:pt idx="3767">
                  <c:v>12137.424258272733</c:v>
                </c:pt>
                <c:pt idx="3768">
                  <c:v>12137.247784537416</c:v>
                </c:pt>
                <c:pt idx="3769">
                  <c:v>12136.465648951313</c:v>
                </c:pt>
                <c:pt idx="3770">
                  <c:v>12135.924541770806</c:v>
                </c:pt>
                <c:pt idx="3771">
                  <c:v>12132.979777907061</c:v>
                </c:pt>
                <c:pt idx="3772">
                  <c:v>12132.505081247255</c:v>
                </c:pt>
                <c:pt idx="3773">
                  <c:v>12130.473315684367</c:v>
                </c:pt>
                <c:pt idx="3774">
                  <c:v>12125.226934311402</c:v>
                </c:pt>
                <c:pt idx="3775">
                  <c:v>12124.001718575613</c:v>
                </c:pt>
                <c:pt idx="3776">
                  <c:v>12123.990892494754</c:v>
                </c:pt>
                <c:pt idx="3777">
                  <c:v>12118.045664244895</c:v>
                </c:pt>
                <c:pt idx="3778">
                  <c:v>12116.969178994901</c:v>
                </c:pt>
                <c:pt idx="3779">
                  <c:v>12113.507871860967</c:v>
                </c:pt>
                <c:pt idx="3780">
                  <c:v>12113.372579865994</c:v>
                </c:pt>
                <c:pt idx="3781">
                  <c:v>12112.679066659435</c:v>
                </c:pt>
                <c:pt idx="3782">
                  <c:v>12107.870259419331</c:v>
                </c:pt>
                <c:pt idx="3783">
                  <c:v>12105.433075950346</c:v>
                </c:pt>
                <c:pt idx="3784">
                  <c:v>12098.813111190519</c:v>
                </c:pt>
                <c:pt idx="3785">
                  <c:v>12092.492991388777</c:v>
                </c:pt>
                <c:pt idx="3786">
                  <c:v>12086.746453081525</c:v>
                </c:pt>
                <c:pt idx="3787">
                  <c:v>12083.931664352642</c:v>
                </c:pt>
                <c:pt idx="3788">
                  <c:v>12083.742816588319</c:v>
                </c:pt>
                <c:pt idx="3789">
                  <c:v>12083.097333627378</c:v>
                </c:pt>
                <c:pt idx="3790">
                  <c:v>12081.475825278618</c:v>
                </c:pt>
                <c:pt idx="3791">
                  <c:v>12069.345217550814</c:v>
                </c:pt>
                <c:pt idx="3792">
                  <c:v>12058.558504259185</c:v>
                </c:pt>
                <c:pt idx="3793">
                  <c:v>12057.960793024125</c:v>
                </c:pt>
                <c:pt idx="3794">
                  <c:v>12057.319450914387</c:v>
                </c:pt>
                <c:pt idx="3795">
                  <c:v>12055.104295079396</c:v>
                </c:pt>
                <c:pt idx="3796">
                  <c:v>12048.023326134879</c:v>
                </c:pt>
                <c:pt idx="3797">
                  <c:v>12045.983741483844</c:v>
                </c:pt>
                <c:pt idx="3798">
                  <c:v>12045.959612975188</c:v>
                </c:pt>
                <c:pt idx="3799">
                  <c:v>12036.107108370281</c:v>
                </c:pt>
                <c:pt idx="3800">
                  <c:v>12035.898387699523</c:v>
                </c:pt>
                <c:pt idx="3801">
                  <c:v>12032.100687428901</c:v>
                </c:pt>
                <c:pt idx="3802">
                  <c:v>12019.116511030154</c:v>
                </c:pt>
                <c:pt idx="3803">
                  <c:v>12018.44712633225</c:v>
                </c:pt>
                <c:pt idx="3804">
                  <c:v>12016.505688472078</c:v>
                </c:pt>
                <c:pt idx="3805">
                  <c:v>12015.381399748159</c:v>
                </c:pt>
                <c:pt idx="3806">
                  <c:v>12012.419044774844</c:v>
                </c:pt>
                <c:pt idx="3807">
                  <c:v>12007.786089915604</c:v>
                </c:pt>
                <c:pt idx="3808">
                  <c:v>12007.728698534298</c:v>
                </c:pt>
                <c:pt idx="3809">
                  <c:v>12006.711418839195</c:v>
                </c:pt>
                <c:pt idx="3810">
                  <c:v>11998.892802380269</c:v>
                </c:pt>
                <c:pt idx="3811">
                  <c:v>11998.660116476474</c:v>
                </c:pt>
                <c:pt idx="3812">
                  <c:v>11997.968417443499</c:v>
                </c:pt>
                <c:pt idx="3813">
                  <c:v>11996.201639145054</c:v>
                </c:pt>
                <c:pt idx="3814">
                  <c:v>11995.659609432703</c:v>
                </c:pt>
                <c:pt idx="3815">
                  <c:v>11995.416056629143</c:v>
                </c:pt>
                <c:pt idx="3816">
                  <c:v>11994.641177737372</c:v>
                </c:pt>
                <c:pt idx="3817">
                  <c:v>11991.682487394695</c:v>
                </c:pt>
                <c:pt idx="3818">
                  <c:v>11991.474583102048</c:v>
                </c:pt>
                <c:pt idx="3819">
                  <c:v>11989.475182395887</c:v>
                </c:pt>
                <c:pt idx="3820">
                  <c:v>11987.244565266528</c:v>
                </c:pt>
                <c:pt idx="3821">
                  <c:v>11984.63796066203</c:v>
                </c:pt>
                <c:pt idx="3822">
                  <c:v>11977.48530088446</c:v>
                </c:pt>
                <c:pt idx="3823">
                  <c:v>11977.325752617155</c:v>
                </c:pt>
                <c:pt idx="3824">
                  <c:v>11976.676233119988</c:v>
                </c:pt>
                <c:pt idx="3825">
                  <c:v>11969.564686279726</c:v>
                </c:pt>
                <c:pt idx="3826">
                  <c:v>11957.56636355418</c:v>
                </c:pt>
                <c:pt idx="3827">
                  <c:v>11955.10920149861</c:v>
                </c:pt>
                <c:pt idx="3828">
                  <c:v>11951.225872234862</c:v>
                </c:pt>
                <c:pt idx="3829">
                  <c:v>11946.869270437568</c:v>
                </c:pt>
                <c:pt idx="3830">
                  <c:v>11945.939143641404</c:v>
                </c:pt>
                <c:pt idx="3831">
                  <c:v>11944.024283424225</c:v>
                </c:pt>
                <c:pt idx="3832">
                  <c:v>11943.518219703161</c:v>
                </c:pt>
                <c:pt idx="3833">
                  <c:v>11942.444501067877</c:v>
                </c:pt>
                <c:pt idx="3834">
                  <c:v>11936.103420142143</c:v>
                </c:pt>
                <c:pt idx="3835">
                  <c:v>11935.261053993076</c:v>
                </c:pt>
                <c:pt idx="3836">
                  <c:v>11932.048470057412</c:v>
                </c:pt>
                <c:pt idx="3837">
                  <c:v>11928.758511618427</c:v>
                </c:pt>
                <c:pt idx="3838">
                  <c:v>11927.853193646013</c:v>
                </c:pt>
                <c:pt idx="3839">
                  <c:v>11923.696368643716</c:v>
                </c:pt>
                <c:pt idx="3840">
                  <c:v>11921.902795001446</c:v>
                </c:pt>
                <c:pt idx="3841">
                  <c:v>11920.184591200694</c:v>
                </c:pt>
                <c:pt idx="3842">
                  <c:v>11920.113158115852</c:v>
                </c:pt>
                <c:pt idx="3843">
                  <c:v>11919.237002983793</c:v>
                </c:pt>
                <c:pt idx="3844">
                  <c:v>11918.891901813909</c:v>
                </c:pt>
                <c:pt idx="3845">
                  <c:v>11911.372968689209</c:v>
                </c:pt>
                <c:pt idx="3846">
                  <c:v>11908.341888285127</c:v>
                </c:pt>
                <c:pt idx="3847">
                  <c:v>11905.550514636605</c:v>
                </c:pt>
                <c:pt idx="3848">
                  <c:v>11899.093916207952</c:v>
                </c:pt>
                <c:pt idx="3849">
                  <c:v>11898.144241691429</c:v>
                </c:pt>
                <c:pt idx="3850">
                  <c:v>11893.268105934214</c:v>
                </c:pt>
                <c:pt idx="3851">
                  <c:v>11890.66481219651</c:v>
                </c:pt>
                <c:pt idx="3852">
                  <c:v>11888.440499320355</c:v>
                </c:pt>
                <c:pt idx="3853">
                  <c:v>11888.30303031708</c:v>
                </c:pt>
                <c:pt idx="3854">
                  <c:v>11884.464601849515</c:v>
                </c:pt>
                <c:pt idx="3855">
                  <c:v>11883.669268150596</c:v>
                </c:pt>
                <c:pt idx="3856">
                  <c:v>11882.359480177785</c:v>
                </c:pt>
                <c:pt idx="3857">
                  <c:v>11879.721807850676</c:v>
                </c:pt>
                <c:pt idx="3858">
                  <c:v>11872.602854646761</c:v>
                </c:pt>
                <c:pt idx="3859">
                  <c:v>11865.9226774657</c:v>
                </c:pt>
                <c:pt idx="3860">
                  <c:v>11863.969950910399</c:v>
                </c:pt>
                <c:pt idx="3861">
                  <c:v>11852.986195690453</c:v>
                </c:pt>
                <c:pt idx="3862">
                  <c:v>11850.83683086046</c:v>
                </c:pt>
                <c:pt idx="3863">
                  <c:v>11848.931535873495</c:v>
                </c:pt>
                <c:pt idx="3864">
                  <c:v>11847.850270276109</c:v>
                </c:pt>
                <c:pt idx="3865">
                  <c:v>11846.65890248395</c:v>
                </c:pt>
                <c:pt idx="3866">
                  <c:v>11844.476215820667</c:v>
                </c:pt>
                <c:pt idx="3867">
                  <c:v>11840.172052710799</c:v>
                </c:pt>
                <c:pt idx="3868">
                  <c:v>11839.267877667744</c:v>
                </c:pt>
                <c:pt idx="3869">
                  <c:v>11837.978254234315</c:v>
                </c:pt>
                <c:pt idx="3870">
                  <c:v>11835.594130807207</c:v>
                </c:pt>
                <c:pt idx="3871">
                  <c:v>11835.364991612767</c:v>
                </c:pt>
                <c:pt idx="3872">
                  <c:v>11833.213925995038</c:v>
                </c:pt>
                <c:pt idx="3873">
                  <c:v>11832.839798047824</c:v>
                </c:pt>
                <c:pt idx="3874">
                  <c:v>11831.584072447797</c:v>
                </c:pt>
                <c:pt idx="3875">
                  <c:v>11830.587955087542</c:v>
                </c:pt>
                <c:pt idx="3876">
                  <c:v>11830.48182593292</c:v>
                </c:pt>
                <c:pt idx="3877">
                  <c:v>11824.330235437958</c:v>
                </c:pt>
                <c:pt idx="3878">
                  <c:v>11823.582591827108</c:v>
                </c:pt>
                <c:pt idx="3879">
                  <c:v>11822.834131838146</c:v>
                </c:pt>
                <c:pt idx="3880">
                  <c:v>11809.513829893311</c:v>
                </c:pt>
                <c:pt idx="3881">
                  <c:v>11808.052200127013</c:v>
                </c:pt>
                <c:pt idx="3882">
                  <c:v>11801.25344856055</c:v>
                </c:pt>
                <c:pt idx="3883">
                  <c:v>11799.71410413338</c:v>
                </c:pt>
                <c:pt idx="3884">
                  <c:v>11796.486208572675</c:v>
                </c:pt>
                <c:pt idx="3885">
                  <c:v>11792.131157893795</c:v>
                </c:pt>
                <c:pt idx="3886">
                  <c:v>11789.481502950166</c:v>
                </c:pt>
                <c:pt idx="3887">
                  <c:v>11789.290379763164</c:v>
                </c:pt>
                <c:pt idx="3888">
                  <c:v>11786.576466791214</c:v>
                </c:pt>
                <c:pt idx="3889">
                  <c:v>11785.804762703216</c:v>
                </c:pt>
                <c:pt idx="3890">
                  <c:v>11784.205962212716</c:v>
                </c:pt>
                <c:pt idx="3891">
                  <c:v>11775.494088559844</c:v>
                </c:pt>
                <c:pt idx="3892">
                  <c:v>11771.761653183888</c:v>
                </c:pt>
                <c:pt idx="3893">
                  <c:v>11767.80450973247</c:v>
                </c:pt>
                <c:pt idx="3894">
                  <c:v>11765.496041879216</c:v>
                </c:pt>
                <c:pt idx="3895">
                  <c:v>11765.046897854332</c:v>
                </c:pt>
                <c:pt idx="3896">
                  <c:v>11764.804297491903</c:v>
                </c:pt>
                <c:pt idx="3897">
                  <c:v>11759.574942138019</c:v>
                </c:pt>
                <c:pt idx="3898">
                  <c:v>11757.113743546226</c:v>
                </c:pt>
                <c:pt idx="3899">
                  <c:v>11751.078668349654</c:v>
                </c:pt>
                <c:pt idx="3900">
                  <c:v>11749.823985899438</c:v>
                </c:pt>
                <c:pt idx="3901">
                  <c:v>11747.837964723452</c:v>
                </c:pt>
                <c:pt idx="3902">
                  <c:v>11746.507359108775</c:v>
                </c:pt>
                <c:pt idx="3903">
                  <c:v>11743.985929954017</c:v>
                </c:pt>
                <c:pt idx="3904">
                  <c:v>11739.622570360121</c:v>
                </c:pt>
                <c:pt idx="3905">
                  <c:v>11737.914027033703</c:v>
                </c:pt>
                <c:pt idx="3906">
                  <c:v>11734.758725628937</c:v>
                </c:pt>
                <c:pt idx="3907">
                  <c:v>11732.971991421076</c:v>
                </c:pt>
                <c:pt idx="3908">
                  <c:v>11729.787436467277</c:v>
                </c:pt>
                <c:pt idx="3909">
                  <c:v>11726.801306749154</c:v>
                </c:pt>
                <c:pt idx="3910">
                  <c:v>11721.442056566704</c:v>
                </c:pt>
                <c:pt idx="3911">
                  <c:v>11718.098852133044</c:v>
                </c:pt>
                <c:pt idx="3912">
                  <c:v>11713.976983427399</c:v>
                </c:pt>
                <c:pt idx="3913">
                  <c:v>11709.92404990364</c:v>
                </c:pt>
                <c:pt idx="3914">
                  <c:v>11705.759569088819</c:v>
                </c:pt>
                <c:pt idx="3915">
                  <c:v>11704.515680971424</c:v>
                </c:pt>
                <c:pt idx="3916">
                  <c:v>11704.508605694449</c:v>
                </c:pt>
                <c:pt idx="3917">
                  <c:v>11703.581050489342</c:v>
                </c:pt>
                <c:pt idx="3918">
                  <c:v>11701.85147635566</c:v>
                </c:pt>
                <c:pt idx="3919">
                  <c:v>11700.814948278836</c:v>
                </c:pt>
                <c:pt idx="3920">
                  <c:v>11699.967366380715</c:v>
                </c:pt>
                <c:pt idx="3921">
                  <c:v>11692.468797354488</c:v>
                </c:pt>
                <c:pt idx="3922">
                  <c:v>11691.981972944273</c:v>
                </c:pt>
                <c:pt idx="3923">
                  <c:v>11688.112739809269</c:v>
                </c:pt>
                <c:pt idx="3924">
                  <c:v>11687.008497703449</c:v>
                </c:pt>
                <c:pt idx="3925">
                  <c:v>11680.343496084413</c:v>
                </c:pt>
                <c:pt idx="3926">
                  <c:v>11674.498636988053</c:v>
                </c:pt>
                <c:pt idx="3927">
                  <c:v>11670.161174722063</c:v>
                </c:pt>
                <c:pt idx="3928">
                  <c:v>11667.966931773051</c:v>
                </c:pt>
                <c:pt idx="3929">
                  <c:v>11667.735710814424</c:v>
                </c:pt>
                <c:pt idx="3930">
                  <c:v>11662.177450325324</c:v>
                </c:pt>
                <c:pt idx="3931">
                  <c:v>11654.272052873042</c:v>
                </c:pt>
                <c:pt idx="3932">
                  <c:v>11653.948631077476</c:v>
                </c:pt>
                <c:pt idx="3933">
                  <c:v>11651.796463349297</c:v>
                </c:pt>
                <c:pt idx="3934">
                  <c:v>11647.288391664097</c:v>
                </c:pt>
                <c:pt idx="3935">
                  <c:v>11646.217031454478</c:v>
                </c:pt>
                <c:pt idx="3936">
                  <c:v>11645.388679796341</c:v>
                </c:pt>
                <c:pt idx="3937">
                  <c:v>11640.739533437865</c:v>
                </c:pt>
                <c:pt idx="3938">
                  <c:v>11633.865003840829</c:v>
                </c:pt>
                <c:pt idx="3939">
                  <c:v>11632.865983802838</c:v>
                </c:pt>
                <c:pt idx="3940">
                  <c:v>11632.813200422434</c:v>
                </c:pt>
                <c:pt idx="3941">
                  <c:v>11631.932818265926</c:v>
                </c:pt>
                <c:pt idx="3942">
                  <c:v>11629.328708150108</c:v>
                </c:pt>
                <c:pt idx="3943">
                  <c:v>11626.922887206942</c:v>
                </c:pt>
                <c:pt idx="3944">
                  <c:v>11622.983636042489</c:v>
                </c:pt>
                <c:pt idx="3945">
                  <c:v>11611.472976782437</c:v>
                </c:pt>
                <c:pt idx="3946">
                  <c:v>11609.349863044197</c:v>
                </c:pt>
                <c:pt idx="3947">
                  <c:v>11604.721044500726</c:v>
                </c:pt>
                <c:pt idx="3948">
                  <c:v>11598.832450214704</c:v>
                </c:pt>
                <c:pt idx="3949">
                  <c:v>11594.221487674731</c:v>
                </c:pt>
                <c:pt idx="3950">
                  <c:v>11590.040194006224</c:v>
                </c:pt>
                <c:pt idx="3951">
                  <c:v>11586.474571891253</c:v>
                </c:pt>
                <c:pt idx="3952">
                  <c:v>11582.714452226413</c:v>
                </c:pt>
                <c:pt idx="3953">
                  <c:v>11580.944925454991</c:v>
                </c:pt>
                <c:pt idx="3954">
                  <c:v>11577.431370121858</c:v>
                </c:pt>
                <c:pt idx="3955">
                  <c:v>11576.703296908538</c:v>
                </c:pt>
                <c:pt idx="3956">
                  <c:v>11571.542018418366</c:v>
                </c:pt>
                <c:pt idx="3957">
                  <c:v>11570.278627934951</c:v>
                </c:pt>
                <c:pt idx="3958">
                  <c:v>11563.570591838557</c:v>
                </c:pt>
                <c:pt idx="3959">
                  <c:v>11563.456586915114</c:v>
                </c:pt>
                <c:pt idx="3960">
                  <c:v>11560.072903733377</c:v>
                </c:pt>
                <c:pt idx="3961">
                  <c:v>11552.876326577263</c:v>
                </c:pt>
                <c:pt idx="3962">
                  <c:v>11552.338854976037</c:v>
                </c:pt>
                <c:pt idx="3963">
                  <c:v>11547.866748168226</c:v>
                </c:pt>
                <c:pt idx="3964">
                  <c:v>11544.114389744791</c:v>
                </c:pt>
                <c:pt idx="3965">
                  <c:v>11539.387016221408</c:v>
                </c:pt>
                <c:pt idx="3966">
                  <c:v>11537.736934638711</c:v>
                </c:pt>
                <c:pt idx="3967">
                  <c:v>11537.136034993579</c:v>
                </c:pt>
                <c:pt idx="3968">
                  <c:v>11534.336402319819</c:v>
                </c:pt>
                <c:pt idx="3969">
                  <c:v>11532.938445510863</c:v>
                </c:pt>
                <c:pt idx="3970">
                  <c:v>11532.127691336482</c:v>
                </c:pt>
                <c:pt idx="3971">
                  <c:v>11529.016270255259</c:v>
                </c:pt>
                <c:pt idx="3972">
                  <c:v>11528.536171893606</c:v>
                </c:pt>
                <c:pt idx="3973">
                  <c:v>11527.103568904646</c:v>
                </c:pt>
                <c:pt idx="3974">
                  <c:v>11524.57991285181</c:v>
                </c:pt>
                <c:pt idx="3975">
                  <c:v>11516.550425926429</c:v>
                </c:pt>
                <c:pt idx="3976">
                  <c:v>11516.195800345235</c:v>
                </c:pt>
                <c:pt idx="3977">
                  <c:v>11511.093527850859</c:v>
                </c:pt>
                <c:pt idx="3978">
                  <c:v>11505.178567031826</c:v>
                </c:pt>
                <c:pt idx="3979">
                  <c:v>11497.592479791922</c:v>
                </c:pt>
                <c:pt idx="3980">
                  <c:v>11496.702595901274</c:v>
                </c:pt>
                <c:pt idx="3981">
                  <c:v>11495.842269433728</c:v>
                </c:pt>
                <c:pt idx="3982">
                  <c:v>11494.457782863627</c:v>
                </c:pt>
                <c:pt idx="3983">
                  <c:v>11493.639028183743</c:v>
                </c:pt>
                <c:pt idx="3984">
                  <c:v>11489.320179338718</c:v>
                </c:pt>
                <c:pt idx="3985">
                  <c:v>11486.158709743768</c:v>
                </c:pt>
                <c:pt idx="3986">
                  <c:v>11484.66500992395</c:v>
                </c:pt>
                <c:pt idx="3987">
                  <c:v>11484.648138109627</c:v>
                </c:pt>
                <c:pt idx="3988">
                  <c:v>11483.285240205167</c:v>
                </c:pt>
                <c:pt idx="3989">
                  <c:v>11478.614305621959</c:v>
                </c:pt>
                <c:pt idx="3990">
                  <c:v>11473.770670784492</c:v>
                </c:pt>
                <c:pt idx="3991">
                  <c:v>11470.785629570519</c:v>
                </c:pt>
                <c:pt idx="3992">
                  <c:v>11468.037065883125</c:v>
                </c:pt>
                <c:pt idx="3993">
                  <c:v>11467.891387744385</c:v>
                </c:pt>
                <c:pt idx="3994">
                  <c:v>11463.103556886339</c:v>
                </c:pt>
                <c:pt idx="3995">
                  <c:v>11453.300942054973</c:v>
                </c:pt>
                <c:pt idx="3996">
                  <c:v>11451.749937027094</c:v>
                </c:pt>
                <c:pt idx="3997">
                  <c:v>11440.109904513385</c:v>
                </c:pt>
                <c:pt idx="3998">
                  <c:v>11439.224905285108</c:v>
                </c:pt>
                <c:pt idx="3999">
                  <c:v>11438.110562767863</c:v>
                </c:pt>
                <c:pt idx="4000">
                  <c:v>11435.540091965713</c:v>
                </c:pt>
                <c:pt idx="4001">
                  <c:v>11429.286318143675</c:v>
                </c:pt>
                <c:pt idx="4002">
                  <c:v>11428.946478077183</c:v>
                </c:pt>
                <c:pt idx="4003">
                  <c:v>11428.513208071148</c:v>
                </c:pt>
                <c:pt idx="4004">
                  <c:v>11423.867971256752</c:v>
                </c:pt>
                <c:pt idx="4005">
                  <c:v>11422.83330270785</c:v>
                </c:pt>
                <c:pt idx="4006">
                  <c:v>11420.626269835078</c:v>
                </c:pt>
                <c:pt idx="4007">
                  <c:v>11418.441868777756</c:v>
                </c:pt>
                <c:pt idx="4008">
                  <c:v>11417.41862952243</c:v>
                </c:pt>
                <c:pt idx="4009">
                  <c:v>11414.1702156585</c:v>
                </c:pt>
                <c:pt idx="4010">
                  <c:v>11413.123210729233</c:v>
                </c:pt>
                <c:pt idx="4011">
                  <c:v>11410.835315604418</c:v>
                </c:pt>
                <c:pt idx="4012">
                  <c:v>11407.866234582541</c:v>
                </c:pt>
                <c:pt idx="4013">
                  <c:v>11404.656598678956</c:v>
                </c:pt>
                <c:pt idx="4014">
                  <c:v>11404.599180085044</c:v>
                </c:pt>
                <c:pt idx="4015">
                  <c:v>11400.604868752336</c:v>
                </c:pt>
                <c:pt idx="4016">
                  <c:v>11399.080282627265</c:v>
                </c:pt>
                <c:pt idx="4017">
                  <c:v>11398.085117708142</c:v>
                </c:pt>
                <c:pt idx="4018">
                  <c:v>11397.758521108806</c:v>
                </c:pt>
                <c:pt idx="4019">
                  <c:v>11394.939748903742</c:v>
                </c:pt>
                <c:pt idx="4020">
                  <c:v>11391.109756343341</c:v>
                </c:pt>
                <c:pt idx="4021">
                  <c:v>11388.124837586083</c:v>
                </c:pt>
                <c:pt idx="4022">
                  <c:v>11385.531852889764</c:v>
                </c:pt>
                <c:pt idx="4023">
                  <c:v>11382.003829522308</c:v>
                </c:pt>
                <c:pt idx="4024">
                  <c:v>11379.593604672767</c:v>
                </c:pt>
                <c:pt idx="4025">
                  <c:v>11379.02318767927</c:v>
                </c:pt>
                <c:pt idx="4026">
                  <c:v>11371.616642608058</c:v>
                </c:pt>
                <c:pt idx="4027">
                  <c:v>11371.493605355639</c:v>
                </c:pt>
                <c:pt idx="4028">
                  <c:v>11363.469746903802</c:v>
                </c:pt>
                <c:pt idx="4029">
                  <c:v>11362.807197104876</c:v>
                </c:pt>
                <c:pt idx="4030">
                  <c:v>11357.966528441215</c:v>
                </c:pt>
                <c:pt idx="4031">
                  <c:v>11355.177236556881</c:v>
                </c:pt>
                <c:pt idx="4032">
                  <c:v>11351.903242845423</c:v>
                </c:pt>
                <c:pt idx="4033">
                  <c:v>11344.373152553189</c:v>
                </c:pt>
                <c:pt idx="4034">
                  <c:v>11337.555152605006</c:v>
                </c:pt>
                <c:pt idx="4035">
                  <c:v>11337.466004115122</c:v>
                </c:pt>
                <c:pt idx="4036">
                  <c:v>11336.748271691227</c:v>
                </c:pt>
                <c:pt idx="4037">
                  <c:v>11328.529112917713</c:v>
                </c:pt>
                <c:pt idx="4038">
                  <c:v>11323.318262134377</c:v>
                </c:pt>
                <c:pt idx="4039">
                  <c:v>11321.352568773393</c:v>
                </c:pt>
                <c:pt idx="4040">
                  <c:v>11315.62430661323</c:v>
                </c:pt>
                <c:pt idx="4041">
                  <c:v>11309.899364390727</c:v>
                </c:pt>
                <c:pt idx="4042">
                  <c:v>11306.18511610494</c:v>
                </c:pt>
                <c:pt idx="4043">
                  <c:v>11305.641635053722</c:v>
                </c:pt>
                <c:pt idx="4044">
                  <c:v>11299.590740263504</c:v>
                </c:pt>
                <c:pt idx="4045">
                  <c:v>11298.886800094275</c:v>
                </c:pt>
                <c:pt idx="4046">
                  <c:v>11297.5494230767</c:v>
                </c:pt>
                <c:pt idx="4047">
                  <c:v>11293.348794853229</c:v>
                </c:pt>
                <c:pt idx="4048">
                  <c:v>11291.183891626493</c:v>
                </c:pt>
                <c:pt idx="4049">
                  <c:v>11282.859247729977</c:v>
                </c:pt>
                <c:pt idx="4050">
                  <c:v>11277.62335681576</c:v>
                </c:pt>
                <c:pt idx="4051">
                  <c:v>11275.04781993388</c:v>
                </c:pt>
                <c:pt idx="4052">
                  <c:v>11274.600018397443</c:v>
                </c:pt>
                <c:pt idx="4053">
                  <c:v>11273.886567423204</c:v>
                </c:pt>
                <c:pt idx="4054">
                  <c:v>11273.639749107193</c:v>
                </c:pt>
                <c:pt idx="4055">
                  <c:v>11273.151246586418</c:v>
                </c:pt>
                <c:pt idx="4056">
                  <c:v>11271.998189604903</c:v>
                </c:pt>
                <c:pt idx="4057">
                  <c:v>11270.310681621184</c:v>
                </c:pt>
                <c:pt idx="4058">
                  <c:v>11268.91586786796</c:v>
                </c:pt>
                <c:pt idx="4059">
                  <c:v>11254.489287407459</c:v>
                </c:pt>
                <c:pt idx="4060">
                  <c:v>11253.869366152307</c:v>
                </c:pt>
                <c:pt idx="4061">
                  <c:v>11252.187463964958</c:v>
                </c:pt>
                <c:pt idx="4062">
                  <c:v>11251.874859179386</c:v>
                </c:pt>
                <c:pt idx="4063">
                  <c:v>11246.954298846549</c:v>
                </c:pt>
                <c:pt idx="4064">
                  <c:v>11246.766305108978</c:v>
                </c:pt>
                <c:pt idx="4065">
                  <c:v>11244.350642274127</c:v>
                </c:pt>
                <c:pt idx="4066">
                  <c:v>11241.125858021116</c:v>
                </c:pt>
                <c:pt idx="4067">
                  <c:v>11238.894469867988</c:v>
                </c:pt>
                <c:pt idx="4068">
                  <c:v>11234.8630586855</c:v>
                </c:pt>
                <c:pt idx="4069">
                  <c:v>11234.445404178585</c:v>
                </c:pt>
                <c:pt idx="4070">
                  <c:v>11232.809273590743</c:v>
                </c:pt>
                <c:pt idx="4071">
                  <c:v>11222.585185417072</c:v>
                </c:pt>
                <c:pt idx="4072">
                  <c:v>11217.766332190751</c:v>
                </c:pt>
                <c:pt idx="4073">
                  <c:v>11203.196658788866</c:v>
                </c:pt>
                <c:pt idx="4074">
                  <c:v>11200.903951568624</c:v>
                </c:pt>
                <c:pt idx="4075">
                  <c:v>11200.538304882906</c:v>
                </c:pt>
                <c:pt idx="4076">
                  <c:v>11198.868267390793</c:v>
                </c:pt>
                <c:pt idx="4077">
                  <c:v>11196.981798990191</c:v>
                </c:pt>
                <c:pt idx="4078">
                  <c:v>11195.522341696758</c:v>
                </c:pt>
                <c:pt idx="4079">
                  <c:v>11195.222685575136</c:v>
                </c:pt>
                <c:pt idx="4080">
                  <c:v>11194.643964202063</c:v>
                </c:pt>
                <c:pt idx="4081">
                  <c:v>11193.425474514834</c:v>
                </c:pt>
                <c:pt idx="4082">
                  <c:v>11192.530996229583</c:v>
                </c:pt>
                <c:pt idx="4083">
                  <c:v>11190.298247446268</c:v>
                </c:pt>
                <c:pt idx="4084">
                  <c:v>11187.687515596868</c:v>
                </c:pt>
                <c:pt idx="4085">
                  <c:v>11185.22450283149</c:v>
                </c:pt>
                <c:pt idx="4086">
                  <c:v>11167.488325502962</c:v>
                </c:pt>
                <c:pt idx="4087">
                  <c:v>11163.576377650938</c:v>
                </c:pt>
                <c:pt idx="4088">
                  <c:v>11161.94711371011</c:v>
                </c:pt>
                <c:pt idx="4089">
                  <c:v>11161.22425624584</c:v>
                </c:pt>
                <c:pt idx="4090">
                  <c:v>11158.77766175139</c:v>
                </c:pt>
                <c:pt idx="4091">
                  <c:v>11151.03844259934</c:v>
                </c:pt>
                <c:pt idx="4092">
                  <c:v>11140.631154641789</c:v>
                </c:pt>
                <c:pt idx="4093">
                  <c:v>11137.690256806532</c:v>
                </c:pt>
                <c:pt idx="4094">
                  <c:v>11134.726572951067</c:v>
                </c:pt>
                <c:pt idx="4095">
                  <c:v>11133.566862487938</c:v>
                </c:pt>
                <c:pt idx="4096">
                  <c:v>11132.773660442977</c:v>
                </c:pt>
                <c:pt idx="4097">
                  <c:v>11128.790642340824</c:v>
                </c:pt>
                <c:pt idx="4098">
                  <c:v>11126.126891268454</c:v>
                </c:pt>
                <c:pt idx="4099">
                  <c:v>11123.406356562924</c:v>
                </c:pt>
                <c:pt idx="4100">
                  <c:v>11106.221234460327</c:v>
                </c:pt>
                <c:pt idx="4101">
                  <c:v>11103.660210967111</c:v>
                </c:pt>
                <c:pt idx="4102">
                  <c:v>11099.317460575296</c:v>
                </c:pt>
                <c:pt idx="4103">
                  <c:v>11093.931759551831</c:v>
                </c:pt>
                <c:pt idx="4104">
                  <c:v>11082.628360552808</c:v>
                </c:pt>
                <c:pt idx="4105">
                  <c:v>11073.299063609329</c:v>
                </c:pt>
                <c:pt idx="4106">
                  <c:v>11065.255154003959</c:v>
                </c:pt>
                <c:pt idx="4107">
                  <c:v>11062.683336177925</c:v>
                </c:pt>
                <c:pt idx="4108">
                  <c:v>11061.176574308307</c:v>
                </c:pt>
                <c:pt idx="4109">
                  <c:v>11050.736640297126</c:v>
                </c:pt>
                <c:pt idx="4110">
                  <c:v>11050.023216535488</c:v>
                </c:pt>
                <c:pt idx="4111">
                  <c:v>11049.841935240178</c:v>
                </c:pt>
                <c:pt idx="4112">
                  <c:v>11049.130098880429</c:v>
                </c:pt>
                <c:pt idx="4113">
                  <c:v>11047.127704787854</c:v>
                </c:pt>
                <c:pt idx="4114">
                  <c:v>11035.944594568269</c:v>
                </c:pt>
                <c:pt idx="4115">
                  <c:v>11032.805393954051</c:v>
                </c:pt>
                <c:pt idx="4116">
                  <c:v>11031.993315432957</c:v>
                </c:pt>
                <c:pt idx="4117">
                  <c:v>11031.246610656935</c:v>
                </c:pt>
                <c:pt idx="4118">
                  <c:v>11027.756911706423</c:v>
                </c:pt>
                <c:pt idx="4119">
                  <c:v>11023.748903363163</c:v>
                </c:pt>
                <c:pt idx="4120">
                  <c:v>11018.756034606729</c:v>
                </c:pt>
                <c:pt idx="4121">
                  <c:v>11010.929272508418</c:v>
                </c:pt>
                <c:pt idx="4122">
                  <c:v>11007.322468653103</c:v>
                </c:pt>
                <c:pt idx="4123">
                  <c:v>11005.346339258582</c:v>
                </c:pt>
                <c:pt idx="4124">
                  <c:v>11005.15657216633</c:v>
                </c:pt>
                <c:pt idx="4125">
                  <c:v>11001.906616254855</c:v>
                </c:pt>
                <c:pt idx="4126">
                  <c:v>10999.192068322152</c:v>
                </c:pt>
                <c:pt idx="4127">
                  <c:v>10995.532149999755</c:v>
                </c:pt>
                <c:pt idx="4128">
                  <c:v>10990.848457240823</c:v>
                </c:pt>
                <c:pt idx="4129">
                  <c:v>10985.27000953517</c:v>
                </c:pt>
                <c:pt idx="4130">
                  <c:v>10976.33538605474</c:v>
                </c:pt>
                <c:pt idx="4131">
                  <c:v>10971.657720887539</c:v>
                </c:pt>
                <c:pt idx="4132">
                  <c:v>10960.374105451441</c:v>
                </c:pt>
                <c:pt idx="4133">
                  <c:v>10956.44528578509</c:v>
                </c:pt>
                <c:pt idx="4134">
                  <c:v>10950.582389267878</c:v>
                </c:pt>
                <c:pt idx="4135">
                  <c:v>10939.479216071806</c:v>
                </c:pt>
                <c:pt idx="4136">
                  <c:v>10938.5180306239</c:v>
                </c:pt>
                <c:pt idx="4137">
                  <c:v>10936.071118649075</c:v>
                </c:pt>
                <c:pt idx="4138">
                  <c:v>10935.864665695293</c:v>
                </c:pt>
                <c:pt idx="4139">
                  <c:v>10934.67078073729</c:v>
                </c:pt>
                <c:pt idx="4140">
                  <c:v>10929.174342748471</c:v>
                </c:pt>
                <c:pt idx="4141">
                  <c:v>10922.628228459784</c:v>
                </c:pt>
                <c:pt idx="4142">
                  <c:v>10915.474488477405</c:v>
                </c:pt>
                <c:pt idx="4143">
                  <c:v>10905.393488709682</c:v>
                </c:pt>
                <c:pt idx="4144">
                  <c:v>10901.979853522083</c:v>
                </c:pt>
                <c:pt idx="4145">
                  <c:v>10900.954478077365</c:v>
                </c:pt>
                <c:pt idx="4146">
                  <c:v>10890.870847757948</c:v>
                </c:pt>
                <c:pt idx="4147">
                  <c:v>10890.340564819546</c:v>
                </c:pt>
                <c:pt idx="4148">
                  <c:v>10889.4933004018</c:v>
                </c:pt>
                <c:pt idx="4149">
                  <c:v>10886.824152163021</c:v>
                </c:pt>
                <c:pt idx="4150">
                  <c:v>10879.551402393578</c:v>
                </c:pt>
                <c:pt idx="4151">
                  <c:v>10877.183316260946</c:v>
                </c:pt>
                <c:pt idx="4152">
                  <c:v>10873.336026746072</c:v>
                </c:pt>
                <c:pt idx="4153">
                  <c:v>10871.175544376805</c:v>
                </c:pt>
                <c:pt idx="4154">
                  <c:v>10856.613807984349</c:v>
                </c:pt>
                <c:pt idx="4155">
                  <c:v>10852.918608521188</c:v>
                </c:pt>
                <c:pt idx="4156">
                  <c:v>10851.244489138513</c:v>
                </c:pt>
                <c:pt idx="4157">
                  <c:v>10846.764160702838</c:v>
                </c:pt>
                <c:pt idx="4158">
                  <c:v>10844.376935038899</c:v>
                </c:pt>
                <c:pt idx="4159">
                  <c:v>10841.193513943592</c:v>
                </c:pt>
                <c:pt idx="4160">
                  <c:v>10840.500544989107</c:v>
                </c:pt>
                <c:pt idx="4161">
                  <c:v>10834.832708415574</c:v>
                </c:pt>
                <c:pt idx="4162">
                  <c:v>10829.009664756552</c:v>
                </c:pt>
                <c:pt idx="4163">
                  <c:v>10826.188711007751</c:v>
                </c:pt>
                <c:pt idx="4164">
                  <c:v>10823.283493431443</c:v>
                </c:pt>
                <c:pt idx="4165">
                  <c:v>10820.07762193804</c:v>
                </c:pt>
                <c:pt idx="4166">
                  <c:v>10819.593237591298</c:v>
                </c:pt>
                <c:pt idx="4167">
                  <c:v>10816.245860558396</c:v>
                </c:pt>
                <c:pt idx="4168">
                  <c:v>10814.128493214979</c:v>
                </c:pt>
                <c:pt idx="4169">
                  <c:v>10806.456616186342</c:v>
                </c:pt>
                <c:pt idx="4170">
                  <c:v>10802.092267867847</c:v>
                </c:pt>
                <c:pt idx="4171">
                  <c:v>10801.627204469763</c:v>
                </c:pt>
                <c:pt idx="4172">
                  <c:v>10800.091279759798</c:v>
                </c:pt>
                <c:pt idx="4173">
                  <c:v>10800.062574998274</c:v>
                </c:pt>
                <c:pt idx="4174">
                  <c:v>10796.324692566133</c:v>
                </c:pt>
                <c:pt idx="4175">
                  <c:v>10792.17018063515</c:v>
                </c:pt>
                <c:pt idx="4176">
                  <c:v>10791.231082750623</c:v>
                </c:pt>
                <c:pt idx="4177">
                  <c:v>10789.189638571665</c:v>
                </c:pt>
                <c:pt idx="4178">
                  <c:v>10788.852261245811</c:v>
                </c:pt>
                <c:pt idx="4179">
                  <c:v>10788.123811591473</c:v>
                </c:pt>
                <c:pt idx="4180">
                  <c:v>10772.500375463724</c:v>
                </c:pt>
                <c:pt idx="4181">
                  <c:v>10766.307648582764</c:v>
                </c:pt>
                <c:pt idx="4182">
                  <c:v>10762.066428225367</c:v>
                </c:pt>
                <c:pt idx="4183">
                  <c:v>10758.379075062956</c:v>
                </c:pt>
                <c:pt idx="4184">
                  <c:v>10747.760127473441</c:v>
                </c:pt>
                <c:pt idx="4185">
                  <c:v>10736.178851506662</c:v>
                </c:pt>
                <c:pt idx="4186">
                  <c:v>10727.629513140984</c:v>
                </c:pt>
                <c:pt idx="4187">
                  <c:v>10715.952040619952</c:v>
                </c:pt>
                <c:pt idx="4188">
                  <c:v>10706.212105485887</c:v>
                </c:pt>
                <c:pt idx="4189">
                  <c:v>10705.251545927866</c:v>
                </c:pt>
                <c:pt idx="4190">
                  <c:v>10703.076669281858</c:v>
                </c:pt>
                <c:pt idx="4191">
                  <c:v>10702.994518442183</c:v>
                </c:pt>
                <c:pt idx="4192">
                  <c:v>10701.627008525777</c:v>
                </c:pt>
                <c:pt idx="4193">
                  <c:v>10700.587759188578</c:v>
                </c:pt>
                <c:pt idx="4194">
                  <c:v>10698.826468840312</c:v>
                </c:pt>
                <c:pt idx="4195">
                  <c:v>10697.981018521064</c:v>
                </c:pt>
                <c:pt idx="4196">
                  <c:v>10696.279686534637</c:v>
                </c:pt>
                <c:pt idx="4197">
                  <c:v>10694.392011708602</c:v>
                </c:pt>
                <c:pt idx="4198">
                  <c:v>10689.986454437161</c:v>
                </c:pt>
                <c:pt idx="4199">
                  <c:v>10674.067412330314</c:v>
                </c:pt>
                <c:pt idx="4200">
                  <c:v>10673.853326241184</c:v>
                </c:pt>
                <c:pt idx="4201">
                  <c:v>10673.715403694514</c:v>
                </c:pt>
                <c:pt idx="4202">
                  <c:v>10673.507313449074</c:v>
                </c:pt>
                <c:pt idx="4203">
                  <c:v>10673.379600164242</c:v>
                </c:pt>
                <c:pt idx="4204">
                  <c:v>10670.180495538307</c:v>
                </c:pt>
                <c:pt idx="4205">
                  <c:v>10668.506049604384</c:v>
                </c:pt>
                <c:pt idx="4206">
                  <c:v>10663.862722207683</c:v>
                </c:pt>
                <c:pt idx="4207">
                  <c:v>10663.584681964305</c:v>
                </c:pt>
                <c:pt idx="4208">
                  <c:v>10657.756662934231</c:v>
                </c:pt>
                <c:pt idx="4209">
                  <c:v>10657.04718500014</c:v>
                </c:pt>
                <c:pt idx="4210">
                  <c:v>10656.6037102677</c:v>
                </c:pt>
                <c:pt idx="4211">
                  <c:v>10653.968260303227</c:v>
                </c:pt>
                <c:pt idx="4212">
                  <c:v>10652.51841812979</c:v>
                </c:pt>
                <c:pt idx="4213">
                  <c:v>10650.709074783648</c:v>
                </c:pt>
                <c:pt idx="4214">
                  <c:v>10648.648286978858</c:v>
                </c:pt>
                <c:pt idx="4215">
                  <c:v>10642.727867552752</c:v>
                </c:pt>
                <c:pt idx="4216">
                  <c:v>10641.545479919831</c:v>
                </c:pt>
                <c:pt idx="4217">
                  <c:v>10641.024676038403</c:v>
                </c:pt>
                <c:pt idx="4218">
                  <c:v>10636.923419172961</c:v>
                </c:pt>
                <c:pt idx="4219">
                  <c:v>10636.15375603024</c:v>
                </c:pt>
                <c:pt idx="4220">
                  <c:v>10632.033209212652</c:v>
                </c:pt>
                <c:pt idx="4221">
                  <c:v>10626.977666045872</c:v>
                </c:pt>
                <c:pt idx="4222">
                  <c:v>10626.459084527081</c:v>
                </c:pt>
                <c:pt idx="4223">
                  <c:v>10625.086979691689</c:v>
                </c:pt>
                <c:pt idx="4224">
                  <c:v>10622.281949851516</c:v>
                </c:pt>
                <c:pt idx="4225">
                  <c:v>10619.640921303277</c:v>
                </c:pt>
                <c:pt idx="4226">
                  <c:v>10606.229325608299</c:v>
                </c:pt>
                <c:pt idx="4227">
                  <c:v>10599.134591621718</c:v>
                </c:pt>
                <c:pt idx="4228">
                  <c:v>10597.47045019375</c:v>
                </c:pt>
                <c:pt idx="4229">
                  <c:v>10597.262024326199</c:v>
                </c:pt>
                <c:pt idx="4230">
                  <c:v>10586.969727761227</c:v>
                </c:pt>
                <c:pt idx="4231">
                  <c:v>10583.91335777739</c:v>
                </c:pt>
                <c:pt idx="4232">
                  <c:v>10571.907973381174</c:v>
                </c:pt>
                <c:pt idx="4233">
                  <c:v>10571.90402755363</c:v>
                </c:pt>
                <c:pt idx="4234">
                  <c:v>10555.428020550406</c:v>
                </c:pt>
                <c:pt idx="4235">
                  <c:v>10554.560664160226</c:v>
                </c:pt>
                <c:pt idx="4236">
                  <c:v>10548.964936451193</c:v>
                </c:pt>
                <c:pt idx="4237">
                  <c:v>10546.830924065151</c:v>
                </c:pt>
                <c:pt idx="4238">
                  <c:v>10545.631664617902</c:v>
                </c:pt>
                <c:pt idx="4239">
                  <c:v>10540.308199009385</c:v>
                </c:pt>
                <c:pt idx="4240">
                  <c:v>10534.92237118394</c:v>
                </c:pt>
                <c:pt idx="4241">
                  <c:v>10526.862270079342</c:v>
                </c:pt>
                <c:pt idx="4242">
                  <c:v>10522.72500186827</c:v>
                </c:pt>
                <c:pt idx="4243">
                  <c:v>10521.537897384032</c:v>
                </c:pt>
                <c:pt idx="4244">
                  <c:v>10517.356535684019</c:v>
                </c:pt>
                <c:pt idx="4245">
                  <c:v>10513.906349434152</c:v>
                </c:pt>
                <c:pt idx="4246">
                  <c:v>10513.642205760423</c:v>
                </c:pt>
                <c:pt idx="4247">
                  <c:v>10509.719372866897</c:v>
                </c:pt>
                <c:pt idx="4248">
                  <c:v>10508.899865304977</c:v>
                </c:pt>
                <c:pt idx="4249">
                  <c:v>10495.520063002046</c:v>
                </c:pt>
                <c:pt idx="4250">
                  <c:v>10490.951747147577</c:v>
                </c:pt>
                <c:pt idx="4251">
                  <c:v>10487.980448298498</c:v>
                </c:pt>
                <c:pt idx="4252">
                  <c:v>10486.154255815201</c:v>
                </c:pt>
                <c:pt idx="4253">
                  <c:v>10480.847027060254</c:v>
                </c:pt>
                <c:pt idx="4254">
                  <c:v>10480.563761996953</c:v>
                </c:pt>
                <c:pt idx="4255">
                  <c:v>10479.782819229982</c:v>
                </c:pt>
                <c:pt idx="4256">
                  <c:v>10478.797618659266</c:v>
                </c:pt>
                <c:pt idx="4257">
                  <c:v>10475.991482173211</c:v>
                </c:pt>
                <c:pt idx="4258">
                  <c:v>10474.415282809692</c:v>
                </c:pt>
                <c:pt idx="4259">
                  <c:v>10472.633582933528</c:v>
                </c:pt>
                <c:pt idx="4260">
                  <c:v>10470.934065120684</c:v>
                </c:pt>
                <c:pt idx="4261">
                  <c:v>10467.9131486241</c:v>
                </c:pt>
                <c:pt idx="4262">
                  <c:v>10467.04030435883</c:v>
                </c:pt>
                <c:pt idx="4263">
                  <c:v>10466.960721099163</c:v>
                </c:pt>
                <c:pt idx="4264">
                  <c:v>10458.929043559183</c:v>
                </c:pt>
                <c:pt idx="4265">
                  <c:v>10458.683948708078</c:v>
                </c:pt>
                <c:pt idx="4266">
                  <c:v>10457.220590941442</c:v>
                </c:pt>
                <c:pt idx="4267">
                  <c:v>10456.054381273747</c:v>
                </c:pt>
                <c:pt idx="4268">
                  <c:v>10455.225907086597</c:v>
                </c:pt>
                <c:pt idx="4269">
                  <c:v>10454.267433828194</c:v>
                </c:pt>
                <c:pt idx="4270">
                  <c:v>10450.31840880356</c:v>
                </c:pt>
                <c:pt idx="4271">
                  <c:v>10446.28620392013</c:v>
                </c:pt>
                <c:pt idx="4272">
                  <c:v>10445.288090968934</c:v>
                </c:pt>
                <c:pt idx="4273">
                  <c:v>10443.64391452125</c:v>
                </c:pt>
                <c:pt idx="4274">
                  <c:v>10434.958504065957</c:v>
                </c:pt>
                <c:pt idx="4275">
                  <c:v>10433.946875521566</c:v>
                </c:pt>
                <c:pt idx="4276">
                  <c:v>10433.738789811561</c:v>
                </c:pt>
                <c:pt idx="4277">
                  <c:v>10424.599074007536</c:v>
                </c:pt>
                <c:pt idx="4278">
                  <c:v>10418.784647673036</c:v>
                </c:pt>
                <c:pt idx="4279">
                  <c:v>10408.428546623138</c:v>
                </c:pt>
                <c:pt idx="4280">
                  <c:v>10401.765068909915</c:v>
                </c:pt>
                <c:pt idx="4281">
                  <c:v>10398.656890663971</c:v>
                </c:pt>
                <c:pt idx="4282">
                  <c:v>10384.639950598583</c:v>
                </c:pt>
                <c:pt idx="4283">
                  <c:v>10382.635624411143</c:v>
                </c:pt>
                <c:pt idx="4284">
                  <c:v>10377.921898008539</c:v>
                </c:pt>
                <c:pt idx="4285">
                  <c:v>10366.396122147107</c:v>
                </c:pt>
                <c:pt idx="4286">
                  <c:v>10366.386779153156</c:v>
                </c:pt>
                <c:pt idx="4287">
                  <c:v>10365.190653690774</c:v>
                </c:pt>
                <c:pt idx="4288">
                  <c:v>10362.392694592141</c:v>
                </c:pt>
                <c:pt idx="4289">
                  <c:v>10358.475077447669</c:v>
                </c:pt>
                <c:pt idx="4290">
                  <c:v>10351.242239497058</c:v>
                </c:pt>
                <c:pt idx="4291">
                  <c:v>10332.847789283827</c:v>
                </c:pt>
                <c:pt idx="4292">
                  <c:v>10332.183937815356</c:v>
                </c:pt>
                <c:pt idx="4293">
                  <c:v>10326.300663593367</c:v>
                </c:pt>
                <c:pt idx="4294">
                  <c:v>10321.711394034015</c:v>
                </c:pt>
                <c:pt idx="4295">
                  <c:v>10320.364370148412</c:v>
                </c:pt>
                <c:pt idx="4296">
                  <c:v>10317.977960862585</c:v>
                </c:pt>
                <c:pt idx="4297">
                  <c:v>10317.7482411326</c:v>
                </c:pt>
                <c:pt idx="4298">
                  <c:v>10312.695858411767</c:v>
                </c:pt>
                <c:pt idx="4299">
                  <c:v>10297.062807164029</c:v>
                </c:pt>
                <c:pt idx="4300">
                  <c:v>10295.900738275242</c:v>
                </c:pt>
                <c:pt idx="4301">
                  <c:v>10291.356369512076</c:v>
                </c:pt>
                <c:pt idx="4302">
                  <c:v>10276.609179225066</c:v>
                </c:pt>
                <c:pt idx="4303">
                  <c:v>10276.556472947035</c:v>
                </c:pt>
                <c:pt idx="4304">
                  <c:v>10274.266899711658</c:v>
                </c:pt>
                <c:pt idx="4305">
                  <c:v>10271.272832984105</c:v>
                </c:pt>
                <c:pt idx="4306">
                  <c:v>10271.110872637457</c:v>
                </c:pt>
                <c:pt idx="4307">
                  <c:v>10269.448182548354</c:v>
                </c:pt>
                <c:pt idx="4308">
                  <c:v>10266.678483738717</c:v>
                </c:pt>
                <c:pt idx="4309">
                  <c:v>10264.814946492208</c:v>
                </c:pt>
                <c:pt idx="4310">
                  <c:v>10264.618036091475</c:v>
                </c:pt>
                <c:pt idx="4311">
                  <c:v>10261.456725236712</c:v>
                </c:pt>
                <c:pt idx="4312">
                  <c:v>10261.444819722574</c:v>
                </c:pt>
                <c:pt idx="4313">
                  <c:v>10258.814086609418</c:v>
                </c:pt>
                <c:pt idx="4314">
                  <c:v>10255.652571660128</c:v>
                </c:pt>
                <c:pt idx="4315">
                  <c:v>10253.862390522459</c:v>
                </c:pt>
                <c:pt idx="4316">
                  <c:v>10245.532431097346</c:v>
                </c:pt>
                <c:pt idx="4317">
                  <c:v>10242.688441879473</c:v>
                </c:pt>
                <c:pt idx="4318">
                  <c:v>10241.124624250662</c:v>
                </c:pt>
                <c:pt idx="4319">
                  <c:v>10235.953095679744</c:v>
                </c:pt>
                <c:pt idx="4320">
                  <c:v>10231.979148445509</c:v>
                </c:pt>
                <c:pt idx="4321">
                  <c:v>10225.525770174967</c:v>
                </c:pt>
                <c:pt idx="4322">
                  <c:v>10224.412638618591</c:v>
                </c:pt>
                <c:pt idx="4323">
                  <c:v>10223.525144901636</c:v>
                </c:pt>
                <c:pt idx="4324">
                  <c:v>10222.428808057206</c:v>
                </c:pt>
                <c:pt idx="4325">
                  <c:v>10215.680204784017</c:v>
                </c:pt>
                <c:pt idx="4326">
                  <c:v>10214.268278838468</c:v>
                </c:pt>
                <c:pt idx="4327">
                  <c:v>10209.196529814637</c:v>
                </c:pt>
                <c:pt idx="4328">
                  <c:v>10204.779763291641</c:v>
                </c:pt>
                <c:pt idx="4329">
                  <c:v>10204.638237269215</c:v>
                </c:pt>
                <c:pt idx="4330">
                  <c:v>10203.27497653004</c:v>
                </c:pt>
                <c:pt idx="4331">
                  <c:v>10200.276601140229</c:v>
                </c:pt>
                <c:pt idx="4332">
                  <c:v>10189.249010951073</c:v>
                </c:pt>
                <c:pt idx="4333">
                  <c:v>10183.777871612874</c:v>
                </c:pt>
                <c:pt idx="4334">
                  <c:v>10175.576899929532</c:v>
                </c:pt>
                <c:pt idx="4335">
                  <c:v>10174.00564418903</c:v>
                </c:pt>
                <c:pt idx="4336">
                  <c:v>10170.035429616941</c:v>
                </c:pt>
                <c:pt idx="4337">
                  <c:v>10165.867896455065</c:v>
                </c:pt>
                <c:pt idx="4338">
                  <c:v>10162.378469630592</c:v>
                </c:pt>
                <c:pt idx="4339">
                  <c:v>10160.844540511565</c:v>
                </c:pt>
                <c:pt idx="4340">
                  <c:v>10160.27679488867</c:v>
                </c:pt>
                <c:pt idx="4341">
                  <c:v>10154.097991789962</c:v>
                </c:pt>
                <c:pt idx="4342">
                  <c:v>10153.935986088973</c:v>
                </c:pt>
                <c:pt idx="4343">
                  <c:v>10145.151622292224</c:v>
                </c:pt>
                <c:pt idx="4344">
                  <c:v>10141.60423186512</c:v>
                </c:pt>
                <c:pt idx="4345">
                  <c:v>10140.178654263354</c:v>
                </c:pt>
                <c:pt idx="4346">
                  <c:v>10139.36717441954</c:v>
                </c:pt>
                <c:pt idx="4347">
                  <c:v>10138.650738029779</c:v>
                </c:pt>
                <c:pt idx="4348">
                  <c:v>10137.213659667475</c:v>
                </c:pt>
                <c:pt idx="4349">
                  <c:v>10133.27454456604</c:v>
                </c:pt>
                <c:pt idx="4350">
                  <c:v>10130.006174792692</c:v>
                </c:pt>
                <c:pt idx="4351">
                  <c:v>10125.910587219698</c:v>
                </c:pt>
                <c:pt idx="4352">
                  <c:v>10109.541480394872</c:v>
                </c:pt>
                <c:pt idx="4353">
                  <c:v>10102.906412639961</c:v>
                </c:pt>
                <c:pt idx="4354">
                  <c:v>10091.889843555324</c:v>
                </c:pt>
                <c:pt idx="4355">
                  <c:v>10087.717108250696</c:v>
                </c:pt>
                <c:pt idx="4356">
                  <c:v>10082.338128930533</c:v>
                </c:pt>
                <c:pt idx="4357">
                  <c:v>10077.344661496816</c:v>
                </c:pt>
                <c:pt idx="4358">
                  <c:v>10076.906719993804</c:v>
                </c:pt>
                <c:pt idx="4359">
                  <c:v>10075.527462779059</c:v>
                </c:pt>
                <c:pt idx="4360">
                  <c:v>10062.730268716105</c:v>
                </c:pt>
                <c:pt idx="4361">
                  <c:v>10062.109785067141</c:v>
                </c:pt>
                <c:pt idx="4362">
                  <c:v>10057.590488182897</c:v>
                </c:pt>
                <c:pt idx="4363">
                  <c:v>10054.262536413638</c:v>
                </c:pt>
                <c:pt idx="4364">
                  <c:v>10052.658094902861</c:v>
                </c:pt>
                <c:pt idx="4365">
                  <c:v>10049.48544092777</c:v>
                </c:pt>
                <c:pt idx="4366">
                  <c:v>10038.973729138768</c:v>
                </c:pt>
                <c:pt idx="4367">
                  <c:v>10036.79788190989</c:v>
                </c:pt>
                <c:pt idx="4368">
                  <c:v>10032.359279466631</c:v>
                </c:pt>
                <c:pt idx="4369">
                  <c:v>10031.296990124925</c:v>
                </c:pt>
                <c:pt idx="4370">
                  <c:v>10031.105912292265</c:v>
                </c:pt>
                <c:pt idx="4371">
                  <c:v>10026.279584670778</c:v>
                </c:pt>
                <c:pt idx="4372">
                  <c:v>10024.144066520659</c:v>
                </c:pt>
                <c:pt idx="4373">
                  <c:v>10018.91094675659</c:v>
                </c:pt>
                <c:pt idx="4374">
                  <c:v>10018.800223207367</c:v>
                </c:pt>
                <c:pt idx="4375">
                  <c:v>10017.29274927462</c:v>
                </c:pt>
                <c:pt idx="4376">
                  <c:v>10006.125286302193</c:v>
                </c:pt>
                <c:pt idx="4377">
                  <c:v>9999.7459263138462</c:v>
                </c:pt>
                <c:pt idx="4378">
                  <c:v>9995.6883456774212</c:v>
                </c:pt>
                <c:pt idx="4379">
                  <c:v>9989.0657957202366</c:v>
                </c:pt>
                <c:pt idx="4380">
                  <c:v>9982.5189875101569</c:v>
                </c:pt>
                <c:pt idx="4381">
                  <c:v>9974.495124522884</c:v>
                </c:pt>
                <c:pt idx="4382">
                  <c:v>9974.2823673159</c:v>
                </c:pt>
                <c:pt idx="4383">
                  <c:v>9961.6768996526662</c:v>
                </c:pt>
                <c:pt idx="4384">
                  <c:v>9961.4743018177505</c:v>
                </c:pt>
                <c:pt idx="4385">
                  <c:v>9959.5877880628086</c:v>
                </c:pt>
                <c:pt idx="4386">
                  <c:v>9942.2728618403253</c:v>
                </c:pt>
                <c:pt idx="4387">
                  <c:v>9939.9238245303186</c:v>
                </c:pt>
                <c:pt idx="4388">
                  <c:v>9938.9019005508399</c:v>
                </c:pt>
                <c:pt idx="4389">
                  <c:v>9937.8432849106412</c:v>
                </c:pt>
                <c:pt idx="4390">
                  <c:v>9934.1142057558136</c:v>
                </c:pt>
                <c:pt idx="4391">
                  <c:v>9933.7206661512519</c:v>
                </c:pt>
                <c:pt idx="4392">
                  <c:v>9933.2038988060467</c:v>
                </c:pt>
                <c:pt idx="4393">
                  <c:v>9931.3136206409217</c:v>
                </c:pt>
                <c:pt idx="4394">
                  <c:v>9928.2021360636227</c:v>
                </c:pt>
                <c:pt idx="4395">
                  <c:v>9925.4760182388927</c:v>
                </c:pt>
                <c:pt idx="4396">
                  <c:v>9920.9339171927058</c:v>
                </c:pt>
                <c:pt idx="4397">
                  <c:v>9911.344150277002</c:v>
                </c:pt>
                <c:pt idx="4398">
                  <c:v>9908.4424249848416</c:v>
                </c:pt>
                <c:pt idx="4399">
                  <c:v>9904.1461898135312</c:v>
                </c:pt>
                <c:pt idx="4400">
                  <c:v>9895.4502526160213</c:v>
                </c:pt>
                <c:pt idx="4401">
                  <c:v>9895.1391808071257</c:v>
                </c:pt>
                <c:pt idx="4402">
                  <c:v>9888.8055833474209</c:v>
                </c:pt>
                <c:pt idx="4403">
                  <c:v>9881.4865267972655</c:v>
                </c:pt>
                <c:pt idx="4404">
                  <c:v>9879.9154161906499</c:v>
                </c:pt>
                <c:pt idx="4405">
                  <c:v>9878.0341998225704</c:v>
                </c:pt>
                <c:pt idx="4406">
                  <c:v>9876.6423204951188</c:v>
                </c:pt>
                <c:pt idx="4407">
                  <c:v>9876.452825528906</c:v>
                </c:pt>
                <c:pt idx="4408">
                  <c:v>9850.2201068214108</c:v>
                </c:pt>
                <c:pt idx="4409">
                  <c:v>9842.4313153761941</c:v>
                </c:pt>
                <c:pt idx="4410">
                  <c:v>9841.0720458189026</c:v>
                </c:pt>
                <c:pt idx="4411">
                  <c:v>9834.7953589845056</c:v>
                </c:pt>
                <c:pt idx="4412">
                  <c:v>9832.2734400028785</c:v>
                </c:pt>
                <c:pt idx="4413">
                  <c:v>9823.8683465788108</c:v>
                </c:pt>
                <c:pt idx="4414">
                  <c:v>9820.076723789698</c:v>
                </c:pt>
                <c:pt idx="4415">
                  <c:v>9819.1474859385926</c:v>
                </c:pt>
                <c:pt idx="4416">
                  <c:v>9814.59321178766</c:v>
                </c:pt>
                <c:pt idx="4417">
                  <c:v>9811.0440669042582</c:v>
                </c:pt>
                <c:pt idx="4418">
                  <c:v>9808.1887889912632</c:v>
                </c:pt>
                <c:pt idx="4419">
                  <c:v>9804.3073056491357</c:v>
                </c:pt>
                <c:pt idx="4420">
                  <c:v>9797.5282514723531</c:v>
                </c:pt>
                <c:pt idx="4421">
                  <c:v>9791.4714872115055</c:v>
                </c:pt>
                <c:pt idx="4422">
                  <c:v>9782.6664689109548</c:v>
                </c:pt>
                <c:pt idx="4423">
                  <c:v>9778.4704033340458</c:v>
                </c:pt>
                <c:pt idx="4424">
                  <c:v>9775.9568204800325</c:v>
                </c:pt>
                <c:pt idx="4425">
                  <c:v>9765.3973789421743</c:v>
                </c:pt>
                <c:pt idx="4426">
                  <c:v>9764.602588337204</c:v>
                </c:pt>
                <c:pt idx="4427">
                  <c:v>9764.5325158825508</c:v>
                </c:pt>
                <c:pt idx="4428">
                  <c:v>9763.8460779529651</c:v>
                </c:pt>
                <c:pt idx="4429">
                  <c:v>9761.0892144214304</c:v>
                </c:pt>
                <c:pt idx="4430">
                  <c:v>9758.4411332733871</c:v>
                </c:pt>
                <c:pt idx="4431">
                  <c:v>9758.288765369558</c:v>
                </c:pt>
                <c:pt idx="4432">
                  <c:v>9751.0770171868535</c:v>
                </c:pt>
                <c:pt idx="4433">
                  <c:v>9750.1148294080413</c:v>
                </c:pt>
                <c:pt idx="4434">
                  <c:v>9748.0516106106516</c:v>
                </c:pt>
                <c:pt idx="4435">
                  <c:v>9746.1982826259846</c:v>
                </c:pt>
                <c:pt idx="4436">
                  <c:v>9744.4887551103948</c:v>
                </c:pt>
                <c:pt idx="4437">
                  <c:v>9738.0891670865967</c:v>
                </c:pt>
                <c:pt idx="4438">
                  <c:v>9731.3608508095058</c:v>
                </c:pt>
                <c:pt idx="4439">
                  <c:v>9722.714776172932</c:v>
                </c:pt>
                <c:pt idx="4440">
                  <c:v>9717.8634900583747</c:v>
                </c:pt>
                <c:pt idx="4441">
                  <c:v>9716.811396372208</c:v>
                </c:pt>
                <c:pt idx="4442">
                  <c:v>9713.9039201497872</c:v>
                </c:pt>
                <c:pt idx="4443">
                  <c:v>9708.8542133349911</c:v>
                </c:pt>
                <c:pt idx="4444">
                  <c:v>9707.1663515874225</c:v>
                </c:pt>
                <c:pt idx="4445">
                  <c:v>9705.05469889079</c:v>
                </c:pt>
                <c:pt idx="4446">
                  <c:v>9698.7812866397126</c:v>
                </c:pt>
                <c:pt idx="4447">
                  <c:v>9682.9308112234485</c:v>
                </c:pt>
                <c:pt idx="4448">
                  <c:v>9678.4634722706305</c:v>
                </c:pt>
                <c:pt idx="4449">
                  <c:v>9677.3638806281651</c:v>
                </c:pt>
                <c:pt idx="4450">
                  <c:v>9670.5281182770541</c:v>
                </c:pt>
                <c:pt idx="4451">
                  <c:v>9668.7800259665164</c:v>
                </c:pt>
                <c:pt idx="4452">
                  <c:v>9664.8949732378642</c:v>
                </c:pt>
                <c:pt idx="4453">
                  <c:v>9654.5977375853126</c:v>
                </c:pt>
                <c:pt idx="4454">
                  <c:v>9647.1807474096931</c:v>
                </c:pt>
                <c:pt idx="4455">
                  <c:v>9642.5505500943</c:v>
                </c:pt>
                <c:pt idx="4456">
                  <c:v>9641.9037699992496</c:v>
                </c:pt>
                <c:pt idx="4457">
                  <c:v>9635.8664270856989</c:v>
                </c:pt>
                <c:pt idx="4458">
                  <c:v>9631.823768026994</c:v>
                </c:pt>
                <c:pt idx="4459">
                  <c:v>9630.2642590604446</c:v>
                </c:pt>
                <c:pt idx="4460">
                  <c:v>9625.720706675389</c:v>
                </c:pt>
                <c:pt idx="4461">
                  <c:v>9624.285055874805</c:v>
                </c:pt>
                <c:pt idx="4462">
                  <c:v>9623.5455214429894</c:v>
                </c:pt>
                <c:pt idx="4463">
                  <c:v>9622.0200510851773</c:v>
                </c:pt>
                <c:pt idx="4464">
                  <c:v>9620.1740931806889</c:v>
                </c:pt>
                <c:pt idx="4465">
                  <c:v>9616.6681619120427</c:v>
                </c:pt>
                <c:pt idx="4466">
                  <c:v>9610.7144766693382</c:v>
                </c:pt>
                <c:pt idx="4467">
                  <c:v>9608.6062466338608</c:v>
                </c:pt>
                <c:pt idx="4468">
                  <c:v>9606.5709252907491</c:v>
                </c:pt>
                <c:pt idx="4469">
                  <c:v>9603.1232698130316</c:v>
                </c:pt>
                <c:pt idx="4470">
                  <c:v>9595.4223297235894</c:v>
                </c:pt>
                <c:pt idx="4471">
                  <c:v>9590.8771899366493</c:v>
                </c:pt>
                <c:pt idx="4472">
                  <c:v>9590.2449957972076</c:v>
                </c:pt>
                <c:pt idx="4473">
                  <c:v>9586.6993295916509</c:v>
                </c:pt>
                <c:pt idx="4474">
                  <c:v>9578.9279950317414</c:v>
                </c:pt>
                <c:pt idx="4475">
                  <c:v>9573.7111620110154</c:v>
                </c:pt>
                <c:pt idx="4476">
                  <c:v>9573.124367565495</c:v>
                </c:pt>
                <c:pt idx="4477">
                  <c:v>9568.2249650320737</c:v>
                </c:pt>
                <c:pt idx="4478">
                  <c:v>9566.1407335691547</c:v>
                </c:pt>
                <c:pt idx="4479">
                  <c:v>9560.6740117436293</c:v>
                </c:pt>
                <c:pt idx="4480">
                  <c:v>9556.0083654764185</c:v>
                </c:pt>
                <c:pt idx="4481">
                  <c:v>9555.6631282435173</c:v>
                </c:pt>
                <c:pt idx="4482">
                  <c:v>9550.564892285367</c:v>
                </c:pt>
                <c:pt idx="4483">
                  <c:v>9541.6530820377448</c:v>
                </c:pt>
                <c:pt idx="4484">
                  <c:v>9526.9766898748239</c:v>
                </c:pt>
                <c:pt idx="4485">
                  <c:v>9524.4722730239901</c:v>
                </c:pt>
                <c:pt idx="4486">
                  <c:v>9517.4621204541472</c:v>
                </c:pt>
                <c:pt idx="4487">
                  <c:v>9516.8911546731397</c:v>
                </c:pt>
                <c:pt idx="4488">
                  <c:v>9505.0556676329998</c:v>
                </c:pt>
                <c:pt idx="4489">
                  <c:v>9500.8953594174218</c:v>
                </c:pt>
                <c:pt idx="4490">
                  <c:v>9495.7263253351794</c:v>
                </c:pt>
                <c:pt idx="4491">
                  <c:v>9474.499405906332</c:v>
                </c:pt>
                <c:pt idx="4492">
                  <c:v>9470.3021792583295</c:v>
                </c:pt>
                <c:pt idx="4493">
                  <c:v>9459.7693595596847</c:v>
                </c:pt>
                <c:pt idx="4494">
                  <c:v>9459.3851629490782</c:v>
                </c:pt>
                <c:pt idx="4495">
                  <c:v>9451.8522425460542</c:v>
                </c:pt>
                <c:pt idx="4496">
                  <c:v>9448.2702656562269</c:v>
                </c:pt>
                <c:pt idx="4497">
                  <c:v>9438.5764921689934</c:v>
                </c:pt>
                <c:pt idx="4498">
                  <c:v>9436.3318242652349</c:v>
                </c:pt>
                <c:pt idx="4499">
                  <c:v>9432.8947363486404</c:v>
                </c:pt>
                <c:pt idx="4500">
                  <c:v>9424.9125993537855</c:v>
                </c:pt>
                <c:pt idx="4501">
                  <c:v>9423.0307117414777</c:v>
                </c:pt>
                <c:pt idx="4502">
                  <c:v>9421.9798063390081</c:v>
                </c:pt>
                <c:pt idx="4503">
                  <c:v>9421.1880102785744</c:v>
                </c:pt>
                <c:pt idx="4504">
                  <c:v>9420.6842142744899</c:v>
                </c:pt>
                <c:pt idx="4505">
                  <c:v>9418.4165426496947</c:v>
                </c:pt>
                <c:pt idx="4506">
                  <c:v>9414.9880267032822</c:v>
                </c:pt>
                <c:pt idx="4507">
                  <c:v>9414.6406578164188</c:v>
                </c:pt>
                <c:pt idx="4508">
                  <c:v>9413.5117429498641</c:v>
                </c:pt>
                <c:pt idx="4509">
                  <c:v>9399.7990397943959</c:v>
                </c:pt>
                <c:pt idx="4510">
                  <c:v>9399.4523058682862</c:v>
                </c:pt>
                <c:pt idx="4511">
                  <c:v>9396.9442565158297</c:v>
                </c:pt>
                <c:pt idx="4512">
                  <c:v>9396.6045250276238</c:v>
                </c:pt>
                <c:pt idx="4513">
                  <c:v>9394.2401352736706</c:v>
                </c:pt>
                <c:pt idx="4514">
                  <c:v>9392.6517401282381</c:v>
                </c:pt>
                <c:pt idx="4515">
                  <c:v>9392.1759277516776</c:v>
                </c:pt>
                <c:pt idx="4516">
                  <c:v>9386.9696713629419</c:v>
                </c:pt>
                <c:pt idx="4517">
                  <c:v>9384.8594563988754</c:v>
                </c:pt>
                <c:pt idx="4518">
                  <c:v>9383.8030631213169</c:v>
                </c:pt>
                <c:pt idx="4519">
                  <c:v>9380.8286801771446</c:v>
                </c:pt>
                <c:pt idx="4520">
                  <c:v>9376.5430125669573</c:v>
                </c:pt>
                <c:pt idx="4521">
                  <c:v>9371.5226046555308</c:v>
                </c:pt>
                <c:pt idx="4522">
                  <c:v>9370.9609183724024</c:v>
                </c:pt>
                <c:pt idx="4523">
                  <c:v>9370.5045357949166</c:v>
                </c:pt>
                <c:pt idx="4524">
                  <c:v>9353.8125060722614</c:v>
                </c:pt>
                <c:pt idx="4525">
                  <c:v>9349.1508509869345</c:v>
                </c:pt>
                <c:pt idx="4526">
                  <c:v>9343.3500431092725</c:v>
                </c:pt>
                <c:pt idx="4527">
                  <c:v>9333.0003974332358</c:v>
                </c:pt>
                <c:pt idx="4528">
                  <c:v>9330.3860337811238</c:v>
                </c:pt>
                <c:pt idx="4529">
                  <c:v>9319.2367613544175</c:v>
                </c:pt>
                <c:pt idx="4530">
                  <c:v>9315.0688789641263</c:v>
                </c:pt>
                <c:pt idx="4531">
                  <c:v>9315.0211661988851</c:v>
                </c:pt>
                <c:pt idx="4532">
                  <c:v>9312.1211643716288</c:v>
                </c:pt>
                <c:pt idx="4533">
                  <c:v>9309.6558838892706</c:v>
                </c:pt>
                <c:pt idx="4534">
                  <c:v>9304.788818999974</c:v>
                </c:pt>
                <c:pt idx="4535">
                  <c:v>9304.4988687070199</c:v>
                </c:pt>
                <c:pt idx="4536">
                  <c:v>9303.929290768805</c:v>
                </c:pt>
                <c:pt idx="4537">
                  <c:v>9303.7521684664353</c:v>
                </c:pt>
                <c:pt idx="4538">
                  <c:v>9300.3453182880403</c:v>
                </c:pt>
                <c:pt idx="4539">
                  <c:v>9295.3062062469689</c:v>
                </c:pt>
                <c:pt idx="4540">
                  <c:v>9290.5739344549111</c:v>
                </c:pt>
                <c:pt idx="4541">
                  <c:v>9288.50538652262</c:v>
                </c:pt>
                <c:pt idx="4542">
                  <c:v>9284.8990362107015</c:v>
                </c:pt>
                <c:pt idx="4543">
                  <c:v>9277.007471831992</c:v>
                </c:pt>
                <c:pt idx="4544">
                  <c:v>9269.8837972413239</c:v>
                </c:pt>
                <c:pt idx="4545">
                  <c:v>9262.2946601343865</c:v>
                </c:pt>
                <c:pt idx="4546">
                  <c:v>9259.9548751096554</c:v>
                </c:pt>
                <c:pt idx="4547">
                  <c:v>9257.0536940695692</c:v>
                </c:pt>
                <c:pt idx="4548">
                  <c:v>9256.354783696599</c:v>
                </c:pt>
                <c:pt idx="4549">
                  <c:v>9254.4644601771342</c:v>
                </c:pt>
                <c:pt idx="4550">
                  <c:v>9253.3769084682808</c:v>
                </c:pt>
                <c:pt idx="4551">
                  <c:v>9249.7076063330223</c:v>
                </c:pt>
                <c:pt idx="4552">
                  <c:v>9248.058341128437</c:v>
                </c:pt>
                <c:pt idx="4553">
                  <c:v>9247.486060071582</c:v>
                </c:pt>
                <c:pt idx="4554">
                  <c:v>9247.3771189479048</c:v>
                </c:pt>
                <c:pt idx="4555">
                  <c:v>9244.1401253066797</c:v>
                </c:pt>
                <c:pt idx="4556">
                  <c:v>9241.9681059840641</c:v>
                </c:pt>
                <c:pt idx="4557">
                  <c:v>9235.8209692852543</c:v>
                </c:pt>
                <c:pt idx="4558">
                  <c:v>9235.1153464700255</c:v>
                </c:pt>
                <c:pt idx="4559">
                  <c:v>9233.4030387334205</c:v>
                </c:pt>
                <c:pt idx="4560">
                  <c:v>9230.4855754854252</c:v>
                </c:pt>
                <c:pt idx="4561">
                  <c:v>9230.2985115118172</c:v>
                </c:pt>
                <c:pt idx="4562">
                  <c:v>9226.3870398803556</c:v>
                </c:pt>
                <c:pt idx="4563">
                  <c:v>9214.9939844228447</c:v>
                </c:pt>
                <c:pt idx="4564">
                  <c:v>9209.6183613238063</c:v>
                </c:pt>
                <c:pt idx="4565">
                  <c:v>9199.8099864913129</c:v>
                </c:pt>
                <c:pt idx="4566">
                  <c:v>9198.6692341421294</c:v>
                </c:pt>
                <c:pt idx="4567">
                  <c:v>9191.7106357412413</c:v>
                </c:pt>
                <c:pt idx="4568">
                  <c:v>9189.6114282753933</c:v>
                </c:pt>
                <c:pt idx="4569">
                  <c:v>9179.4265217156826</c:v>
                </c:pt>
                <c:pt idx="4570">
                  <c:v>9179.3779128477472</c:v>
                </c:pt>
                <c:pt idx="4571">
                  <c:v>9179.1507219766827</c:v>
                </c:pt>
                <c:pt idx="4572">
                  <c:v>9175.3706191898218</c:v>
                </c:pt>
                <c:pt idx="4573">
                  <c:v>9173.3856411636461</c:v>
                </c:pt>
                <c:pt idx="4574">
                  <c:v>9172.8186665645226</c:v>
                </c:pt>
                <c:pt idx="4575">
                  <c:v>9172.7419550055783</c:v>
                </c:pt>
                <c:pt idx="4576">
                  <c:v>9170.8124627074212</c:v>
                </c:pt>
                <c:pt idx="4577">
                  <c:v>9170.6727713415094</c:v>
                </c:pt>
                <c:pt idx="4578">
                  <c:v>9169.6539768114635</c:v>
                </c:pt>
                <c:pt idx="4579">
                  <c:v>9167.309124935975</c:v>
                </c:pt>
                <c:pt idx="4580">
                  <c:v>9162.9892473184664</c:v>
                </c:pt>
                <c:pt idx="4581">
                  <c:v>9161.3988066923193</c:v>
                </c:pt>
                <c:pt idx="4582">
                  <c:v>9159.9885135029963</c:v>
                </c:pt>
                <c:pt idx="4583">
                  <c:v>9155.9816390182241</c:v>
                </c:pt>
                <c:pt idx="4584">
                  <c:v>9153.8572598939045</c:v>
                </c:pt>
                <c:pt idx="4585">
                  <c:v>9148.3542727384502</c:v>
                </c:pt>
                <c:pt idx="4586">
                  <c:v>9138.7913011665714</c:v>
                </c:pt>
                <c:pt idx="4587">
                  <c:v>9136.8172535362355</c:v>
                </c:pt>
                <c:pt idx="4588">
                  <c:v>9135.0981298174083</c:v>
                </c:pt>
                <c:pt idx="4589">
                  <c:v>9132.0624849721808</c:v>
                </c:pt>
                <c:pt idx="4590">
                  <c:v>9127.7885198011718</c:v>
                </c:pt>
                <c:pt idx="4591">
                  <c:v>9125.6186519695948</c:v>
                </c:pt>
                <c:pt idx="4592">
                  <c:v>9123.1265205625787</c:v>
                </c:pt>
                <c:pt idx="4593">
                  <c:v>9122.5980331163082</c:v>
                </c:pt>
                <c:pt idx="4594">
                  <c:v>9119.8145012331006</c:v>
                </c:pt>
                <c:pt idx="4595">
                  <c:v>9117.2984692447499</c:v>
                </c:pt>
                <c:pt idx="4596">
                  <c:v>9114.1953253305019</c:v>
                </c:pt>
                <c:pt idx="4597">
                  <c:v>9105.6494338946359</c:v>
                </c:pt>
                <c:pt idx="4598">
                  <c:v>9105.4211201491744</c:v>
                </c:pt>
                <c:pt idx="4599">
                  <c:v>9101.3075722577069</c:v>
                </c:pt>
                <c:pt idx="4600">
                  <c:v>9101.0262595173081</c:v>
                </c:pt>
                <c:pt idx="4601">
                  <c:v>9099.9930674335792</c:v>
                </c:pt>
                <c:pt idx="4602">
                  <c:v>9093.7500940218415</c:v>
                </c:pt>
                <c:pt idx="4603">
                  <c:v>9091.2609193313456</c:v>
                </c:pt>
                <c:pt idx="4604">
                  <c:v>9091.0780802505324</c:v>
                </c:pt>
                <c:pt idx="4605">
                  <c:v>9084.7025457646705</c:v>
                </c:pt>
                <c:pt idx="4606">
                  <c:v>9084.12439132084</c:v>
                </c:pt>
                <c:pt idx="4607">
                  <c:v>9080.9777163114613</c:v>
                </c:pt>
                <c:pt idx="4608">
                  <c:v>9080.4280670700573</c:v>
                </c:pt>
                <c:pt idx="4609">
                  <c:v>9080.1104506299598</c:v>
                </c:pt>
                <c:pt idx="4610">
                  <c:v>9079.9953186389303</c:v>
                </c:pt>
                <c:pt idx="4611">
                  <c:v>9075.5975895265019</c:v>
                </c:pt>
                <c:pt idx="4612">
                  <c:v>9072.2485026349987</c:v>
                </c:pt>
                <c:pt idx="4613">
                  <c:v>9070.7972546584497</c:v>
                </c:pt>
                <c:pt idx="4614">
                  <c:v>9069.9334611373779</c:v>
                </c:pt>
                <c:pt idx="4615">
                  <c:v>9067.5162761972788</c:v>
                </c:pt>
                <c:pt idx="4616">
                  <c:v>9064.5758859677917</c:v>
                </c:pt>
                <c:pt idx="4617">
                  <c:v>9062.0303513443778</c:v>
                </c:pt>
                <c:pt idx="4618">
                  <c:v>9059.2475904849416</c:v>
                </c:pt>
                <c:pt idx="4619">
                  <c:v>9058.9242430255945</c:v>
                </c:pt>
                <c:pt idx="4620">
                  <c:v>9053.2195225338382</c:v>
                </c:pt>
                <c:pt idx="4621">
                  <c:v>9048.8861829773141</c:v>
                </c:pt>
                <c:pt idx="4622">
                  <c:v>9028.8022065122514</c:v>
                </c:pt>
                <c:pt idx="4623">
                  <c:v>9018.0581852604682</c:v>
                </c:pt>
                <c:pt idx="4624">
                  <c:v>9015.3224568511796</c:v>
                </c:pt>
                <c:pt idx="4625">
                  <c:v>9013.8664464875583</c:v>
                </c:pt>
                <c:pt idx="4626">
                  <c:v>9007.9601776154013</c:v>
                </c:pt>
                <c:pt idx="4627">
                  <c:v>9006.7430485583609</c:v>
                </c:pt>
                <c:pt idx="4628">
                  <c:v>9000.7812578107751</c:v>
                </c:pt>
                <c:pt idx="4629">
                  <c:v>8997.143893294362</c:v>
                </c:pt>
                <c:pt idx="4630">
                  <c:v>8996.9993943684549</c:v>
                </c:pt>
                <c:pt idx="4631">
                  <c:v>8994.7177536070667</c:v>
                </c:pt>
                <c:pt idx="4632">
                  <c:v>8991.5228034386346</c:v>
                </c:pt>
                <c:pt idx="4633">
                  <c:v>8989.3907050057205</c:v>
                </c:pt>
                <c:pt idx="4634">
                  <c:v>8976.4992782314166</c:v>
                </c:pt>
                <c:pt idx="4635">
                  <c:v>8972.3096711124654</c:v>
                </c:pt>
                <c:pt idx="4636">
                  <c:v>8970.0229960193865</c:v>
                </c:pt>
                <c:pt idx="4637">
                  <c:v>8966.6300832295437</c:v>
                </c:pt>
                <c:pt idx="4638">
                  <c:v>8963.1919521631389</c:v>
                </c:pt>
                <c:pt idx="4639">
                  <c:v>8962.8899306902513</c:v>
                </c:pt>
                <c:pt idx="4640">
                  <c:v>8947.9426439826093</c:v>
                </c:pt>
                <c:pt idx="4641">
                  <c:v>8938.2569526386851</c:v>
                </c:pt>
                <c:pt idx="4642">
                  <c:v>8935.1472323452017</c:v>
                </c:pt>
                <c:pt idx="4643">
                  <c:v>8931.2644473335276</c:v>
                </c:pt>
                <c:pt idx="4644">
                  <c:v>8927.7872208263998</c:v>
                </c:pt>
                <c:pt idx="4645">
                  <c:v>8927.5578185767918</c:v>
                </c:pt>
                <c:pt idx="4646">
                  <c:v>8925.2712886175996</c:v>
                </c:pt>
                <c:pt idx="4647">
                  <c:v>8922.8462737179234</c:v>
                </c:pt>
                <c:pt idx="4648">
                  <c:v>8920.1987594991242</c:v>
                </c:pt>
                <c:pt idx="4649">
                  <c:v>8918.6678341526531</c:v>
                </c:pt>
                <c:pt idx="4650">
                  <c:v>8916.1525359430907</c:v>
                </c:pt>
                <c:pt idx="4651">
                  <c:v>8910.9924286108217</c:v>
                </c:pt>
                <c:pt idx="4652">
                  <c:v>8904.4373554703652</c:v>
                </c:pt>
                <c:pt idx="4653">
                  <c:v>8896.9918963757918</c:v>
                </c:pt>
                <c:pt idx="4654">
                  <c:v>8894.5797711794276</c:v>
                </c:pt>
                <c:pt idx="4655">
                  <c:v>8888.6316856061731</c:v>
                </c:pt>
                <c:pt idx="4656">
                  <c:v>8887.9627090973299</c:v>
                </c:pt>
                <c:pt idx="4657">
                  <c:v>8884.5902248544771</c:v>
                </c:pt>
                <c:pt idx="4658">
                  <c:v>8881.9930348584385</c:v>
                </c:pt>
                <c:pt idx="4659">
                  <c:v>8880.6661482996042</c:v>
                </c:pt>
                <c:pt idx="4660">
                  <c:v>8871.9875047117785</c:v>
                </c:pt>
                <c:pt idx="4661">
                  <c:v>8871.2912473046217</c:v>
                </c:pt>
                <c:pt idx="4662">
                  <c:v>8871.0320248397911</c:v>
                </c:pt>
                <c:pt idx="4663">
                  <c:v>8869.8441856152513</c:v>
                </c:pt>
                <c:pt idx="4664">
                  <c:v>8869.5355663790051</c:v>
                </c:pt>
                <c:pt idx="4665">
                  <c:v>8858.4222893332008</c:v>
                </c:pt>
                <c:pt idx="4666">
                  <c:v>8856.7259962139015</c:v>
                </c:pt>
                <c:pt idx="4667">
                  <c:v>8854.4243269761555</c:v>
                </c:pt>
                <c:pt idx="4668">
                  <c:v>8851.8003788722035</c:v>
                </c:pt>
                <c:pt idx="4669">
                  <c:v>8848.4141331702795</c:v>
                </c:pt>
                <c:pt idx="4670">
                  <c:v>8847.0810784212645</c:v>
                </c:pt>
                <c:pt idx="4671">
                  <c:v>8844.7070055158092</c:v>
                </c:pt>
                <c:pt idx="4672">
                  <c:v>8841.0963465416298</c:v>
                </c:pt>
                <c:pt idx="4673">
                  <c:v>8830.7963306680631</c:v>
                </c:pt>
                <c:pt idx="4674">
                  <c:v>8828.759204222235</c:v>
                </c:pt>
                <c:pt idx="4675">
                  <c:v>8818.6100731655897</c:v>
                </c:pt>
                <c:pt idx="4676">
                  <c:v>8815.1950274580322</c:v>
                </c:pt>
                <c:pt idx="4677">
                  <c:v>8813.333830495445</c:v>
                </c:pt>
                <c:pt idx="4678">
                  <c:v>8812.7104713813533</c:v>
                </c:pt>
                <c:pt idx="4679">
                  <c:v>8811.919809179406</c:v>
                </c:pt>
                <c:pt idx="4680">
                  <c:v>8806.8538655110387</c:v>
                </c:pt>
                <c:pt idx="4681">
                  <c:v>8803.7162069443712</c:v>
                </c:pt>
                <c:pt idx="4682">
                  <c:v>8802.1876090011901</c:v>
                </c:pt>
                <c:pt idx="4683">
                  <c:v>8789.1109303859139</c:v>
                </c:pt>
                <c:pt idx="4684">
                  <c:v>8788.2428029719631</c:v>
                </c:pt>
                <c:pt idx="4685">
                  <c:v>8786.0955414041127</c:v>
                </c:pt>
                <c:pt idx="4686">
                  <c:v>8782.1054083852941</c:v>
                </c:pt>
                <c:pt idx="4687">
                  <c:v>8780.6965438576663</c:v>
                </c:pt>
                <c:pt idx="4688">
                  <c:v>8775.3779991949941</c:v>
                </c:pt>
                <c:pt idx="4689">
                  <c:v>8766.5755836144435</c:v>
                </c:pt>
                <c:pt idx="4690">
                  <c:v>8764.5029356498544</c:v>
                </c:pt>
                <c:pt idx="4691">
                  <c:v>8764.3056442726684</c:v>
                </c:pt>
                <c:pt idx="4692">
                  <c:v>8754.2834237290444</c:v>
                </c:pt>
                <c:pt idx="4693">
                  <c:v>8737.1051118980176</c:v>
                </c:pt>
                <c:pt idx="4694">
                  <c:v>8731.7106596274189</c:v>
                </c:pt>
                <c:pt idx="4695">
                  <c:v>8730.0065156719411</c:v>
                </c:pt>
                <c:pt idx="4696">
                  <c:v>8729.7928967325061</c:v>
                </c:pt>
                <c:pt idx="4697">
                  <c:v>8727.523828194051</c:v>
                </c:pt>
                <c:pt idx="4698">
                  <c:v>8722.9523775383404</c:v>
                </c:pt>
                <c:pt idx="4699">
                  <c:v>8720.5408382293335</c:v>
                </c:pt>
                <c:pt idx="4700">
                  <c:v>8720.1520154760929</c:v>
                </c:pt>
                <c:pt idx="4701">
                  <c:v>8719.8501823461702</c:v>
                </c:pt>
                <c:pt idx="4702">
                  <c:v>8713.8940461508701</c:v>
                </c:pt>
                <c:pt idx="4703">
                  <c:v>8709.9282669782569</c:v>
                </c:pt>
                <c:pt idx="4704">
                  <c:v>8707.0310957434995</c:v>
                </c:pt>
                <c:pt idx="4705">
                  <c:v>8703.3987120406618</c:v>
                </c:pt>
                <c:pt idx="4706">
                  <c:v>8699.3489837824636</c:v>
                </c:pt>
                <c:pt idx="4707">
                  <c:v>8694.4492123368454</c:v>
                </c:pt>
                <c:pt idx="4708">
                  <c:v>8692.1010367592935</c:v>
                </c:pt>
                <c:pt idx="4709">
                  <c:v>8690.0883925859689</c:v>
                </c:pt>
                <c:pt idx="4710">
                  <c:v>8674.6210140736384</c:v>
                </c:pt>
                <c:pt idx="4711">
                  <c:v>8671.252009687847</c:v>
                </c:pt>
                <c:pt idx="4712">
                  <c:v>8651.8307372264626</c:v>
                </c:pt>
                <c:pt idx="4713">
                  <c:v>8639.4322078084388</c:v>
                </c:pt>
                <c:pt idx="4714">
                  <c:v>8632.5707447966342</c:v>
                </c:pt>
                <c:pt idx="4715">
                  <c:v>8630.3380867219967</c:v>
                </c:pt>
                <c:pt idx="4716">
                  <c:v>8628.784383110913</c:v>
                </c:pt>
                <c:pt idx="4717">
                  <c:v>8621.9683968954087</c:v>
                </c:pt>
                <c:pt idx="4718">
                  <c:v>8615.5001877558207</c:v>
                </c:pt>
                <c:pt idx="4719">
                  <c:v>8612.6342288958567</c:v>
                </c:pt>
                <c:pt idx="4720">
                  <c:v>8610.8206411091996</c:v>
                </c:pt>
                <c:pt idx="4721">
                  <c:v>8610.4624789326626</c:v>
                </c:pt>
                <c:pt idx="4722">
                  <c:v>8602.7417399051719</c:v>
                </c:pt>
                <c:pt idx="4723">
                  <c:v>8596.5824391724873</c:v>
                </c:pt>
                <c:pt idx="4724">
                  <c:v>8591.8272902683002</c:v>
                </c:pt>
                <c:pt idx="4725">
                  <c:v>8586.6391805340754</c:v>
                </c:pt>
                <c:pt idx="4726">
                  <c:v>8585.6104534036604</c:v>
                </c:pt>
                <c:pt idx="4727">
                  <c:v>8584.9557635117835</c:v>
                </c:pt>
                <c:pt idx="4728">
                  <c:v>8581.0155145518584</c:v>
                </c:pt>
                <c:pt idx="4729">
                  <c:v>8576.810441603111</c:v>
                </c:pt>
                <c:pt idx="4730">
                  <c:v>8572.0176671220506</c:v>
                </c:pt>
                <c:pt idx="4731">
                  <c:v>8564.1800290531046</c:v>
                </c:pt>
                <c:pt idx="4732">
                  <c:v>8554.559233238102</c:v>
                </c:pt>
                <c:pt idx="4733">
                  <c:v>8554.1311855121439</c:v>
                </c:pt>
                <c:pt idx="4734">
                  <c:v>8550.7057083064847</c:v>
                </c:pt>
                <c:pt idx="4735">
                  <c:v>8548.6317904203843</c:v>
                </c:pt>
                <c:pt idx="4736">
                  <c:v>8544.7118602045921</c:v>
                </c:pt>
                <c:pt idx="4737">
                  <c:v>8542.0817166978522</c:v>
                </c:pt>
                <c:pt idx="4738">
                  <c:v>8536.3495631353562</c:v>
                </c:pt>
                <c:pt idx="4739">
                  <c:v>8535.6062055095954</c:v>
                </c:pt>
                <c:pt idx="4740">
                  <c:v>8534.7115911613255</c:v>
                </c:pt>
                <c:pt idx="4741">
                  <c:v>8519.568276072403</c:v>
                </c:pt>
                <c:pt idx="4742">
                  <c:v>8515.4329898459691</c:v>
                </c:pt>
                <c:pt idx="4743">
                  <c:v>8513.282994590656</c:v>
                </c:pt>
                <c:pt idx="4744">
                  <c:v>8509.9408650548448</c:v>
                </c:pt>
                <c:pt idx="4745">
                  <c:v>8505.4149101535477</c:v>
                </c:pt>
                <c:pt idx="4746">
                  <c:v>8505.3876068411191</c:v>
                </c:pt>
                <c:pt idx="4747">
                  <c:v>8492.992810085243</c:v>
                </c:pt>
                <c:pt idx="4748">
                  <c:v>8476.8283556469178</c:v>
                </c:pt>
                <c:pt idx="4749">
                  <c:v>8469.0088910618415</c:v>
                </c:pt>
                <c:pt idx="4750">
                  <c:v>8462.6955669919316</c:v>
                </c:pt>
                <c:pt idx="4751">
                  <c:v>8459.7716090025078</c:v>
                </c:pt>
                <c:pt idx="4752">
                  <c:v>8455.0441538413143</c:v>
                </c:pt>
                <c:pt idx="4753">
                  <c:v>8454.0246789961748</c:v>
                </c:pt>
                <c:pt idx="4754">
                  <c:v>8450.4466751464934</c:v>
                </c:pt>
                <c:pt idx="4755">
                  <c:v>8449.51987735886</c:v>
                </c:pt>
                <c:pt idx="4756">
                  <c:v>8447.4341764153378</c:v>
                </c:pt>
                <c:pt idx="4757">
                  <c:v>8439.0694029991573</c:v>
                </c:pt>
                <c:pt idx="4758">
                  <c:v>8424.7969135987551</c:v>
                </c:pt>
                <c:pt idx="4759">
                  <c:v>8416.6505261717375</c:v>
                </c:pt>
                <c:pt idx="4760">
                  <c:v>8415.5807987183398</c:v>
                </c:pt>
                <c:pt idx="4761">
                  <c:v>8414.2049929688346</c:v>
                </c:pt>
                <c:pt idx="4762">
                  <c:v>8409.9308997861081</c:v>
                </c:pt>
                <c:pt idx="4763">
                  <c:v>8407.3143353686391</c:v>
                </c:pt>
                <c:pt idx="4764">
                  <c:v>8390.6792706964989</c:v>
                </c:pt>
                <c:pt idx="4765">
                  <c:v>8384.3266606976431</c:v>
                </c:pt>
                <c:pt idx="4766">
                  <c:v>8382.1156053031409</c:v>
                </c:pt>
                <c:pt idx="4767">
                  <c:v>8380.558641758189</c:v>
                </c:pt>
                <c:pt idx="4768">
                  <c:v>8377.216823715984</c:v>
                </c:pt>
                <c:pt idx="4769">
                  <c:v>8367.6905619465615</c:v>
                </c:pt>
                <c:pt idx="4770">
                  <c:v>8365.7666308614644</c:v>
                </c:pt>
                <c:pt idx="4771">
                  <c:v>8364.4471824143257</c:v>
                </c:pt>
                <c:pt idx="4772">
                  <c:v>8359.9316590111321</c:v>
                </c:pt>
                <c:pt idx="4773">
                  <c:v>8357.5377707947118</c:v>
                </c:pt>
                <c:pt idx="4774">
                  <c:v>8354.8935175529277</c:v>
                </c:pt>
                <c:pt idx="4775">
                  <c:v>8341.2100502129451</c:v>
                </c:pt>
                <c:pt idx="4776">
                  <c:v>8336.1692505822502</c:v>
                </c:pt>
                <c:pt idx="4777">
                  <c:v>8333.1102817947576</c:v>
                </c:pt>
                <c:pt idx="4778">
                  <c:v>8332.3064168538531</c:v>
                </c:pt>
                <c:pt idx="4779">
                  <c:v>8328.5248374204057</c:v>
                </c:pt>
                <c:pt idx="4780">
                  <c:v>8322.9097189170279</c:v>
                </c:pt>
                <c:pt idx="4781">
                  <c:v>8322.776250166502</c:v>
                </c:pt>
                <c:pt idx="4782">
                  <c:v>8322.661231561322</c:v>
                </c:pt>
                <c:pt idx="4783">
                  <c:v>8317.9763244902915</c:v>
                </c:pt>
                <c:pt idx="4784">
                  <c:v>8316.8817953287835</c:v>
                </c:pt>
                <c:pt idx="4785">
                  <c:v>8316.0361023342302</c:v>
                </c:pt>
                <c:pt idx="4786">
                  <c:v>8312.9452435185594</c:v>
                </c:pt>
                <c:pt idx="4787">
                  <c:v>8311.7536489547019</c:v>
                </c:pt>
                <c:pt idx="4788">
                  <c:v>8306.053406705536</c:v>
                </c:pt>
                <c:pt idx="4789">
                  <c:v>8305.4911217451245</c:v>
                </c:pt>
                <c:pt idx="4790">
                  <c:v>8302.6172893718067</c:v>
                </c:pt>
                <c:pt idx="4791">
                  <c:v>8300.6646943440919</c:v>
                </c:pt>
                <c:pt idx="4792">
                  <c:v>8300.2037763326498</c:v>
                </c:pt>
                <c:pt idx="4793">
                  <c:v>8299.9385260130366</c:v>
                </c:pt>
                <c:pt idx="4794">
                  <c:v>8288.4643106429521</c:v>
                </c:pt>
                <c:pt idx="4795">
                  <c:v>8288.3492223281482</c:v>
                </c:pt>
                <c:pt idx="4796">
                  <c:v>8287.0905940503908</c:v>
                </c:pt>
                <c:pt idx="4797">
                  <c:v>8275.4766176047724</c:v>
                </c:pt>
                <c:pt idx="4798">
                  <c:v>8271.0961140705167</c:v>
                </c:pt>
                <c:pt idx="4799">
                  <c:v>8267.2480251286233</c:v>
                </c:pt>
                <c:pt idx="4800">
                  <c:v>8261.5211780238569</c:v>
                </c:pt>
                <c:pt idx="4801">
                  <c:v>8255.0370268339084</c:v>
                </c:pt>
                <c:pt idx="4802">
                  <c:v>8253.8038287343516</c:v>
                </c:pt>
                <c:pt idx="4803">
                  <c:v>8252.3162245377753</c:v>
                </c:pt>
                <c:pt idx="4804">
                  <c:v>8247.1559619848122</c:v>
                </c:pt>
                <c:pt idx="4805">
                  <c:v>8237.4796499183176</c:v>
                </c:pt>
                <c:pt idx="4806">
                  <c:v>8237.14914377491</c:v>
                </c:pt>
                <c:pt idx="4807">
                  <c:v>8226.6364533299638</c:v>
                </c:pt>
                <c:pt idx="4808">
                  <c:v>8224.8060377680486</c:v>
                </c:pt>
                <c:pt idx="4809">
                  <c:v>8207.2048209396271</c:v>
                </c:pt>
                <c:pt idx="4810">
                  <c:v>8197.1675654324299</c:v>
                </c:pt>
                <c:pt idx="4811">
                  <c:v>8189.5019790506922</c:v>
                </c:pt>
                <c:pt idx="4812">
                  <c:v>8185.3989080116653</c:v>
                </c:pt>
                <c:pt idx="4813">
                  <c:v>8177.5056049289924</c:v>
                </c:pt>
                <c:pt idx="4814">
                  <c:v>8176.5217484794839</c:v>
                </c:pt>
                <c:pt idx="4815">
                  <c:v>8175.1136322984612</c:v>
                </c:pt>
                <c:pt idx="4816">
                  <c:v>8174.5788592804392</c:v>
                </c:pt>
                <c:pt idx="4817">
                  <c:v>8169.1013703346998</c:v>
                </c:pt>
                <c:pt idx="4818">
                  <c:v>8159.4478805718809</c:v>
                </c:pt>
                <c:pt idx="4819">
                  <c:v>8143.4277332559632</c:v>
                </c:pt>
                <c:pt idx="4820">
                  <c:v>8130.269392973054</c:v>
                </c:pt>
                <c:pt idx="4821">
                  <c:v>8125.72091057129</c:v>
                </c:pt>
                <c:pt idx="4822">
                  <c:v>8118.757690563195</c:v>
                </c:pt>
                <c:pt idx="4823">
                  <c:v>8113.5400819832639</c:v>
                </c:pt>
                <c:pt idx="4824">
                  <c:v>8107.2380964982485</c:v>
                </c:pt>
                <c:pt idx="4825">
                  <c:v>8100.4297271398782</c:v>
                </c:pt>
                <c:pt idx="4826">
                  <c:v>8096.0020124100329</c:v>
                </c:pt>
                <c:pt idx="4827">
                  <c:v>8093.7891288274541</c:v>
                </c:pt>
                <c:pt idx="4828">
                  <c:v>8093.2039943507625</c:v>
                </c:pt>
                <c:pt idx="4829">
                  <c:v>8087.4917241307376</c:v>
                </c:pt>
                <c:pt idx="4830">
                  <c:v>8081.1710073034737</c:v>
                </c:pt>
                <c:pt idx="4831">
                  <c:v>8068.7430882734043</c:v>
                </c:pt>
                <c:pt idx="4832">
                  <c:v>8066.6055246471051</c:v>
                </c:pt>
                <c:pt idx="4833">
                  <c:v>8057.2298120679616</c:v>
                </c:pt>
                <c:pt idx="4834">
                  <c:v>8053.4711618837264</c:v>
                </c:pt>
                <c:pt idx="4835">
                  <c:v>8049.8964235464964</c:v>
                </c:pt>
                <c:pt idx="4836">
                  <c:v>8048.5304383721405</c:v>
                </c:pt>
                <c:pt idx="4837">
                  <c:v>8042.5765415473588</c:v>
                </c:pt>
                <c:pt idx="4838">
                  <c:v>8034.4250199725884</c:v>
                </c:pt>
                <c:pt idx="4839">
                  <c:v>8016.9242722132776</c:v>
                </c:pt>
                <c:pt idx="4840">
                  <c:v>8007.8255476613658</c:v>
                </c:pt>
                <c:pt idx="4841">
                  <c:v>8001.0669437562992</c:v>
                </c:pt>
                <c:pt idx="4842">
                  <c:v>7998.2376493444526</c:v>
                </c:pt>
                <c:pt idx="4843">
                  <c:v>7998.0739972809361</c:v>
                </c:pt>
                <c:pt idx="4844">
                  <c:v>7998.0623201712515</c:v>
                </c:pt>
                <c:pt idx="4845">
                  <c:v>7994.1134159705744</c:v>
                </c:pt>
                <c:pt idx="4846">
                  <c:v>7993.558215358009</c:v>
                </c:pt>
                <c:pt idx="4847">
                  <c:v>7990.9005524707663</c:v>
                </c:pt>
                <c:pt idx="4848">
                  <c:v>7979.9727501099424</c:v>
                </c:pt>
                <c:pt idx="4849">
                  <c:v>7979.3090610739573</c:v>
                </c:pt>
                <c:pt idx="4850">
                  <c:v>7976.6374999707032</c:v>
                </c:pt>
                <c:pt idx="4851">
                  <c:v>7970.6110529519474</c:v>
                </c:pt>
                <c:pt idx="4852">
                  <c:v>7964.438960526677</c:v>
                </c:pt>
                <c:pt idx="4853">
                  <c:v>7954.6341822933146</c:v>
                </c:pt>
                <c:pt idx="4854">
                  <c:v>7953.1266811479636</c:v>
                </c:pt>
                <c:pt idx="4855">
                  <c:v>7946.4453519666786</c:v>
                </c:pt>
                <c:pt idx="4856">
                  <c:v>7945.4322860979109</c:v>
                </c:pt>
                <c:pt idx="4857">
                  <c:v>7944.7227465272708</c:v>
                </c:pt>
                <c:pt idx="4858">
                  <c:v>7931.6571840338556</c:v>
                </c:pt>
                <c:pt idx="4859">
                  <c:v>7909.9331901140476</c:v>
                </c:pt>
                <c:pt idx="4860">
                  <c:v>7900.3703319280203</c:v>
                </c:pt>
                <c:pt idx="4861">
                  <c:v>7898.9254333775934</c:v>
                </c:pt>
                <c:pt idx="4862">
                  <c:v>7896.5851041007872</c:v>
                </c:pt>
                <c:pt idx="4863">
                  <c:v>7895.7045042434484</c:v>
                </c:pt>
                <c:pt idx="4864">
                  <c:v>7890.175076755263</c:v>
                </c:pt>
                <c:pt idx="4865">
                  <c:v>7888.3763184089876</c:v>
                </c:pt>
                <c:pt idx="4866">
                  <c:v>7887.9868845060191</c:v>
                </c:pt>
                <c:pt idx="4867">
                  <c:v>7880.0504337538023</c:v>
                </c:pt>
                <c:pt idx="4868">
                  <c:v>7878.8191625333639</c:v>
                </c:pt>
                <c:pt idx="4869">
                  <c:v>7874.5820771311101</c:v>
                </c:pt>
                <c:pt idx="4870">
                  <c:v>7871.1521139277183</c:v>
                </c:pt>
                <c:pt idx="4871">
                  <c:v>7870.0416129230371</c:v>
                </c:pt>
                <c:pt idx="4872">
                  <c:v>7862.8316335595746</c:v>
                </c:pt>
                <c:pt idx="4873">
                  <c:v>7861.9416276657521</c:v>
                </c:pt>
                <c:pt idx="4874">
                  <c:v>7839.3329406594621</c:v>
                </c:pt>
                <c:pt idx="4875">
                  <c:v>7838.9981095262301</c:v>
                </c:pt>
                <c:pt idx="4876">
                  <c:v>7832.049611536766</c:v>
                </c:pt>
                <c:pt idx="4877">
                  <c:v>7831.6763770700391</c:v>
                </c:pt>
                <c:pt idx="4878">
                  <c:v>7831.5732685144303</c:v>
                </c:pt>
                <c:pt idx="4879">
                  <c:v>7830.5072782586167</c:v>
                </c:pt>
                <c:pt idx="4880">
                  <c:v>7822.6223356134851</c:v>
                </c:pt>
                <c:pt idx="4881">
                  <c:v>7819.2422345174873</c:v>
                </c:pt>
                <c:pt idx="4882">
                  <c:v>7799.04188879501</c:v>
                </c:pt>
                <c:pt idx="4883">
                  <c:v>7790.8829202825955</c:v>
                </c:pt>
                <c:pt idx="4884">
                  <c:v>7787.6920288105193</c:v>
                </c:pt>
                <c:pt idx="4885">
                  <c:v>7785.2006060868271</c:v>
                </c:pt>
                <c:pt idx="4886">
                  <c:v>7764.7923371117731</c:v>
                </c:pt>
                <c:pt idx="4887">
                  <c:v>7759.432804442723</c:v>
                </c:pt>
                <c:pt idx="4888">
                  <c:v>7755.3027139902024</c:v>
                </c:pt>
                <c:pt idx="4889">
                  <c:v>7748.8422547235032</c:v>
                </c:pt>
                <c:pt idx="4890">
                  <c:v>7744.186404676163</c:v>
                </c:pt>
                <c:pt idx="4891">
                  <c:v>7744.0806774516959</c:v>
                </c:pt>
                <c:pt idx="4892">
                  <c:v>7728.1461560674907</c:v>
                </c:pt>
                <c:pt idx="4893">
                  <c:v>7726.394078675231</c:v>
                </c:pt>
                <c:pt idx="4894">
                  <c:v>7725.1131814167356</c:v>
                </c:pt>
                <c:pt idx="4895">
                  <c:v>7722.9481013080785</c:v>
                </c:pt>
                <c:pt idx="4896">
                  <c:v>7722.2318111521809</c:v>
                </c:pt>
                <c:pt idx="4897">
                  <c:v>7706.5445142547715</c:v>
                </c:pt>
                <c:pt idx="4898">
                  <c:v>7705.21945279992</c:v>
                </c:pt>
                <c:pt idx="4899">
                  <c:v>7702.9687890524692</c:v>
                </c:pt>
                <c:pt idx="4900">
                  <c:v>7697.190786697377</c:v>
                </c:pt>
                <c:pt idx="4901">
                  <c:v>7683.2265651103353</c:v>
                </c:pt>
                <c:pt idx="4902">
                  <c:v>7680.9247340936599</c:v>
                </c:pt>
                <c:pt idx="4903">
                  <c:v>7654.3882639037402</c:v>
                </c:pt>
                <c:pt idx="4904">
                  <c:v>7652.7929346240389</c:v>
                </c:pt>
                <c:pt idx="4905">
                  <c:v>7651.2968167376066</c:v>
                </c:pt>
                <c:pt idx="4906">
                  <c:v>7646.2282425175426</c:v>
                </c:pt>
                <c:pt idx="4907">
                  <c:v>7644.3763341237027</c:v>
                </c:pt>
                <c:pt idx="4908">
                  <c:v>7643.4662992999774</c:v>
                </c:pt>
                <c:pt idx="4909">
                  <c:v>7643.4227591339777</c:v>
                </c:pt>
                <c:pt idx="4910">
                  <c:v>7624.9313866970597</c:v>
                </c:pt>
                <c:pt idx="4911">
                  <c:v>7622.1233634704749</c:v>
                </c:pt>
                <c:pt idx="4912">
                  <c:v>7614.2619062548238</c:v>
                </c:pt>
                <c:pt idx="4913">
                  <c:v>7612.1706303105248</c:v>
                </c:pt>
                <c:pt idx="4914">
                  <c:v>7608.3687529052322</c:v>
                </c:pt>
                <c:pt idx="4915">
                  <c:v>7602.0080620783392</c:v>
                </c:pt>
                <c:pt idx="4916">
                  <c:v>7594.8791296044365</c:v>
                </c:pt>
                <c:pt idx="4917">
                  <c:v>7589.8461766826804</c:v>
                </c:pt>
                <c:pt idx="4918">
                  <c:v>7582.7451004813147</c:v>
                </c:pt>
                <c:pt idx="4919">
                  <c:v>7577.1006548188134</c:v>
                </c:pt>
                <c:pt idx="4920">
                  <c:v>7567.1302742853313</c:v>
                </c:pt>
                <c:pt idx="4921">
                  <c:v>7564.5375027544096</c:v>
                </c:pt>
                <c:pt idx="4922">
                  <c:v>7551.7980130177057</c:v>
                </c:pt>
                <c:pt idx="4923">
                  <c:v>7546.0092088145802</c:v>
                </c:pt>
                <c:pt idx="4924">
                  <c:v>7528.1424015407447</c:v>
                </c:pt>
                <c:pt idx="4925">
                  <c:v>7525.4630359670518</c:v>
                </c:pt>
                <c:pt idx="4926">
                  <c:v>7522.3071700821747</c:v>
                </c:pt>
                <c:pt idx="4927">
                  <c:v>7519.0777143321884</c:v>
                </c:pt>
                <c:pt idx="4928">
                  <c:v>7517.3336766996099</c:v>
                </c:pt>
                <c:pt idx="4929">
                  <c:v>7513.9586670817771</c:v>
                </c:pt>
                <c:pt idx="4930">
                  <c:v>7513.5201885833849</c:v>
                </c:pt>
                <c:pt idx="4931">
                  <c:v>7510.2213174270619</c:v>
                </c:pt>
                <c:pt idx="4932">
                  <c:v>7507.7226454017928</c:v>
                </c:pt>
                <c:pt idx="4933">
                  <c:v>7505.5805803527564</c:v>
                </c:pt>
                <c:pt idx="4934">
                  <c:v>7502.4064568970625</c:v>
                </c:pt>
                <c:pt idx="4935">
                  <c:v>7500.3766577539272</c:v>
                </c:pt>
                <c:pt idx="4936">
                  <c:v>7490.577228755782</c:v>
                </c:pt>
                <c:pt idx="4937">
                  <c:v>7489.8941107638566</c:v>
                </c:pt>
                <c:pt idx="4938">
                  <c:v>7488.1505901707524</c:v>
                </c:pt>
                <c:pt idx="4939">
                  <c:v>7483.061824198704</c:v>
                </c:pt>
                <c:pt idx="4940">
                  <c:v>7479.8943315474589</c:v>
                </c:pt>
                <c:pt idx="4941">
                  <c:v>7468.6681160192829</c:v>
                </c:pt>
                <c:pt idx="4942">
                  <c:v>7467.8812822678519</c:v>
                </c:pt>
                <c:pt idx="4943">
                  <c:v>7466.0617205890003</c:v>
                </c:pt>
                <c:pt idx="4944">
                  <c:v>7462.8446828571932</c:v>
                </c:pt>
                <c:pt idx="4945">
                  <c:v>7459.4845297789589</c:v>
                </c:pt>
                <c:pt idx="4946">
                  <c:v>7451.5021475985432</c:v>
                </c:pt>
                <c:pt idx="4947">
                  <c:v>7451.1705283689344</c:v>
                </c:pt>
                <c:pt idx="4948">
                  <c:v>7446.6475596880637</c:v>
                </c:pt>
                <c:pt idx="4949">
                  <c:v>7444.5734603846076</c:v>
                </c:pt>
                <c:pt idx="4950">
                  <c:v>7438.7099153003383</c:v>
                </c:pt>
                <c:pt idx="4951">
                  <c:v>7432.1937666238155</c:v>
                </c:pt>
                <c:pt idx="4952">
                  <c:v>7419.538915840365</c:v>
                </c:pt>
                <c:pt idx="4953">
                  <c:v>7416.6227601126247</c:v>
                </c:pt>
                <c:pt idx="4954">
                  <c:v>7416.352684771593</c:v>
                </c:pt>
                <c:pt idx="4955">
                  <c:v>7411.6739174032327</c:v>
                </c:pt>
                <c:pt idx="4956">
                  <c:v>7405.6967334381452</c:v>
                </c:pt>
                <c:pt idx="4957">
                  <c:v>7401.3484480846837</c:v>
                </c:pt>
                <c:pt idx="4958">
                  <c:v>7400.199704300866</c:v>
                </c:pt>
                <c:pt idx="4959">
                  <c:v>7399.0739415609141</c:v>
                </c:pt>
                <c:pt idx="4960">
                  <c:v>7398.2430954140982</c:v>
                </c:pt>
                <c:pt idx="4961">
                  <c:v>7398.1934777665929</c:v>
                </c:pt>
                <c:pt idx="4962">
                  <c:v>7393.0188651005883</c:v>
                </c:pt>
                <c:pt idx="4963">
                  <c:v>7376.6432726051989</c:v>
                </c:pt>
                <c:pt idx="4964">
                  <c:v>7376.2763559979758</c:v>
                </c:pt>
                <c:pt idx="4965">
                  <c:v>7374.8217296394832</c:v>
                </c:pt>
                <c:pt idx="4966">
                  <c:v>7368.104306776987</c:v>
                </c:pt>
                <c:pt idx="4967">
                  <c:v>7366.8216374337362</c:v>
                </c:pt>
                <c:pt idx="4968">
                  <c:v>7364.2709262474191</c:v>
                </c:pt>
                <c:pt idx="4969">
                  <c:v>7360.9901475267607</c:v>
                </c:pt>
                <c:pt idx="4970">
                  <c:v>7345.0411501757571</c:v>
                </c:pt>
                <c:pt idx="4971">
                  <c:v>7341.5196928195346</c:v>
                </c:pt>
                <c:pt idx="4972">
                  <c:v>7333.8766501751215</c:v>
                </c:pt>
                <c:pt idx="4973">
                  <c:v>7325.9358056759047</c:v>
                </c:pt>
                <c:pt idx="4974">
                  <c:v>7321.5801517843083</c:v>
                </c:pt>
                <c:pt idx="4975">
                  <c:v>7314.5388497451877</c:v>
                </c:pt>
                <c:pt idx="4976">
                  <c:v>7304.2128911893788</c:v>
                </c:pt>
                <c:pt idx="4977">
                  <c:v>7299.2744839239176</c:v>
                </c:pt>
                <c:pt idx="4978">
                  <c:v>7285.2859220688042</c:v>
                </c:pt>
                <c:pt idx="4979">
                  <c:v>7278.3374921108498</c:v>
                </c:pt>
                <c:pt idx="4980">
                  <c:v>7265.0496457314239</c:v>
                </c:pt>
                <c:pt idx="4981">
                  <c:v>7237.9351434183263</c:v>
                </c:pt>
                <c:pt idx="4982">
                  <c:v>7233.6554625809658</c:v>
                </c:pt>
                <c:pt idx="4983">
                  <c:v>7224.1857969952189</c:v>
                </c:pt>
                <c:pt idx="4984">
                  <c:v>7211.0735505090443</c:v>
                </c:pt>
                <c:pt idx="4985">
                  <c:v>7209.9450302252462</c:v>
                </c:pt>
                <c:pt idx="4986">
                  <c:v>7201.7062375581263</c:v>
                </c:pt>
                <c:pt idx="4987">
                  <c:v>7196.2592675474898</c:v>
                </c:pt>
                <c:pt idx="4988">
                  <c:v>7189.7271314662639</c:v>
                </c:pt>
                <c:pt idx="4989">
                  <c:v>7185.1419664746427</c:v>
                </c:pt>
                <c:pt idx="4990">
                  <c:v>7178.1524999102321</c:v>
                </c:pt>
                <c:pt idx="4991">
                  <c:v>7171.292615229444</c:v>
                </c:pt>
                <c:pt idx="4992">
                  <c:v>7168.5194332065284</c:v>
                </c:pt>
                <c:pt idx="4993">
                  <c:v>7165.4612354428091</c:v>
                </c:pt>
                <c:pt idx="4994">
                  <c:v>7162.0660186525156</c:v>
                </c:pt>
                <c:pt idx="4995">
                  <c:v>7161.7842548178578</c:v>
                </c:pt>
                <c:pt idx="4996">
                  <c:v>7147.8670865893127</c:v>
                </c:pt>
                <c:pt idx="4997">
                  <c:v>7147.040057917261</c:v>
                </c:pt>
                <c:pt idx="4998">
                  <c:v>7141.4454640667163</c:v>
                </c:pt>
                <c:pt idx="4999">
                  <c:v>7120.2813150438515</c:v>
                </c:pt>
                <c:pt idx="5000">
                  <c:v>7116.2935347360426</c:v>
                </c:pt>
                <c:pt idx="5001">
                  <c:v>7091.1672986387421</c:v>
                </c:pt>
                <c:pt idx="5002">
                  <c:v>7089.0757605917152</c:v>
                </c:pt>
                <c:pt idx="5003">
                  <c:v>7072.8642918449759</c:v>
                </c:pt>
                <c:pt idx="5004">
                  <c:v>7058.4894153316009</c:v>
                </c:pt>
                <c:pt idx="5005">
                  <c:v>7055.7268961139216</c:v>
                </c:pt>
                <c:pt idx="5006">
                  <c:v>7049.4106104056373</c:v>
                </c:pt>
                <c:pt idx="5007">
                  <c:v>7045.9477566887253</c:v>
                </c:pt>
                <c:pt idx="5008">
                  <c:v>7037.610998648106</c:v>
                </c:pt>
                <c:pt idx="5009">
                  <c:v>7034.6076668453561</c:v>
                </c:pt>
                <c:pt idx="5010">
                  <c:v>7034.3318268317016</c:v>
                </c:pt>
                <c:pt idx="5011">
                  <c:v>7026.4790738394813</c:v>
                </c:pt>
                <c:pt idx="5012">
                  <c:v>7024.502247484822</c:v>
                </c:pt>
                <c:pt idx="5013">
                  <c:v>7020.7029064302624</c:v>
                </c:pt>
                <c:pt idx="5014">
                  <c:v>7017.2682076442143</c:v>
                </c:pt>
                <c:pt idx="5015">
                  <c:v>7003.0253848259681</c:v>
                </c:pt>
                <c:pt idx="5016">
                  <c:v>6997.9474630765153</c:v>
                </c:pt>
                <c:pt idx="5017">
                  <c:v>6994.7375369051551</c:v>
                </c:pt>
                <c:pt idx="5018">
                  <c:v>6987.6883341400808</c:v>
                </c:pt>
                <c:pt idx="5019">
                  <c:v>6987.3671982032311</c:v>
                </c:pt>
                <c:pt idx="5020">
                  <c:v>6979.2336991730908</c:v>
                </c:pt>
                <c:pt idx="5021">
                  <c:v>6978.071649423835</c:v>
                </c:pt>
                <c:pt idx="5022">
                  <c:v>6977.1036608249897</c:v>
                </c:pt>
                <c:pt idx="5023">
                  <c:v>6967.4533145714486</c:v>
                </c:pt>
                <c:pt idx="5024">
                  <c:v>6964.3104624793523</c:v>
                </c:pt>
                <c:pt idx="5025">
                  <c:v>6959.4902939771828</c:v>
                </c:pt>
                <c:pt idx="5026">
                  <c:v>6952.6144853877686</c:v>
                </c:pt>
                <c:pt idx="5027">
                  <c:v>6942.5964238416182</c:v>
                </c:pt>
                <c:pt idx="5028">
                  <c:v>6935.6198061570776</c:v>
                </c:pt>
                <c:pt idx="5029">
                  <c:v>6932.0643842330774</c:v>
                </c:pt>
                <c:pt idx="5030">
                  <c:v>6927.9045340963257</c:v>
                </c:pt>
                <c:pt idx="5031">
                  <c:v>6927.1181860898705</c:v>
                </c:pt>
                <c:pt idx="5032">
                  <c:v>6923.0902163039646</c:v>
                </c:pt>
                <c:pt idx="5033">
                  <c:v>6917.1673020263488</c:v>
                </c:pt>
                <c:pt idx="5034">
                  <c:v>6916.6481176576763</c:v>
                </c:pt>
                <c:pt idx="5035">
                  <c:v>6907.6672463571731</c:v>
                </c:pt>
                <c:pt idx="5036">
                  <c:v>6906.6291762328046</c:v>
                </c:pt>
                <c:pt idx="5037">
                  <c:v>6903.2384980966272</c:v>
                </c:pt>
                <c:pt idx="5038">
                  <c:v>6896.6276236617277</c:v>
                </c:pt>
                <c:pt idx="5039">
                  <c:v>6896.336231100775</c:v>
                </c:pt>
                <c:pt idx="5040">
                  <c:v>6896.0700419463319</c:v>
                </c:pt>
                <c:pt idx="5041">
                  <c:v>6894.4519442439077</c:v>
                </c:pt>
                <c:pt idx="5042">
                  <c:v>6887.3734017565575</c:v>
                </c:pt>
                <c:pt idx="5043">
                  <c:v>6873.3903897759164</c:v>
                </c:pt>
                <c:pt idx="5044">
                  <c:v>6864.5081043511564</c:v>
                </c:pt>
                <c:pt idx="5045">
                  <c:v>6851.6573697982813</c:v>
                </c:pt>
                <c:pt idx="5046">
                  <c:v>6849.4398575785744</c:v>
                </c:pt>
                <c:pt idx="5047">
                  <c:v>6845.4101653255593</c:v>
                </c:pt>
                <c:pt idx="5048">
                  <c:v>6838.7829574776979</c:v>
                </c:pt>
                <c:pt idx="5049">
                  <c:v>6834.4456131329925</c:v>
                </c:pt>
                <c:pt idx="5050">
                  <c:v>6829.619557637543</c:v>
                </c:pt>
                <c:pt idx="5051">
                  <c:v>6823.1818402204608</c:v>
                </c:pt>
                <c:pt idx="5052">
                  <c:v>6817.5601290102804</c:v>
                </c:pt>
                <c:pt idx="5053">
                  <c:v>6807.9080270902541</c:v>
                </c:pt>
                <c:pt idx="5054">
                  <c:v>6803.069127245838</c:v>
                </c:pt>
                <c:pt idx="5055">
                  <c:v>6787.4975728542249</c:v>
                </c:pt>
                <c:pt idx="5056">
                  <c:v>6786.6182828302162</c:v>
                </c:pt>
                <c:pt idx="5057">
                  <c:v>6781.766593062036</c:v>
                </c:pt>
                <c:pt idx="5058">
                  <c:v>6774.9996484939211</c:v>
                </c:pt>
                <c:pt idx="5059">
                  <c:v>6774.0406219125762</c:v>
                </c:pt>
                <c:pt idx="5060">
                  <c:v>6770.6304245839201</c:v>
                </c:pt>
                <c:pt idx="5061">
                  <c:v>6765.7402108396991</c:v>
                </c:pt>
                <c:pt idx="5062">
                  <c:v>6756.0434847849583</c:v>
                </c:pt>
                <c:pt idx="5063">
                  <c:v>6754.4511619537188</c:v>
                </c:pt>
                <c:pt idx="5064">
                  <c:v>6741.6744907294269</c:v>
                </c:pt>
                <c:pt idx="5065">
                  <c:v>6728.806348873065</c:v>
                </c:pt>
                <c:pt idx="5066">
                  <c:v>6725.1466754640987</c:v>
                </c:pt>
                <c:pt idx="5067">
                  <c:v>6720.2943794898174</c:v>
                </c:pt>
                <c:pt idx="5068">
                  <c:v>6718.2124640916018</c:v>
                </c:pt>
                <c:pt idx="5069">
                  <c:v>6710.4337866641163</c:v>
                </c:pt>
                <c:pt idx="5070">
                  <c:v>6707.9881718234028</c:v>
                </c:pt>
                <c:pt idx="5071">
                  <c:v>6692.1474385192805</c:v>
                </c:pt>
                <c:pt idx="5072">
                  <c:v>6688.4950580881205</c:v>
                </c:pt>
                <c:pt idx="5073">
                  <c:v>6685.9092348420199</c:v>
                </c:pt>
                <c:pt idx="5074">
                  <c:v>6685.6865994598757</c:v>
                </c:pt>
                <c:pt idx="5075">
                  <c:v>6674.1901134309473</c:v>
                </c:pt>
                <c:pt idx="5076">
                  <c:v>6665.5426464161483</c:v>
                </c:pt>
                <c:pt idx="5077">
                  <c:v>6659.7552977562382</c:v>
                </c:pt>
                <c:pt idx="5078">
                  <c:v>6655.6372631867234</c:v>
                </c:pt>
                <c:pt idx="5079">
                  <c:v>6653.5809836032913</c:v>
                </c:pt>
                <c:pt idx="5080">
                  <c:v>6652.4022670050408</c:v>
                </c:pt>
                <c:pt idx="5081">
                  <c:v>6651.3662767762598</c:v>
                </c:pt>
                <c:pt idx="5082">
                  <c:v>6619.767994562244</c:v>
                </c:pt>
                <c:pt idx="5083">
                  <c:v>6615.6563243404316</c:v>
                </c:pt>
                <c:pt idx="5084">
                  <c:v>6601.8501232139142</c:v>
                </c:pt>
                <c:pt idx="5085">
                  <c:v>6584.5483180018718</c:v>
                </c:pt>
                <c:pt idx="5086">
                  <c:v>6583.1485878382364</c:v>
                </c:pt>
                <c:pt idx="5087">
                  <c:v>6580.4374913707752</c:v>
                </c:pt>
                <c:pt idx="5088">
                  <c:v>6579.4977358483193</c:v>
                </c:pt>
                <c:pt idx="5089">
                  <c:v>6574.7415577838701</c:v>
                </c:pt>
                <c:pt idx="5090">
                  <c:v>6569.9811314691369</c:v>
                </c:pt>
                <c:pt idx="5091">
                  <c:v>6559.8435371051437</c:v>
                </c:pt>
                <c:pt idx="5092">
                  <c:v>6552.251002958169</c:v>
                </c:pt>
                <c:pt idx="5093">
                  <c:v>6545.664344202969</c:v>
                </c:pt>
                <c:pt idx="5094">
                  <c:v>6539.7341304618758</c:v>
                </c:pt>
                <c:pt idx="5095">
                  <c:v>6539.6012014279922</c:v>
                </c:pt>
                <c:pt idx="5096">
                  <c:v>6538.2937786023549</c:v>
                </c:pt>
                <c:pt idx="5097">
                  <c:v>6532.387933874913</c:v>
                </c:pt>
                <c:pt idx="5098">
                  <c:v>6529.3832134129934</c:v>
                </c:pt>
                <c:pt idx="5099">
                  <c:v>6528.0717881485234</c:v>
                </c:pt>
                <c:pt idx="5100">
                  <c:v>6521.9093171475006</c:v>
                </c:pt>
                <c:pt idx="5101">
                  <c:v>6513.3650539324226</c:v>
                </c:pt>
                <c:pt idx="5102">
                  <c:v>6502.3689487258071</c:v>
                </c:pt>
                <c:pt idx="5103">
                  <c:v>6500.1368258323773</c:v>
                </c:pt>
                <c:pt idx="5104">
                  <c:v>6497.2030746391474</c:v>
                </c:pt>
                <c:pt idx="5105">
                  <c:v>6493.2037528538049</c:v>
                </c:pt>
                <c:pt idx="5106">
                  <c:v>6488.7518615890485</c:v>
                </c:pt>
                <c:pt idx="5107">
                  <c:v>6475.4205430751308</c:v>
                </c:pt>
                <c:pt idx="5108">
                  <c:v>6471.2255660023729</c:v>
                </c:pt>
                <c:pt idx="5109">
                  <c:v>6452.6938282032252</c:v>
                </c:pt>
                <c:pt idx="5110">
                  <c:v>6445.8334854436071</c:v>
                </c:pt>
                <c:pt idx="5111">
                  <c:v>6426.4643840790468</c:v>
                </c:pt>
                <c:pt idx="5112">
                  <c:v>6421.5463046285849</c:v>
                </c:pt>
                <c:pt idx="5113">
                  <c:v>6418.0606648914663</c:v>
                </c:pt>
                <c:pt idx="5114">
                  <c:v>6414.588118952187</c:v>
                </c:pt>
                <c:pt idx="5115">
                  <c:v>6393.9241149090685</c:v>
                </c:pt>
                <c:pt idx="5116">
                  <c:v>6385.7495077033254</c:v>
                </c:pt>
                <c:pt idx="5117">
                  <c:v>6380.0557731669278</c:v>
                </c:pt>
                <c:pt idx="5118">
                  <c:v>6372.2248889941075</c:v>
                </c:pt>
                <c:pt idx="5119">
                  <c:v>6365.350404751407</c:v>
                </c:pt>
                <c:pt idx="5120">
                  <c:v>6362.5056399743289</c:v>
                </c:pt>
                <c:pt idx="5121">
                  <c:v>6354.2315525601443</c:v>
                </c:pt>
                <c:pt idx="5122">
                  <c:v>6348.4504179300484</c:v>
                </c:pt>
                <c:pt idx="5123">
                  <c:v>6343.6381485346838</c:v>
                </c:pt>
                <c:pt idx="5124">
                  <c:v>6332.0316736968325</c:v>
                </c:pt>
                <c:pt idx="5125">
                  <c:v>6331.4986241437173</c:v>
                </c:pt>
                <c:pt idx="5126">
                  <c:v>6317.5672767879887</c:v>
                </c:pt>
                <c:pt idx="5127">
                  <c:v>6311.2789520300566</c:v>
                </c:pt>
                <c:pt idx="5128">
                  <c:v>6302.9487114080357</c:v>
                </c:pt>
                <c:pt idx="5129">
                  <c:v>6298.5535221386235</c:v>
                </c:pt>
                <c:pt idx="5130">
                  <c:v>6291.4206496878869</c:v>
                </c:pt>
                <c:pt idx="5131">
                  <c:v>6291.1674817643388</c:v>
                </c:pt>
                <c:pt idx="5132">
                  <c:v>6290.2202337049839</c:v>
                </c:pt>
                <c:pt idx="5133">
                  <c:v>6287.5857225753416</c:v>
                </c:pt>
                <c:pt idx="5134">
                  <c:v>6282.7222270725697</c:v>
                </c:pt>
                <c:pt idx="5135">
                  <c:v>6274.4729530175719</c:v>
                </c:pt>
                <c:pt idx="5136">
                  <c:v>6272.4645604053976</c:v>
                </c:pt>
                <c:pt idx="5137">
                  <c:v>6265.167761905579</c:v>
                </c:pt>
                <c:pt idx="5138">
                  <c:v>6256.959792047639</c:v>
                </c:pt>
                <c:pt idx="5139">
                  <c:v>6256.3263137000722</c:v>
                </c:pt>
                <c:pt idx="5140">
                  <c:v>6252.4675082080494</c:v>
                </c:pt>
                <c:pt idx="5141">
                  <c:v>6245.4959293951724</c:v>
                </c:pt>
                <c:pt idx="5142">
                  <c:v>6237.3873127535226</c:v>
                </c:pt>
                <c:pt idx="5143">
                  <c:v>6226.3467013334739</c:v>
                </c:pt>
                <c:pt idx="5144">
                  <c:v>6225.5434986566343</c:v>
                </c:pt>
                <c:pt idx="5145">
                  <c:v>6217.9693103400223</c:v>
                </c:pt>
                <c:pt idx="5146">
                  <c:v>6215.70837837009</c:v>
                </c:pt>
                <c:pt idx="5147">
                  <c:v>6211.4615794289248</c:v>
                </c:pt>
                <c:pt idx="5148">
                  <c:v>6209.9516472909727</c:v>
                </c:pt>
                <c:pt idx="5149">
                  <c:v>6201.483103145828</c:v>
                </c:pt>
                <c:pt idx="5150">
                  <c:v>6199.262903908274</c:v>
                </c:pt>
                <c:pt idx="5151">
                  <c:v>6193.7005932766451</c:v>
                </c:pt>
                <c:pt idx="5152">
                  <c:v>6183.9478364707838</c:v>
                </c:pt>
                <c:pt idx="5153">
                  <c:v>6182.1319484934402</c:v>
                </c:pt>
                <c:pt idx="5154">
                  <c:v>6181.1738879595296</c:v>
                </c:pt>
                <c:pt idx="5155">
                  <c:v>6170.1525889275126</c:v>
                </c:pt>
                <c:pt idx="5156">
                  <c:v>6165.4595980187305</c:v>
                </c:pt>
                <c:pt idx="5157">
                  <c:v>6164.3860426590709</c:v>
                </c:pt>
                <c:pt idx="5158">
                  <c:v>6150.5908853142428</c:v>
                </c:pt>
                <c:pt idx="5159">
                  <c:v>6128.405464507302</c:v>
                </c:pt>
                <c:pt idx="5160">
                  <c:v>6121.4737888505779</c:v>
                </c:pt>
                <c:pt idx="5161">
                  <c:v>6117.0222977471585</c:v>
                </c:pt>
                <c:pt idx="5162">
                  <c:v>6110.0785069938902</c:v>
                </c:pt>
                <c:pt idx="5163">
                  <c:v>6106.7773823164962</c:v>
                </c:pt>
                <c:pt idx="5164">
                  <c:v>6098.3538115344827</c:v>
                </c:pt>
                <c:pt idx="5165">
                  <c:v>6094.2181497741185</c:v>
                </c:pt>
                <c:pt idx="5166">
                  <c:v>6093.9756981739238</c:v>
                </c:pt>
                <c:pt idx="5167">
                  <c:v>6080.2819939513065</c:v>
                </c:pt>
                <c:pt idx="5168">
                  <c:v>6075.1833543395323</c:v>
                </c:pt>
                <c:pt idx="5169">
                  <c:v>6061.9721023687944</c:v>
                </c:pt>
                <c:pt idx="5170">
                  <c:v>6060.8505770847896</c:v>
                </c:pt>
                <c:pt idx="5171">
                  <c:v>6057.8376841655509</c:v>
                </c:pt>
                <c:pt idx="5172">
                  <c:v>6056.6875598545057</c:v>
                </c:pt>
                <c:pt idx="5173">
                  <c:v>6056.0242299609381</c:v>
                </c:pt>
                <c:pt idx="5174">
                  <c:v>6055.0029273223072</c:v>
                </c:pt>
                <c:pt idx="5175">
                  <c:v>6054.6389940269373</c:v>
                </c:pt>
                <c:pt idx="5176">
                  <c:v>6052.5287347258291</c:v>
                </c:pt>
                <c:pt idx="5177">
                  <c:v>6049.7460600396389</c:v>
                </c:pt>
                <c:pt idx="5178">
                  <c:v>6048.9437712980953</c:v>
                </c:pt>
                <c:pt idx="5179">
                  <c:v>6047.7707198106236</c:v>
                </c:pt>
                <c:pt idx="5180">
                  <c:v>6047.6606670520841</c:v>
                </c:pt>
                <c:pt idx="5181">
                  <c:v>6043.6501873508578</c:v>
                </c:pt>
                <c:pt idx="5182">
                  <c:v>6037.8431310965398</c:v>
                </c:pt>
                <c:pt idx="5183">
                  <c:v>6031.6533477122175</c:v>
                </c:pt>
                <c:pt idx="5184">
                  <c:v>6030.4360958215648</c:v>
                </c:pt>
                <c:pt idx="5185">
                  <c:v>6028.3332467791424</c:v>
                </c:pt>
                <c:pt idx="5186">
                  <c:v>6028.2667182218729</c:v>
                </c:pt>
                <c:pt idx="5187">
                  <c:v>6026.1792648773799</c:v>
                </c:pt>
                <c:pt idx="5188">
                  <c:v>6022.0930747235443</c:v>
                </c:pt>
                <c:pt idx="5189">
                  <c:v>6018.5988539453765</c:v>
                </c:pt>
                <c:pt idx="5190">
                  <c:v>6016.6358228841254</c:v>
                </c:pt>
                <c:pt idx="5191">
                  <c:v>6015.6780062658527</c:v>
                </c:pt>
                <c:pt idx="5192">
                  <c:v>6010.3620659400658</c:v>
                </c:pt>
                <c:pt idx="5193">
                  <c:v>6003.9770366592757</c:v>
                </c:pt>
                <c:pt idx="5194">
                  <c:v>5996.2945829986475</c:v>
                </c:pt>
                <c:pt idx="5195">
                  <c:v>5993.3281143867325</c:v>
                </c:pt>
                <c:pt idx="5196">
                  <c:v>5985.0121785234151</c:v>
                </c:pt>
                <c:pt idx="5197">
                  <c:v>5982.6224492999354</c:v>
                </c:pt>
                <c:pt idx="5198">
                  <c:v>5982.5812222052546</c:v>
                </c:pt>
                <c:pt idx="5199">
                  <c:v>5980.9922419888435</c:v>
                </c:pt>
                <c:pt idx="5200">
                  <c:v>5980.0267705558445</c:v>
                </c:pt>
                <c:pt idx="5201">
                  <c:v>5979.4127226876681</c:v>
                </c:pt>
                <c:pt idx="5202">
                  <c:v>5978.6720703575547</c:v>
                </c:pt>
                <c:pt idx="5203">
                  <c:v>5969.3572710194303</c:v>
                </c:pt>
                <c:pt idx="5204">
                  <c:v>5968.1643339671245</c:v>
                </c:pt>
                <c:pt idx="5205">
                  <c:v>5963.9379626205082</c:v>
                </c:pt>
                <c:pt idx="5206">
                  <c:v>5958.072235992503</c:v>
                </c:pt>
                <c:pt idx="5207">
                  <c:v>5955.8674617658435</c:v>
                </c:pt>
                <c:pt idx="5208">
                  <c:v>5955.156088020356</c:v>
                </c:pt>
                <c:pt idx="5209">
                  <c:v>5951.7980209696152</c:v>
                </c:pt>
                <c:pt idx="5210">
                  <c:v>5950.863590046627</c:v>
                </c:pt>
                <c:pt idx="5211">
                  <c:v>5950.7299022845336</c:v>
                </c:pt>
                <c:pt idx="5212">
                  <c:v>5948.7715077475277</c:v>
                </c:pt>
                <c:pt idx="5213">
                  <c:v>5941.3374371276223</c:v>
                </c:pt>
                <c:pt idx="5214">
                  <c:v>5936.6863496034184</c:v>
                </c:pt>
                <c:pt idx="5215">
                  <c:v>5934.7107463192324</c:v>
                </c:pt>
                <c:pt idx="5216">
                  <c:v>5933.9030884076074</c:v>
                </c:pt>
                <c:pt idx="5217">
                  <c:v>5930.1220436891244</c:v>
                </c:pt>
                <c:pt idx="5218">
                  <c:v>5925.1922310710142</c:v>
                </c:pt>
                <c:pt idx="5219">
                  <c:v>5922.0612441276962</c:v>
                </c:pt>
                <c:pt idx="5220">
                  <c:v>5921.7381670251143</c:v>
                </c:pt>
                <c:pt idx="5221">
                  <c:v>5920.737341884409</c:v>
                </c:pt>
                <c:pt idx="5222">
                  <c:v>5913.9489311073712</c:v>
                </c:pt>
                <c:pt idx="5223">
                  <c:v>5911.3017479752498</c:v>
                </c:pt>
                <c:pt idx="5224">
                  <c:v>5909.9928354046906</c:v>
                </c:pt>
                <c:pt idx="5225">
                  <c:v>5909.9420112682592</c:v>
                </c:pt>
                <c:pt idx="5226">
                  <c:v>5905.0863348536304</c:v>
                </c:pt>
                <c:pt idx="5227">
                  <c:v>5904.1538541672435</c:v>
                </c:pt>
                <c:pt idx="5228">
                  <c:v>5898.1878173463856</c:v>
                </c:pt>
                <c:pt idx="5229">
                  <c:v>5896.1553578621015</c:v>
                </c:pt>
                <c:pt idx="5230">
                  <c:v>5895.2972220091597</c:v>
                </c:pt>
                <c:pt idx="5231">
                  <c:v>5877.0828103823351</c:v>
                </c:pt>
                <c:pt idx="5232">
                  <c:v>5871.7980637735182</c:v>
                </c:pt>
                <c:pt idx="5233">
                  <c:v>5870.449924520387</c:v>
                </c:pt>
                <c:pt idx="5234">
                  <c:v>5866.8487805374252</c:v>
                </c:pt>
                <c:pt idx="5235">
                  <c:v>5864.9535587492837</c:v>
                </c:pt>
                <c:pt idx="5236">
                  <c:v>5860.87439398265</c:v>
                </c:pt>
                <c:pt idx="5237">
                  <c:v>5857.6112354229208</c:v>
                </c:pt>
                <c:pt idx="5238">
                  <c:v>5856.8680954979918</c:v>
                </c:pt>
                <c:pt idx="5239">
                  <c:v>5855.2041417163091</c:v>
                </c:pt>
                <c:pt idx="5240">
                  <c:v>5854.1052587999338</c:v>
                </c:pt>
                <c:pt idx="5241">
                  <c:v>5845.9763415558864</c:v>
                </c:pt>
                <c:pt idx="5242">
                  <c:v>5843.8187630549946</c:v>
                </c:pt>
                <c:pt idx="5243">
                  <c:v>5836.6011823042209</c:v>
                </c:pt>
                <c:pt idx="5244">
                  <c:v>5834.7758061990353</c:v>
                </c:pt>
                <c:pt idx="5245">
                  <c:v>5832.5366397766693</c:v>
                </c:pt>
                <c:pt idx="5246">
                  <c:v>5832.051820028265</c:v>
                </c:pt>
                <c:pt idx="5247">
                  <c:v>5828.8939697096139</c:v>
                </c:pt>
                <c:pt idx="5248">
                  <c:v>5828.7202988724839</c:v>
                </c:pt>
                <c:pt idx="5249">
                  <c:v>5824.9624333183219</c:v>
                </c:pt>
                <c:pt idx="5250">
                  <c:v>5813.5166806536481</c:v>
                </c:pt>
                <c:pt idx="5251">
                  <c:v>5811.1463540166424</c:v>
                </c:pt>
                <c:pt idx="5252">
                  <c:v>5809.376759213711</c:v>
                </c:pt>
                <c:pt idx="5253">
                  <c:v>5807.561551551461</c:v>
                </c:pt>
                <c:pt idx="5254">
                  <c:v>5803.4861557304466</c:v>
                </c:pt>
                <c:pt idx="5255">
                  <c:v>5801.9587621717546</c:v>
                </c:pt>
                <c:pt idx="5256">
                  <c:v>5796.9499332232235</c:v>
                </c:pt>
                <c:pt idx="5257">
                  <c:v>5788.2541320887331</c:v>
                </c:pt>
                <c:pt idx="5258">
                  <c:v>5786.3556039692339</c:v>
                </c:pt>
                <c:pt idx="5259">
                  <c:v>5784.8068213039951</c:v>
                </c:pt>
                <c:pt idx="5260">
                  <c:v>5782.1265372595708</c:v>
                </c:pt>
                <c:pt idx="5261">
                  <c:v>5775.7167186120405</c:v>
                </c:pt>
                <c:pt idx="5262">
                  <c:v>5773.5353154765653</c:v>
                </c:pt>
                <c:pt idx="5263">
                  <c:v>5773.3662526403368</c:v>
                </c:pt>
                <c:pt idx="5264">
                  <c:v>5770.8490215739575</c:v>
                </c:pt>
                <c:pt idx="5265">
                  <c:v>5759.9492461726459</c:v>
                </c:pt>
                <c:pt idx="5266">
                  <c:v>5758.9956348994483</c:v>
                </c:pt>
                <c:pt idx="5267">
                  <c:v>5758.8594413962655</c:v>
                </c:pt>
                <c:pt idx="5268">
                  <c:v>5757.7277724781497</c:v>
                </c:pt>
                <c:pt idx="5269">
                  <c:v>5746.3115999137526</c:v>
                </c:pt>
                <c:pt idx="5270">
                  <c:v>5739.2443687986952</c:v>
                </c:pt>
                <c:pt idx="5271">
                  <c:v>5738.2212559459149</c:v>
                </c:pt>
                <c:pt idx="5272">
                  <c:v>5727.5038718873766</c:v>
                </c:pt>
                <c:pt idx="5273">
                  <c:v>5719.0348923405736</c:v>
                </c:pt>
                <c:pt idx="5274">
                  <c:v>5714.7067005015933</c:v>
                </c:pt>
                <c:pt idx="5275">
                  <c:v>5709.7067927516573</c:v>
                </c:pt>
                <c:pt idx="5276">
                  <c:v>5705.2682674107746</c:v>
                </c:pt>
                <c:pt idx="5277">
                  <c:v>5702.2382936525755</c:v>
                </c:pt>
                <c:pt idx="5278">
                  <c:v>5693.8786815602416</c:v>
                </c:pt>
                <c:pt idx="5279">
                  <c:v>5693.8174441309375</c:v>
                </c:pt>
                <c:pt idx="5280">
                  <c:v>5687.851912421359</c:v>
                </c:pt>
                <c:pt idx="5281">
                  <c:v>5680.8574597369188</c:v>
                </c:pt>
                <c:pt idx="5282">
                  <c:v>5679.9570051103428</c:v>
                </c:pt>
                <c:pt idx="5283">
                  <c:v>5675.3254276623966</c:v>
                </c:pt>
                <c:pt idx="5284">
                  <c:v>5671.4925097470932</c:v>
                </c:pt>
                <c:pt idx="5285">
                  <c:v>5667.9605178749207</c:v>
                </c:pt>
                <c:pt idx="5286">
                  <c:v>5667.8581622013508</c:v>
                </c:pt>
                <c:pt idx="5287">
                  <c:v>5667.2750072148101</c:v>
                </c:pt>
                <c:pt idx="5288">
                  <c:v>5651.961321043731</c:v>
                </c:pt>
                <c:pt idx="5289">
                  <c:v>5650.9672291221086</c:v>
                </c:pt>
                <c:pt idx="5290">
                  <c:v>5650.29057602392</c:v>
                </c:pt>
                <c:pt idx="5291">
                  <c:v>5649.4043567639073</c:v>
                </c:pt>
                <c:pt idx="5292">
                  <c:v>5648.3453850921424</c:v>
                </c:pt>
                <c:pt idx="5293">
                  <c:v>5647.1461369834824</c:v>
                </c:pt>
                <c:pt idx="5294">
                  <c:v>5645.5815165828599</c:v>
                </c:pt>
                <c:pt idx="5295">
                  <c:v>5641.9051663832306</c:v>
                </c:pt>
                <c:pt idx="5296">
                  <c:v>5640.4694475511369</c:v>
                </c:pt>
                <c:pt idx="5297">
                  <c:v>5633.5534595522859</c:v>
                </c:pt>
                <c:pt idx="5298">
                  <c:v>5632.7075875127657</c:v>
                </c:pt>
                <c:pt idx="5299">
                  <c:v>5628.5886016359791</c:v>
                </c:pt>
                <c:pt idx="5300">
                  <c:v>5623.7865612633414</c:v>
                </c:pt>
                <c:pt idx="5301">
                  <c:v>5620.087166523771</c:v>
                </c:pt>
                <c:pt idx="5302">
                  <c:v>5619.2632731972126</c:v>
                </c:pt>
                <c:pt idx="5303">
                  <c:v>5613.0607591134612</c:v>
                </c:pt>
                <c:pt idx="5304">
                  <c:v>5611.3921454839201</c:v>
                </c:pt>
                <c:pt idx="5305">
                  <c:v>5608.6088585141451</c:v>
                </c:pt>
                <c:pt idx="5306">
                  <c:v>5605.7630959415956</c:v>
                </c:pt>
                <c:pt idx="5307">
                  <c:v>5605.5962645388754</c:v>
                </c:pt>
                <c:pt idx="5308">
                  <c:v>5599.2681005290524</c:v>
                </c:pt>
                <c:pt idx="5309">
                  <c:v>5597.2291190907354</c:v>
                </c:pt>
                <c:pt idx="5310">
                  <c:v>5593.8307111691111</c:v>
                </c:pt>
                <c:pt idx="5311">
                  <c:v>5591.9296005735159</c:v>
                </c:pt>
                <c:pt idx="5312">
                  <c:v>5588.0753434414401</c:v>
                </c:pt>
                <c:pt idx="5313">
                  <c:v>5586.895096533347</c:v>
                </c:pt>
                <c:pt idx="5314">
                  <c:v>5584.2825550457992</c:v>
                </c:pt>
                <c:pt idx="5315">
                  <c:v>5581.8575764295965</c:v>
                </c:pt>
                <c:pt idx="5316">
                  <c:v>5581.0217156938315</c:v>
                </c:pt>
                <c:pt idx="5317">
                  <c:v>5579.8200916844853</c:v>
                </c:pt>
                <c:pt idx="5318">
                  <c:v>5579.7975913966184</c:v>
                </c:pt>
                <c:pt idx="5319">
                  <c:v>5571.4489051646897</c:v>
                </c:pt>
                <c:pt idx="5320">
                  <c:v>5567.5283404870415</c:v>
                </c:pt>
                <c:pt idx="5321">
                  <c:v>5566.2505994823914</c:v>
                </c:pt>
                <c:pt idx="5322">
                  <c:v>5565.8486919114712</c:v>
                </c:pt>
                <c:pt idx="5323">
                  <c:v>5562.9846424692023</c:v>
                </c:pt>
                <c:pt idx="5324">
                  <c:v>5554.7316312166231</c:v>
                </c:pt>
                <c:pt idx="5325">
                  <c:v>5546.6762197507369</c:v>
                </c:pt>
                <c:pt idx="5326">
                  <c:v>5544.8706045313083</c:v>
                </c:pt>
                <c:pt idx="5327">
                  <c:v>5541.0405484748344</c:v>
                </c:pt>
                <c:pt idx="5328">
                  <c:v>5540.2934763286621</c:v>
                </c:pt>
                <c:pt idx="5329">
                  <c:v>5538.3842037661161</c:v>
                </c:pt>
                <c:pt idx="5330">
                  <c:v>5533.4736844305216</c:v>
                </c:pt>
                <c:pt idx="5331">
                  <c:v>5532.2184784293131</c:v>
                </c:pt>
                <c:pt idx="5332">
                  <c:v>5529.2524068297835</c:v>
                </c:pt>
                <c:pt idx="5333">
                  <c:v>5524.850403415543</c:v>
                </c:pt>
                <c:pt idx="5334">
                  <c:v>5523.0297823681703</c:v>
                </c:pt>
                <c:pt idx="5335">
                  <c:v>5521.7295959090516</c:v>
                </c:pt>
                <c:pt idx="5336">
                  <c:v>5504.4558467554116</c:v>
                </c:pt>
                <c:pt idx="5337">
                  <c:v>5504.1528980447974</c:v>
                </c:pt>
                <c:pt idx="5338">
                  <c:v>5503.6527938839554</c:v>
                </c:pt>
                <c:pt idx="5339">
                  <c:v>5500.4765795932062</c:v>
                </c:pt>
                <c:pt idx="5340">
                  <c:v>5497.3733540411486</c:v>
                </c:pt>
                <c:pt idx="5341">
                  <c:v>5496.3960315192144</c:v>
                </c:pt>
                <c:pt idx="5342">
                  <c:v>5491.1056927203281</c:v>
                </c:pt>
                <c:pt idx="5343">
                  <c:v>5485.2235977111704</c:v>
                </c:pt>
                <c:pt idx="5344">
                  <c:v>5477.1944282661671</c:v>
                </c:pt>
                <c:pt idx="5345">
                  <c:v>5475.5553541816862</c:v>
                </c:pt>
                <c:pt idx="5346">
                  <c:v>5474.8497585790628</c:v>
                </c:pt>
                <c:pt idx="5347">
                  <c:v>5471.3204154003224</c:v>
                </c:pt>
                <c:pt idx="5348">
                  <c:v>5466.5293417293251</c:v>
                </c:pt>
                <c:pt idx="5349">
                  <c:v>5464.6087713784609</c:v>
                </c:pt>
                <c:pt idx="5350">
                  <c:v>5463.2973506494282</c:v>
                </c:pt>
                <c:pt idx="5351">
                  <c:v>5448.4195669863157</c:v>
                </c:pt>
                <c:pt idx="5352">
                  <c:v>5438.6647557195793</c:v>
                </c:pt>
                <c:pt idx="5353">
                  <c:v>5431.39532135236</c:v>
                </c:pt>
                <c:pt idx="5354">
                  <c:v>5427.8531292892148</c:v>
                </c:pt>
                <c:pt idx="5355">
                  <c:v>5416.0927127519517</c:v>
                </c:pt>
                <c:pt idx="5356">
                  <c:v>5414.9336599267463</c:v>
                </c:pt>
                <c:pt idx="5357">
                  <c:v>5407.9982194516488</c:v>
                </c:pt>
                <c:pt idx="5358">
                  <c:v>5404.6897791192796</c:v>
                </c:pt>
                <c:pt idx="5359">
                  <c:v>5399.064308034348</c:v>
                </c:pt>
                <c:pt idx="5360">
                  <c:v>5394.5102289070774</c:v>
                </c:pt>
                <c:pt idx="5361">
                  <c:v>5392.8846885575276</c:v>
                </c:pt>
                <c:pt idx="5362">
                  <c:v>5391.1474586113209</c:v>
                </c:pt>
                <c:pt idx="5363">
                  <c:v>5386.6057113289826</c:v>
                </c:pt>
                <c:pt idx="5364">
                  <c:v>5386.5132701140446</c:v>
                </c:pt>
                <c:pt idx="5365">
                  <c:v>5379.1467683892506</c:v>
                </c:pt>
                <c:pt idx="5366">
                  <c:v>5378.5654391416492</c:v>
                </c:pt>
                <c:pt idx="5367">
                  <c:v>5375.7006458882106</c:v>
                </c:pt>
                <c:pt idx="5368">
                  <c:v>5370.7283317184774</c:v>
                </c:pt>
                <c:pt idx="5369">
                  <c:v>5367.7446193866535</c:v>
                </c:pt>
                <c:pt idx="5370">
                  <c:v>5361.6035919173828</c:v>
                </c:pt>
                <c:pt idx="5371">
                  <c:v>5360.7192076939518</c:v>
                </c:pt>
                <c:pt idx="5372">
                  <c:v>5358.7990065497406</c:v>
                </c:pt>
                <c:pt idx="5373">
                  <c:v>5357.9677250012655</c:v>
                </c:pt>
                <c:pt idx="5374">
                  <c:v>5357.0751788108819</c:v>
                </c:pt>
                <c:pt idx="5375">
                  <c:v>5357.0587468429421</c:v>
                </c:pt>
                <c:pt idx="5376">
                  <c:v>5350.9734780894642</c:v>
                </c:pt>
                <c:pt idx="5377">
                  <c:v>5349.0069864921024</c:v>
                </c:pt>
                <c:pt idx="5378">
                  <c:v>5344.7973917156969</c:v>
                </c:pt>
                <c:pt idx="5379">
                  <c:v>5341.0051430366975</c:v>
                </c:pt>
                <c:pt idx="5380">
                  <c:v>5339.9253287781767</c:v>
                </c:pt>
                <c:pt idx="5381">
                  <c:v>5335.2096022491987</c:v>
                </c:pt>
                <c:pt idx="5382">
                  <c:v>5333.5188514301972</c:v>
                </c:pt>
                <c:pt idx="5383">
                  <c:v>5330.7487671086756</c:v>
                </c:pt>
                <c:pt idx="5384">
                  <c:v>5329.3479983306643</c:v>
                </c:pt>
                <c:pt idx="5385">
                  <c:v>5322.005067256152</c:v>
                </c:pt>
                <c:pt idx="5386">
                  <c:v>5318.4988900762746</c:v>
                </c:pt>
                <c:pt idx="5387">
                  <c:v>5304.6730288413428</c:v>
                </c:pt>
                <c:pt idx="5388">
                  <c:v>5301.8909210843976</c:v>
                </c:pt>
                <c:pt idx="5389">
                  <c:v>5296.2980119207969</c:v>
                </c:pt>
                <c:pt idx="5390">
                  <c:v>5294.0923376372666</c:v>
                </c:pt>
                <c:pt idx="5391">
                  <c:v>5293.2002717493388</c:v>
                </c:pt>
                <c:pt idx="5392">
                  <c:v>5275.6032057047223</c:v>
                </c:pt>
                <c:pt idx="5393">
                  <c:v>5275.1308175807999</c:v>
                </c:pt>
                <c:pt idx="5394">
                  <c:v>5274.2291642390273</c:v>
                </c:pt>
                <c:pt idx="5395">
                  <c:v>5273.5049007902317</c:v>
                </c:pt>
                <c:pt idx="5396">
                  <c:v>5270.2094045863796</c:v>
                </c:pt>
                <c:pt idx="5397">
                  <c:v>5257.4067725381101</c:v>
                </c:pt>
                <c:pt idx="5398">
                  <c:v>5256.7437056997132</c:v>
                </c:pt>
                <c:pt idx="5399">
                  <c:v>5245.8983492470024</c:v>
                </c:pt>
                <c:pt idx="5400">
                  <c:v>5243.3245505248306</c:v>
                </c:pt>
                <c:pt idx="5401">
                  <c:v>5237.1674524709988</c:v>
                </c:pt>
                <c:pt idx="5402">
                  <c:v>5232.1217010081564</c:v>
                </c:pt>
                <c:pt idx="5403">
                  <c:v>5231.6177986934999</c:v>
                </c:pt>
                <c:pt idx="5404">
                  <c:v>5230.3601838131035</c:v>
                </c:pt>
                <c:pt idx="5405">
                  <c:v>5228.5918317190772</c:v>
                </c:pt>
                <c:pt idx="5406">
                  <c:v>5226.2760663525887</c:v>
                </c:pt>
                <c:pt idx="5407">
                  <c:v>5225.5547705516174</c:v>
                </c:pt>
                <c:pt idx="5408">
                  <c:v>5217.9616952139877</c:v>
                </c:pt>
                <c:pt idx="5409">
                  <c:v>5216.2013254837284</c:v>
                </c:pt>
                <c:pt idx="5410">
                  <c:v>5190.6157406351322</c:v>
                </c:pt>
                <c:pt idx="5411">
                  <c:v>5186.4315987141017</c:v>
                </c:pt>
                <c:pt idx="5412">
                  <c:v>5186.3099220918684</c:v>
                </c:pt>
                <c:pt idx="5413">
                  <c:v>5181.5849074476882</c:v>
                </c:pt>
                <c:pt idx="5414">
                  <c:v>5177.5719006026602</c:v>
                </c:pt>
                <c:pt idx="5415">
                  <c:v>5175.6800078230435</c:v>
                </c:pt>
                <c:pt idx="5416">
                  <c:v>5166.869387642465</c:v>
                </c:pt>
                <c:pt idx="5417">
                  <c:v>5164.3245692547816</c:v>
                </c:pt>
                <c:pt idx="5418">
                  <c:v>5162.0032026273557</c:v>
                </c:pt>
                <c:pt idx="5419">
                  <c:v>5158.041169978128</c:v>
                </c:pt>
                <c:pt idx="5420">
                  <c:v>5152.7223531894169</c:v>
                </c:pt>
                <c:pt idx="5421">
                  <c:v>5133.23241879334</c:v>
                </c:pt>
                <c:pt idx="5422">
                  <c:v>5126.9873530045006</c:v>
                </c:pt>
                <c:pt idx="5423">
                  <c:v>5122.5838185366065</c:v>
                </c:pt>
                <c:pt idx="5424">
                  <c:v>5121.3506476496559</c:v>
                </c:pt>
                <c:pt idx="5425">
                  <c:v>5115.2187273317732</c:v>
                </c:pt>
                <c:pt idx="5426">
                  <c:v>5114.4476400627927</c:v>
                </c:pt>
                <c:pt idx="5427">
                  <c:v>5113.8598614281027</c:v>
                </c:pt>
                <c:pt idx="5428">
                  <c:v>5110.7661512164887</c:v>
                </c:pt>
                <c:pt idx="5429">
                  <c:v>5106.9212280074971</c:v>
                </c:pt>
                <c:pt idx="5430">
                  <c:v>5106.7503736748558</c:v>
                </c:pt>
                <c:pt idx="5431">
                  <c:v>5106.2156460111755</c:v>
                </c:pt>
                <c:pt idx="5432">
                  <c:v>5096.1471694836973</c:v>
                </c:pt>
                <c:pt idx="5433">
                  <c:v>5096.0454523992285</c:v>
                </c:pt>
                <c:pt idx="5434">
                  <c:v>5094.0567734589422</c:v>
                </c:pt>
                <c:pt idx="5435">
                  <c:v>5093.8381428649845</c:v>
                </c:pt>
                <c:pt idx="5436">
                  <c:v>5083.6817879959017</c:v>
                </c:pt>
                <c:pt idx="5437">
                  <c:v>5083.5942439157816</c:v>
                </c:pt>
                <c:pt idx="5438">
                  <c:v>5075.7793691898723</c:v>
                </c:pt>
                <c:pt idx="5439">
                  <c:v>5060.6981260501007</c:v>
                </c:pt>
                <c:pt idx="5440">
                  <c:v>5052.8298919436729</c:v>
                </c:pt>
                <c:pt idx="5441">
                  <c:v>5051.185375338443</c:v>
                </c:pt>
                <c:pt idx="5442">
                  <c:v>5050.1205688308901</c:v>
                </c:pt>
                <c:pt idx="5443">
                  <c:v>5044.3096257096686</c:v>
                </c:pt>
                <c:pt idx="5444">
                  <c:v>5042.3461048215486</c:v>
                </c:pt>
                <c:pt idx="5445">
                  <c:v>5034.8608790420294</c:v>
                </c:pt>
                <c:pt idx="5446">
                  <c:v>5025.5727366262863</c:v>
                </c:pt>
                <c:pt idx="5447">
                  <c:v>5023.7353006765752</c:v>
                </c:pt>
                <c:pt idx="5448">
                  <c:v>5018.3190266086003</c:v>
                </c:pt>
                <c:pt idx="5449">
                  <c:v>5008.8613830885743</c:v>
                </c:pt>
                <c:pt idx="5450">
                  <c:v>5006.7964391572405</c:v>
                </c:pt>
                <c:pt idx="5451">
                  <c:v>4999.0695382438207</c:v>
                </c:pt>
                <c:pt idx="5452">
                  <c:v>4991.8477985001064</c:v>
                </c:pt>
                <c:pt idx="5453">
                  <c:v>4991.6550470923139</c:v>
                </c:pt>
                <c:pt idx="5454">
                  <c:v>4989.7931626947284</c:v>
                </c:pt>
                <c:pt idx="5455">
                  <c:v>4966.1791381076982</c:v>
                </c:pt>
                <c:pt idx="5456">
                  <c:v>4963.3371852996734</c:v>
                </c:pt>
                <c:pt idx="5457">
                  <c:v>4962.0728469105607</c:v>
                </c:pt>
                <c:pt idx="5458">
                  <c:v>4954.9169525970538</c:v>
                </c:pt>
                <c:pt idx="5459">
                  <c:v>4949.1109576342806</c:v>
                </c:pt>
                <c:pt idx="5460">
                  <c:v>4948.2324712891677</c:v>
                </c:pt>
                <c:pt idx="5461">
                  <c:v>4943.5368730160963</c:v>
                </c:pt>
                <c:pt idx="5462">
                  <c:v>4928.9896908312121</c:v>
                </c:pt>
                <c:pt idx="5463">
                  <c:v>4924.8660334574479</c:v>
                </c:pt>
                <c:pt idx="5464">
                  <c:v>4924.696571503031</c:v>
                </c:pt>
                <c:pt idx="5465">
                  <c:v>4912.8060877907137</c:v>
                </c:pt>
                <c:pt idx="5466">
                  <c:v>4911.8170547783002</c:v>
                </c:pt>
                <c:pt idx="5467">
                  <c:v>4907.6943543811021</c:v>
                </c:pt>
                <c:pt idx="5468">
                  <c:v>4901.5491583944822</c:v>
                </c:pt>
                <c:pt idx="5469">
                  <c:v>4896.773736937288</c:v>
                </c:pt>
                <c:pt idx="5470">
                  <c:v>4889.5326853157794</c:v>
                </c:pt>
                <c:pt idx="5471">
                  <c:v>4881.3124108255106</c:v>
                </c:pt>
                <c:pt idx="5472">
                  <c:v>4881.0435775130691</c:v>
                </c:pt>
                <c:pt idx="5473">
                  <c:v>4879.3918677095799</c:v>
                </c:pt>
                <c:pt idx="5474">
                  <c:v>4878.2880020447792</c:v>
                </c:pt>
                <c:pt idx="5475">
                  <c:v>4878.2200567086502</c:v>
                </c:pt>
                <c:pt idx="5476">
                  <c:v>4874.4440811666936</c:v>
                </c:pt>
                <c:pt idx="5477">
                  <c:v>4873.1070533775319</c:v>
                </c:pt>
                <c:pt idx="5478">
                  <c:v>4861.0240994543256</c:v>
                </c:pt>
                <c:pt idx="5479">
                  <c:v>4859.7436421329257</c:v>
                </c:pt>
                <c:pt idx="5480">
                  <c:v>4859.1496363474107</c:v>
                </c:pt>
                <c:pt idx="5481">
                  <c:v>4857.8244687180504</c:v>
                </c:pt>
                <c:pt idx="5482">
                  <c:v>4855.4008598029022</c:v>
                </c:pt>
                <c:pt idx="5483">
                  <c:v>4853.9801396509074</c:v>
                </c:pt>
                <c:pt idx="5484">
                  <c:v>4853.0265737320497</c:v>
                </c:pt>
                <c:pt idx="5485">
                  <c:v>4852.1914793803089</c:v>
                </c:pt>
                <c:pt idx="5486">
                  <c:v>4851.6464094305111</c:v>
                </c:pt>
                <c:pt idx="5487">
                  <c:v>4848.0068642774522</c:v>
                </c:pt>
                <c:pt idx="5488">
                  <c:v>4841.042192930493</c:v>
                </c:pt>
                <c:pt idx="5489">
                  <c:v>4837.1777582846134</c:v>
                </c:pt>
                <c:pt idx="5490">
                  <c:v>4834.7894531873972</c:v>
                </c:pt>
                <c:pt idx="5491">
                  <c:v>4829.4556059705483</c:v>
                </c:pt>
                <c:pt idx="5492">
                  <c:v>4824.9097722622128</c:v>
                </c:pt>
                <c:pt idx="5493">
                  <c:v>4822.0673069501509</c:v>
                </c:pt>
                <c:pt idx="5494">
                  <c:v>4819.6486189808475</c:v>
                </c:pt>
                <c:pt idx="5495">
                  <c:v>4818.3040442295796</c:v>
                </c:pt>
                <c:pt idx="5496">
                  <c:v>4816.3440110901738</c:v>
                </c:pt>
                <c:pt idx="5497">
                  <c:v>4815.6223283032996</c:v>
                </c:pt>
                <c:pt idx="5498">
                  <c:v>4812.1951639162062</c:v>
                </c:pt>
                <c:pt idx="5499">
                  <c:v>4807.5979618828587</c:v>
                </c:pt>
                <c:pt idx="5500">
                  <c:v>4806.9256790426589</c:v>
                </c:pt>
                <c:pt idx="5501">
                  <c:v>4804.5778526935192</c:v>
                </c:pt>
                <c:pt idx="5502">
                  <c:v>4800.8534813191391</c:v>
                </c:pt>
                <c:pt idx="5503">
                  <c:v>4794.0552785401842</c:v>
                </c:pt>
                <c:pt idx="5504">
                  <c:v>4793.2887765949345</c:v>
                </c:pt>
                <c:pt idx="5505">
                  <c:v>4788.515699503555</c:v>
                </c:pt>
                <c:pt idx="5506">
                  <c:v>4786.5454616377428</c:v>
                </c:pt>
                <c:pt idx="5507">
                  <c:v>4786.505019173137</c:v>
                </c:pt>
                <c:pt idx="5508">
                  <c:v>4783.461783806044</c:v>
                </c:pt>
                <c:pt idx="5509">
                  <c:v>4777.4637585694782</c:v>
                </c:pt>
                <c:pt idx="5510">
                  <c:v>4766.8976669273143</c:v>
                </c:pt>
                <c:pt idx="5511">
                  <c:v>4762.2022500716012</c:v>
                </c:pt>
                <c:pt idx="5512">
                  <c:v>4761.3111506846499</c:v>
                </c:pt>
                <c:pt idx="5513">
                  <c:v>4759.5637976498492</c:v>
                </c:pt>
                <c:pt idx="5514">
                  <c:v>4757.4187278758145</c:v>
                </c:pt>
                <c:pt idx="5515">
                  <c:v>4754.1355589814611</c:v>
                </c:pt>
                <c:pt idx="5516">
                  <c:v>4752.3969910822379</c:v>
                </c:pt>
                <c:pt idx="5517">
                  <c:v>4737.6249057982313</c:v>
                </c:pt>
                <c:pt idx="5518">
                  <c:v>4729.2189007519382</c:v>
                </c:pt>
                <c:pt idx="5519">
                  <c:v>4728.3278467193268</c:v>
                </c:pt>
                <c:pt idx="5520">
                  <c:v>4728.2187831389319</c:v>
                </c:pt>
                <c:pt idx="5521">
                  <c:v>4724.3725809375637</c:v>
                </c:pt>
                <c:pt idx="5522">
                  <c:v>4721.0762039524379</c:v>
                </c:pt>
                <c:pt idx="5523">
                  <c:v>4719.0485846832735</c:v>
                </c:pt>
                <c:pt idx="5524">
                  <c:v>4713.4498771941307</c:v>
                </c:pt>
                <c:pt idx="5525">
                  <c:v>4703.5165556915217</c:v>
                </c:pt>
                <c:pt idx="5526">
                  <c:v>4701.8736763779498</c:v>
                </c:pt>
                <c:pt idx="5527">
                  <c:v>4695.8979473347226</c:v>
                </c:pt>
                <c:pt idx="5528">
                  <c:v>4689.9522383288668</c:v>
                </c:pt>
                <c:pt idx="5529">
                  <c:v>4684.1614279989863</c:v>
                </c:pt>
                <c:pt idx="5530">
                  <c:v>4683.654271238338</c:v>
                </c:pt>
                <c:pt idx="5531">
                  <c:v>4671.7979075956873</c:v>
                </c:pt>
                <c:pt idx="5532">
                  <c:v>4669.1836834621417</c:v>
                </c:pt>
                <c:pt idx="5533">
                  <c:v>4666.426198576155</c:v>
                </c:pt>
                <c:pt idx="5534">
                  <c:v>4666.0230982768117</c:v>
                </c:pt>
                <c:pt idx="5535">
                  <c:v>4665.8910173690801</c:v>
                </c:pt>
                <c:pt idx="5536">
                  <c:v>4663.0241514223217</c:v>
                </c:pt>
                <c:pt idx="5537">
                  <c:v>4659.0429021394139</c:v>
                </c:pt>
                <c:pt idx="5538">
                  <c:v>4655.2490524522273</c:v>
                </c:pt>
                <c:pt idx="5539">
                  <c:v>4654.5897137405436</c:v>
                </c:pt>
                <c:pt idx="5540">
                  <c:v>4650.5269128196323</c:v>
                </c:pt>
                <c:pt idx="5541">
                  <c:v>4645.9086890498884</c:v>
                </c:pt>
                <c:pt idx="5542">
                  <c:v>4644.9471794273031</c:v>
                </c:pt>
                <c:pt idx="5543">
                  <c:v>4641.0781480102569</c:v>
                </c:pt>
                <c:pt idx="5544">
                  <c:v>4641.0334649148999</c:v>
                </c:pt>
                <c:pt idx="5545">
                  <c:v>4634.7609688214816</c:v>
                </c:pt>
                <c:pt idx="5546">
                  <c:v>4629.7372319015303</c:v>
                </c:pt>
                <c:pt idx="5547">
                  <c:v>4624.5887841540271</c:v>
                </c:pt>
                <c:pt idx="5548">
                  <c:v>4624.2691857292893</c:v>
                </c:pt>
                <c:pt idx="5549">
                  <c:v>4617.4423643620585</c:v>
                </c:pt>
                <c:pt idx="5550">
                  <c:v>4613.9164499713906</c:v>
                </c:pt>
                <c:pt idx="5551">
                  <c:v>4609.687770088889</c:v>
                </c:pt>
                <c:pt idx="5552">
                  <c:v>4609.0276730526475</c:v>
                </c:pt>
                <c:pt idx="5553">
                  <c:v>4599.5521228774023</c:v>
                </c:pt>
                <c:pt idx="5554">
                  <c:v>4597.1551823139289</c:v>
                </c:pt>
                <c:pt idx="5555">
                  <c:v>4592.8453453761767</c:v>
                </c:pt>
                <c:pt idx="5556">
                  <c:v>4592.3325011813467</c:v>
                </c:pt>
                <c:pt idx="5557">
                  <c:v>4587.7079051268911</c:v>
                </c:pt>
                <c:pt idx="5558">
                  <c:v>4574.901835901811</c:v>
                </c:pt>
                <c:pt idx="5559">
                  <c:v>4570.3924709358043</c:v>
                </c:pt>
                <c:pt idx="5560">
                  <c:v>4564.0317878645019</c:v>
                </c:pt>
                <c:pt idx="5561">
                  <c:v>4557.7966841563521</c:v>
                </c:pt>
                <c:pt idx="5562">
                  <c:v>4555.9040153639853</c:v>
                </c:pt>
                <c:pt idx="5563">
                  <c:v>4553.9273168523232</c:v>
                </c:pt>
                <c:pt idx="5564">
                  <c:v>4551.4216532397231</c:v>
                </c:pt>
                <c:pt idx="5565">
                  <c:v>4533.559767288174</c:v>
                </c:pt>
                <c:pt idx="5566">
                  <c:v>4531.4474796307886</c:v>
                </c:pt>
                <c:pt idx="5567">
                  <c:v>4522.9187729541882</c:v>
                </c:pt>
                <c:pt idx="5568">
                  <c:v>4498.7520714068341</c:v>
                </c:pt>
                <c:pt idx="5569">
                  <c:v>4497.7424565951196</c:v>
                </c:pt>
                <c:pt idx="5570">
                  <c:v>4482.3833999836679</c:v>
                </c:pt>
                <c:pt idx="5571">
                  <c:v>4480.5829823715558</c:v>
                </c:pt>
                <c:pt idx="5572">
                  <c:v>4478.7480138235496</c:v>
                </c:pt>
                <c:pt idx="5573">
                  <c:v>4476.476954229588</c:v>
                </c:pt>
                <c:pt idx="5574">
                  <c:v>4469.1180040023346</c:v>
                </c:pt>
                <c:pt idx="5575">
                  <c:v>4464.023958785162</c:v>
                </c:pt>
                <c:pt idx="5576">
                  <c:v>4452.2944693720592</c:v>
                </c:pt>
                <c:pt idx="5577">
                  <c:v>4448.4888502337508</c:v>
                </c:pt>
                <c:pt idx="5578">
                  <c:v>4447.6316214676008</c:v>
                </c:pt>
                <c:pt idx="5579">
                  <c:v>4443.2391806711676</c:v>
                </c:pt>
                <c:pt idx="5580">
                  <c:v>4434.8448770444857</c:v>
                </c:pt>
                <c:pt idx="5581">
                  <c:v>4433.3565290367414</c:v>
                </c:pt>
                <c:pt idx="5582">
                  <c:v>4426.360984990828</c:v>
                </c:pt>
                <c:pt idx="5583">
                  <c:v>4421.7644678080087</c:v>
                </c:pt>
                <c:pt idx="5584">
                  <c:v>4417.1214352145134</c:v>
                </c:pt>
                <c:pt idx="5585">
                  <c:v>4406.4681589253696</c:v>
                </c:pt>
                <c:pt idx="5586">
                  <c:v>4396.6067966179426</c:v>
                </c:pt>
                <c:pt idx="5587">
                  <c:v>4395.9254515271496</c:v>
                </c:pt>
                <c:pt idx="5588">
                  <c:v>4393.5338723001587</c:v>
                </c:pt>
                <c:pt idx="5589">
                  <c:v>4393.2419899123397</c:v>
                </c:pt>
                <c:pt idx="5590">
                  <c:v>4392.8198680029764</c:v>
                </c:pt>
                <c:pt idx="5591">
                  <c:v>4392.1383011294638</c:v>
                </c:pt>
                <c:pt idx="5592">
                  <c:v>4384.256533288104</c:v>
                </c:pt>
                <c:pt idx="5593">
                  <c:v>4381.6061118561374</c:v>
                </c:pt>
                <c:pt idx="5594">
                  <c:v>4373.9812899548169</c:v>
                </c:pt>
                <c:pt idx="5595">
                  <c:v>4371.5645159386431</c:v>
                </c:pt>
                <c:pt idx="5596">
                  <c:v>4369.5233076022523</c:v>
                </c:pt>
                <c:pt idx="5597">
                  <c:v>4364.2291726451431</c:v>
                </c:pt>
                <c:pt idx="5598">
                  <c:v>4364.1495757791745</c:v>
                </c:pt>
                <c:pt idx="5599">
                  <c:v>4360.402708652362</c:v>
                </c:pt>
                <c:pt idx="5600">
                  <c:v>4359.5666104730226</c:v>
                </c:pt>
                <c:pt idx="5601">
                  <c:v>4349.1606513976221</c:v>
                </c:pt>
                <c:pt idx="5602">
                  <c:v>4330.0580022426766</c:v>
                </c:pt>
                <c:pt idx="5603">
                  <c:v>4329.3993982712946</c:v>
                </c:pt>
                <c:pt idx="5604">
                  <c:v>4318.1385325719302</c:v>
                </c:pt>
                <c:pt idx="5605">
                  <c:v>4310.699364124257</c:v>
                </c:pt>
                <c:pt idx="5606">
                  <c:v>4308.9014954260292</c:v>
                </c:pt>
                <c:pt idx="5607">
                  <c:v>4306.045401134922</c:v>
                </c:pt>
                <c:pt idx="5608">
                  <c:v>4302.0638570488072</c:v>
                </c:pt>
                <c:pt idx="5609">
                  <c:v>4297.3661497989451</c:v>
                </c:pt>
                <c:pt idx="5610">
                  <c:v>4291.9273118213969</c:v>
                </c:pt>
                <c:pt idx="5611">
                  <c:v>4290.4042178540967</c:v>
                </c:pt>
                <c:pt idx="5612">
                  <c:v>4288.3616534229532</c:v>
                </c:pt>
                <c:pt idx="5613">
                  <c:v>4282.2202721898338</c:v>
                </c:pt>
                <c:pt idx="5614">
                  <c:v>4281.8860016362414</c:v>
                </c:pt>
                <c:pt idx="5615">
                  <c:v>4268.7520289247159</c:v>
                </c:pt>
                <c:pt idx="5616">
                  <c:v>4268.528613447932</c:v>
                </c:pt>
                <c:pt idx="5617">
                  <c:v>4265.7259873877583</c:v>
                </c:pt>
                <c:pt idx="5618">
                  <c:v>4263.1601654054166</c:v>
                </c:pt>
                <c:pt idx="5619">
                  <c:v>4262.9199778938537</c:v>
                </c:pt>
                <c:pt idx="5620">
                  <c:v>4254.6785773522079</c:v>
                </c:pt>
                <c:pt idx="5621">
                  <c:v>4254.6737765953631</c:v>
                </c:pt>
                <c:pt idx="5622">
                  <c:v>4253.9415874757251</c:v>
                </c:pt>
                <c:pt idx="5623">
                  <c:v>4244.5241534441329</c:v>
                </c:pt>
                <c:pt idx="5624">
                  <c:v>4243.809337304273</c:v>
                </c:pt>
                <c:pt idx="5625">
                  <c:v>4240.4289014932501</c:v>
                </c:pt>
                <c:pt idx="5626">
                  <c:v>4239.9856943514133</c:v>
                </c:pt>
                <c:pt idx="5627">
                  <c:v>4236.2798547601878</c:v>
                </c:pt>
                <c:pt idx="5628">
                  <c:v>4234.8669809089415</c:v>
                </c:pt>
                <c:pt idx="5629">
                  <c:v>4234.6456063774385</c:v>
                </c:pt>
                <c:pt idx="5630">
                  <c:v>4233.9605744323817</c:v>
                </c:pt>
                <c:pt idx="5631">
                  <c:v>4233.4570550897688</c:v>
                </c:pt>
                <c:pt idx="5632">
                  <c:v>4232.126440404224</c:v>
                </c:pt>
                <c:pt idx="5633">
                  <c:v>4231.4028754122573</c:v>
                </c:pt>
                <c:pt idx="5634">
                  <c:v>4229.9802413071329</c:v>
                </c:pt>
                <c:pt idx="5635">
                  <c:v>4229.2528710860761</c:v>
                </c:pt>
                <c:pt idx="5636">
                  <c:v>4227.0862081109653</c:v>
                </c:pt>
                <c:pt idx="5637">
                  <c:v>4226.6328914868363</c:v>
                </c:pt>
                <c:pt idx="5638">
                  <c:v>4224.8800959312857</c:v>
                </c:pt>
                <c:pt idx="5639">
                  <c:v>4223.1220800912497</c:v>
                </c:pt>
                <c:pt idx="5640">
                  <c:v>4219.0800650641686</c:v>
                </c:pt>
                <c:pt idx="5641">
                  <c:v>4219.0210772101073</c:v>
                </c:pt>
                <c:pt idx="5642">
                  <c:v>4213.1763138114029</c:v>
                </c:pt>
                <c:pt idx="5643">
                  <c:v>4209.5483834511679</c:v>
                </c:pt>
                <c:pt idx="5644">
                  <c:v>4206.5258931590015</c:v>
                </c:pt>
                <c:pt idx="5645">
                  <c:v>4205.8257219353918</c:v>
                </c:pt>
                <c:pt idx="5646">
                  <c:v>4198.13239230413</c:v>
                </c:pt>
                <c:pt idx="5647">
                  <c:v>4197.4746047108601</c:v>
                </c:pt>
                <c:pt idx="5648">
                  <c:v>4196.0062987857764</c:v>
                </c:pt>
                <c:pt idx="5649">
                  <c:v>4195.1800651752974</c:v>
                </c:pt>
                <c:pt idx="5650">
                  <c:v>4195.0386866279487</c:v>
                </c:pt>
                <c:pt idx="5651">
                  <c:v>4194.8921014024181</c:v>
                </c:pt>
                <c:pt idx="5652">
                  <c:v>4190.6877269104998</c:v>
                </c:pt>
                <c:pt idx="5653">
                  <c:v>4185.416536713783</c:v>
                </c:pt>
                <c:pt idx="5654">
                  <c:v>4183.3567875233712</c:v>
                </c:pt>
                <c:pt idx="5655">
                  <c:v>4182.8075872899308</c:v>
                </c:pt>
                <c:pt idx="5656">
                  <c:v>4182.5118044289084</c:v>
                </c:pt>
                <c:pt idx="5657">
                  <c:v>4180.4527310181566</c:v>
                </c:pt>
                <c:pt idx="5658">
                  <c:v>4177.1089052300449</c:v>
                </c:pt>
                <c:pt idx="5659">
                  <c:v>4175.7646116756823</c:v>
                </c:pt>
                <c:pt idx="5660">
                  <c:v>4172.1694185313017</c:v>
                </c:pt>
                <c:pt idx="5661">
                  <c:v>4170.719685208277</c:v>
                </c:pt>
                <c:pt idx="5662">
                  <c:v>4164.7839859051664</c:v>
                </c:pt>
                <c:pt idx="5663">
                  <c:v>4163.4515887940761</c:v>
                </c:pt>
                <c:pt idx="5664">
                  <c:v>4161.1651495435608</c:v>
                </c:pt>
                <c:pt idx="5665">
                  <c:v>4160.9414075155319</c:v>
                </c:pt>
                <c:pt idx="5666">
                  <c:v>4156.7146642633306</c:v>
                </c:pt>
                <c:pt idx="5667">
                  <c:v>4156.3848384350167</c:v>
                </c:pt>
                <c:pt idx="5668">
                  <c:v>4149.3588525563755</c:v>
                </c:pt>
                <c:pt idx="5669">
                  <c:v>4146.3361717759808</c:v>
                </c:pt>
                <c:pt idx="5670">
                  <c:v>4146.1534935670106</c:v>
                </c:pt>
                <c:pt idx="5671">
                  <c:v>4140.1187766697221</c:v>
                </c:pt>
                <c:pt idx="5672">
                  <c:v>4137.0350172002127</c:v>
                </c:pt>
                <c:pt idx="5673">
                  <c:v>4136.7047060804653</c:v>
                </c:pt>
                <c:pt idx="5674">
                  <c:v>4135.3510015006395</c:v>
                </c:pt>
                <c:pt idx="5675">
                  <c:v>4135.1201161641247</c:v>
                </c:pt>
                <c:pt idx="5676">
                  <c:v>4127.7146958805361</c:v>
                </c:pt>
                <c:pt idx="5677">
                  <c:v>4126.1725304134407</c:v>
                </c:pt>
                <c:pt idx="5678">
                  <c:v>4124.3462336151633</c:v>
                </c:pt>
                <c:pt idx="5679">
                  <c:v>4123.3358387088074</c:v>
                </c:pt>
                <c:pt idx="5680">
                  <c:v>4119.8483575855034</c:v>
                </c:pt>
                <c:pt idx="5681">
                  <c:v>4112.2558052967943</c:v>
                </c:pt>
                <c:pt idx="5682">
                  <c:v>4110.53041283322</c:v>
                </c:pt>
                <c:pt idx="5683">
                  <c:v>4109.9004229146803</c:v>
                </c:pt>
                <c:pt idx="5684">
                  <c:v>4109.6089849993905</c:v>
                </c:pt>
                <c:pt idx="5685">
                  <c:v>4108.3607156527914</c:v>
                </c:pt>
                <c:pt idx="5686">
                  <c:v>4108.1867500124545</c:v>
                </c:pt>
                <c:pt idx="5687">
                  <c:v>4106.5062946285379</c:v>
                </c:pt>
                <c:pt idx="5688">
                  <c:v>4103.4347762952821</c:v>
                </c:pt>
                <c:pt idx="5689">
                  <c:v>4102.6992558994007</c:v>
                </c:pt>
                <c:pt idx="5690">
                  <c:v>4102.051128780462</c:v>
                </c:pt>
                <c:pt idx="5691">
                  <c:v>4096.8435543946207</c:v>
                </c:pt>
                <c:pt idx="5692">
                  <c:v>4096.5226252735592</c:v>
                </c:pt>
                <c:pt idx="5693">
                  <c:v>4089.5786218991466</c:v>
                </c:pt>
                <c:pt idx="5694">
                  <c:v>4089.450250976392</c:v>
                </c:pt>
                <c:pt idx="5695">
                  <c:v>4089.1117579337852</c:v>
                </c:pt>
                <c:pt idx="5696">
                  <c:v>4085.2063773901305</c:v>
                </c:pt>
                <c:pt idx="5697">
                  <c:v>4083.9056240017667</c:v>
                </c:pt>
                <c:pt idx="5698">
                  <c:v>4083.0447169986764</c:v>
                </c:pt>
                <c:pt idx="5699">
                  <c:v>4082.6628606719933</c:v>
                </c:pt>
                <c:pt idx="5700">
                  <c:v>4082.2396049041399</c:v>
                </c:pt>
                <c:pt idx="5701">
                  <c:v>4081.0478924190011</c:v>
                </c:pt>
                <c:pt idx="5702">
                  <c:v>4080.7172003228025</c:v>
                </c:pt>
                <c:pt idx="5703">
                  <c:v>4076.7469041129029</c:v>
                </c:pt>
                <c:pt idx="5704">
                  <c:v>4075.3969231243564</c:v>
                </c:pt>
                <c:pt idx="5705">
                  <c:v>4073.4939593504478</c:v>
                </c:pt>
                <c:pt idx="5706">
                  <c:v>4073.3925062282351</c:v>
                </c:pt>
                <c:pt idx="5707">
                  <c:v>4071.0046002492068</c:v>
                </c:pt>
                <c:pt idx="5708">
                  <c:v>4070.4210032846263</c:v>
                </c:pt>
                <c:pt idx="5709">
                  <c:v>4068.166185079669</c:v>
                </c:pt>
                <c:pt idx="5710">
                  <c:v>4065.2494973908802</c:v>
                </c:pt>
                <c:pt idx="5711">
                  <c:v>4065.1985417903579</c:v>
                </c:pt>
                <c:pt idx="5712">
                  <c:v>4064.7751681012223</c:v>
                </c:pt>
                <c:pt idx="5713">
                  <c:v>4062.4272895945919</c:v>
                </c:pt>
                <c:pt idx="5714">
                  <c:v>4061.3552014478191</c:v>
                </c:pt>
                <c:pt idx="5715">
                  <c:v>4059.6692808659832</c:v>
                </c:pt>
                <c:pt idx="5716">
                  <c:v>4058.4473986741541</c:v>
                </c:pt>
                <c:pt idx="5717">
                  <c:v>4055.285579850789</c:v>
                </c:pt>
                <c:pt idx="5718">
                  <c:v>4052.0879038865487</c:v>
                </c:pt>
                <c:pt idx="5719">
                  <c:v>4050.8975792442006</c:v>
                </c:pt>
                <c:pt idx="5720">
                  <c:v>4050.32386952565</c:v>
                </c:pt>
                <c:pt idx="5721">
                  <c:v>4050.1850217504516</c:v>
                </c:pt>
                <c:pt idx="5722">
                  <c:v>4049.4165559622984</c:v>
                </c:pt>
                <c:pt idx="5723">
                  <c:v>4039.0840119563813</c:v>
                </c:pt>
                <c:pt idx="5724">
                  <c:v>4036.1134705247709</c:v>
                </c:pt>
                <c:pt idx="5725">
                  <c:v>4035.42560393349</c:v>
                </c:pt>
                <c:pt idx="5726">
                  <c:v>4034.1531652593285</c:v>
                </c:pt>
                <c:pt idx="5727">
                  <c:v>4028.9405774047873</c:v>
                </c:pt>
                <c:pt idx="5728">
                  <c:v>4027.5505984241631</c:v>
                </c:pt>
                <c:pt idx="5729">
                  <c:v>4026.9093928309881</c:v>
                </c:pt>
                <c:pt idx="5730">
                  <c:v>4026.7103185747142</c:v>
                </c:pt>
                <c:pt idx="5731">
                  <c:v>4026.3823205262865</c:v>
                </c:pt>
                <c:pt idx="5732">
                  <c:v>4024.6364641846931</c:v>
                </c:pt>
                <c:pt idx="5733">
                  <c:v>4020.6923918539396</c:v>
                </c:pt>
                <c:pt idx="5734">
                  <c:v>4017.7816546545032</c:v>
                </c:pt>
                <c:pt idx="5735">
                  <c:v>4017.4421139266519</c:v>
                </c:pt>
                <c:pt idx="5736">
                  <c:v>4014.1591491268277</c:v>
                </c:pt>
                <c:pt idx="5737">
                  <c:v>4006.4370194899307</c:v>
                </c:pt>
                <c:pt idx="5738">
                  <c:v>4005.6230496928747</c:v>
                </c:pt>
                <c:pt idx="5739">
                  <c:v>4003.6347698707764</c:v>
                </c:pt>
                <c:pt idx="5740">
                  <c:v>4003.186151956229</c:v>
                </c:pt>
                <c:pt idx="5741">
                  <c:v>4000.7772786660112</c:v>
                </c:pt>
                <c:pt idx="5742">
                  <c:v>4000.0024269868445</c:v>
                </c:pt>
                <c:pt idx="5743">
                  <c:v>3997.8944253145505</c:v>
                </c:pt>
                <c:pt idx="5744">
                  <c:v>3997.4456668015487</c:v>
                </c:pt>
                <c:pt idx="5745">
                  <c:v>3996.2397221246492</c:v>
                </c:pt>
                <c:pt idx="5746">
                  <c:v>3992.5582151366093</c:v>
                </c:pt>
                <c:pt idx="5747">
                  <c:v>3991.6642720325663</c:v>
                </c:pt>
                <c:pt idx="5748">
                  <c:v>3990.3848487901091</c:v>
                </c:pt>
                <c:pt idx="5749">
                  <c:v>3988.2264312339344</c:v>
                </c:pt>
                <c:pt idx="5750">
                  <c:v>3987.6500047904419</c:v>
                </c:pt>
                <c:pt idx="5751">
                  <c:v>3984.4271617031677</c:v>
                </c:pt>
                <c:pt idx="5752">
                  <c:v>3983.6513621183049</c:v>
                </c:pt>
                <c:pt idx="5753">
                  <c:v>3983.0121580121345</c:v>
                </c:pt>
                <c:pt idx="5754">
                  <c:v>3982.2814070786048</c:v>
                </c:pt>
                <c:pt idx="5755">
                  <c:v>3980.6988445012448</c:v>
                </c:pt>
                <c:pt idx="5756">
                  <c:v>3977.7156083899849</c:v>
                </c:pt>
                <c:pt idx="5757">
                  <c:v>3977.2101569525057</c:v>
                </c:pt>
                <c:pt idx="5758">
                  <c:v>3974.5903769123606</c:v>
                </c:pt>
                <c:pt idx="5759">
                  <c:v>3968.2332088023763</c:v>
                </c:pt>
                <c:pt idx="5760">
                  <c:v>3968.1180586696091</c:v>
                </c:pt>
                <c:pt idx="5761">
                  <c:v>3967.5174356859497</c:v>
                </c:pt>
                <c:pt idx="5762">
                  <c:v>3962.8341601869424</c:v>
                </c:pt>
                <c:pt idx="5763">
                  <c:v>3961.1096339912542</c:v>
                </c:pt>
                <c:pt idx="5764">
                  <c:v>3960.9071586130549</c:v>
                </c:pt>
                <c:pt idx="5765">
                  <c:v>3957.5634915651326</c:v>
                </c:pt>
                <c:pt idx="5766">
                  <c:v>3956.2455352757652</c:v>
                </c:pt>
                <c:pt idx="5767">
                  <c:v>3956.2355028958495</c:v>
                </c:pt>
                <c:pt idx="5768">
                  <c:v>3956.1168559435009</c:v>
                </c:pt>
                <c:pt idx="5769">
                  <c:v>3955.9162536995277</c:v>
                </c:pt>
                <c:pt idx="5770">
                  <c:v>3954.2874342312266</c:v>
                </c:pt>
                <c:pt idx="5771">
                  <c:v>3954.190053928708</c:v>
                </c:pt>
                <c:pt idx="5772">
                  <c:v>3953.9378021628177</c:v>
                </c:pt>
                <c:pt idx="5773">
                  <c:v>3953.7630564278393</c:v>
                </c:pt>
                <c:pt idx="5774">
                  <c:v>3952.9972982937579</c:v>
                </c:pt>
                <c:pt idx="5775">
                  <c:v>3946.4467574215287</c:v>
                </c:pt>
                <c:pt idx="5776">
                  <c:v>3942.0843366624672</c:v>
                </c:pt>
                <c:pt idx="5777">
                  <c:v>3940.4936375165844</c:v>
                </c:pt>
                <c:pt idx="5778">
                  <c:v>3938.4036460525385</c:v>
                </c:pt>
                <c:pt idx="5779">
                  <c:v>3937.4241782703452</c:v>
                </c:pt>
                <c:pt idx="5780">
                  <c:v>3934.1945229612652</c:v>
                </c:pt>
                <c:pt idx="5781">
                  <c:v>3933.3256472007092</c:v>
                </c:pt>
                <c:pt idx="5782">
                  <c:v>3933.1333448008791</c:v>
                </c:pt>
                <c:pt idx="5783">
                  <c:v>3932.8161955104788</c:v>
                </c:pt>
                <c:pt idx="5784">
                  <c:v>3929.3207592360109</c:v>
                </c:pt>
                <c:pt idx="5785">
                  <c:v>3927.1598018368195</c:v>
                </c:pt>
                <c:pt idx="5786">
                  <c:v>3924.8821613281843</c:v>
                </c:pt>
                <c:pt idx="5787">
                  <c:v>3923.7009393017906</c:v>
                </c:pt>
                <c:pt idx="5788">
                  <c:v>3923.5145919267484</c:v>
                </c:pt>
                <c:pt idx="5789">
                  <c:v>3919.9410373377827</c:v>
                </c:pt>
                <c:pt idx="5790">
                  <c:v>3918.6205638825681</c:v>
                </c:pt>
                <c:pt idx="5791">
                  <c:v>3918.5744339837788</c:v>
                </c:pt>
                <c:pt idx="5792">
                  <c:v>3918.0531130628797</c:v>
                </c:pt>
                <c:pt idx="5793">
                  <c:v>3917.1642133613987</c:v>
                </c:pt>
                <c:pt idx="5794">
                  <c:v>3916.6531289149434</c:v>
                </c:pt>
                <c:pt idx="5795">
                  <c:v>3915.4664961158369</c:v>
                </c:pt>
                <c:pt idx="5796">
                  <c:v>3915.370775782148</c:v>
                </c:pt>
                <c:pt idx="5797">
                  <c:v>3914.9223574266939</c:v>
                </c:pt>
                <c:pt idx="5798">
                  <c:v>3912.1568448226021</c:v>
                </c:pt>
                <c:pt idx="5799">
                  <c:v>3910.1949249426698</c:v>
                </c:pt>
                <c:pt idx="5800">
                  <c:v>3909.9440446920075</c:v>
                </c:pt>
                <c:pt idx="5801">
                  <c:v>3908.488130479584</c:v>
                </c:pt>
                <c:pt idx="5802">
                  <c:v>3908.2893532942344</c:v>
                </c:pt>
                <c:pt idx="5803">
                  <c:v>3906.5619017436434</c:v>
                </c:pt>
                <c:pt idx="5804">
                  <c:v>3904.8310440821483</c:v>
                </c:pt>
                <c:pt idx="5805">
                  <c:v>3901.45220474388</c:v>
                </c:pt>
                <c:pt idx="5806">
                  <c:v>3899.7720940529452</c:v>
                </c:pt>
                <c:pt idx="5807">
                  <c:v>3899.5895020172188</c:v>
                </c:pt>
                <c:pt idx="5808">
                  <c:v>3899.3520040179937</c:v>
                </c:pt>
                <c:pt idx="5809">
                  <c:v>3897.2165130804792</c:v>
                </c:pt>
                <c:pt idx="5810">
                  <c:v>3894.6791328044874</c:v>
                </c:pt>
                <c:pt idx="5811">
                  <c:v>3893.9727072174496</c:v>
                </c:pt>
                <c:pt idx="5812">
                  <c:v>3892.2850903833137</c:v>
                </c:pt>
                <c:pt idx="5813">
                  <c:v>3890.5564233364216</c:v>
                </c:pt>
                <c:pt idx="5814">
                  <c:v>3890.5017305383176</c:v>
                </c:pt>
                <c:pt idx="5815">
                  <c:v>3885.4464451397521</c:v>
                </c:pt>
                <c:pt idx="5816">
                  <c:v>3885.0387141623373</c:v>
                </c:pt>
                <c:pt idx="5817">
                  <c:v>3883.4557796793924</c:v>
                </c:pt>
                <c:pt idx="5818">
                  <c:v>3882.8143287192406</c:v>
                </c:pt>
                <c:pt idx="5819">
                  <c:v>3882.6206067285812</c:v>
                </c:pt>
                <c:pt idx="5820">
                  <c:v>3882.3800708956919</c:v>
                </c:pt>
                <c:pt idx="5821">
                  <c:v>3882.2662396671199</c:v>
                </c:pt>
                <c:pt idx="5822">
                  <c:v>3879.0803966500775</c:v>
                </c:pt>
                <c:pt idx="5823">
                  <c:v>3878.6578257327515</c:v>
                </c:pt>
                <c:pt idx="5824">
                  <c:v>3877.3258640233207</c:v>
                </c:pt>
                <c:pt idx="5825">
                  <c:v>3875.7011536581858</c:v>
                </c:pt>
                <c:pt idx="5826">
                  <c:v>3873.926973531522</c:v>
                </c:pt>
                <c:pt idx="5827">
                  <c:v>3872.6230634811236</c:v>
                </c:pt>
                <c:pt idx="5828">
                  <c:v>3871.0464015033426</c:v>
                </c:pt>
                <c:pt idx="5829">
                  <c:v>3870.3845864447176</c:v>
                </c:pt>
                <c:pt idx="5830">
                  <c:v>3869.3045953042733</c:v>
                </c:pt>
                <c:pt idx="5831">
                  <c:v>3868.9541876766566</c:v>
                </c:pt>
                <c:pt idx="5832">
                  <c:v>3866.8798207825971</c:v>
                </c:pt>
                <c:pt idx="5833">
                  <c:v>3866.8115851786956</c:v>
                </c:pt>
                <c:pt idx="5834">
                  <c:v>3864.8457466838236</c:v>
                </c:pt>
                <c:pt idx="5835">
                  <c:v>3863.5204702040478</c:v>
                </c:pt>
                <c:pt idx="5836">
                  <c:v>3861.6603526747431</c:v>
                </c:pt>
                <c:pt idx="5837">
                  <c:v>3859.7949363979446</c:v>
                </c:pt>
                <c:pt idx="5838">
                  <c:v>3859.0902129592714</c:v>
                </c:pt>
                <c:pt idx="5839">
                  <c:v>3858.8232028912798</c:v>
                </c:pt>
                <c:pt idx="5840">
                  <c:v>3856.1716566716909</c:v>
                </c:pt>
                <c:pt idx="5841">
                  <c:v>3854.2840770897687</c:v>
                </c:pt>
                <c:pt idx="5842">
                  <c:v>3853.7569961677414</c:v>
                </c:pt>
                <c:pt idx="5843">
                  <c:v>3853.4889656271098</c:v>
                </c:pt>
                <c:pt idx="5844">
                  <c:v>3852.4306039712128</c:v>
                </c:pt>
                <c:pt idx="5845">
                  <c:v>3851.9871201679048</c:v>
                </c:pt>
                <c:pt idx="5846">
                  <c:v>3851.7957384611673</c:v>
                </c:pt>
                <c:pt idx="5847">
                  <c:v>3851.7675870225885</c:v>
                </c:pt>
                <c:pt idx="5848">
                  <c:v>3850.6663836575217</c:v>
                </c:pt>
                <c:pt idx="5849">
                  <c:v>3850.1896778004693</c:v>
                </c:pt>
                <c:pt idx="5850">
                  <c:v>3850.0246378941615</c:v>
                </c:pt>
                <c:pt idx="5851">
                  <c:v>3849.816846987364</c:v>
                </c:pt>
                <c:pt idx="5852">
                  <c:v>3849.7325514118156</c:v>
                </c:pt>
                <c:pt idx="5853">
                  <c:v>3846.81288847835</c:v>
                </c:pt>
                <c:pt idx="5854">
                  <c:v>3843.8983369789548</c:v>
                </c:pt>
                <c:pt idx="5855">
                  <c:v>3843.5096548241645</c:v>
                </c:pt>
                <c:pt idx="5856">
                  <c:v>3843.2155001839328</c:v>
                </c:pt>
                <c:pt idx="5857">
                  <c:v>3842.1062691007605</c:v>
                </c:pt>
                <c:pt idx="5858">
                  <c:v>3841.4194638010244</c:v>
                </c:pt>
                <c:pt idx="5859">
                  <c:v>3840.755149718289</c:v>
                </c:pt>
                <c:pt idx="5860">
                  <c:v>3839.6166786923859</c:v>
                </c:pt>
                <c:pt idx="5861">
                  <c:v>3838.5248092504048</c:v>
                </c:pt>
                <c:pt idx="5862">
                  <c:v>3836.0056614189257</c:v>
                </c:pt>
                <c:pt idx="5863">
                  <c:v>3835.0329922522351</c:v>
                </c:pt>
                <c:pt idx="5864">
                  <c:v>3832.0161258981761</c:v>
                </c:pt>
                <c:pt idx="5865">
                  <c:v>3831.9468834279351</c:v>
                </c:pt>
                <c:pt idx="5866">
                  <c:v>3830.0682658635142</c:v>
                </c:pt>
                <c:pt idx="5867">
                  <c:v>3829.6072299307884</c:v>
                </c:pt>
                <c:pt idx="5868">
                  <c:v>3827.5897010950944</c:v>
                </c:pt>
                <c:pt idx="5869">
                  <c:v>3827.5268535867331</c:v>
                </c:pt>
                <c:pt idx="5870">
                  <c:v>3822.5905416917617</c:v>
                </c:pt>
                <c:pt idx="5871">
                  <c:v>3822.0498635387285</c:v>
                </c:pt>
                <c:pt idx="5872">
                  <c:v>3821.2701725515285</c:v>
                </c:pt>
                <c:pt idx="5873">
                  <c:v>3816.8247043683418</c:v>
                </c:pt>
                <c:pt idx="5874">
                  <c:v>3816.2182796575635</c:v>
                </c:pt>
                <c:pt idx="5875">
                  <c:v>3814.514838694347</c:v>
                </c:pt>
                <c:pt idx="5876">
                  <c:v>3813.5413667558464</c:v>
                </c:pt>
                <c:pt idx="5877">
                  <c:v>3807.3902887649247</c:v>
                </c:pt>
                <c:pt idx="5878">
                  <c:v>3805.9487192230245</c:v>
                </c:pt>
                <c:pt idx="5879">
                  <c:v>3805.5310783224113</c:v>
                </c:pt>
                <c:pt idx="5880">
                  <c:v>3802.7958896297646</c:v>
                </c:pt>
                <c:pt idx="5881">
                  <c:v>3802.3819587141293</c:v>
                </c:pt>
                <c:pt idx="5882">
                  <c:v>3800.1171897670665</c:v>
                </c:pt>
                <c:pt idx="5883">
                  <c:v>3798.7362861897927</c:v>
                </c:pt>
                <c:pt idx="5884">
                  <c:v>3796.6523232245645</c:v>
                </c:pt>
                <c:pt idx="5885">
                  <c:v>3795.6535562637914</c:v>
                </c:pt>
                <c:pt idx="5886">
                  <c:v>3795.0577453755614</c:v>
                </c:pt>
                <c:pt idx="5887">
                  <c:v>3793.8599368136388</c:v>
                </c:pt>
                <c:pt idx="5888">
                  <c:v>3793.69128262001</c:v>
                </c:pt>
                <c:pt idx="5889">
                  <c:v>3792.5890224988307</c:v>
                </c:pt>
                <c:pt idx="5890">
                  <c:v>3792.3220033599714</c:v>
                </c:pt>
                <c:pt idx="5891">
                  <c:v>3791.6234240736808</c:v>
                </c:pt>
                <c:pt idx="5892">
                  <c:v>3791.2974170807606</c:v>
                </c:pt>
                <c:pt idx="5893">
                  <c:v>3791.0168551361016</c:v>
                </c:pt>
                <c:pt idx="5894">
                  <c:v>3790.1430312170978</c:v>
                </c:pt>
                <c:pt idx="5895">
                  <c:v>3788.7673488313972</c:v>
                </c:pt>
                <c:pt idx="5896">
                  <c:v>3787.3650824530928</c:v>
                </c:pt>
                <c:pt idx="5897">
                  <c:v>3786.1722179677276</c:v>
                </c:pt>
                <c:pt idx="5898">
                  <c:v>3785.3064036250935</c:v>
                </c:pt>
                <c:pt idx="5899">
                  <c:v>3784.9871090744318</c:v>
                </c:pt>
                <c:pt idx="5900">
                  <c:v>3784.9371149859103</c:v>
                </c:pt>
                <c:pt idx="5901">
                  <c:v>3783.8693967297559</c:v>
                </c:pt>
                <c:pt idx="5902">
                  <c:v>3782.214208248422</c:v>
                </c:pt>
                <c:pt idx="5903">
                  <c:v>3781.7037360855506</c:v>
                </c:pt>
                <c:pt idx="5904">
                  <c:v>3780.7743440296895</c:v>
                </c:pt>
                <c:pt idx="5905">
                  <c:v>3779.2237925452073</c:v>
                </c:pt>
                <c:pt idx="5906">
                  <c:v>3777.9606605815266</c:v>
                </c:pt>
                <c:pt idx="5907">
                  <c:v>3777.3164747546984</c:v>
                </c:pt>
                <c:pt idx="5908">
                  <c:v>3776.1850608640348</c:v>
                </c:pt>
                <c:pt idx="5909">
                  <c:v>3775.6560614534437</c:v>
                </c:pt>
                <c:pt idx="5910">
                  <c:v>3774.8985260611298</c:v>
                </c:pt>
                <c:pt idx="5911">
                  <c:v>3773.6208534961806</c:v>
                </c:pt>
                <c:pt idx="5912">
                  <c:v>3773.4719597347639</c:v>
                </c:pt>
                <c:pt idx="5913">
                  <c:v>3771.6730614930279</c:v>
                </c:pt>
                <c:pt idx="5914">
                  <c:v>3769.518943528245</c:v>
                </c:pt>
                <c:pt idx="5915">
                  <c:v>3768.1944879620164</c:v>
                </c:pt>
                <c:pt idx="5916">
                  <c:v>3767.6890138473682</c:v>
                </c:pt>
                <c:pt idx="5917">
                  <c:v>3765.5669341880671</c:v>
                </c:pt>
                <c:pt idx="5918">
                  <c:v>3765.2240236327843</c:v>
                </c:pt>
                <c:pt idx="5919">
                  <c:v>3765.0559223085552</c:v>
                </c:pt>
                <c:pt idx="5920">
                  <c:v>3764.7129119737247</c:v>
                </c:pt>
                <c:pt idx="5921">
                  <c:v>3764.6704693827442</c:v>
                </c:pt>
                <c:pt idx="5922">
                  <c:v>3764.6502957724974</c:v>
                </c:pt>
                <c:pt idx="5923">
                  <c:v>3764.4811694401933</c:v>
                </c:pt>
                <c:pt idx="5924">
                  <c:v>3764.2927720490011</c:v>
                </c:pt>
                <c:pt idx="5925">
                  <c:v>3763.9360057429758</c:v>
                </c:pt>
                <c:pt idx="5926">
                  <c:v>3762.9385458942693</c:v>
                </c:pt>
                <c:pt idx="5927">
                  <c:v>3761.3372066203206</c:v>
                </c:pt>
                <c:pt idx="5928">
                  <c:v>3760.5161751525911</c:v>
                </c:pt>
                <c:pt idx="5929">
                  <c:v>3759.4668163331007</c:v>
                </c:pt>
                <c:pt idx="5930">
                  <c:v>3759.4638501592926</c:v>
                </c:pt>
                <c:pt idx="5931">
                  <c:v>3758.0133612329696</c:v>
                </c:pt>
                <c:pt idx="5932">
                  <c:v>3757.876987990539</c:v>
                </c:pt>
                <c:pt idx="5933">
                  <c:v>3754.4624185035468</c:v>
                </c:pt>
                <c:pt idx="5934">
                  <c:v>3753.5547783889497</c:v>
                </c:pt>
                <c:pt idx="5935">
                  <c:v>3753.0961825196932</c:v>
                </c:pt>
                <c:pt idx="5936">
                  <c:v>3752.9853455846214</c:v>
                </c:pt>
                <c:pt idx="5937">
                  <c:v>3752.150943657583</c:v>
                </c:pt>
                <c:pt idx="5938">
                  <c:v>3752.1312780159392</c:v>
                </c:pt>
                <c:pt idx="5939">
                  <c:v>3750.968868969605</c:v>
                </c:pt>
                <c:pt idx="5940">
                  <c:v>3750.8225740118469</c:v>
                </c:pt>
                <c:pt idx="5941">
                  <c:v>3749.9469132420909</c:v>
                </c:pt>
                <c:pt idx="5942">
                  <c:v>3749.3710446569748</c:v>
                </c:pt>
                <c:pt idx="5943">
                  <c:v>3748.7980832850267</c:v>
                </c:pt>
                <c:pt idx="5944">
                  <c:v>3745.8588045996908</c:v>
                </c:pt>
                <c:pt idx="5945">
                  <c:v>3745.364750707749</c:v>
                </c:pt>
                <c:pt idx="5946">
                  <c:v>3744.3382277982382</c:v>
                </c:pt>
                <c:pt idx="5947">
                  <c:v>3744.2027906693761</c:v>
                </c:pt>
                <c:pt idx="5948">
                  <c:v>3742.5751504139048</c:v>
                </c:pt>
                <c:pt idx="5949">
                  <c:v>3742.4458678689239</c:v>
                </c:pt>
                <c:pt idx="5950">
                  <c:v>3739.6682275144276</c:v>
                </c:pt>
                <c:pt idx="5951">
                  <c:v>3738.5827983886666</c:v>
                </c:pt>
                <c:pt idx="5952">
                  <c:v>3738.3191626835405</c:v>
                </c:pt>
                <c:pt idx="5953">
                  <c:v>3736.6929692315007</c:v>
                </c:pt>
                <c:pt idx="5954">
                  <c:v>3736.5347234052633</c:v>
                </c:pt>
                <c:pt idx="5955">
                  <c:v>3736.0158044501877</c:v>
                </c:pt>
                <c:pt idx="5956">
                  <c:v>3735.3321984455679</c:v>
                </c:pt>
                <c:pt idx="5957">
                  <c:v>3734.9296106502625</c:v>
                </c:pt>
                <c:pt idx="5958">
                  <c:v>3734.8148188167775</c:v>
                </c:pt>
                <c:pt idx="5959">
                  <c:v>3734.6764926164851</c:v>
                </c:pt>
                <c:pt idx="5960">
                  <c:v>3734.665784456909</c:v>
                </c:pt>
                <c:pt idx="5961">
                  <c:v>3734.2641264255653</c:v>
                </c:pt>
                <c:pt idx="5962">
                  <c:v>3733.4762852635422</c:v>
                </c:pt>
                <c:pt idx="5963">
                  <c:v>3732.6057268569884</c:v>
                </c:pt>
                <c:pt idx="5964">
                  <c:v>3732.1526460754249</c:v>
                </c:pt>
                <c:pt idx="5965">
                  <c:v>3731.8134863240261</c:v>
                </c:pt>
                <c:pt idx="5966">
                  <c:v>3731.3521465172239</c:v>
                </c:pt>
                <c:pt idx="5967">
                  <c:v>3731.2834160838711</c:v>
                </c:pt>
                <c:pt idx="5968">
                  <c:v>3731.0892818358716</c:v>
                </c:pt>
                <c:pt idx="5969">
                  <c:v>3730.3950765583741</c:v>
                </c:pt>
                <c:pt idx="5970">
                  <c:v>3729.1840231323799</c:v>
                </c:pt>
                <c:pt idx="5971">
                  <c:v>3728.4775431201342</c:v>
                </c:pt>
                <c:pt idx="5972">
                  <c:v>3727.9631160588506</c:v>
                </c:pt>
                <c:pt idx="5973">
                  <c:v>3727.9474325282226</c:v>
                </c:pt>
                <c:pt idx="5974">
                  <c:v>3727.4325201755069</c:v>
                </c:pt>
                <c:pt idx="5975">
                  <c:v>3727.312358388217</c:v>
                </c:pt>
                <c:pt idx="5976">
                  <c:v>3726.4078431876173</c:v>
                </c:pt>
                <c:pt idx="5977">
                  <c:v>3725.1869905392969</c:v>
                </c:pt>
                <c:pt idx="5978">
                  <c:v>3725.0899549297592</c:v>
                </c:pt>
                <c:pt idx="5979">
                  <c:v>3724.3130532344439</c:v>
                </c:pt>
                <c:pt idx="5980">
                  <c:v>3724.0688681913912</c:v>
                </c:pt>
                <c:pt idx="5981">
                  <c:v>3723.9114768409113</c:v>
                </c:pt>
                <c:pt idx="5982">
                  <c:v>3722.9324762084138</c:v>
                </c:pt>
                <c:pt idx="5983">
                  <c:v>3722.8176843749311</c:v>
                </c:pt>
                <c:pt idx="5984">
                  <c:v>3722.2325317565028</c:v>
                </c:pt>
                <c:pt idx="5985">
                  <c:v>3722.1944068986495</c:v>
                </c:pt>
                <c:pt idx="5986">
                  <c:v>3719.9695679121564</c:v>
                </c:pt>
                <c:pt idx="5987">
                  <c:v>3719.8230325763989</c:v>
                </c:pt>
                <c:pt idx="5988">
                  <c:v>3718.7297254018517</c:v>
                </c:pt>
                <c:pt idx="5989">
                  <c:v>3718.336575844613</c:v>
                </c:pt>
                <c:pt idx="5990">
                  <c:v>3716.9545656214545</c:v>
                </c:pt>
                <c:pt idx="5991">
                  <c:v>3716.9405692722585</c:v>
                </c:pt>
                <c:pt idx="5992">
                  <c:v>3716.5854946830991</c:v>
                </c:pt>
                <c:pt idx="5993">
                  <c:v>3716.3497382905139</c:v>
                </c:pt>
                <c:pt idx="5994">
                  <c:v>3715.8567547609869</c:v>
                </c:pt>
                <c:pt idx="5995">
                  <c:v>3715.793558024212</c:v>
                </c:pt>
                <c:pt idx="5996">
                  <c:v>3714.3626331458127</c:v>
                </c:pt>
                <c:pt idx="5997">
                  <c:v>3713.1405740720593</c:v>
                </c:pt>
                <c:pt idx="5998">
                  <c:v>3712.4959301664003</c:v>
                </c:pt>
                <c:pt idx="5999">
                  <c:v>3710.963397961033</c:v>
                </c:pt>
                <c:pt idx="6000">
                  <c:v>3710.6955125542877</c:v>
                </c:pt>
                <c:pt idx="6001">
                  <c:v>3710.6717876992525</c:v>
                </c:pt>
                <c:pt idx="6002">
                  <c:v>3707.0219198985042</c:v>
                </c:pt>
                <c:pt idx="6003">
                  <c:v>3704.5591837945985</c:v>
                </c:pt>
                <c:pt idx="6004">
                  <c:v>3703.8012583549648</c:v>
                </c:pt>
                <c:pt idx="6005">
                  <c:v>3702.6174556666492</c:v>
                </c:pt>
                <c:pt idx="6006">
                  <c:v>3702.46341418769</c:v>
                </c:pt>
                <c:pt idx="6007">
                  <c:v>3701.8211695265954</c:v>
                </c:pt>
                <c:pt idx="6008">
                  <c:v>3700.6287177657214</c:v>
                </c:pt>
                <c:pt idx="6009">
                  <c:v>3699.3781262769357</c:v>
                </c:pt>
                <c:pt idx="6010">
                  <c:v>3699.1269625616524</c:v>
                </c:pt>
                <c:pt idx="6011">
                  <c:v>3698.3983863687049</c:v>
                </c:pt>
                <c:pt idx="6012">
                  <c:v>3697.6699593915355</c:v>
                </c:pt>
                <c:pt idx="6013">
                  <c:v>3697.1935075187853</c:v>
                </c:pt>
                <c:pt idx="6014">
                  <c:v>3696.46088072977</c:v>
                </c:pt>
                <c:pt idx="6015">
                  <c:v>3694.6082058475913</c:v>
                </c:pt>
                <c:pt idx="6016">
                  <c:v>3694.1529571285946</c:v>
                </c:pt>
                <c:pt idx="6017">
                  <c:v>3693.7184398782238</c:v>
                </c:pt>
                <c:pt idx="6018">
                  <c:v>3693.5206722804728</c:v>
                </c:pt>
                <c:pt idx="6019">
                  <c:v>3691.0633288075437</c:v>
                </c:pt>
                <c:pt idx="6020">
                  <c:v>3689.6037989471688</c:v>
                </c:pt>
                <c:pt idx="6021">
                  <c:v>3689.5141923784558</c:v>
                </c:pt>
                <c:pt idx="6022">
                  <c:v>3689.4848163727074</c:v>
                </c:pt>
                <c:pt idx="6023">
                  <c:v>3688.280196042524</c:v>
                </c:pt>
                <c:pt idx="6024">
                  <c:v>3687.5139254044052</c:v>
                </c:pt>
                <c:pt idx="6025">
                  <c:v>3686.8970610317415</c:v>
                </c:pt>
                <c:pt idx="6026">
                  <c:v>3683.8945583970276</c:v>
                </c:pt>
                <c:pt idx="6027">
                  <c:v>3683.8932068377089</c:v>
                </c:pt>
                <c:pt idx="6028">
                  <c:v>3682.8931073664385</c:v>
                </c:pt>
                <c:pt idx="6029">
                  <c:v>3679.1499638309056</c:v>
                </c:pt>
                <c:pt idx="6030">
                  <c:v>3678.6964022933425</c:v>
                </c:pt>
                <c:pt idx="6031">
                  <c:v>3677.857410507138</c:v>
                </c:pt>
                <c:pt idx="6032">
                  <c:v>3676.1321450357145</c:v>
                </c:pt>
                <c:pt idx="6033">
                  <c:v>3675.8931276661142</c:v>
                </c:pt>
                <c:pt idx="6034">
                  <c:v>3675.1454296300558</c:v>
                </c:pt>
                <c:pt idx="6035">
                  <c:v>3673.6648830222607</c:v>
                </c:pt>
                <c:pt idx="6036">
                  <c:v>3673.4384972897783</c:v>
                </c:pt>
                <c:pt idx="6037">
                  <c:v>3673.2077607154979</c:v>
                </c:pt>
                <c:pt idx="6038">
                  <c:v>3672.2017561092152</c:v>
                </c:pt>
                <c:pt idx="6039">
                  <c:v>3669.8806162534856</c:v>
                </c:pt>
                <c:pt idx="6040">
                  <c:v>3669.2801157265426</c:v>
                </c:pt>
                <c:pt idx="6041">
                  <c:v>3668.6007530739339</c:v>
                </c:pt>
                <c:pt idx="6042">
                  <c:v>3668.3275612094576</c:v>
                </c:pt>
                <c:pt idx="6043">
                  <c:v>3667.6489695806217</c:v>
                </c:pt>
                <c:pt idx="6044">
                  <c:v>3667.5199002010372</c:v>
                </c:pt>
                <c:pt idx="6045">
                  <c:v>3667.1822144656735</c:v>
                </c:pt>
                <c:pt idx="6046">
                  <c:v>3666.8190259851635</c:v>
                </c:pt>
                <c:pt idx="6047">
                  <c:v>3665.5218102352874</c:v>
                </c:pt>
                <c:pt idx="6048">
                  <c:v>3664.1497961085715</c:v>
                </c:pt>
                <c:pt idx="6049">
                  <c:v>3661.9349260059184</c:v>
                </c:pt>
                <c:pt idx="6050">
                  <c:v>3661.8358313093645</c:v>
                </c:pt>
                <c:pt idx="6051">
                  <c:v>3661.7226450195021</c:v>
                </c:pt>
                <c:pt idx="6052">
                  <c:v>3661.1452525285767</c:v>
                </c:pt>
                <c:pt idx="6053">
                  <c:v>3660.7780910079186</c:v>
                </c:pt>
                <c:pt idx="6054">
                  <c:v>3659.5592384859738</c:v>
                </c:pt>
                <c:pt idx="6055">
                  <c:v>3659.3100027836654</c:v>
                </c:pt>
                <c:pt idx="6056">
                  <c:v>3658.5232591966596</c:v>
                </c:pt>
                <c:pt idx="6057">
                  <c:v>3658.4554816715881</c:v>
                </c:pt>
                <c:pt idx="6058">
                  <c:v>3657.1532179837163</c:v>
                </c:pt>
                <c:pt idx="6059">
                  <c:v>3655.8912743037331</c:v>
                </c:pt>
                <c:pt idx="6060">
                  <c:v>3655.052575960106</c:v>
                </c:pt>
                <c:pt idx="6061">
                  <c:v>3655.0364538530134</c:v>
                </c:pt>
                <c:pt idx="6062">
                  <c:v>3654.5315920219496</c:v>
                </c:pt>
                <c:pt idx="6063">
                  <c:v>3651.5145759985694</c:v>
                </c:pt>
                <c:pt idx="6064">
                  <c:v>3649.5392811238944</c:v>
                </c:pt>
                <c:pt idx="6065">
                  <c:v>3648.8159292973237</c:v>
                </c:pt>
                <c:pt idx="6066">
                  <c:v>3646.6063837941379</c:v>
                </c:pt>
                <c:pt idx="6067">
                  <c:v>3646.1824703883608</c:v>
                </c:pt>
                <c:pt idx="6068">
                  <c:v>3643.9484834315735</c:v>
                </c:pt>
                <c:pt idx="6069">
                  <c:v>3642.0601781802179</c:v>
                </c:pt>
                <c:pt idx="6070">
                  <c:v>3641.9263783430151</c:v>
                </c:pt>
                <c:pt idx="6071">
                  <c:v>3640.8747790191501</c:v>
                </c:pt>
                <c:pt idx="6072">
                  <c:v>3639.5500014371082</c:v>
                </c:pt>
                <c:pt idx="6073">
                  <c:v>3636.8198198635509</c:v>
                </c:pt>
                <c:pt idx="6074">
                  <c:v>3635.1480725128354</c:v>
                </c:pt>
                <c:pt idx="6075">
                  <c:v>3635.0169304399319</c:v>
                </c:pt>
                <c:pt idx="6076">
                  <c:v>3634.9511394349329</c:v>
                </c:pt>
                <c:pt idx="6077">
                  <c:v>3634.6681691748427</c:v>
                </c:pt>
                <c:pt idx="6078">
                  <c:v>3634.6628082919037</c:v>
                </c:pt>
                <c:pt idx="6079">
                  <c:v>3633.3787226233367</c:v>
                </c:pt>
                <c:pt idx="6080">
                  <c:v>3633.2683120190568</c:v>
                </c:pt>
                <c:pt idx="6081">
                  <c:v>3632.7173112183345</c:v>
                </c:pt>
                <c:pt idx="6082">
                  <c:v>3631.2391316535241</c:v>
                </c:pt>
                <c:pt idx="6083">
                  <c:v>3626.6652236089872</c:v>
                </c:pt>
                <c:pt idx="6084">
                  <c:v>3626.40809625159</c:v>
                </c:pt>
                <c:pt idx="6085">
                  <c:v>3626.2085734408984</c:v>
                </c:pt>
                <c:pt idx="6086">
                  <c:v>3625.4251724687206</c:v>
                </c:pt>
                <c:pt idx="6087">
                  <c:v>3625.4172445301615</c:v>
                </c:pt>
                <c:pt idx="6088">
                  <c:v>3625.0693903518645</c:v>
                </c:pt>
                <c:pt idx="6089">
                  <c:v>3624.5853280209317</c:v>
                </c:pt>
                <c:pt idx="6090">
                  <c:v>3624.4660597141315</c:v>
                </c:pt>
                <c:pt idx="6091">
                  <c:v>3623.7328115706637</c:v>
                </c:pt>
                <c:pt idx="6092">
                  <c:v>3622.4590666915224</c:v>
                </c:pt>
                <c:pt idx="6093">
                  <c:v>3622.4323801981109</c:v>
                </c:pt>
                <c:pt idx="6094">
                  <c:v>3621.6501947222346</c:v>
                </c:pt>
                <c:pt idx="6095">
                  <c:v>3619.956831493274</c:v>
                </c:pt>
                <c:pt idx="6096">
                  <c:v>3619.4904029295708</c:v>
                </c:pt>
                <c:pt idx="6097">
                  <c:v>3618.3035206815971</c:v>
                </c:pt>
                <c:pt idx="6098">
                  <c:v>3618.2624387208034</c:v>
                </c:pt>
                <c:pt idx="6099">
                  <c:v>3618.116502062328</c:v>
                </c:pt>
                <c:pt idx="6100">
                  <c:v>3617.9953424795672</c:v>
                </c:pt>
                <c:pt idx="6101">
                  <c:v>3616.6911466968286</c:v>
                </c:pt>
                <c:pt idx="6102">
                  <c:v>3614.7762638024783</c:v>
                </c:pt>
                <c:pt idx="6103">
                  <c:v>3614.0488391562126</c:v>
                </c:pt>
                <c:pt idx="6104">
                  <c:v>3613.5473017982399</c:v>
                </c:pt>
                <c:pt idx="6105">
                  <c:v>3613.1347269773573</c:v>
                </c:pt>
                <c:pt idx="6106">
                  <c:v>3610.2453471364324</c:v>
                </c:pt>
                <c:pt idx="6107">
                  <c:v>3610.0841396718183</c:v>
                </c:pt>
                <c:pt idx="6108">
                  <c:v>3608.8819594051038</c:v>
                </c:pt>
                <c:pt idx="6109">
                  <c:v>3607.5704393500673</c:v>
                </c:pt>
                <c:pt idx="6110">
                  <c:v>3605.2868569694024</c:v>
                </c:pt>
                <c:pt idx="6111">
                  <c:v>3603.6040567661303</c:v>
                </c:pt>
                <c:pt idx="6112">
                  <c:v>3603.2547013591929</c:v>
                </c:pt>
                <c:pt idx="6113">
                  <c:v>3602.5493098510974</c:v>
                </c:pt>
                <c:pt idx="6114">
                  <c:v>3602.5466566222317</c:v>
                </c:pt>
                <c:pt idx="6115">
                  <c:v>3601.6571310308641</c:v>
                </c:pt>
                <c:pt idx="6116">
                  <c:v>3601.3516650183415</c:v>
                </c:pt>
                <c:pt idx="6117">
                  <c:v>3600.8242212615983</c:v>
                </c:pt>
                <c:pt idx="6118">
                  <c:v>3600.3619290136658</c:v>
                </c:pt>
                <c:pt idx="6119">
                  <c:v>3600.2390096825288</c:v>
                </c:pt>
                <c:pt idx="6120">
                  <c:v>3599.9665253457488</c:v>
                </c:pt>
                <c:pt idx="6121">
                  <c:v>3599.7242061802276</c:v>
                </c:pt>
                <c:pt idx="6122">
                  <c:v>3597.0576431388031</c:v>
                </c:pt>
                <c:pt idx="6123">
                  <c:v>3596.5206658998791</c:v>
                </c:pt>
                <c:pt idx="6124">
                  <c:v>3595.7772130300059</c:v>
                </c:pt>
                <c:pt idx="6125">
                  <c:v>3595.6041649079589</c:v>
                </c:pt>
                <c:pt idx="6126">
                  <c:v>3595.2540298599238</c:v>
                </c:pt>
                <c:pt idx="6127">
                  <c:v>3594.5826477569071</c:v>
                </c:pt>
                <c:pt idx="6128">
                  <c:v>3594.3287269513194</c:v>
                </c:pt>
                <c:pt idx="6129">
                  <c:v>3594.3250986041526</c:v>
                </c:pt>
                <c:pt idx="6130">
                  <c:v>3593.6988776312328</c:v>
                </c:pt>
                <c:pt idx="6131">
                  <c:v>3593.6419624704909</c:v>
                </c:pt>
                <c:pt idx="6132">
                  <c:v>3593.4247333256253</c:v>
                </c:pt>
                <c:pt idx="6133">
                  <c:v>3593.113130870956</c:v>
                </c:pt>
                <c:pt idx="6134">
                  <c:v>3592.9709404809305</c:v>
                </c:pt>
                <c:pt idx="6135">
                  <c:v>3592.9588172659601</c:v>
                </c:pt>
                <c:pt idx="6136">
                  <c:v>3592.7999364789671</c:v>
                </c:pt>
                <c:pt idx="6137">
                  <c:v>3592.6339259897936</c:v>
                </c:pt>
                <c:pt idx="6138">
                  <c:v>3592.4926018676538</c:v>
                </c:pt>
                <c:pt idx="6139">
                  <c:v>3592.4404851960394</c:v>
                </c:pt>
                <c:pt idx="6140">
                  <c:v>3592.0786573457162</c:v>
                </c:pt>
                <c:pt idx="6141">
                  <c:v>3591.5959057551991</c:v>
                </c:pt>
                <c:pt idx="6142">
                  <c:v>3591.4318182900229</c:v>
                </c:pt>
                <c:pt idx="6143">
                  <c:v>3590.8639502104093</c:v>
                </c:pt>
                <c:pt idx="6144">
                  <c:v>3590.6738112125768</c:v>
                </c:pt>
                <c:pt idx="6145">
                  <c:v>3590.5231803799547</c:v>
                </c:pt>
                <c:pt idx="6146">
                  <c:v>3587.9243222966593</c:v>
                </c:pt>
                <c:pt idx="6147">
                  <c:v>3587.7761632755446</c:v>
                </c:pt>
                <c:pt idx="6148">
                  <c:v>3587.5051030650284</c:v>
                </c:pt>
                <c:pt idx="6149">
                  <c:v>3586.8690719484575</c:v>
                </c:pt>
                <c:pt idx="6150">
                  <c:v>3580.1825043409503</c:v>
                </c:pt>
                <c:pt idx="6151">
                  <c:v>3579.5555713048989</c:v>
                </c:pt>
                <c:pt idx="6152">
                  <c:v>3579.0194331212574</c:v>
                </c:pt>
                <c:pt idx="6153">
                  <c:v>3578.7617400410413</c:v>
                </c:pt>
                <c:pt idx="6154">
                  <c:v>3578.3499740422394</c:v>
                </c:pt>
                <c:pt idx="6155">
                  <c:v>3577.9855083835264</c:v>
                </c:pt>
                <c:pt idx="6156">
                  <c:v>3577.8290359119674</c:v>
                </c:pt>
                <c:pt idx="6157">
                  <c:v>3577.4956361616942</c:v>
                </c:pt>
                <c:pt idx="6158">
                  <c:v>3577.3911579050314</c:v>
                </c:pt>
                <c:pt idx="6159">
                  <c:v>3576.7058946528427</c:v>
                </c:pt>
                <c:pt idx="6160">
                  <c:v>3576.6599280296755</c:v>
                </c:pt>
                <c:pt idx="6161">
                  <c:v>3576.0058005316109</c:v>
                </c:pt>
                <c:pt idx="6162">
                  <c:v>3575.9832367476683</c:v>
                </c:pt>
                <c:pt idx="6163">
                  <c:v>3574.6587902523065</c:v>
                </c:pt>
                <c:pt idx="6164">
                  <c:v>3574.6265932066372</c:v>
                </c:pt>
                <c:pt idx="6165">
                  <c:v>3573.7476170346572</c:v>
                </c:pt>
                <c:pt idx="6166">
                  <c:v>3573.5477495309842</c:v>
                </c:pt>
                <c:pt idx="6167">
                  <c:v>3573.1849284206237</c:v>
                </c:pt>
                <c:pt idx="6168">
                  <c:v>3573.0496182839124</c:v>
                </c:pt>
                <c:pt idx="6169">
                  <c:v>3572.697396482713</c:v>
                </c:pt>
                <c:pt idx="6170">
                  <c:v>3572.5227732044523</c:v>
                </c:pt>
                <c:pt idx="6171">
                  <c:v>3572.3866466896288</c:v>
                </c:pt>
                <c:pt idx="6172">
                  <c:v>3570.4968628868032</c:v>
                </c:pt>
                <c:pt idx="6173">
                  <c:v>3569.6912428236633</c:v>
                </c:pt>
                <c:pt idx="6174">
                  <c:v>3569.3356058406939</c:v>
                </c:pt>
                <c:pt idx="6175">
                  <c:v>3567.887772864497</c:v>
                </c:pt>
                <c:pt idx="6176">
                  <c:v>3566.0864527010276</c:v>
                </c:pt>
                <c:pt idx="6177">
                  <c:v>3565.3882816037935</c:v>
                </c:pt>
                <c:pt idx="6178">
                  <c:v>3564.8737865110011</c:v>
                </c:pt>
                <c:pt idx="6179">
                  <c:v>3563.7754495401955</c:v>
                </c:pt>
                <c:pt idx="6180">
                  <c:v>3563.3568698047534</c:v>
                </c:pt>
                <c:pt idx="6181">
                  <c:v>3563.1636467118292</c:v>
                </c:pt>
                <c:pt idx="6182">
                  <c:v>3562.7971972543019</c:v>
                </c:pt>
                <c:pt idx="6183">
                  <c:v>3562.1285926510418</c:v>
                </c:pt>
                <c:pt idx="6184">
                  <c:v>3561.3744044089894</c:v>
                </c:pt>
                <c:pt idx="6185">
                  <c:v>3561.3497316482567</c:v>
                </c:pt>
                <c:pt idx="6186">
                  <c:v>3560.2853061171559</c:v>
                </c:pt>
                <c:pt idx="6187">
                  <c:v>3560.1793810570607</c:v>
                </c:pt>
                <c:pt idx="6188">
                  <c:v>3559.9818765144805</c:v>
                </c:pt>
                <c:pt idx="6189">
                  <c:v>3558.2473587577824</c:v>
                </c:pt>
                <c:pt idx="6190">
                  <c:v>3557.2583076036349</c:v>
                </c:pt>
                <c:pt idx="6191">
                  <c:v>3557.1855365657734</c:v>
                </c:pt>
                <c:pt idx="6192">
                  <c:v>3556.7497811419307</c:v>
                </c:pt>
                <c:pt idx="6193">
                  <c:v>3555.2974535506823</c:v>
                </c:pt>
                <c:pt idx="6194">
                  <c:v>3555.036489216157</c:v>
                </c:pt>
                <c:pt idx="6195">
                  <c:v>3554.7927731369759</c:v>
                </c:pt>
                <c:pt idx="6196">
                  <c:v>3554.2128498739021</c:v>
                </c:pt>
                <c:pt idx="6197">
                  <c:v>3553.1075056576296</c:v>
                </c:pt>
                <c:pt idx="6198">
                  <c:v>3551.5513801248117</c:v>
                </c:pt>
                <c:pt idx="6199">
                  <c:v>3550.1771254937203</c:v>
                </c:pt>
                <c:pt idx="6200">
                  <c:v>3550.1444839755227</c:v>
                </c:pt>
                <c:pt idx="6201">
                  <c:v>3549.926465665149</c:v>
                </c:pt>
                <c:pt idx="6202">
                  <c:v>3549.4038113266665</c:v>
                </c:pt>
                <c:pt idx="6203">
                  <c:v>3549.257838384719</c:v>
                </c:pt>
                <c:pt idx="6204">
                  <c:v>3548.5441243553105</c:v>
                </c:pt>
                <c:pt idx="6205">
                  <c:v>3548.3465699229564</c:v>
                </c:pt>
                <c:pt idx="6206">
                  <c:v>3547.6552201183949</c:v>
                </c:pt>
                <c:pt idx="6207">
                  <c:v>3547.3617140452197</c:v>
                </c:pt>
                <c:pt idx="6208">
                  <c:v>3547.2108745826349</c:v>
                </c:pt>
                <c:pt idx="6209">
                  <c:v>3546.2265130672004</c:v>
                </c:pt>
                <c:pt idx="6210">
                  <c:v>3546.0003944717769</c:v>
                </c:pt>
                <c:pt idx="6211">
                  <c:v>3545.6200348383013</c:v>
                </c:pt>
                <c:pt idx="6212">
                  <c:v>3545.5364830739213</c:v>
                </c:pt>
                <c:pt idx="6213">
                  <c:v>3545.3186915352453</c:v>
                </c:pt>
                <c:pt idx="6214">
                  <c:v>3545.3160020229084</c:v>
                </c:pt>
                <c:pt idx="6215">
                  <c:v>3540.8998000879692</c:v>
                </c:pt>
                <c:pt idx="6216">
                  <c:v>3540.1162811945078</c:v>
                </c:pt>
                <c:pt idx="6217">
                  <c:v>3539.8696851147624</c:v>
                </c:pt>
                <c:pt idx="6218">
                  <c:v>3538.3741393733249</c:v>
                </c:pt>
                <c:pt idx="6219">
                  <c:v>3537.7912862199137</c:v>
                </c:pt>
                <c:pt idx="6220">
                  <c:v>3537.779008800188</c:v>
                </c:pt>
                <c:pt idx="6221">
                  <c:v>3537.0896591220039</c:v>
                </c:pt>
                <c:pt idx="6222">
                  <c:v>3536.1477674101534</c:v>
                </c:pt>
                <c:pt idx="6223">
                  <c:v>3535.8175379282184</c:v>
                </c:pt>
                <c:pt idx="6224">
                  <c:v>3535.6279068989902</c:v>
                </c:pt>
                <c:pt idx="6225">
                  <c:v>3534.9766276534501</c:v>
                </c:pt>
                <c:pt idx="6226">
                  <c:v>3533.4270966416075</c:v>
                </c:pt>
                <c:pt idx="6227">
                  <c:v>3533.29220376482</c:v>
                </c:pt>
                <c:pt idx="6228">
                  <c:v>3531.4611719734903</c:v>
                </c:pt>
                <c:pt idx="6229">
                  <c:v>3529.62056134564</c:v>
                </c:pt>
                <c:pt idx="6230">
                  <c:v>3529.2806577830706</c:v>
                </c:pt>
                <c:pt idx="6231">
                  <c:v>3529.2085942729077</c:v>
                </c:pt>
                <c:pt idx="6232">
                  <c:v>3529.1540783567298</c:v>
                </c:pt>
                <c:pt idx="6233">
                  <c:v>3529.0583852356444</c:v>
                </c:pt>
                <c:pt idx="6234">
                  <c:v>3528.5585622717067</c:v>
                </c:pt>
                <c:pt idx="6235">
                  <c:v>3528.4818998315109</c:v>
                </c:pt>
                <c:pt idx="6236">
                  <c:v>3528.1326623458558</c:v>
                </c:pt>
                <c:pt idx="6237">
                  <c:v>3527.809099951839</c:v>
                </c:pt>
                <c:pt idx="6238">
                  <c:v>3527.40208557299</c:v>
                </c:pt>
                <c:pt idx="6239">
                  <c:v>3526.7387919628954</c:v>
                </c:pt>
                <c:pt idx="6240">
                  <c:v>3526.4645977675132</c:v>
                </c:pt>
                <c:pt idx="6241">
                  <c:v>3526.3743925215185</c:v>
                </c:pt>
                <c:pt idx="6242">
                  <c:v>3525.7691433952205</c:v>
                </c:pt>
                <c:pt idx="6243">
                  <c:v>3525.5182159760457</c:v>
                </c:pt>
                <c:pt idx="6244">
                  <c:v>3524.7400488946555</c:v>
                </c:pt>
                <c:pt idx="6245">
                  <c:v>3524.5812452100408</c:v>
                </c:pt>
                <c:pt idx="6246">
                  <c:v>3524.5457055495435</c:v>
                </c:pt>
                <c:pt idx="6247">
                  <c:v>3523.7939845835645</c:v>
                </c:pt>
                <c:pt idx="6248">
                  <c:v>3523.5238359952741</c:v>
                </c:pt>
                <c:pt idx="6249">
                  <c:v>3523.1388003293873</c:v>
                </c:pt>
                <c:pt idx="6250">
                  <c:v>3522.5817220471608</c:v>
                </c:pt>
                <c:pt idx="6251">
                  <c:v>3522.3366770858297</c:v>
                </c:pt>
                <c:pt idx="6252">
                  <c:v>3520.3084038070874</c:v>
                </c:pt>
                <c:pt idx="6253">
                  <c:v>3520.2425220934097</c:v>
                </c:pt>
                <c:pt idx="6254">
                  <c:v>3519.4296816194087</c:v>
                </c:pt>
                <c:pt idx="6255">
                  <c:v>3519.0381648183948</c:v>
                </c:pt>
                <c:pt idx="6256">
                  <c:v>3518.5534992747471</c:v>
                </c:pt>
                <c:pt idx="6257">
                  <c:v>3518.1138569840018</c:v>
                </c:pt>
                <c:pt idx="6258">
                  <c:v>3517.0413130261163</c:v>
                </c:pt>
                <c:pt idx="6259">
                  <c:v>3516.9862165743916</c:v>
                </c:pt>
                <c:pt idx="6260">
                  <c:v>3516.2653274884606</c:v>
                </c:pt>
                <c:pt idx="6261">
                  <c:v>3513.9500859645932</c:v>
                </c:pt>
                <c:pt idx="6262">
                  <c:v>3513.3786054118332</c:v>
                </c:pt>
                <c:pt idx="6263">
                  <c:v>3512.1680481985973</c:v>
                </c:pt>
                <c:pt idx="6264">
                  <c:v>3511.3718981215638</c:v>
                </c:pt>
                <c:pt idx="6265">
                  <c:v>3511.1799086666761</c:v>
                </c:pt>
                <c:pt idx="6266">
                  <c:v>3510.4500802404127</c:v>
                </c:pt>
                <c:pt idx="6267">
                  <c:v>3510.1888755278883</c:v>
                </c:pt>
                <c:pt idx="6268">
                  <c:v>3509.9802274240715</c:v>
                </c:pt>
                <c:pt idx="6269">
                  <c:v>3509.9005035659543</c:v>
                </c:pt>
                <c:pt idx="6270">
                  <c:v>3509.8739622064295</c:v>
                </c:pt>
                <c:pt idx="6271">
                  <c:v>3509.3805024563367</c:v>
                </c:pt>
                <c:pt idx="6272">
                  <c:v>3506.8090111815441</c:v>
                </c:pt>
                <c:pt idx="6273">
                  <c:v>3506.5632269444773</c:v>
                </c:pt>
                <c:pt idx="6274">
                  <c:v>3506.5340142143532</c:v>
                </c:pt>
                <c:pt idx="6275">
                  <c:v>3506.4998261131759</c:v>
                </c:pt>
                <c:pt idx="6276">
                  <c:v>3506.4204424126042</c:v>
                </c:pt>
                <c:pt idx="6277">
                  <c:v>3506.2606409325185</c:v>
                </c:pt>
                <c:pt idx="6278">
                  <c:v>3506.0208117202387</c:v>
                </c:pt>
                <c:pt idx="6279">
                  <c:v>3505.9138117622961</c:v>
                </c:pt>
                <c:pt idx="6280">
                  <c:v>3505.8647020833955</c:v>
                </c:pt>
                <c:pt idx="6281">
                  <c:v>3505.6103730887512</c:v>
                </c:pt>
                <c:pt idx="6282">
                  <c:v>3504.425917297945</c:v>
                </c:pt>
                <c:pt idx="6283">
                  <c:v>3504.1831627307633</c:v>
                </c:pt>
                <c:pt idx="6284">
                  <c:v>3503.9320266816267</c:v>
                </c:pt>
                <c:pt idx="6285">
                  <c:v>3503.9009997779181</c:v>
                </c:pt>
                <c:pt idx="6286">
                  <c:v>3503.8845452235173</c:v>
                </c:pt>
                <c:pt idx="6287">
                  <c:v>3502.2507186361258</c:v>
                </c:pt>
                <c:pt idx="6288">
                  <c:v>3501.2922816611967</c:v>
                </c:pt>
                <c:pt idx="6289">
                  <c:v>3500.9326126774381</c:v>
                </c:pt>
                <c:pt idx="6290">
                  <c:v>3500.8492514012846</c:v>
                </c:pt>
                <c:pt idx="6291">
                  <c:v>3500.8089495351319</c:v>
                </c:pt>
                <c:pt idx="6292">
                  <c:v>3500.3467888147838</c:v>
                </c:pt>
                <c:pt idx="6293">
                  <c:v>3500.324968842011</c:v>
                </c:pt>
                <c:pt idx="6294">
                  <c:v>3499.8361443054227</c:v>
                </c:pt>
                <c:pt idx="6295">
                  <c:v>3499.2304325648615</c:v>
                </c:pt>
                <c:pt idx="6296">
                  <c:v>3498.9321869631999</c:v>
                </c:pt>
                <c:pt idx="6297">
                  <c:v>3498.7698138920596</c:v>
                </c:pt>
                <c:pt idx="6298">
                  <c:v>3498.1803480759377</c:v>
                </c:pt>
                <c:pt idx="6299">
                  <c:v>3496.8835994757592</c:v>
                </c:pt>
                <c:pt idx="6300">
                  <c:v>3495.2647488912985</c:v>
                </c:pt>
                <c:pt idx="6301">
                  <c:v>3494.3592993913039</c:v>
                </c:pt>
                <c:pt idx="6302">
                  <c:v>3494.2705318778721</c:v>
                </c:pt>
                <c:pt idx="6303">
                  <c:v>3494.0621649709619</c:v>
                </c:pt>
                <c:pt idx="6304">
                  <c:v>3493.9905413978927</c:v>
                </c:pt>
                <c:pt idx="6305">
                  <c:v>3492.4087180962674</c:v>
                </c:pt>
                <c:pt idx="6306">
                  <c:v>3492.2026506543734</c:v>
                </c:pt>
                <c:pt idx="6307">
                  <c:v>3490.9375548477892</c:v>
                </c:pt>
                <c:pt idx="6308">
                  <c:v>3490.7869194797331</c:v>
                </c:pt>
                <c:pt idx="6309">
                  <c:v>3490.4669627557132</c:v>
                </c:pt>
                <c:pt idx="6310">
                  <c:v>3489.61743062099</c:v>
                </c:pt>
                <c:pt idx="6311">
                  <c:v>3488.1022010961738</c:v>
                </c:pt>
                <c:pt idx="6312">
                  <c:v>3487.6965337412112</c:v>
                </c:pt>
                <c:pt idx="6313">
                  <c:v>3487.6685546491217</c:v>
                </c:pt>
                <c:pt idx="6314">
                  <c:v>3487.3597732343751</c:v>
                </c:pt>
                <c:pt idx="6315">
                  <c:v>3487.2191475690656</c:v>
                </c:pt>
                <c:pt idx="6316">
                  <c:v>3486.0496587103212</c:v>
                </c:pt>
                <c:pt idx="6317">
                  <c:v>3485.3531385110487</c:v>
                </c:pt>
                <c:pt idx="6318">
                  <c:v>3484.7564432131962</c:v>
                </c:pt>
                <c:pt idx="6319">
                  <c:v>3484.3989557731716</c:v>
                </c:pt>
                <c:pt idx="6320">
                  <c:v>3484.1979906944803</c:v>
                </c:pt>
                <c:pt idx="6321">
                  <c:v>3483.439040246772</c:v>
                </c:pt>
                <c:pt idx="6322">
                  <c:v>3483.2602761173066</c:v>
                </c:pt>
                <c:pt idx="6323">
                  <c:v>3482.8998587869451</c:v>
                </c:pt>
                <c:pt idx="6324">
                  <c:v>3482.0232591823583</c:v>
                </c:pt>
                <c:pt idx="6325">
                  <c:v>3481.6280460026692</c:v>
                </c:pt>
                <c:pt idx="6326">
                  <c:v>3481.0544632762685</c:v>
                </c:pt>
                <c:pt idx="6327">
                  <c:v>3480.9378436628999</c:v>
                </c:pt>
                <c:pt idx="6328">
                  <c:v>3480.8004109430967</c:v>
                </c:pt>
                <c:pt idx="6329">
                  <c:v>3480.1486600124258</c:v>
                </c:pt>
                <c:pt idx="6330">
                  <c:v>3479.9847358228717</c:v>
                </c:pt>
                <c:pt idx="6331">
                  <c:v>3479.0512664118819</c:v>
                </c:pt>
                <c:pt idx="6332">
                  <c:v>3478.7772808464633</c:v>
                </c:pt>
                <c:pt idx="6333">
                  <c:v>3476.748118622666</c:v>
                </c:pt>
                <c:pt idx="6334">
                  <c:v>3476.430175631323</c:v>
                </c:pt>
                <c:pt idx="6335">
                  <c:v>3476.4300486391717</c:v>
                </c:pt>
                <c:pt idx="6336">
                  <c:v>3476.3594047198385</c:v>
                </c:pt>
                <c:pt idx="6337">
                  <c:v>3476.0248393630395</c:v>
                </c:pt>
                <c:pt idx="6338">
                  <c:v>3475.5809972604488</c:v>
                </c:pt>
                <c:pt idx="6339">
                  <c:v>3475.4879936517004</c:v>
                </c:pt>
                <c:pt idx="6340">
                  <c:v>3474.7052639237477</c:v>
                </c:pt>
                <c:pt idx="6341">
                  <c:v>3474.636996571809</c:v>
                </c:pt>
                <c:pt idx="6342">
                  <c:v>3474.2804570374815</c:v>
                </c:pt>
                <c:pt idx="6343">
                  <c:v>3473.4575116166206</c:v>
                </c:pt>
                <c:pt idx="6344">
                  <c:v>3473.034423659823</c:v>
                </c:pt>
                <c:pt idx="6345">
                  <c:v>3472.6570029875525</c:v>
                </c:pt>
                <c:pt idx="6346">
                  <c:v>3472.527933607968</c:v>
                </c:pt>
                <c:pt idx="6347">
                  <c:v>3472.1825875246491</c:v>
                </c:pt>
                <c:pt idx="6348">
                  <c:v>3471.8332215265668</c:v>
                </c:pt>
                <c:pt idx="6349">
                  <c:v>3471.4704926451641</c:v>
                </c:pt>
                <c:pt idx="6350">
                  <c:v>3470.6080526653946</c:v>
                </c:pt>
                <c:pt idx="6351">
                  <c:v>3469.982081141342</c:v>
                </c:pt>
                <c:pt idx="6352">
                  <c:v>3469.9672729494687</c:v>
                </c:pt>
                <c:pt idx="6353">
                  <c:v>3469.8239623072554</c:v>
                </c:pt>
                <c:pt idx="6354">
                  <c:v>3468.7274122974291</c:v>
                </c:pt>
                <c:pt idx="6355">
                  <c:v>3468.4834649111162</c:v>
                </c:pt>
                <c:pt idx="6356">
                  <c:v>3468.3993144694541</c:v>
                </c:pt>
                <c:pt idx="6357">
                  <c:v>3468.3504723811575</c:v>
                </c:pt>
                <c:pt idx="6358">
                  <c:v>3467.9601211866716</c:v>
                </c:pt>
                <c:pt idx="6359">
                  <c:v>3467.1542516746645</c:v>
                </c:pt>
                <c:pt idx="6360">
                  <c:v>3467.1186076991858</c:v>
                </c:pt>
                <c:pt idx="6361">
                  <c:v>3466.9255070629792</c:v>
                </c:pt>
                <c:pt idx="6362">
                  <c:v>3465.7906689196766</c:v>
                </c:pt>
                <c:pt idx="6363">
                  <c:v>3465.7265424189409</c:v>
                </c:pt>
                <c:pt idx="6364">
                  <c:v>3465.4581807916297</c:v>
                </c:pt>
                <c:pt idx="6365">
                  <c:v>3465.3623516075259</c:v>
                </c:pt>
                <c:pt idx="6366">
                  <c:v>3464.7432467304852</c:v>
                </c:pt>
                <c:pt idx="6367">
                  <c:v>3463.2566630065494</c:v>
                </c:pt>
                <c:pt idx="6368">
                  <c:v>3462.907221426367</c:v>
                </c:pt>
                <c:pt idx="6369">
                  <c:v>3462.6130622507012</c:v>
                </c:pt>
                <c:pt idx="6370">
                  <c:v>3462.5882942458556</c:v>
                </c:pt>
                <c:pt idx="6371">
                  <c:v>3462.2557743697712</c:v>
                </c:pt>
                <c:pt idx="6372">
                  <c:v>3461.9371918822408</c:v>
                </c:pt>
                <c:pt idx="6373">
                  <c:v>3461.1975623831936</c:v>
                </c:pt>
                <c:pt idx="6374">
                  <c:v>3460.903339711454</c:v>
                </c:pt>
                <c:pt idx="6375">
                  <c:v>3459.9972552507033</c:v>
                </c:pt>
                <c:pt idx="6376">
                  <c:v>3458.0545701461897</c:v>
                </c:pt>
                <c:pt idx="6377">
                  <c:v>3458.0516402558515</c:v>
                </c:pt>
                <c:pt idx="6378">
                  <c:v>3456.8522719581911</c:v>
                </c:pt>
                <c:pt idx="6379">
                  <c:v>3456.5225912637643</c:v>
                </c:pt>
                <c:pt idx="6380">
                  <c:v>3456.204847831516</c:v>
                </c:pt>
                <c:pt idx="6381">
                  <c:v>3456.1714488958473</c:v>
                </c:pt>
                <c:pt idx="6382">
                  <c:v>3456.1467081036053</c:v>
                </c:pt>
                <c:pt idx="6383">
                  <c:v>3455.8907282110004</c:v>
                </c:pt>
                <c:pt idx="6384">
                  <c:v>3455.0950997088717</c:v>
                </c:pt>
                <c:pt idx="6385">
                  <c:v>3454.8219577341683</c:v>
                </c:pt>
                <c:pt idx="6386">
                  <c:v>3454.603095833078</c:v>
                </c:pt>
                <c:pt idx="6387">
                  <c:v>3454.2403336833604</c:v>
                </c:pt>
                <c:pt idx="6388">
                  <c:v>3453.7962602736379</c:v>
                </c:pt>
                <c:pt idx="6389">
                  <c:v>3453.3471616030902</c:v>
                </c:pt>
                <c:pt idx="6390">
                  <c:v>3452.7853256506414</c:v>
                </c:pt>
                <c:pt idx="6391">
                  <c:v>3452.531258350537</c:v>
                </c:pt>
                <c:pt idx="6392">
                  <c:v>3452.2626939893285</c:v>
                </c:pt>
                <c:pt idx="6393">
                  <c:v>3450.5946067338168</c:v>
                </c:pt>
                <c:pt idx="6394">
                  <c:v>3450.5480232916311</c:v>
                </c:pt>
                <c:pt idx="6395">
                  <c:v>3450.4416220109701</c:v>
                </c:pt>
                <c:pt idx="6396">
                  <c:v>3449.8741031597719</c:v>
                </c:pt>
                <c:pt idx="6397">
                  <c:v>3449.8212880313276</c:v>
                </c:pt>
                <c:pt idx="6398">
                  <c:v>3448.1545160516639</c:v>
                </c:pt>
                <c:pt idx="6399">
                  <c:v>3448.0766471860352</c:v>
                </c:pt>
                <c:pt idx="6400">
                  <c:v>3447.7248970699666</c:v>
                </c:pt>
                <c:pt idx="6401">
                  <c:v>3447.5247438339547</c:v>
                </c:pt>
                <c:pt idx="6402">
                  <c:v>3446.4122563091983</c:v>
                </c:pt>
                <c:pt idx="6403">
                  <c:v>3446.1288098285427</c:v>
                </c:pt>
                <c:pt idx="6404">
                  <c:v>3445.8353491097073</c:v>
                </c:pt>
                <c:pt idx="6405">
                  <c:v>3444.4199444863125</c:v>
                </c:pt>
                <c:pt idx="6406">
                  <c:v>3442.8957438731259</c:v>
                </c:pt>
                <c:pt idx="6407">
                  <c:v>3441.9970567051632</c:v>
                </c:pt>
                <c:pt idx="6408">
                  <c:v>3441.8179388118492</c:v>
                </c:pt>
                <c:pt idx="6409">
                  <c:v>3441.0856204323436</c:v>
                </c:pt>
                <c:pt idx="6410">
                  <c:v>3440.6935593792546</c:v>
                </c:pt>
                <c:pt idx="6411">
                  <c:v>3439.5573107159917</c:v>
                </c:pt>
                <c:pt idx="6412">
                  <c:v>3439.0165962794863</c:v>
                </c:pt>
                <c:pt idx="6413">
                  <c:v>3438.5305519639155</c:v>
                </c:pt>
                <c:pt idx="6414">
                  <c:v>3438.2654467781863</c:v>
                </c:pt>
                <c:pt idx="6415">
                  <c:v>3438.0747771345805</c:v>
                </c:pt>
                <c:pt idx="6416">
                  <c:v>3437.8904707048191</c:v>
                </c:pt>
                <c:pt idx="6417">
                  <c:v>3437.845479199952</c:v>
                </c:pt>
                <c:pt idx="6418">
                  <c:v>3437.7845547155916</c:v>
                </c:pt>
                <c:pt idx="6419">
                  <c:v>3437.1382689828392</c:v>
                </c:pt>
                <c:pt idx="6420">
                  <c:v>3436.7151674197403</c:v>
                </c:pt>
                <c:pt idx="6421">
                  <c:v>3436.3939725222504</c:v>
                </c:pt>
                <c:pt idx="6422">
                  <c:v>3435.5516653338223</c:v>
                </c:pt>
                <c:pt idx="6423">
                  <c:v>3434.6685165626</c:v>
                </c:pt>
                <c:pt idx="6424">
                  <c:v>3434.3928982409561</c:v>
                </c:pt>
                <c:pt idx="6425">
                  <c:v>3433.4047768507698</c:v>
                </c:pt>
                <c:pt idx="6426">
                  <c:v>3431.3577223400075</c:v>
                </c:pt>
                <c:pt idx="6427">
                  <c:v>3430.364802914236</c:v>
                </c:pt>
                <c:pt idx="6428">
                  <c:v>3430.3246411929922</c:v>
                </c:pt>
                <c:pt idx="6429">
                  <c:v>3429.8917068090718</c:v>
                </c:pt>
                <c:pt idx="6430">
                  <c:v>3429.345831955809</c:v>
                </c:pt>
                <c:pt idx="6431">
                  <c:v>3429.317257814786</c:v>
                </c:pt>
                <c:pt idx="6432">
                  <c:v>3428.9889558922814</c:v>
                </c:pt>
                <c:pt idx="6433">
                  <c:v>3428.9247477537351</c:v>
                </c:pt>
                <c:pt idx="6434">
                  <c:v>3428.6344663741038</c:v>
                </c:pt>
                <c:pt idx="6435">
                  <c:v>3426.7628288425449</c:v>
                </c:pt>
                <c:pt idx="6436">
                  <c:v>3426.5713972460339</c:v>
                </c:pt>
                <c:pt idx="6437">
                  <c:v>3425.813272247306</c:v>
                </c:pt>
                <c:pt idx="6438">
                  <c:v>3425.4435663481977</c:v>
                </c:pt>
                <c:pt idx="6439">
                  <c:v>3425.3815533596858</c:v>
                </c:pt>
                <c:pt idx="6440">
                  <c:v>3425.3267834592057</c:v>
                </c:pt>
                <c:pt idx="6441">
                  <c:v>3424.1967755530691</c:v>
                </c:pt>
                <c:pt idx="6442">
                  <c:v>3423.9384599119771</c:v>
                </c:pt>
                <c:pt idx="6443">
                  <c:v>3422.7395950474852</c:v>
                </c:pt>
                <c:pt idx="6444">
                  <c:v>3422.1118002789822</c:v>
                </c:pt>
                <c:pt idx="6445">
                  <c:v>3421.1612867071776</c:v>
                </c:pt>
                <c:pt idx="6446">
                  <c:v>3420.4634648383585</c:v>
                </c:pt>
                <c:pt idx="6447">
                  <c:v>3420.3501107374395</c:v>
                </c:pt>
                <c:pt idx="6448">
                  <c:v>3419.7777616490757</c:v>
                </c:pt>
                <c:pt idx="6449">
                  <c:v>3419.540440531774</c:v>
                </c:pt>
                <c:pt idx="6450">
                  <c:v>3418.9992498747047</c:v>
                </c:pt>
                <c:pt idx="6451">
                  <c:v>3418.9754615235934</c:v>
                </c:pt>
                <c:pt idx="6452">
                  <c:v>3418.949628598853</c:v>
                </c:pt>
                <c:pt idx="6453">
                  <c:v>3418.6635189113772</c:v>
                </c:pt>
                <c:pt idx="6454">
                  <c:v>3418.6129714999129</c:v>
                </c:pt>
                <c:pt idx="6455">
                  <c:v>3417.4411242155106</c:v>
                </c:pt>
                <c:pt idx="6456">
                  <c:v>3417.0512492415905</c:v>
                </c:pt>
                <c:pt idx="6457">
                  <c:v>3416.9990055778239</c:v>
                </c:pt>
                <c:pt idx="6458">
                  <c:v>3416.789282576161</c:v>
                </c:pt>
                <c:pt idx="6459">
                  <c:v>3416.7247750989723</c:v>
                </c:pt>
                <c:pt idx="6460">
                  <c:v>3415.658770783311</c:v>
                </c:pt>
                <c:pt idx="6461">
                  <c:v>3415.4324077279985</c:v>
                </c:pt>
                <c:pt idx="6462">
                  <c:v>3415.3910581765995</c:v>
                </c:pt>
                <c:pt idx="6463">
                  <c:v>3413.2145306326297</c:v>
                </c:pt>
                <c:pt idx="6464">
                  <c:v>3412.3210773554551</c:v>
                </c:pt>
                <c:pt idx="6465">
                  <c:v>3412.2841181041294</c:v>
                </c:pt>
                <c:pt idx="6466">
                  <c:v>3411.9596350170186</c:v>
                </c:pt>
                <c:pt idx="6467">
                  <c:v>3411.5208544587267</c:v>
                </c:pt>
                <c:pt idx="6468">
                  <c:v>3410.4284543709709</c:v>
                </c:pt>
                <c:pt idx="6469">
                  <c:v>3410.1334969589288</c:v>
                </c:pt>
                <c:pt idx="6470">
                  <c:v>3409.9003620471717</c:v>
                </c:pt>
                <c:pt idx="6471">
                  <c:v>3409.8621238034707</c:v>
                </c:pt>
                <c:pt idx="6472">
                  <c:v>3409.8065919500855</c:v>
                </c:pt>
                <c:pt idx="6473">
                  <c:v>3409.470076356683</c:v>
                </c:pt>
                <c:pt idx="6474">
                  <c:v>3409.3172730511956</c:v>
                </c:pt>
                <c:pt idx="6475">
                  <c:v>3408.610480094007</c:v>
                </c:pt>
                <c:pt idx="6476">
                  <c:v>3408.4828665887235</c:v>
                </c:pt>
                <c:pt idx="6477">
                  <c:v>3408.1411624588727</c:v>
                </c:pt>
                <c:pt idx="6478">
                  <c:v>3407.7317941897995</c:v>
                </c:pt>
                <c:pt idx="6479">
                  <c:v>3407.6707926030608</c:v>
                </c:pt>
                <c:pt idx="6480">
                  <c:v>3407.2638326494189</c:v>
                </c:pt>
                <c:pt idx="6481">
                  <c:v>3406.97554686073</c:v>
                </c:pt>
                <c:pt idx="6482">
                  <c:v>3406.732742403774</c:v>
                </c:pt>
                <c:pt idx="6483">
                  <c:v>3406.5394558147741</c:v>
                </c:pt>
                <c:pt idx="6484">
                  <c:v>3405.906368194841</c:v>
                </c:pt>
                <c:pt idx="6485">
                  <c:v>3405.8624062334834</c:v>
                </c:pt>
                <c:pt idx="6486">
                  <c:v>3405.8022573083294</c:v>
                </c:pt>
                <c:pt idx="6487">
                  <c:v>3405.6581575006066</c:v>
                </c:pt>
                <c:pt idx="6488">
                  <c:v>3405.465991163795</c:v>
                </c:pt>
                <c:pt idx="6489">
                  <c:v>3404.8006566084186</c:v>
                </c:pt>
                <c:pt idx="6490">
                  <c:v>3404.5494797403767</c:v>
                </c:pt>
                <c:pt idx="6491">
                  <c:v>3403.3377024954066</c:v>
                </c:pt>
                <c:pt idx="6492">
                  <c:v>3403.0417291461572</c:v>
                </c:pt>
                <c:pt idx="6493">
                  <c:v>3402.7177903111219</c:v>
                </c:pt>
                <c:pt idx="6494">
                  <c:v>3402.7140485781065</c:v>
                </c:pt>
                <c:pt idx="6495">
                  <c:v>3402.6159698187585</c:v>
                </c:pt>
                <c:pt idx="6496">
                  <c:v>3401.0476439685926</c:v>
                </c:pt>
                <c:pt idx="6497">
                  <c:v>3400.6412237315922</c:v>
                </c:pt>
                <c:pt idx="6498">
                  <c:v>3400.452989616022</c:v>
                </c:pt>
                <c:pt idx="6499">
                  <c:v>3400.2232381379986</c:v>
                </c:pt>
                <c:pt idx="6500">
                  <c:v>3400.1527847068905</c:v>
                </c:pt>
                <c:pt idx="6501">
                  <c:v>3399.8860376940688</c:v>
                </c:pt>
                <c:pt idx="6502">
                  <c:v>3399.3126409204606</c:v>
                </c:pt>
                <c:pt idx="6503">
                  <c:v>3398.6965248943989</c:v>
                </c:pt>
                <c:pt idx="6504">
                  <c:v>3398.6843109707502</c:v>
                </c:pt>
                <c:pt idx="6505">
                  <c:v>3397.8720555677301</c:v>
                </c:pt>
                <c:pt idx="6506">
                  <c:v>3397.7415348492782</c:v>
                </c:pt>
                <c:pt idx="6507">
                  <c:v>3397.6522276192068</c:v>
                </c:pt>
                <c:pt idx="6508">
                  <c:v>3397.3224380743645</c:v>
                </c:pt>
                <c:pt idx="6509">
                  <c:v>3397.2658494648667</c:v>
                </c:pt>
                <c:pt idx="6510">
                  <c:v>3397.2239804289461</c:v>
                </c:pt>
                <c:pt idx="6511">
                  <c:v>3397.001583334421</c:v>
                </c:pt>
                <c:pt idx="6512">
                  <c:v>3396.6037123904325</c:v>
                </c:pt>
                <c:pt idx="6513">
                  <c:v>3396.4787611848819</c:v>
                </c:pt>
                <c:pt idx="6514">
                  <c:v>3396.3761379207076</c:v>
                </c:pt>
                <c:pt idx="6515">
                  <c:v>3396.0337580111982</c:v>
                </c:pt>
                <c:pt idx="6516">
                  <c:v>3395.5264878647017</c:v>
                </c:pt>
                <c:pt idx="6517">
                  <c:v>3395.353851106514</c:v>
                </c:pt>
                <c:pt idx="6518">
                  <c:v>3395.210531393433</c:v>
                </c:pt>
                <c:pt idx="6519">
                  <c:v>3394.7708165357444</c:v>
                </c:pt>
                <c:pt idx="6520">
                  <c:v>3394.5630845895885</c:v>
                </c:pt>
                <c:pt idx="6521">
                  <c:v>3394.262335428381</c:v>
                </c:pt>
                <c:pt idx="6522">
                  <c:v>3393.8255277838603</c:v>
                </c:pt>
                <c:pt idx="6523">
                  <c:v>3393.2808493780758</c:v>
                </c:pt>
                <c:pt idx="6524">
                  <c:v>3392.9234980010697</c:v>
                </c:pt>
                <c:pt idx="6525">
                  <c:v>3392.9154476057943</c:v>
                </c:pt>
                <c:pt idx="6526">
                  <c:v>3392.6148526493416</c:v>
                </c:pt>
                <c:pt idx="6527">
                  <c:v>3391.6400019389175</c:v>
                </c:pt>
                <c:pt idx="6528">
                  <c:v>3389.4463848797941</c:v>
                </c:pt>
                <c:pt idx="6529">
                  <c:v>3388.2564502847658</c:v>
                </c:pt>
                <c:pt idx="6530">
                  <c:v>3387.8660537359401</c:v>
                </c:pt>
                <c:pt idx="6531">
                  <c:v>3387.7569357303378</c:v>
                </c:pt>
                <c:pt idx="6532">
                  <c:v>3387.1959615103419</c:v>
                </c:pt>
                <c:pt idx="6533">
                  <c:v>3385.9832726431455</c:v>
                </c:pt>
                <c:pt idx="6534">
                  <c:v>3385.8990723117104</c:v>
                </c:pt>
                <c:pt idx="6535">
                  <c:v>3385.6129272478493</c:v>
                </c:pt>
                <c:pt idx="6536">
                  <c:v>3385.5912886924348</c:v>
                </c:pt>
                <c:pt idx="6537">
                  <c:v>3385.4345304885351</c:v>
                </c:pt>
                <c:pt idx="6538">
                  <c:v>3384.7994155296228</c:v>
                </c:pt>
                <c:pt idx="6539">
                  <c:v>3383.9659796500164</c:v>
                </c:pt>
                <c:pt idx="6540">
                  <c:v>3383.790970859869</c:v>
                </c:pt>
                <c:pt idx="6541">
                  <c:v>3383.6418321850197</c:v>
                </c:pt>
                <c:pt idx="6542">
                  <c:v>3383.6169462588909</c:v>
                </c:pt>
                <c:pt idx="6543">
                  <c:v>3383.0846768004158</c:v>
                </c:pt>
                <c:pt idx="6544">
                  <c:v>3382.1314555745384</c:v>
                </c:pt>
                <c:pt idx="6545">
                  <c:v>3382.0023181634447</c:v>
                </c:pt>
                <c:pt idx="6546">
                  <c:v>3381.7948492724572</c:v>
                </c:pt>
                <c:pt idx="6547">
                  <c:v>3381.6824793607075</c:v>
                </c:pt>
                <c:pt idx="6548">
                  <c:v>3381.4524008778953</c:v>
                </c:pt>
                <c:pt idx="6549">
                  <c:v>3381.0215986014787</c:v>
                </c:pt>
                <c:pt idx="6550">
                  <c:v>3380.525258850821</c:v>
                </c:pt>
                <c:pt idx="6551">
                  <c:v>3380.2758009122485</c:v>
                </c:pt>
                <c:pt idx="6552">
                  <c:v>3379.9808661773759</c:v>
                </c:pt>
                <c:pt idx="6553">
                  <c:v>3379.4849572929452</c:v>
                </c:pt>
                <c:pt idx="6554">
                  <c:v>3379.4641305802088</c:v>
                </c:pt>
                <c:pt idx="6555">
                  <c:v>3379.2304740935474</c:v>
                </c:pt>
                <c:pt idx="6556">
                  <c:v>3379.1863579274341</c:v>
                </c:pt>
                <c:pt idx="6557">
                  <c:v>3378.0263571965311</c:v>
                </c:pt>
                <c:pt idx="6558">
                  <c:v>3377.7837160151994</c:v>
                </c:pt>
                <c:pt idx="6559">
                  <c:v>3376.0987478744933</c:v>
                </c:pt>
                <c:pt idx="6560">
                  <c:v>3375.1915204843876</c:v>
                </c:pt>
                <c:pt idx="6561">
                  <c:v>3374.7711265753619</c:v>
                </c:pt>
                <c:pt idx="6562">
                  <c:v>3374.5629819047144</c:v>
                </c:pt>
                <c:pt idx="6563">
                  <c:v>3373.5398378935024</c:v>
                </c:pt>
                <c:pt idx="6564">
                  <c:v>3372.9776255000356</c:v>
                </c:pt>
                <c:pt idx="6565">
                  <c:v>3372.8129620347472</c:v>
                </c:pt>
                <c:pt idx="6566">
                  <c:v>3372.1758061305536</c:v>
                </c:pt>
                <c:pt idx="6567">
                  <c:v>3371.8818011596422</c:v>
                </c:pt>
                <c:pt idx="6568">
                  <c:v>3371.0333575290701</c:v>
                </c:pt>
                <c:pt idx="6569">
                  <c:v>3370.6317221748945</c:v>
                </c:pt>
                <c:pt idx="6570">
                  <c:v>3370.2988530703951</c:v>
                </c:pt>
                <c:pt idx="6571">
                  <c:v>3370.1822833467991</c:v>
                </c:pt>
                <c:pt idx="6572">
                  <c:v>3369.826714395339</c:v>
                </c:pt>
                <c:pt idx="6573">
                  <c:v>3369.1056166794465</c:v>
                </c:pt>
                <c:pt idx="6574">
                  <c:v>3368.1934833104274</c:v>
                </c:pt>
                <c:pt idx="6575">
                  <c:v>3367.6401000462474</c:v>
                </c:pt>
                <c:pt idx="6576">
                  <c:v>3367.5183281799013</c:v>
                </c:pt>
                <c:pt idx="6577">
                  <c:v>3366.8984373121571</c:v>
                </c:pt>
                <c:pt idx="6578">
                  <c:v>3366.7230851896575</c:v>
                </c:pt>
                <c:pt idx="6579">
                  <c:v>3365.5568573079304</c:v>
                </c:pt>
                <c:pt idx="6580">
                  <c:v>3365.3526947482987</c:v>
                </c:pt>
                <c:pt idx="6581">
                  <c:v>3364.8866925153893</c:v>
                </c:pt>
                <c:pt idx="6582">
                  <c:v>3364.8586136437539</c:v>
                </c:pt>
                <c:pt idx="6583">
                  <c:v>3364.3047645905058</c:v>
                </c:pt>
                <c:pt idx="6584">
                  <c:v>3363.7487294580897</c:v>
                </c:pt>
                <c:pt idx="6585">
                  <c:v>3363.3642017608054</c:v>
                </c:pt>
                <c:pt idx="6586">
                  <c:v>3362.6886398018542</c:v>
                </c:pt>
                <c:pt idx="6587">
                  <c:v>3362.6046344940778</c:v>
                </c:pt>
                <c:pt idx="6588">
                  <c:v>3362.1503246099128</c:v>
                </c:pt>
                <c:pt idx="6589">
                  <c:v>3360.6837784332047</c:v>
                </c:pt>
                <c:pt idx="6590">
                  <c:v>3359.848932033638</c:v>
                </c:pt>
                <c:pt idx="6591">
                  <c:v>3358.2847697118455</c:v>
                </c:pt>
                <c:pt idx="6592">
                  <c:v>3358.244105010976</c:v>
                </c:pt>
                <c:pt idx="6593">
                  <c:v>3357.354207514024</c:v>
                </c:pt>
                <c:pt idx="6594">
                  <c:v>3357.2832733269165</c:v>
                </c:pt>
                <c:pt idx="6595">
                  <c:v>3357.263598614406</c:v>
                </c:pt>
                <c:pt idx="6596">
                  <c:v>3356.4296411598948</c:v>
                </c:pt>
                <c:pt idx="6597">
                  <c:v>3356.4037801154645</c:v>
                </c:pt>
                <c:pt idx="6598">
                  <c:v>3355.8247049785414</c:v>
                </c:pt>
                <c:pt idx="6599">
                  <c:v>3355.5144404768903</c:v>
                </c:pt>
                <c:pt idx="6600">
                  <c:v>3355.328918550827</c:v>
                </c:pt>
                <c:pt idx="6601">
                  <c:v>3355.1802787737124</c:v>
                </c:pt>
                <c:pt idx="6602">
                  <c:v>3354.6796258253621</c:v>
                </c:pt>
                <c:pt idx="6603">
                  <c:v>3354.131704584297</c:v>
                </c:pt>
                <c:pt idx="6604">
                  <c:v>3353.9797357986577</c:v>
                </c:pt>
                <c:pt idx="6605">
                  <c:v>3353.4183352478685</c:v>
                </c:pt>
                <c:pt idx="6606">
                  <c:v>3352.233190071101</c:v>
                </c:pt>
                <c:pt idx="6607">
                  <c:v>3351.9357109577782</c:v>
                </c:pt>
                <c:pt idx="6608">
                  <c:v>3351.8922161461187</c:v>
                </c:pt>
                <c:pt idx="6609">
                  <c:v>3351.4456255705491</c:v>
                </c:pt>
                <c:pt idx="6610">
                  <c:v>3351.0822375309449</c:v>
                </c:pt>
                <c:pt idx="6611">
                  <c:v>3350.9072105990622</c:v>
                </c:pt>
                <c:pt idx="6612">
                  <c:v>3350.8068459809988</c:v>
                </c:pt>
                <c:pt idx="6613">
                  <c:v>3350.4402604604543</c:v>
                </c:pt>
                <c:pt idx="6614">
                  <c:v>3350.2979204011071</c:v>
                </c:pt>
                <c:pt idx="6615">
                  <c:v>3349.9079955374136</c:v>
                </c:pt>
                <c:pt idx="6616">
                  <c:v>3349.6539159916383</c:v>
                </c:pt>
                <c:pt idx="6617">
                  <c:v>3349.2684449240896</c:v>
                </c:pt>
                <c:pt idx="6618">
                  <c:v>3348.958688391042</c:v>
                </c:pt>
                <c:pt idx="6619">
                  <c:v>3348.8611130648642</c:v>
                </c:pt>
                <c:pt idx="6620">
                  <c:v>3348.1385866872733</c:v>
                </c:pt>
                <c:pt idx="6621">
                  <c:v>3347.814697742012</c:v>
                </c:pt>
                <c:pt idx="6622">
                  <c:v>3347.6684481385942</c:v>
                </c:pt>
                <c:pt idx="6623">
                  <c:v>3347.4592603181372</c:v>
                </c:pt>
                <c:pt idx="6624">
                  <c:v>3347.3647010555401</c:v>
                </c:pt>
                <c:pt idx="6625">
                  <c:v>3346.9708847895095</c:v>
                </c:pt>
                <c:pt idx="6626">
                  <c:v>3346.947332280964</c:v>
                </c:pt>
                <c:pt idx="6627">
                  <c:v>3346.0822209305952</c:v>
                </c:pt>
                <c:pt idx="6628">
                  <c:v>3346.0592670993324</c:v>
                </c:pt>
                <c:pt idx="6629">
                  <c:v>3345.5975689932484</c:v>
                </c:pt>
                <c:pt idx="6630">
                  <c:v>3345.4680687474379</c:v>
                </c:pt>
                <c:pt idx="6631">
                  <c:v>3345.1092252126596</c:v>
                </c:pt>
                <c:pt idx="6632">
                  <c:v>3345.0186480610791</c:v>
                </c:pt>
                <c:pt idx="6633">
                  <c:v>3344.4524354148612</c:v>
                </c:pt>
                <c:pt idx="6634">
                  <c:v>3343.0102898728483</c:v>
                </c:pt>
                <c:pt idx="6635">
                  <c:v>3342.0927126224483</c:v>
                </c:pt>
                <c:pt idx="6636">
                  <c:v>3341.5121090442808</c:v>
                </c:pt>
                <c:pt idx="6637">
                  <c:v>3341.1045594842249</c:v>
                </c:pt>
                <c:pt idx="6638">
                  <c:v>3341.0359882582102</c:v>
                </c:pt>
                <c:pt idx="6639">
                  <c:v>3340.7441466892974</c:v>
                </c:pt>
                <c:pt idx="6640">
                  <c:v>3340.7193514718465</c:v>
                </c:pt>
                <c:pt idx="6641">
                  <c:v>3340.6560141366199</c:v>
                </c:pt>
                <c:pt idx="6642">
                  <c:v>3339.2779497410033</c:v>
                </c:pt>
                <c:pt idx="6643">
                  <c:v>3338.8019015218761</c:v>
                </c:pt>
                <c:pt idx="6644">
                  <c:v>3338.6995095648335</c:v>
                </c:pt>
                <c:pt idx="6645">
                  <c:v>3338.4306127563159</c:v>
                </c:pt>
                <c:pt idx="6646">
                  <c:v>3338.3990642777012</c:v>
                </c:pt>
                <c:pt idx="6647">
                  <c:v>3338.0484244358668</c:v>
                </c:pt>
                <c:pt idx="6648">
                  <c:v>3337.9994698688092</c:v>
                </c:pt>
                <c:pt idx="6649">
                  <c:v>3337.783636903634</c:v>
                </c:pt>
                <c:pt idx="6650">
                  <c:v>3337.596968246748</c:v>
                </c:pt>
                <c:pt idx="6651">
                  <c:v>3337.5002138341169</c:v>
                </c:pt>
                <c:pt idx="6652">
                  <c:v>3336.3766643859362</c:v>
                </c:pt>
                <c:pt idx="6653">
                  <c:v>3336.3242710528507</c:v>
                </c:pt>
                <c:pt idx="6654">
                  <c:v>3336.2939562122738</c:v>
                </c:pt>
                <c:pt idx="6655">
                  <c:v>3336.2503616210665</c:v>
                </c:pt>
                <c:pt idx="6656">
                  <c:v>3336.2322108143653</c:v>
                </c:pt>
                <c:pt idx="6657">
                  <c:v>3335.90420369507</c:v>
                </c:pt>
                <c:pt idx="6658">
                  <c:v>3335.4368816508777</c:v>
                </c:pt>
                <c:pt idx="6659">
                  <c:v>3335.3736132542472</c:v>
                </c:pt>
                <c:pt idx="6660">
                  <c:v>3335.0412330695276</c:v>
                </c:pt>
                <c:pt idx="6661">
                  <c:v>3334.6764889351698</c:v>
                </c:pt>
                <c:pt idx="6662">
                  <c:v>3334.2925145608283</c:v>
                </c:pt>
                <c:pt idx="6663">
                  <c:v>3334.15895963706</c:v>
                </c:pt>
                <c:pt idx="6664">
                  <c:v>3334.1017723502796</c:v>
                </c:pt>
                <c:pt idx="6665">
                  <c:v>3333.9672105601721</c:v>
                </c:pt>
                <c:pt idx="6666">
                  <c:v>3333.8493981276715</c:v>
                </c:pt>
                <c:pt idx="6667">
                  <c:v>3333.8360816400277</c:v>
                </c:pt>
                <c:pt idx="6668">
                  <c:v>3333.7237076463866</c:v>
                </c:pt>
                <c:pt idx="6669">
                  <c:v>3333.6952069793929</c:v>
                </c:pt>
                <c:pt idx="6670">
                  <c:v>3333.6669131281883</c:v>
                </c:pt>
                <c:pt idx="6671">
                  <c:v>3333.1047705804035</c:v>
                </c:pt>
                <c:pt idx="6672">
                  <c:v>3332.3421282894524</c:v>
                </c:pt>
                <c:pt idx="6673">
                  <c:v>3332.3020531949974</c:v>
                </c:pt>
                <c:pt idx="6674">
                  <c:v>3332.168221609757</c:v>
                </c:pt>
                <c:pt idx="6675">
                  <c:v>3332.0445063276484</c:v>
                </c:pt>
                <c:pt idx="6676">
                  <c:v>3331.2715708516407</c:v>
                </c:pt>
                <c:pt idx="6677">
                  <c:v>3331.0320908677768</c:v>
                </c:pt>
                <c:pt idx="6678">
                  <c:v>3330.941010283027</c:v>
                </c:pt>
                <c:pt idx="6679">
                  <c:v>3329.7709817076425</c:v>
                </c:pt>
                <c:pt idx="6680">
                  <c:v>3329.4170772604443</c:v>
                </c:pt>
                <c:pt idx="6681">
                  <c:v>3328.2343267928072</c:v>
                </c:pt>
                <c:pt idx="6682">
                  <c:v>3327.7066335871964</c:v>
                </c:pt>
                <c:pt idx="6683">
                  <c:v>3327.6791896763143</c:v>
                </c:pt>
                <c:pt idx="6684">
                  <c:v>3326.6890454825839</c:v>
                </c:pt>
                <c:pt idx="6685">
                  <c:v>3326.5335844127953</c:v>
                </c:pt>
                <c:pt idx="6686">
                  <c:v>3326.464409974064</c:v>
                </c:pt>
                <c:pt idx="6687">
                  <c:v>3326.3411278082103</c:v>
                </c:pt>
                <c:pt idx="6688">
                  <c:v>3326.2729420940818</c:v>
                </c:pt>
                <c:pt idx="6689">
                  <c:v>3325.1720380676561</c:v>
                </c:pt>
                <c:pt idx="6690">
                  <c:v>3325.064035778807</c:v>
                </c:pt>
                <c:pt idx="6691">
                  <c:v>3324.8900202486971</c:v>
                </c:pt>
                <c:pt idx="6692">
                  <c:v>3324.5245812858557</c:v>
                </c:pt>
                <c:pt idx="6693">
                  <c:v>3324.3120200096196</c:v>
                </c:pt>
                <c:pt idx="6694">
                  <c:v>3323.9380190545539</c:v>
                </c:pt>
                <c:pt idx="6695">
                  <c:v>3323.534887007173</c:v>
                </c:pt>
                <c:pt idx="6696">
                  <c:v>3323.4110878018478</c:v>
                </c:pt>
                <c:pt idx="6697">
                  <c:v>3323.3415641347015</c:v>
                </c:pt>
                <c:pt idx="6698">
                  <c:v>3323.053945054804</c:v>
                </c:pt>
                <c:pt idx="6699">
                  <c:v>3322.7764263863323</c:v>
                </c:pt>
                <c:pt idx="6700">
                  <c:v>3322.64205508445</c:v>
                </c:pt>
                <c:pt idx="6701">
                  <c:v>3322.5819923325407</c:v>
                </c:pt>
                <c:pt idx="6702">
                  <c:v>3321.7478126417654</c:v>
                </c:pt>
                <c:pt idx="6703">
                  <c:v>3321.5116752727281</c:v>
                </c:pt>
                <c:pt idx="6704">
                  <c:v>3321.3493883748338</c:v>
                </c:pt>
                <c:pt idx="6705">
                  <c:v>3321.3351652539404</c:v>
                </c:pt>
                <c:pt idx="6706">
                  <c:v>3320.8218720511472</c:v>
                </c:pt>
                <c:pt idx="6707">
                  <c:v>3320.4503066241168</c:v>
                </c:pt>
                <c:pt idx="6708">
                  <c:v>3320.2302292267254</c:v>
                </c:pt>
                <c:pt idx="6709">
                  <c:v>3319.9764263424204</c:v>
                </c:pt>
                <c:pt idx="6710">
                  <c:v>3319.8125248300366</c:v>
                </c:pt>
                <c:pt idx="6711">
                  <c:v>3319.7068945731485</c:v>
                </c:pt>
                <c:pt idx="6712">
                  <c:v>3319.6224765408833</c:v>
                </c:pt>
                <c:pt idx="6713">
                  <c:v>3318.5286296496961</c:v>
                </c:pt>
                <c:pt idx="6714">
                  <c:v>3316.7963932162784</c:v>
                </c:pt>
                <c:pt idx="6715">
                  <c:v>3316.1272443609428</c:v>
                </c:pt>
                <c:pt idx="6716">
                  <c:v>3315.9628031319185</c:v>
                </c:pt>
                <c:pt idx="6717">
                  <c:v>3315.7224886282061</c:v>
                </c:pt>
                <c:pt idx="6718">
                  <c:v>3314.7027688696326</c:v>
                </c:pt>
                <c:pt idx="6719">
                  <c:v>3314.6663901538532</c:v>
                </c:pt>
                <c:pt idx="6720">
                  <c:v>3314.4898619933288</c:v>
                </c:pt>
                <c:pt idx="6721">
                  <c:v>3314.2751454788763</c:v>
                </c:pt>
                <c:pt idx="6722">
                  <c:v>3313.6107996481032</c:v>
                </c:pt>
                <c:pt idx="6723">
                  <c:v>3313.542300989031</c:v>
                </c:pt>
                <c:pt idx="6724">
                  <c:v>3313.5164943698092</c:v>
                </c:pt>
                <c:pt idx="6725">
                  <c:v>3313.1511198101311</c:v>
                </c:pt>
                <c:pt idx="6726">
                  <c:v>3312.7623560175298</c:v>
                </c:pt>
                <c:pt idx="6727">
                  <c:v>3312.4055987823722</c:v>
                </c:pt>
                <c:pt idx="6728">
                  <c:v>3312.1186464112661</c:v>
                </c:pt>
                <c:pt idx="6729">
                  <c:v>3312.0586450872743</c:v>
                </c:pt>
                <c:pt idx="6730">
                  <c:v>3311.7494076618568</c:v>
                </c:pt>
                <c:pt idx="6731">
                  <c:v>3311.3924327258692</c:v>
                </c:pt>
                <c:pt idx="6732">
                  <c:v>3311.0072156426236</c:v>
                </c:pt>
                <c:pt idx="6733">
                  <c:v>3310.7485915920201</c:v>
                </c:pt>
                <c:pt idx="6734">
                  <c:v>3309.9546185232862</c:v>
                </c:pt>
                <c:pt idx="6735">
                  <c:v>3309.8618648169495</c:v>
                </c:pt>
                <c:pt idx="6736">
                  <c:v>3309.2361014693156</c:v>
                </c:pt>
                <c:pt idx="6737">
                  <c:v>3308.5457358539234</c:v>
                </c:pt>
                <c:pt idx="6738">
                  <c:v>3308.3560141160151</c:v>
                </c:pt>
                <c:pt idx="6739">
                  <c:v>3308.0765678881103</c:v>
                </c:pt>
                <c:pt idx="6740">
                  <c:v>3308.0617415545012</c:v>
                </c:pt>
                <c:pt idx="6741">
                  <c:v>3307.5520132027987</c:v>
                </c:pt>
                <c:pt idx="6742">
                  <c:v>3307.1653039617809</c:v>
                </c:pt>
                <c:pt idx="6743">
                  <c:v>3306.619500768375</c:v>
                </c:pt>
                <c:pt idx="6744">
                  <c:v>3306.4375981186099</c:v>
                </c:pt>
                <c:pt idx="6745">
                  <c:v>3305.9952663155291</c:v>
                </c:pt>
                <c:pt idx="6746">
                  <c:v>3305.6810695926351</c:v>
                </c:pt>
                <c:pt idx="6747">
                  <c:v>3305.4062086884619</c:v>
                </c:pt>
                <c:pt idx="6748">
                  <c:v>3305.1780854312301</c:v>
                </c:pt>
                <c:pt idx="6749">
                  <c:v>3304.9151536254535</c:v>
                </c:pt>
                <c:pt idx="6750">
                  <c:v>3304.1703664309102</c:v>
                </c:pt>
                <c:pt idx="6751">
                  <c:v>3303.6128300698538</c:v>
                </c:pt>
                <c:pt idx="6752">
                  <c:v>3303.4183143782516</c:v>
                </c:pt>
                <c:pt idx="6753">
                  <c:v>3303.2468976517985</c:v>
                </c:pt>
                <c:pt idx="6754">
                  <c:v>3302.0020525578384</c:v>
                </c:pt>
                <c:pt idx="6755">
                  <c:v>3301.5393852295178</c:v>
                </c:pt>
                <c:pt idx="6756">
                  <c:v>3301.4169362228822</c:v>
                </c:pt>
                <c:pt idx="6757">
                  <c:v>3301.0930291358841</c:v>
                </c:pt>
                <c:pt idx="6758">
                  <c:v>3300.4025818826808</c:v>
                </c:pt>
                <c:pt idx="6759">
                  <c:v>3300.3997046033783</c:v>
                </c:pt>
                <c:pt idx="6760">
                  <c:v>3300.3516897782356</c:v>
                </c:pt>
                <c:pt idx="6761">
                  <c:v>3300.2460549859143</c:v>
                </c:pt>
                <c:pt idx="6762">
                  <c:v>3300.06551750177</c:v>
                </c:pt>
                <c:pt idx="6763">
                  <c:v>3300.0309076052349</c:v>
                </c:pt>
                <c:pt idx="6764">
                  <c:v>3299.8057414509426</c:v>
                </c:pt>
                <c:pt idx="6765">
                  <c:v>3299.5697129323207</c:v>
                </c:pt>
                <c:pt idx="6766">
                  <c:v>3299.2266345659823</c:v>
                </c:pt>
                <c:pt idx="6767">
                  <c:v>3299.0874103497645</c:v>
                </c:pt>
                <c:pt idx="6768">
                  <c:v>3297.3791799682886</c:v>
                </c:pt>
                <c:pt idx="6769">
                  <c:v>3297.2940544083253</c:v>
                </c:pt>
                <c:pt idx="6770">
                  <c:v>3297.1484896554343</c:v>
                </c:pt>
                <c:pt idx="6771">
                  <c:v>3296.4797081702495</c:v>
                </c:pt>
                <c:pt idx="6772">
                  <c:v>3296.4503548416719</c:v>
                </c:pt>
                <c:pt idx="6773">
                  <c:v>3296.3052935219507</c:v>
                </c:pt>
                <c:pt idx="6774">
                  <c:v>3295.4108605910405</c:v>
                </c:pt>
                <c:pt idx="6775">
                  <c:v>3294.8704908475165</c:v>
                </c:pt>
                <c:pt idx="6776">
                  <c:v>3294.5664761738603</c:v>
                </c:pt>
                <c:pt idx="6777">
                  <c:v>3294.4844301735548</c:v>
                </c:pt>
                <c:pt idx="6778">
                  <c:v>3294.3397997200591</c:v>
                </c:pt>
                <c:pt idx="6779">
                  <c:v>3294.0430462761706</c:v>
                </c:pt>
                <c:pt idx="6780">
                  <c:v>3293.8120158057695</c:v>
                </c:pt>
                <c:pt idx="6781">
                  <c:v>3293.5549319885399</c:v>
                </c:pt>
                <c:pt idx="6782">
                  <c:v>3292.8502861057868</c:v>
                </c:pt>
                <c:pt idx="6783">
                  <c:v>3292.6694129995308</c:v>
                </c:pt>
                <c:pt idx="6784">
                  <c:v>3292.4261822117828</c:v>
                </c:pt>
                <c:pt idx="6785">
                  <c:v>3291.7613783021798</c:v>
                </c:pt>
                <c:pt idx="6786">
                  <c:v>3291.4027524682315</c:v>
                </c:pt>
                <c:pt idx="6787">
                  <c:v>3291.015712140535</c:v>
                </c:pt>
                <c:pt idx="6788">
                  <c:v>3290.2092122032077</c:v>
                </c:pt>
                <c:pt idx="6789">
                  <c:v>3289.8489672193359</c:v>
                </c:pt>
                <c:pt idx="6790">
                  <c:v>3289.7768901028721</c:v>
                </c:pt>
                <c:pt idx="6791">
                  <c:v>3288.5229106449196</c:v>
                </c:pt>
                <c:pt idx="6792">
                  <c:v>3288.5003831444487</c:v>
                </c:pt>
                <c:pt idx="6793">
                  <c:v>3287.6040544021439</c:v>
                </c:pt>
                <c:pt idx="6794">
                  <c:v>3287.3385500982272</c:v>
                </c:pt>
                <c:pt idx="6795">
                  <c:v>3287.2059158675506</c:v>
                </c:pt>
                <c:pt idx="6796">
                  <c:v>3286.8810245913846</c:v>
                </c:pt>
                <c:pt idx="6797">
                  <c:v>3286.068873503345</c:v>
                </c:pt>
                <c:pt idx="6798">
                  <c:v>3285.7606045926354</c:v>
                </c:pt>
                <c:pt idx="6799">
                  <c:v>3285.7303441772665</c:v>
                </c:pt>
                <c:pt idx="6800">
                  <c:v>3285.4919708392872</c:v>
                </c:pt>
                <c:pt idx="6801">
                  <c:v>3285.2645006845441</c:v>
                </c:pt>
                <c:pt idx="6802">
                  <c:v>3284.199471940728</c:v>
                </c:pt>
                <c:pt idx="6803">
                  <c:v>3284.1872353399085</c:v>
                </c:pt>
                <c:pt idx="6804">
                  <c:v>3284.0094995733784</c:v>
                </c:pt>
                <c:pt idx="6805">
                  <c:v>3283.0872882900476</c:v>
                </c:pt>
                <c:pt idx="6806">
                  <c:v>3282.7342365044333</c:v>
                </c:pt>
                <c:pt idx="6807">
                  <c:v>3282.5526150515748</c:v>
                </c:pt>
                <c:pt idx="6808">
                  <c:v>3282.5482247515038</c:v>
                </c:pt>
                <c:pt idx="6809">
                  <c:v>3282.5130479257223</c:v>
                </c:pt>
                <c:pt idx="6810">
                  <c:v>3282.3825816324788</c:v>
                </c:pt>
                <c:pt idx="6811">
                  <c:v>3282.3333494968624</c:v>
                </c:pt>
                <c:pt idx="6812">
                  <c:v>3281.2303092810412</c:v>
                </c:pt>
                <c:pt idx="6813">
                  <c:v>3281.1884553893874</c:v>
                </c:pt>
                <c:pt idx="6814">
                  <c:v>3281.0799278972872</c:v>
                </c:pt>
                <c:pt idx="6815">
                  <c:v>3281.0754877074414</c:v>
                </c:pt>
                <c:pt idx="6816">
                  <c:v>3280.9672268988588</c:v>
                </c:pt>
                <c:pt idx="6817">
                  <c:v>3280.5498490534146</c:v>
                </c:pt>
                <c:pt idx="6818">
                  <c:v>3280.2006070323259</c:v>
                </c:pt>
                <c:pt idx="6819">
                  <c:v>3279.4572040522257</c:v>
                </c:pt>
                <c:pt idx="6820">
                  <c:v>3279.4321140315687</c:v>
                </c:pt>
                <c:pt idx="6821">
                  <c:v>3279.4111603266811</c:v>
                </c:pt>
                <c:pt idx="6822">
                  <c:v>3278.8617378569766</c:v>
                </c:pt>
                <c:pt idx="6823">
                  <c:v>3278.5329370367381</c:v>
                </c:pt>
                <c:pt idx="6824">
                  <c:v>3278.2435128541256</c:v>
                </c:pt>
                <c:pt idx="6825">
                  <c:v>3278.0915077850136</c:v>
                </c:pt>
                <c:pt idx="6826">
                  <c:v>3277.9458341817081</c:v>
                </c:pt>
                <c:pt idx="6827">
                  <c:v>3277.1936506014645</c:v>
                </c:pt>
                <c:pt idx="6828">
                  <c:v>3277.0872901397097</c:v>
                </c:pt>
                <c:pt idx="6829">
                  <c:v>3276.5869773489044</c:v>
                </c:pt>
                <c:pt idx="6830">
                  <c:v>3275.3180309588906</c:v>
                </c:pt>
                <c:pt idx="6831">
                  <c:v>3274.7741476146794</c:v>
                </c:pt>
                <c:pt idx="6832">
                  <c:v>3274.7306605132567</c:v>
                </c:pt>
                <c:pt idx="6833">
                  <c:v>3274.0530167901179</c:v>
                </c:pt>
                <c:pt idx="6834">
                  <c:v>3273.9294126084537</c:v>
                </c:pt>
                <c:pt idx="6835">
                  <c:v>3273.7127730700026</c:v>
                </c:pt>
                <c:pt idx="6836">
                  <c:v>3273.0131279567322</c:v>
                </c:pt>
                <c:pt idx="6837">
                  <c:v>3273.0086968377555</c:v>
                </c:pt>
                <c:pt idx="6838">
                  <c:v>3272.9172987726283</c:v>
                </c:pt>
                <c:pt idx="6839">
                  <c:v>3272.6549148472736</c:v>
                </c:pt>
                <c:pt idx="6840">
                  <c:v>3272.436742332146</c:v>
                </c:pt>
                <c:pt idx="6841">
                  <c:v>3272.0199722348516</c:v>
                </c:pt>
                <c:pt idx="6842">
                  <c:v>3271.7867239372467</c:v>
                </c:pt>
                <c:pt idx="6843">
                  <c:v>3271.2879622648557</c:v>
                </c:pt>
                <c:pt idx="6844">
                  <c:v>3271.098195172608</c:v>
                </c:pt>
                <c:pt idx="6845">
                  <c:v>3270.6390142323703</c:v>
                </c:pt>
                <c:pt idx="6846">
                  <c:v>3270.4172632598493</c:v>
                </c:pt>
                <c:pt idx="6847">
                  <c:v>3270.2803521149503</c:v>
                </c:pt>
                <c:pt idx="6848">
                  <c:v>3270.1742138894592</c:v>
                </c:pt>
                <c:pt idx="6849">
                  <c:v>3270.0407632806709</c:v>
                </c:pt>
                <c:pt idx="6850">
                  <c:v>3269.7746403435626</c:v>
                </c:pt>
                <c:pt idx="6851">
                  <c:v>3269.424828671968</c:v>
                </c:pt>
                <c:pt idx="6852">
                  <c:v>3269.4204927971041</c:v>
                </c:pt>
                <c:pt idx="6853">
                  <c:v>3269.1082009564734</c:v>
                </c:pt>
                <c:pt idx="6854">
                  <c:v>3268.2704564146075</c:v>
                </c:pt>
                <c:pt idx="6855">
                  <c:v>3267.7265399617286</c:v>
                </c:pt>
                <c:pt idx="6856">
                  <c:v>3267.315153424544</c:v>
                </c:pt>
                <c:pt idx="6857">
                  <c:v>3267.2300369354493</c:v>
                </c:pt>
                <c:pt idx="6858">
                  <c:v>3267.1695251755787</c:v>
                </c:pt>
                <c:pt idx="6859">
                  <c:v>3267.0721040541544</c:v>
                </c:pt>
                <c:pt idx="6860">
                  <c:v>3266.9277547975639</c:v>
                </c:pt>
                <c:pt idx="6861">
                  <c:v>3266.5592916073601</c:v>
                </c:pt>
                <c:pt idx="6862">
                  <c:v>3266.5301106252732</c:v>
                </c:pt>
                <c:pt idx="6863">
                  <c:v>3265.7155240091979</c:v>
                </c:pt>
                <c:pt idx="6864">
                  <c:v>3265.6353783557211</c:v>
                </c:pt>
                <c:pt idx="6865">
                  <c:v>3264.7989173416654</c:v>
                </c:pt>
                <c:pt idx="6866">
                  <c:v>3264.791864741861</c:v>
                </c:pt>
                <c:pt idx="6867">
                  <c:v>3264.6611081808446</c:v>
                </c:pt>
                <c:pt idx="6868">
                  <c:v>3264.4853419732249</c:v>
                </c:pt>
                <c:pt idx="6869">
                  <c:v>3264.3294137537405</c:v>
                </c:pt>
                <c:pt idx="6870">
                  <c:v>3264.3261981310634</c:v>
                </c:pt>
                <c:pt idx="6871">
                  <c:v>3264.1656573752425</c:v>
                </c:pt>
                <c:pt idx="6872">
                  <c:v>3263.3807461035562</c:v>
                </c:pt>
                <c:pt idx="6873">
                  <c:v>3262.9346952446285</c:v>
                </c:pt>
                <c:pt idx="6874">
                  <c:v>3262.8905926848183</c:v>
                </c:pt>
                <c:pt idx="6875">
                  <c:v>3261.4776508020632</c:v>
                </c:pt>
                <c:pt idx="6876">
                  <c:v>3261.3656664021996</c:v>
                </c:pt>
                <c:pt idx="6877">
                  <c:v>3261.2102824347894</c:v>
                </c:pt>
                <c:pt idx="6878">
                  <c:v>3261.1694181748253</c:v>
                </c:pt>
                <c:pt idx="6879">
                  <c:v>3260.6207168391202</c:v>
                </c:pt>
                <c:pt idx="6880">
                  <c:v>3260.1879321245201</c:v>
                </c:pt>
                <c:pt idx="6881">
                  <c:v>3259.6554449652158</c:v>
                </c:pt>
                <c:pt idx="6882">
                  <c:v>3259.4104498936572</c:v>
                </c:pt>
                <c:pt idx="6883">
                  <c:v>3259.3470581332235</c:v>
                </c:pt>
                <c:pt idx="6884">
                  <c:v>3258.8602972190856</c:v>
                </c:pt>
                <c:pt idx="6885">
                  <c:v>3257.9149086876541</c:v>
                </c:pt>
                <c:pt idx="6886">
                  <c:v>3257.8688831038462</c:v>
                </c:pt>
                <c:pt idx="6887">
                  <c:v>3257.0658754506667</c:v>
                </c:pt>
                <c:pt idx="6888">
                  <c:v>3256.4881065187228</c:v>
                </c:pt>
                <c:pt idx="6889">
                  <c:v>3256.0865528023592</c:v>
                </c:pt>
                <c:pt idx="6890">
                  <c:v>3255.9084281690825</c:v>
                </c:pt>
                <c:pt idx="6891">
                  <c:v>3255.8680854840227</c:v>
                </c:pt>
                <c:pt idx="6892">
                  <c:v>3255.6693473034061</c:v>
                </c:pt>
                <c:pt idx="6893">
                  <c:v>3255.177886319058</c:v>
                </c:pt>
                <c:pt idx="6894">
                  <c:v>3255.0998872864734</c:v>
                </c:pt>
                <c:pt idx="6895">
                  <c:v>3254.36000833856</c:v>
                </c:pt>
                <c:pt idx="6896">
                  <c:v>3254.065971619611</c:v>
                </c:pt>
                <c:pt idx="6897">
                  <c:v>3253.7712092312286</c:v>
                </c:pt>
                <c:pt idx="6898">
                  <c:v>3253.337970973234</c:v>
                </c:pt>
                <c:pt idx="6899">
                  <c:v>3253.0414125530037</c:v>
                </c:pt>
                <c:pt idx="6900">
                  <c:v>3252.1386480299129</c:v>
                </c:pt>
                <c:pt idx="6901">
                  <c:v>3250.9586052163486</c:v>
                </c:pt>
                <c:pt idx="6902">
                  <c:v>3250.4826567767673</c:v>
                </c:pt>
                <c:pt idx="6903">
                  <c:v>3250.462238253087</c:v>
                </c:pt>
                <c:pt idx="6904">
                  <c:v>3250.1625549188602</c:v>
                </c:pt>
                <c:pt idx="6905">
                  <c:v>3249.9309620546492</c:v>
                </c:pt>
                <c:pt idx="6906">
                  <c:v>3249.8517416297004</c:v>
                </c:pt>
                <c:pt idx="6907">
                  <c:v>3249.490757370093</c:v>
                </c:pt>
                <c:pt idx="6908">
                  <c:v>3249.3967378241391</c:v>
                </c:pt>
                <c:pt idx="6909">
                  <c:v>3247.7533686836991</c:v>
                </c:pt>
                <c:pt idx="6910">
                  <c:v>3246.8581556581489</c:v>
                </c:pt>
                <c:pt idx="6911">
                  <c:v>3246.6520473973492</c:v>
                </c:pt>
                <c:pt idx="6912">
                  <c:v>3246.5694163260637</c:v>
                </c:pt>
                <c:pt idx="6913">
                  <c:v>3245.840272750328</c:v>
                </c:pt>
                <c:pt idx="6914">
                  <c:v>3245.6989259510183</c:v>
                </c:pt>
                <c:pt idx="6915">
                  <c:v>3245.2345700806354</c:v>
                </c:pt>
                <c:pt idx="6916">
                  <c:v>3244.9504251431504</c:v>
                </c:pt>
                <c:pt idx="6917">
                  <c:v>3244.6703983796992</c:v>
                </c:pt>
                <c:pt idx="6918">
                  <c:v>3244.3938548295264</c:v>
                </c:pt>
                <c:pt idx="6919">
                  <c:v>3244.1782811180565</c:v>
                </c:pt>
                <c:pt idx="6920">
                  <c:v>3243.82600489165</c:v>
                </c:pt>
                <c:pt idx="6921">
                  <c:v>3243.3380239457779</c:v>
                </c:pt>
                <c:pt idx="6922">
                  <c:v>3241.9129180291461</c:v>
                </c:pt>
                <c:pt idx="6923">
                  <c:v>3241.8764440692544</c:v>
                </c:pt>
                <c:pt idx="6924">
                  <c:v>3240.8398615672236</c:v>
                </c:pt>
                <c:pt idx="6925">
                  <c:v>3240.7400820201419</c:v>
                </c:pt>
                <c:pt idx="6926">
                  <c:v>3240.6513689319186</c:v>
                </c:pt>
                <c:pt idx="6927">
                  <c:v>3239.9403761628837</c:v>
                </c:pt>
                <c:pt idx="6928">
                  <c:v>3239.7142666383284</c:v>
                </c:pt>
                <c:pt idx="6929">
                  <c:v>3239.2492077756815</c:v>
                </c:pt>
                <c:pt idx="6930">
                  <c:v>3238.8993761481784</c:v>
                </c:pt>
                <c:pt idx="6931">
                  <c:v>3238.8889219729049</c:v>
                </c:pt>
                <c:pt idx="6932">
                  <c:v>3238.455656502304</c:v>
                </c:pt>
                <c:pt idx="6933">
                  <c:v>3238.2686560247716</c:v>
                </c:pt>
                <c:pt idx="6934">
                  <c:v>3237.9818714647222</c:v>
                </c:pt>
                <c:pt idx="6935">
                  <c:v>3237.4989157796758</c:v>
                </c:pt>
                <c:pt idx="6936">
                  <c:v>3237.4964983933764</c:v>
                </c:pt>
                <c:pt idx="6937">
                  <c:v>3236.3928821774425</c:v>
                </c:pt>
                <c:pt idx="6938">
                  <c:v>3236.269822247853</c:v>
                </c:pt>
                <c:pt idx="6939">
                  <c:v>3236.2295657360387</c:v>
                </c:pt>
                <c:pt idx="6940">
                  <c:v>3235.5319661034841</c:v>
                </c:pt>
                <c:pt idx="6941">
                  <c:v>3235.2449955906422</c:v>
                </c:pt>
                <c:pt idx="6942">
                  <c:v>3235.21690764814</c:v>
                </c:pt>
                <c:pt idx="6943">
                  <c:v>3235.1909060052558</c:v>
                </c:pt>
                <c:pt idx="6944">
                  <c:v>3235.010699607792</c:v>
                </c:pt>
                <c:pt idx="6945">
                  <c:v>3234.9110788008984</c:v>
                </c:pt>
                <c:pt idx="6946">
                  <c:v>3234.7453993984027</c:v>
                </c:pt>
                <c:pt idx="6947">
                  <c:v>3234.5968004401948</c:v>
                </c:pt>
                <c:pt idx="6948">
                  <c:v>3234.3968694404457</c:v>
                </c:pt>
                <c:pt idx="6949">
                  <c:v>3233.8829004579925</c:v>
                </c:pt>
                <c:pt idx="6950">
                  <c:v>3233.1468811643781</c:v>
                </c:pt>
                <c:pt idx="6951">
                  <c:v>3233.045096955485</c:v>
                </c:pt>
                <c:pt idx="6952">
                  <c:v>3232.7539357016672</c:v>
                </c:pt>
                <c:pt idx="6953">
                  <c:v>3232.4924225796331</c:v>
                </c:pt>
                <c:pt idx="6954">
                  <c:v>3232.4901140437482</c:v>
                </c:pt>
                <c:pt idx="6955">
                  <c:v>3231.9294074143559</c:v>
                </c:pt>
                <c:pt idx="6956">
                  <c:v>3231.2200428661131</c:v>
                </c:pt>
                <c:pt idx="6957">
                  <c:v>3230.2676062703099</c:v>
                </c:pt>
                <c:pt idx="6958">
                  <c:v>3229.9511236887015</c:v>
                </c:pt>
                <c:pt idx="6959">
                  <c:v>3229.5092454290161</c:v>
                </c:pt>
                <c:pt idx="6960">
                  <c:v>3229.0972828917179</c:v>
                </c:pt>
                <c:pt idx="6961">
                  <c:v>3228.4027537479524</c:v>
                </c:pt>
                <c:pt idx="6962">
                  <c:v>3227.7091725098844</c:v>
                </c:pt>
                <c:pt idx="6963">
                  <c:v>3227.237428417583</c:v>
                </c:pt>
                <c:pt idx="6964">
                  <c:v>3225.9477569085529</c:v>
                </c:pt>
                <c:pt idx="6965">
                  <c:v>3225.2669909926763</c:v>
                </c:pt>
                <c:pt idx="6966">
                  <c:v>3225.0226762362126</c:v>
                </c:pt>
                <c:pt idx="6967">
                  <c:v>3224.3504614275216</c:v>
                </c:pt>
                <c:pt idx="6968">
                  <c:v>3224.0583704097412</c:v>
                </c:pt>
                <c:pt idx="6969">
                  <c:v>3223.7487862231842</c:v>
                </c:pt>
                <c:pt idx="6970">
                  <c:v>3222.2690600753931</c:v>
                </c:pt>
                <c:pt idx="6971">
                  <c:v>3222.1699880560086</c:v>
                </c:pt>
                <c:pt idx="6972">
                  <c:v>3221.7051650359276</c:v>
                </c:pt>
                <c:pt idx="6973">
                  <c:v>3221.5186226372239</c:v>
                </c:pt>
                <c:pt idx="6974">
                  <c:v>3220.9584194410004</c:v>
                </c:pt>
                <c:pt idx="6975">
                  <c:v>3220.8427069144236</c:v>
                </c:pt>
                <c:pt idx="6976">
                  <c:v>3220.5229134660253</c:v>
                </c:pt>
                <c:pt idx="6977">
                  <c:v>3220.1859942190013</c:v>
                </c:pt>
                <c:pt idx="6978">
                  <c:v>3219.7698227989913</c:v>
                </c:pt>
                <c:pt idx="6979">
                  <c:v>3219.5802552658374</c:v>
                </c:pt>
                <c:pt idx="6980">
                  <c:v>3219.0969186043385</c:v>
                </c:pt>
                <c:pt idx="6981">
                  <c:v>3218.469042198024</c:v>
                </c:pt>
                <c:pt idx="6982">
                  <c:v>3218.3561234987646</c:v>
                </c:pt>
                <c:pt idx="6983">
                  <c:v>3218.3303440921463</c:v>
                </c:pt>
                <c:pt idx="6984">
                  <c:v>3218.1587550192025</c:v>
                </c:pt>
                <c:pt idx="6985">
                  <c:v>3217.7747942511633</c:v>
                </c:pt>
                <c:pt idx="6986">
                  <c:v>3217.7685671003383</c:v>
                </c:pt>
                <c:pt idx="6987">
                  <c:v>3217.628757813141</c:v>
                </c:pt>
                <c:pt idx="6988">
                  <c:v>3217.6213378431853</c:v>
                </c:pt>
                <c:pt idx="6989">
                  <c:v>3217.2230541747067</c:v>
                </c:pt>
                <c:pt idx="6990">
                  <c:v>3217.1447725845865</c:v>
                </c:pt>
                <c:pt idx="6991">
                  <c:v>3216.9119615028135</c:v>
                </c:pt>
                <c:pt idx="6992">
                  <c:v>3215.4881781187246</c:v>
                </c:pt>
                <c:pt idx="6993">
                  <c:v>3215.4756285729623</c:v>
                </c:pt>
                <c:pt idx="6994">
                  <c:v>3215.1819728304663</c:v>
                </c:pt>
                <c:pt idx="6995">
                  <c:v>3214.6707160375204</c:v>
                </c:pt>
                <c:pt idx="6996">
                  <c:v>3213.5844025021374</c:v>
                </c:pt>
                <c:pt idx="6997">
                  <c:v>3213.4643132817905</c:v>
                </c:pt>
                <c:pt idx="6998">
                  <c:v>3212.2530712180273</c:v>
                </c:pt>
                <c:pt idx="6999">
                  <c:v>3211.5320415336432</c:v>
                </c:pt>
                <c:pt idx="7000">
                  <c:v>3211.3365597946081</c:v>
                </c:pt>
                <c:pt idx="7001">
                  <c:v>3210.9215630519925</c:v>
                </c:pt>
                <c:pt idx="7002">
                  <c:v>3210.8093155969596</c:v>
                </c:pt>
                <c:pt idx="7003">
                  <c:v>3209.6158025445388</c:v>
                </c:pt>
                <c:pt idx="7004">
                  <c:v>3209.4798665179419</c:v>
                </c:pt>
                <c:pt idx="7005">
                  <c:v>3209.1198664475037</c:v>
                </c:pt>
                <c:pt idx="7006">
                  <c:v>3208.9925114619559</c:v>
                </c:pt>
                <c:pt idx="7007">
                  <c:v>3208.8820600387699</c:v>
                </c:pt>
                <c:pt idx="7008">
                  <c:v>3208.3086995486337</c:v>
                </c:pt>
                <c:pt idx="7009">
                  <c:v>3206.6958039889605</c:v>
                </c:pt>
                <c:pt idx="7010">
                  <c:v>3206.54740912528</c:v>
                </c:pt>
                <c:pt idx="7011">
                  <c:v>3205.6378369158165</c:v>
                </c:pt>
                <c:pt idx="7012">
                  <c:v>3204.9825120631863</c:v>
                </c:pt>
                <c:pt idx="7013">
                  <c:v>3204.1992652957629</c:v>
                </c:pt>
                <c:pt idx="7014">
                  <c:v>3204.0586260241512</c:v>
                </c:pt>
                <c:pt idx="7015">
                  <c:v>3203.2174390879113</c:v>
                </c:pt>
                <c:pt idx="7016">
                  <c:v>3202.9520572407109</c:v>
                </c:pt>
                <c:pt idx="7017">
                  <c:v>3202.4963459074515</c:v>
                </c:pt>
                <c:pt idx="7018">
                  <c:v>3202.2915302453298</c:v>
                </c:pt>
                <c:pt idx="7019">
                  <c:v>3202.0743645965404</c:v>
                </c:pt>
                <c:pt idx="7020">
                  <c:v>3201.6423826537507</c:v>
                </c:pt>
                <c:pt idx="7021">
                  <c:v>3201.0557741610228</c:v>
                </c:pt>
                <c:pt idx="7022">
                  <c:v>3200.7983973547584</c:v>
                </c:pt>
                <c:pt idx="7023">
                  <c:v>3200.7773756183619</c:v>
                </c:pt>
                <c:pt idx="7024">
                  <c:v>3200.7565579764942</c:v>
                </c:pt>
                <c:pt idx="7025">
                  <c:v>3200.5476967072814</c:v>
                </c:pt>
                <c:pt idx="7026">
                  <c:v>3199.1502705440976</c:v>
                </c:pt>
                <c:pt idx="7027">
                  <c:v>3198.8735138285297</c:v>
                </c:pt>
                <c:pt idx="7028">
                  <c:v>3198.8047385079863</c:v>
                </c:pt>
                <c:pt idx="7029">
                  <c:v>3198.7938489310532</c:v>
                </c:pt>
                <c:pt idx="7030">
                  <c:v>3198.7571028451225</c:v>
                </c:pt>
                <c:pt idx="7031">
                  <c:v>3198.7100477178055</c:v>
                </c:pt>
                <c:pt idx="7032">
                  <c:v>3198.6381837667373</c:v>
                </c:pt>
                <c:pt idx="7033">
                  <c:v>3198.2717116320409</c:v>
                </c:pt>
                <c:pt idx="7034">
                  <c:v>3197.7868510647322</c:v>
                </c:pt>
                <c:pt idx="7035">
                  <c:v>3197.673265656681</c:v>
                </c:pt>
                <c:pt idx="7036">
                  <c:v>3197.5418741349099</c:v>
                </c:pt>
                <c:pt idx="7037">
                  <c:v>3197.3544926809245</c:v>
                </c:pt>
                <c:pt idx="7038">
                  <c:v>3195.7008008927965</c:v>
                </c:pt>
                <c:pt idx="7039">
                  <c:v>3195.435282982578</c:v>
                </c:pt>
                <c:pt idx="7040">
                  <c:v>3195.1836525711383</c:v>
                </c:pt>
                <c:pt idx="7041">
                  <c:v>3194.940966035465</c:v>
                </c:pt>
                <c:pt idx="7042">
                  <c:v>3194.3386377286374</c:v>
                </c:pt>
                <c:pt idx="7043">
                  <c:v>3194.2629141232701</c:v>
                </c:pt>
                <c:pt idx="7044">
                  <c:v>3193.1319084216625</c:v>
                </c:pt>
                <c:pt idx="7045">
                  <c:v>3192.795016387242</c:v>
                </c:pt>
                <c:pt idx="7046">
                  <c:v>3192.7592680967837</c:v>
                </c:pt>
                <c:pt idx="7047">
                  <c:v>3192.3683318313156</c:v>
                </c:pt>
                <c:pt idx="7048">
                  <c:v>3191.7892612298269</c:v>
                </c:pt>
                <c:pt idx="7049">
                  <c:v>3191.1987840119314</c:v>
                </c:pt>
                <c:pt idx="7050">
                  <c:v>3191.0552329917186</c:v>
                </c:pt>
                <c:pt idx="7051">
                  <c:v>3190.9237915801741</c:v>
                </c:pt>
                <c:pt idx="7052">
                  <c:v>3190.7583117367722</c:v>
                </c:pt>
                <c:pt idx="7053">
                  <c:v>3190.4190068514863</c:v>
                </c:pt>
                <c:pt idx="7054">
                  <c:v>3189.0564763171778</c:v>
                </c:pt>
                <c:pt idx="7055">
                  <c:v>3188.4181774836261</c:v>
                </c:pt>
                <c:pt idx="7056">
                  <c:v>3188.1532854632933</c:v>
                </c:pt>
                <c:pt idx="7057">
                  <c:v>3187.9987405511656</c:v>
                </c:pt>
                <c:pt idx="7058">
                  <c:v>3187.0077436958504</c:v>
                </c:pt>
                <c:pt idx="7059">
                  <c:v>3186.1636041921029</c:v>
                </c:pt>
                <c:pt idx="7060">
                  <c:v>3185.9161237027356</c:v>
                </c:pt>
                <c:pt idx="7061">
                  <c:v>3185.6303641507607</c:v>
                </c:pt>
                <c:pt idx="7062">
                  <c:v>3185.6165809669619</c:v>
                </c:pt>
                <c:pt idx="7063">
                  <c:v>3185.4010117909252</c:v>
                </c:pt>
                <c:pt idx="7064">
                  <c:v>3185.2349287348079</c:v>
                </c:pt>
                <c:pt idx="7065">
                  <c:v>3185.1094332771818</c:v>
                </c:pt>
                <c:pt idx="7066">
                  <c:v>3185.0499555962538</c:v>
                </c:pt>
                <c:pt idx="7067">
                  <c:v>3184.891687092846</c:v>
                </c:pt>
                <c:pt idx="7068">
                  <c:v>3184.0117358025645</c:v>
                </c:pt>
                <c:pt idx="7069">
                  <c:v>3183.7617154701811</c:v>
                </c:pt>
                <c:pt idx="7070">
                  <c:v>3183.6873615658687</c:v>
                </c:pt>
                <c:pt idx="7071">
                  <c:v>3183.3427729000218</c:v>
                </c:pt>
                <c:pt idx="7072">
                  <c:v>3182.7028639874156</c:v>
                </c:pt>
                <c:pt idx="7073">
                  <c:v>3182.6611516013013</c:v>
                </c:pt>
                <c:pt idx="7074">
                  <c:v>3182.2713718714936</c:v>
                </c:pt>
                <c:pt idx="7075">
                  <c:v>3181.5025931383975</c:v>
                </c:pt>
                <c:pt idx="7076">
                  <c:v>3181.1861876591665</c:v>
                </c:pt>
                <c:pt idx="7077">
                  <c:v>3181.020703280331</c:v>
                </c:pt>
                <c:pt idx="7078">
                  <c:v>3180.7534029445669</c:v>
                </c:pt>
                <c:pt idx="7079">
                  <c:v>3180.5918281098034</c:v>
                </c:pt>
                <c:pt idx="7080">
                  <c:v>3180.3883413298313</c:v>
                </c:pt>
                <c:pt idx="7081">
                  <c:v>3180.0937739651104</c:v>
                </c:pt>
                <c:pt idx="7082">
                  <c:v>3180.0007748917951</c:v>
                </c:pt>
                <c:pt idx="7083">
                  <c:v>3179.9125697721752</c:v>
                </c:pt>
                <c:pt idx="7084">
                  <c:v>3179.8257298181761</c:v>
                </c:pt>
                <c:pt idx="7085">
                  <c:v>3179.5817597546929</c:v>
                </c:pt>
                <c:pt idx="7086">
                  <c:v>3179.3298572172166</c:v>
                </c:pt>
                <c:pt idx="7087">
                  <c:v>3179.2900950677049</c:v>
                </c:pt>
                <c:pt idx="7088">
                  <c:v>3179.0374532544934</c:v>
                </c:pt>
                <c:pt idx="7089">
                  <c:v>3178.697604117132</c:v>
                </c:pt>
                <c:pt idx="7090">
                  <c:v>3178.3583899405257</c:v>
                </c:pt>
                <c:pt idx="7091">
                  <c:v>3177.3772485832005</c:v>
                </c:pt>
                <c:pt idx="7092">
                  <c:v>3176.7216606754009</c:v>
                </c:pt>
                <c:pt idx="7093">
                  <c:v>3176.6701245393333</c:v>
                </c:pt>
                <c:pt idx="7094">
                  <c:v>3176.3869683264506</c:v>
                </c:pt>
                <c:pt idx="7095">
                  <c:v>3175.9602883059588</c:v>
                </c:pt>
                <c:pt idx="7096">
                  <c:v>3175.8463582049271</c:v>
                </c:pt>
                <c:pt idx="7097">
                  <c:v>3175.753880706518</c:v>
                </c:pt>
                <c:pt idx="7098">
                  <c:v>3175.5395905228575</c:v>
                </c:pt>
                <c:pt idx="7099">
                  <c:v>3175.5363749001813</c:v>
                </c:pt>
                <c:pt idx="7100">
                  <c:v>3175.5128223916358</c:v>
                </c:pt>
                <c:pt idx="7101">
                  <c:v>3175.0435138273697</c:v>
                </c:pt>
                <c:pt idx="7102">
                  <c:v>3174.6580472952564</c:v>
                </c:pt>
                <c:pt idx="7103">
                  <c:v>3174.0130405548816</c:v>
                </c:pt>
                <c:pt idx="7104">
                  <c:v>3173.6827566477377</c:v>
                </c:pt>
                <c:pt idx="7105">
                  <c:v>3173.5082059364208</c:v>
                </c:pt>
                <c:pt idx="7106">
                  <c:v>3173.2007942227287</c:v>
                </c:pt>
                <c:pt idx="7107">
                  <c:v>3172.1491223319194</c:v>
                </c:pt>
                <c:pt idx="7108">
                  <c:v>3171.2182290474179</c:v>
                </c:pt>
                <c:pt idx="7109">
                  <c:v>3170.9083001678805</c:v>
                </c:pt>
                <c:pt idx="7110">
                  <c:v>3170.8402777293741</c:v>
                </c:pt>
                <c:pt idx="7111">
                  <c:v>3170.7637921711025</c:v>
                </c:pt>
                <c:pt idx="7112">
                  <c:v>3170.5482411368012</c:v>
                </c:pt>
                <c:pt idx="7113">
                  <c:v>3170.2457050146149</c:v>
                </c:pt>
                <c:pt idx="7114">
                  <c:v>3170.0667730740938</c:v>
                </c:pt>
                <c:pt idx="7115">
                  <c:v>3169.8697266103422</c:v>
                </c:pt>
                <c:pt idx="7116">
                  <c:v>3169.7426709634356</c:v>
                </c:pt>
                <c:pt idx="7117">
                  <c:v>3169.5895184295327</c:v>
                </c:pt>
                <c:pt idx="7118">
                  <c:v>3169.2086372211511</c:v>
                </c:pt>
                <c:pt idx="7119">
                  <c:v>3168.7798028695288</c:v>
                </c:pt>
                <c:pt idx="7120">
                  <c:v>3168.7384397118294</c:v>
                </c:pt>
                <c:pt idx="7121">
                  <c:v>3168.6209765077447</c:v>
                </c:pt>
                <c:pt idx="7122">
                  <c:v>3167.1727593802921</c:v>
                </c:pt>
                <c:pt idx="7123">
                  <c:v>3167.1407197141798</c:v>
                </c:pt>
                <c:pt idx="7124">
                  <c:v>3166.8632191874431</c:v>
                </c:pt>
                <c:pt idx="7125">
                  <c:v>3166.5868479837627</c:v>
                </c:pt>
                <c:pt idx="7126">
                  <c:v>3166.4498189175815</c:v>
                </c:pt>
                <c:pt idx="7127">
                  <c:v>3166.396482214232</c:v>
                </c:pt>
                <c:pt idx="7128">
                  <c:v>3166.0468909647288</c:v>
                </c:pt>
                <c:pt idx="7129">
                  <c:v>3166.001491270807</c:v>
                </c:pt>
                <c:pt idx="7130">
                  <c:v>3165.7406856764701</c:v>
                </c:pt>
                <c:pt idx="7131">
                  <c:v>3165.6706313635509</c:v>
                </c:pt>
                <c:pt idx="7132">
                  <c:v>3165.5954293330888</c:v>
                </c:pt>
                <c:pt idx="7133">
                  <c:v>3165.543076818908</c:v>
                </c:pt>
                <c:pt idx="7134">
                  <c:v>3165.403331027786</c:v>
                </c:pt>
                <c:pt idx="7135">
                  <c:v>3165.315819829561</c:v>
                </c:pt>
                <c:pt idx="7136">
                  <c:v>3165.2442416108315</c:v>
                </c:pt>
                <c:pt idx="7137">
                  <c:v>3165.072049325172</c:v>
                </c:pt>
                <c:pt idx="7138">
                  <c:v>3164.8259521431623</c:v>
                </c:pt>
                <c:pt idx="7139">
                  <c:v>3164.5717637469716</c:v>
                </c:pt>
                <c:pt idx="7140">
                  <c:v>3164.4783655554693</c:v>
                </c:pt>
                <c:pt idx="7141">
                  <c:v>3164.4482366676843</c:v>
                </c:pt>
                <c:pt idx="7142">
                  <c:v>3163.5980559659047</c:v>
                </c:pt>
                <c:pt idx="7143">
                  <c:v>3163.5027302149692</c:v>
                </c:pt>
                <c:pt idx="7144">
                  <c:v>3163.4548859221436</c:v>
                </c:pt>
                <c:pt idx="7145">
                  <c:v>3163.1704733940551</c:v>
                </c:pt>
                <c:pt idx="7146">
                  <c:v>3162.5509830051283</c:v>
                </c:pt>
                <c:pt idx="7147">
                  <c:v>3162.5023404759258</c:v>
                </c:pt>
                <c:pt idx="7148">
                  <c:v>3162.1377913652291</c:v>
                </c:pt>
                <c:pt idx="7149">
                  <c:v>3161.7883180370081</c:v>
                </c:pt>
                <c:pt idx="7150">
                  <c:v>3161.4945035543233</c:v>
                </c:pt>
                <c:pt idx="7151">
                  <c:v>3161.3413147369483</c:v>
                </c:pt>
                <c:pt idx="7152">
                  <c:v>3161.3097254394297</c:v>
                </c:pt>
                <c:pt idx="7153">
                  <c:v>3161.1840213518421</c:v>
                </c:pt>
                <c:pt idx="7154">
                  <c:v>3160.9832376905101</c:v>
                </c:pt>
                <c:pt idx="7155">
                  <c:v>3160.6175456504548</c:v>
                </c:pt>
                <c:pt idx="7156">
                  <c:v>3160.6170376818509</c:v>
                </c:pt>
                <c:pt idx="7157">
                  <c:v>3160.3018975886953</c:v>
                </c:pt>
                <c:pt idx="7158">
                  <c:v>3159.7093023231414</c:v>
                </c:pt>
                <c:pt idx="7159">
                  <c:v>3159.4614181801517</c:v>
                </c:pt>
                <c:pt idx="7160">
                  <c:v>3159.4207988336211</c:v>
                </c:pt>
                <c:pt idx="7161">
                  <c:v>3158.9923091749806</c:v>
                </c:pt>
                <c:pt idx="7162">
                  <c:v>3158.6230704255704</c:v>
                </c:pt>
                <c:pt idx="7163">
                  <c:v>3158.613151431503</c:v>
                </c:pt>
                <c:pt idx="7164">
                  <c:v>3158.4517942975694</c:v>
                </c:pt>
                <c:pt idx="7165">
                  <c:v>3158.2381662872667</c:v>
                </c:pt>
                <c:pt idx="7166">
                  <c:v>3158.1134690660192</c:v>
                </c:pt>
                <c:pt idx="7167">
                  <c:v>3157.8082842504004</c:v>
                </c:pt>
                <c:pt idx="7168">
                  <c:v>3156.0780434079247</c:v>
                </c:pt>
                <c:pt idx="7169">
                  <c:v>3156.0044423856498</c:v>
                </c:pt>
                <c:pt idx="7170">
                  <c:v>3155.6110841984487</c:v>
                </c:pt>
                <c:pt idx="7171">
                  <c:v>3155.3269800798694</c:v>
                </c:pt>
                <c:pt idx="7172">
                  <c:v>3155.0727372584711</c:v>
                </c:pt>
                <c:pt idx="7173">
                  <c:v>3155.0304125887724</c:v>
                </c:pt>
                <c:pt idx="7174">
                  <c:v>3154.775108475827</c:v>
                </c:pt>
                <c:pt idx="7175">
                  <c:v>3154.2149007441699</c:v>
                </c:pt>
                <c:pt idx="7176">
                  <c:v>3154.1988180953535</c:v>
                </c:pt>
                <c:pt idx="7177">
                  <c:v>3153.7155086464591</c:v>
                </c:pt>
                <c:pt idx="7178">
                  <c:v>3153.055689178776</c:v>
                </c:pt>
                <c:pt idx="7179">
                  <c:v>3152.6684492919844</c:v>
                </c:pt>
                <c:pt idx="7180">
                  <c:v>3151.7867563950631</c:v>
                </c:pt>
                <c:pt idx="7181">
                  <c:v>3151.7644375245545</c:v>
                </c:pt>
                <c:pt idx="7182">
                  <c:v>3151.2650907811831</c:v>
                </c:pt>
                <c:pt idx="7183">
                  <c:v>3151.1650073600263</c:v>
                </c:pt>
                <c:pt idx="7184">
                  <c:v>3151.078103909952</c:v>
                </c:pt>
                <c:pt idx="7185">
                  <c:v>3150.5803853873717</c:v>
                </c:pt>
                <c:pt idx="7186">
                  <c:v>3150.3870715857679</c:v>
                </c:pt>
                <c:pt idx="7187">
                  <c:v>3150.1088045706929</c:v>
                </c:pt>
                <c:pt idx="7188">
                  <c:v>3149.9416284749905</c:v>
                </c:pt>
                <c:pt idx="7189">
                  <c:v>3149.6015117470261</c:v>
                </c:pt>
                <c:pt idx="7190">
                  <c:v>3149.536528049272</c:v>
                </c:pt>
                <c:pt idx="7191">
                  <c:v>3148.9538336360492</c:v>
                </c:pt>
                <c:pt idx="7192">
                  <c:v>3148.7837457917458</c:v>
                </c:pt>
                <c:pt idx="7193">
                  <c:v>3148.5778915152482</c:v>
                </c:pt>
                <c:pt idx="7194">
                  <c:v>3148.4794181731468</c:v>
                </c:pt>
                <c:pt idx="7195">
                  <c:v>3148.4669820132331</c:v>
                </c:pt>
                <c:pt idx="7196">
                  <c:v>3148.3117567860108</c:v>
                </c:pt>
                <c:pt idx="7197">
                  <c:v>3148.0833069775331</c:v>
                </c:pt>
                <c:pt idx="7198">
                  <c:v>3147.8507662076249</c:v>
                </c:pt>
                <c:pt idx="7199">
                  <c:v>3147.7955382283144</c:v>
                </c:pt>
                <c:pt idx="7200">
                  <c:v>3147.7388589101388</c:v>
                </c:pt>
                <c:pt idx="7201">
                  <c:v>3147.08441846713</c:v>
                </c:pt>
                <c:pt idx="7202">
                  <c:v>3146.8043282076037</c:v>
                </c:pt>
                <c:pt idx="7203">
                  <c:v>3146.799974191003</c:v>
                </c:pt>
                <c:pt idx="7204">
                  <c:v>3146.5750887800737</c:v>
                </c:pt>
                <c:pt idx="7205">
                  <c:v>3146.3451654091027</c:v>
                </c:pt>
                <c:pt idx="7206">
                  <c:v>3145.7550018981033</c:v>
                </c:pt>
                <c:pt idx="7207">
                  <c:v>3145.3613345394401</c:v>
                </c:pt>
                <c:pt idx="7208">
                  <c:v>3145.2638526432015</c:v>
                </c:pt>
                <c:pt idx="7209">
                  <c:v>3145.1438831583109</c:v>
                </c:pt>
                <c:pt idx="7210">
                  <c:v>3145.1306215494169</c:v>
                </c:pt>
                <c:pt idx="7211">
                  <c:v>3145.0339533100305</c:v>
                </c:pt>
                <c:pt idx="7212">
                  <c:v>3144.7407601817981</c:v>
                </c:pt>
                <c:pt idx="7213">
                  <c:v>3144.5021963555932</c:v>
                </c:pt>
                <c:pt idx="7214">
                  <c:v>3144.4604703631776</c:v>
                </c:pt>
                <c:pt idx="7215">
                  <c:v>3144.4526694167694</c:v>
                </c:pt>
                <c:pt idx="7216">
                  <c:v>3144.042670722376</c:v>
                </c:pt>
                <c:pt idx="7217">
                  <c:v>3143.1163310135689</c:v>
                </c:pt>
                <c:pt idx="7218">
                  <c:v>3142.3438649726645</c:v>
                </c:pt>
                <c:pt idx="7219">
                  <c:v>3142.1392806176746</c:v>
                </c:pt>
                <c:pt idx="7220">
                  <c:v>3142.0747595341845</c:v>
                </c:pt>
                <c:pt idx="7221">
                  <c:v>3141.7949686132988</c:v>
                </c:pt>
                <c:pt idx="7222">
                  <c:v>3141.7470290763595</c:v>
                </c:pt>
                <c:pt idx="7223">
                  <c:v>3141.6254340919381</c:v>
                </c:pt>
                <c:pt idx="7224">
                  <c:v>3141.5530893848704</c:v>
                </c:pt>
                <c:pt idx="7225">
                  <c:v>3141.2622093279565</c:v>
                </c:pt>
                <c:pt idx="7226">
                  <c:v>3140.6083902394003</c:v>
                </c:pt>
                <c:pt idx="7227">
                  <c:v>3140.2145014064272</c:v>
                </c:pt>
                <c:pt idx="7228">
                  <c:v>3139.6718412687542</c:v>
                </c:pt>
                <c:pt idx="7229">
                  <c:v>3139.4325653794176</c:v>
                </c:pt>
                <c:pt idx="7230">
                  <c:v>3139.2859302641123</c:v>
                </c:pt>
                <c:pt idx="7231">
                  <c:v>3139.0453980595698</c:v>
                </c:pt>
                <c:pt idx="7232">
                  <c:v>3138.738648519236</c:v>
                </c:pt>
                <c:pt idx="7233">
                  <c:v>3138.7371745031996</c:v>
                </c:pt>
                <c:pt idx="7234">
                  <c:v>3138.3113335379894</c:v>
                </c:pt>
                <c:pt idx="7235">
                  <c:v>3137.6116566766814</c:v>
                </c:pt>
                <c:pt idx="7236">
                  <c:v>3137.2146293234086</c:v>
                </c:pt>
                <c:pt idx="7237">
                  <c:v>3137.1239614631495</c:v>
                </c:pt>
                <c:pt idx="7238">
                  <c:v>3136.900754616327</c:v>
                </c:pt>
                <c:pt idx="7239">
                  <c:v>3136.8838465185304</c:v>
                </c:pt>
                <c:pt idx="7240">
                  <c:v>3136.2473119687897</c:v>
                </c:pt>
                <c:pt idx="7241">
                  <c:v>3135.7915688874928</c:v>
                </c:pt>
                <c:pt idx="7242">
                  <c:v>3135.672677021711</c:v>
                </c:pt>
                <c:pt idx="7243">
                  <c:v>3135.5038137445763</c:v>
                </c:pt>
                <c:pt idx="7244">
                  <c:v>3135.3333403883862</c:v>
                </c:pt>
                <c:pt idx="7245">
                  <c:v>3135.2029421266525</c:v>
                </c:pt>
                <c:pt idx="7246">
                  <c:v>3135.0027707489048</c:v>
                </c:pt>
                <c:pt idx="7247">
                  <c:v>3134.0757915439099</c:v>
                </c:pt>
                <c:pt idx="7248">
                  <c:v>3133.8012163720759</c:v>
                </c:pt>
                <c:pt idx="7249">
                  <c:v>3133.6825739551614</c:v>
                </c:pt>
                <c:pt idx="7250">
                  <c:v>3133.6009542856482</c:v>
                </c:pt>
                <c:pt idx="7251">
                  <c:v>3133.3277533503046</c:v>
                </c:pt>
                <c:pt idx="7252">
                  <c:v>3133.0948361393771</c:v>
                </c:pt>
                <c:pt idx="7253">
                  <c:v>3132.7503018987377</c:v>
                </c:pt>
                <c:pt idx="7254">
                  <c:v>3132.6883251936979</c:v>
                </c:pt>
                <c:pt idx="7255">
                  <c:v>3132.6531619742191</c:v>
                </c:pt>
                <c:pt idx="7256">
                  <c:v>3131.5023545679501</c:v>
                </c:pt>
                <c:pt idx="7257">
                  <c:v>3131.0111716057036</c:v>
                </c:pt>
                <c:pt idx="7258">
                  <c:v>3131.001547414844</c:v>
                </c:pt>
                <c:pt idx="7259">
                  <c:v>3130.7042723960499</c:v>
                </c:pt>
                <c:pt idx="7260">
                  <c:v>3130.274512815899</c:v>
                </c:pt>
                <c:pt idx="7261">
                  <c:v>3130.0071444486257</c:v>
                </c:pt>
                <c:pt idx="7262">
                  <c:v>3129.9171931869309</c:v>
                </c:pt>
                <c:pt idx="7263">
                  <c:v>3129.1727425215872</c:v>
                </c:pt>
                <c:pt idx="7264">
                  <c:v>3129.0286789973366</c:v>
                </c:pt>
                <c:pt idx="7265">
                  <c:v>3128.2604807997868</c:v>
                </c:pt>
                <c:pt idx="7266">
                  <c:v>3128.2447836628576</c:v>
                </c:pt>
                <c:pt idx="7267">
                  <c:v>3127.9964051575666</c:v>
                </c:pt>
                <c:pt idx="7268">
                  <c:v>3127.8007873555121</c:v>
                </c:pt>
                <c:pt idx="7269">
                  <c:v>3127.5932867164884</c:v>
                </c:pt>
                <c:pt idx="7270">
                  <c:v>3127.2289961255256</c:v>
                </c:pt>
                <c:pt idx="7271">
                  <c:v>3127.0508533505126</c:v>
                </c:pt>
                <c:pt idx="7272">
                  <c:v>3126.6694959215656</c:v>
                </c:pt>
                <c:pt idx="7273">
                  <c:v>3126.4567251082817</c:v>
                </c:pt>
                <c:pt idx="7274">
                  <c:v>3126.3987169079551</c:v>
                </c:pt>
                <c:pt idx="7275">
                  <c:v>3126.1094061111912</c:v>
                </c:pt>
                <c:pt idx="7276">
                  <c:v>3125.5353380933575</c:v>
                </c:pt>
                <c:pt idx="7277">
                  <c:v>3125.3343639437981</c:v>
                </c:pt>
                <c:pt idx="7278">
                  <c:v>3125.2735709870212</c:v>
                </c:pt>
                <c:pt idx="7279">
                  <c:v>3125.2317724276627</c:v>
                </c:pt>
                <c:pt idx="7280">
                  <c:v>3125.1403108664599</c:v>
                </c:pt>
                <c:pt idx="7281">
                  <c:v>3124.9801057327522</c:v>
                </c:pt>
                <c:pt idx="7282">
                  <c:v>3124.7815580403603</c:v>
                </c:pt>
                <c:pt idx="7283">
                  <c:v>3124.1044676401643</c:v>
                </c:pt>
                <c:pt idx="7284">
                  <c:v>3123.6156839224814</c:v>
                </c:pt>
                <c:pt idx="7285">
                  <c:v>3123.1152985647345</c:v>
                </c:pt>
                <c:pt idx="7286">
                  <c:v>3123.1129582808117</c:v>
                </c:pt>
                <c:pt idx="7287">
                  <c:v>3123.0591226797274</c:v>
                </c:pt>
                <c:pt idx="7288">
                  <c:v>3122.99992166027</c:v>
                </c:pt>
                <c:pt idx="7289">
                  <c:v>3122.961406755096</c:v>
                </c:pt>
                <c:pt idx="7290">
                  <c:v>3122.5404096333536</c:v>
                </c:pt>
                <c:pt idx="7291">
                  <c:v>3122.4179946424733</c:v>
                </c:pt>
                <c:pt idx="7292">
                  <c:v>3122.0624837445671</c:v>
                </c:pt>
                <c:pt idx="7293">
                  <c:v>3121.883633441857</c:v>
                </c:pt>
                <c:pt idx="7294">
                  <c:v>3121.7844571074911</c:v>
                </c:pt>
                <c:pt idx="7295">
                  <c:v>3121.7413568785864</c:v>
                </c:pt>
                <c:pt idx="7296">
                  <c:v>3121.6284018958554</c:v>
                </c:pt>
                <c:pt idx="7297">
                  <c:v>3121.5005480125715</c:v>
                </c:pt>
                <c:pt idx="7298">
                  <c:v>3121.4822656782858</c:v>
                </c:pt>
                <c:pt idx="7299">
                  <c:v>3121.3200649536361</c:v>
                </c:pt>
                <c:pt idx="7300">
                  <c:v>3120.8410868441715</c:v>
                </c:pt>
                <c:pt idx="7301">
                  <c:v>3120.7898137632728</c:v>
                </c:pt>
                <c:pt idx="7302">
                  <c:v>3120.6245833687399</c:v>
                </c:pt>
                <c:pt idx="7303">
                  <c:v>3119.9404267624363</c:v>
                </c:pt>
                <c:pt idx="7304">
                  <c:v>3119.9323763671605</c:v>
                </c:pt>
                <c:pt idx="7305">
                  <c:v>3119.3124097576688</c:v>
                </c:pt>
                <c:pt idx="7306">
                  <c:v>3119.1968151523743</c:v>
                </c:pt>
                <c:pt idx="7307">
                  <c:v>3118.9967843730788</c:v>
                </c:pt>
                <c:pt idx="7308">
                  <c:v>3118.7649103119625</c:v>
                </c:pt>
                <c:pt idx="7309">
                  <c:v>3118.2911298098138</c:v>
                </c:pt>
                <c:pt idx="7310">
                  <c:v>3118.2520116919241</c:v>
                </c:pt>
                <c:pt idx="7311">
                  <c:v>3118.2516307154715</c:v>
                </c:pt>
                <c:pt idx="7312">
                  <c:v>3117.5282199282592</c:v>
                </c:pt>
                <c:pt idx="7313">
                  <c:v>3117.108501798893</c:v>
                </c:pt>
                <c:pt idx="7314">
                  <c:v>3116.9522923825025</c:v>
                </c:pt>
                <c:pt idx="7315">
                  <c:v>3116.8743192018924</c:v>
                </c:pt>
                <c:pt idx="7316">
                  <c:v>3116.6747510368605</c:v>
                </c:pt>
                <c:pt idx="7317">
                  <c:v>3116.5186368645827</c:v>
                </c:pt>
                <c:pt idx="7318">
                  <c:v>3116.2770479039277</c:v>
                </c:pt>
                <c:pt idx="7319">
                  <c:v>3116.2165769629623</c:v>
                </c:pt>
                <c:pt idx="7320">
                  <c:v>3116.1186356272638</c:v>
                </c:pt>
                <c:pt idx="7321">
                  <c:v>3116.0414638578332</c:v>
                </c:pt>
                <c:pt idx="7322">
                  <c:v>3115.8236224293828</c:v>
                </c:pt>
                <c:pt idx="7323">
                  <c:v>3115.7340657504437</c:v>
                </c:pt>
                <c:pt idx="7324">
                  <c:v>3115.371639222838</c:v>
                </c:pt>
                <c:pt idx="7325">
                  <c:v>3115.2708664157199</c:v>
                </c:pt>
                <c:pt idx="7326">
                  <c:v>3114.9605520242949</c:v>
                </c:pt>
                <c:pt idx="7327">
                  <c:v>3114.8667637854714</c:v>
                </c:pt>
                <c:pt idx="7328">
                  <c:v>3114.7691703175578</c:v>
                </c:pt>
                <c:pt idx="7329">
                  <c:v>3114.5092445974092</c:v>
                </c:pt>
                <c:pt idx="7330">
                  <c:v>3114.1109473226284</c:v>
                </c:pt>
                <c:pt idx="7331">
                  <c:v>3113.832172338949</c:v>
                </c:pt>
                <c:pt idx="7332">
                  <c:v>3113.3541285288798</c:v>
                </c:pt>
                <c:pt idx="7333">
                  <c:v>3113.0074082090719</c:v>
                </c:pt>
                <c:pt idx="7334">
                  <c:v>3112.3595078618314</c:v>
                </c:pt>
                <c:pt idx="7335">
                  <c:v>3111.9027851267992</c:v>
                </c:pt>
                <c:pt idx="7336">
                  <c:v>3111.4800327921157</c:v>
                </c:pt>
                <c:pt idx="7337">
                  <c:v>3111.4546706454203</c:v>
                </c:pt>
                <c:pt idx="7338">
                  <c:v>3110.8994881745889</c:v>
                </c:pt>
                <c:pt idx="7339">
                  <c:v>3110.4505482442296</c:v>
                </c:pt>
                <c:pt idx="7340">
                  <c:v>3110.392276988734</c:v>
                </c:pt>
                <c:pt idx="7341">
                  <c:v>3110.1875112163862</c:v>
                </c:pt>
                <c:pt idx="7342">
                  <c:v>3110.1051930900435</c:v>
                </c:pt>
                <c:pt idx="7343">
                  <c:v>3110.0740528004858</c:v>
                </c:pt>
                <c:pt idx="7344">
                  <c:v>3110.0632992865708</c:v>
                </c:pt>
                <c:pt idx="7345">
                  <c:v>3110.0080667718266</c:v>
                </c:pt>
                <c:pt idx="7346">
                  <c:v>3110.0030914007748</c:v>
                </c:pt>
                <c:pt idx="7347">
                  <c:v>3109.930982536272</c:v>
                </c:pt>
                <c:pt idx="7348">
                  <c:v>3109.852179371248</c:v>
                </c:pt>
                <c:pt idx="7349">
                  <c:v>3109.5691456150812</c:v>
                </c:pt>
                <c:pt idx="7350">
                  <c:v>3109.5120989267543</c:v>
                </c:pt>
                <c:pt idx="7351">
                  <c:v>3109.3105260999132</c:v>
                </c:pt>
                <c:pt idx="7352">
                  <c:v>3108.9199345274274</c:v>
                </c:pt>
                <c:pt idx="7353">
                  <c:v>3108.8007161103997</c:v>
                </c:pt>
                <c:pt idx="7354">
                  <c:v>3108.7261762532958</c:v>
                </c:pt>
                <c:pt idx="7355">
                  <c:v>3108.0563289411316</c:v>
                </c:pt>
                <c:pt idx="7356">
                  <c:v>3107.8732788265752</c:v>
                </c:pt>
                <c:pt idx="7357">
                  <c:v>3106.6102557133104</c:v>
                </c:pt>
                <c:pt idx="7358">
                  <c:v>3106.3354038800053</c:v>
                </c:pt>
                <c:pt idx="7359">
                  <c:v>3106.2795817588467</c:v>
                </c:pt>
                <c:pt idx="7360">
                  <c:v>3106.144874834853</c:v>
                </c:pt>
                <c:pt idx="7361">
                  <c:v>3106.0436484843376</c:v>
                </c:pt>
                <c:pt idx="7362">
                  <c:v>3105.9222712007468</c:v>
                </c:pt>
                <c:pt idx="7363">
                  <c:v>3105.8232490711362</c:v>
                </c:pt>
                <c:pt idx="7364">
                  <c:v>3105.7997237751947</c:v>
                </c:pt>
                <c:pt idx="7365">
                  <c:v>3105.4800301063437</c:v>
                </c:pt>
                <c:pt idx="7366">
                  <c:v>3105.205899407038</c:v>
                </c:pt>
                <c:pt idx="7367">
                  <c:v>3104.599012989082</c:v>
                </c:pt>
                <c:pt idx="7368">
                  <c:v>3104.5898015227131</c:v>
                </c:pt>
                <c:pt idx="7369">
                  <c:v>3104.3387879302927</c:v>
                </c:pt>
                <c:pt idx="7370">
                  <c:v>3103.9910153898063</c:v>
                </c:pt>
                <c:pt idx="7371">
                  <c:v>3103.88866425167</c:v>
                </c:pt>
                <c:pt idx="7372">
                  <c:v>3103.5432410659751</c:v>
                </c:pt>
                <c:pt idx="7373">
                  <c:v>3103.3352016173949</c:v>
                </c:pt>
                <c:pt idx="7374">
                  <c:v>3102.9924171471762</c:v>
                </c:pt>
                <c:pt idx="7375">
                  <c:v>3102.9810286725074</c:v>
                </c:pt>
                <c:pt idx="7376">
                  <c:v>3102.6705963597992</c:v>
                </c:pt>
                <c:pt idx="7377">
                  <c:v>3102.4988621529697</c:v>
                </c:pt>
                <c:pt idx="7378">
                  <c:v>3102.0499040808745</c:v>
                </c:pt>
                <c:pt idx="7379">
                  <c:v>3101.9648247823384</c:v>
                </c:pt>
                <c:pt idx="7380">
                  <c:v>3101.7765806888133</c:v>
                </c:pt>
                <c:pt idx="7381">
                  <c:v>3101.459671776413</c:v>
                </c:pt>
                <c:pt idx="7382">
                  <c:v>3101.4122039246063</c:v>
                </c:pt>
                <c:pt idx="7383">
                  <c:v>3101.2260062188834</c:v>
                </c:pt>
                <c:pt idx="7384">
                  <c:v>3101.1445226123897</c:v>
                </c:pt>
                <c:pt idx="7385">
                  <c:v>3101.1441280296349</c:v>
                </c:pt>
                <c:pt idx="7386">
                  <c:v>3101.1338598071529</c:v>
                </c:pt>
                <c:pt idx="7387">
                  <c:v>3100.5969778123431</c:v>
                </c:pt>
                <c:pt idx="7388">
                  <c:v>3100.3098077404079</c:v>
                </c:pt>
                <c:pt idx="7389">
                  <c:v>3100.2204188725236</c:v>
                </c:pt>
                <c:pt idx="7390">
                  <c:v>3099.9429954481639</c:v>
                </c:pt>
                <c:pt idx="7391">
                  <c:v>3099.849379555832</c:v>
                </c:pt>
                <c:pt idx="7392">
                  <c:v>3099.7579043883279</c:v>
                </c:pt>
                <c:pt idx="7393">
                  <c:v>3099.5320987378468</c:v>
                </c:pt>
                <c:pt idx="7394">
                  <c:v>3099.5241798701563</c:v>
                </c:pt>
                <c:pt idx="7395">
                  <c:v>3099.4140413919145</c:v>
                </c:pt>
                <c:pt idx="7396">
                  <c:v>3099.2550154710348</c:v>
                </c:pt>
                <c:pt idx="7397">
                  <c:v>3099.1583608379501</c:v>
                </c:pt>
                <c:pt idx="7398">
                  <c:v>3098.6964722436396</c:v>
                </c:pt>
                <c:pt idx="7399">
                  <c:v>3098.1839319228843</c:v>
                </c:pt>
                <c:pt idx="7400">
                  <c:v>3097.4665986171763</c:v>
                </c:pt>
                <c:pt idx="7401">
                  <c:v>3097.4039552033446</c:v>
                </c:pt>
                <c:pt idx="7402">
                  <c:v>3097.1785940253926</c:v>
                </c:pt>
                <c:pt idx="7403">
                  <c:v>3096.8603290182382</c:v>
                </c:pt>
                <c:pt idx="7404">
                  <c:v>3096.1479030520736</c:v>
                </c:pt>
                <c:pt idx="7405">
                  <c:v>3096.0267480047469</c:v>
                </c:pt>
                <c:pt idx="7406">
                  <c:v>3095.8781445111031</c:v>
                </c:pt>
                <c:pt idx="7407">
                  <c:v>3095.6811978269002</c:v>
                </c:pt>
                <c:pt idx="7408">
                  <c:v>3095.3294794588696</c:v>
                </c:pt>
                <c:pt idx="7409">
                  <c:v>3094.9721870425051</c:v>
                </c:pt>
                <c:pt idx="7410">
                  <c:v>3094.7591304968819</c:v>
                </c:pt>
                <c:pt idx="7411">
                  <c:v>3094.4496052709665</c:v>
                </c:pt>
                <c:pt idx="7412">
                  <c:v>3094.1728304136627</c:v>
                </c:pt>
                <c:pt idx="7413">
                  <c:v>3093.7866744955877</c:v>
                </c:pt>
                <c:pt idx="7414">
                  <c:v>3093.591510236929</c:v>
                </c:pt>
                <c:pt idx="7415">
                  <c:v>3092.9769090458099</c:v>
                </c:pt>
                <c:pt idx="7416">
                  <c:v>3092.9705503674004</c:v>
                </c:pt>
                <c:pt idx="7417">
                  <c:v>3091.8562123855895</c:v>
                </c:pt>
                <c:pt idx="7418">
                  <c:v>3091.7733137237005</c:v>
                </c:pt>
                <c:pt idx="7419">
                  <c:v>3091.7572038622802</c:v>
                </c:pt>
                <c:pt idx="7420">
                  <c:v>3091.5226720368651</c:v>
                </c:pt>
                <c:pt idx="7421">
                  <c:v>3091.4203481113327</c:v>
                </c:pt>
                <c:pt idx="7422">
                  <c:v>3090.6923746775587</c:v>
                </c:pt>
                <c:pt idx="7423">
                  <c:v>3090.5470593735358</c:v>
                </c:pt>
                <c:pt idx="7424">
                  <c:v>3090.4822253451016</c:v>
                </c:pt>
                <c:pt idx="7425">
                  <c:v>3090.2410309672014</c:v>
                </c:pt>
                <c:pt idx="7426">
                  <c:v>3090.1627221644781</c:v>
                </c:pt>
                <c:pt idx="7427">
                  <c:v>3089.9850737517663</c:v>
                </c:pt>
                <c:pt idx="7428">
                  <c:v>3089.8721913359786</c:v>
                </c:pt>
                <c:pt idx="7429">
                  <c:v>3089.763277424905</c:v>
                </c:pt>
                <c:pt idx="7430">
                  <c:v>3089.6403490229004</c:v>
                </c:pt>
                <c:pt idx="7431">
                  <c:v>3089.5679362843225</c:v>
                </c:pt>
                <c:pt idx="7432">
                  <c:v>3089.5411681531004</c:v>
                </c:pt>
                <c:pt idx="7433">
                  <c:v>3089.5146766833504</c:v>
                </c:pt>
                <c:pt idx="7434">
                  <c:v>3089.2877689224183</c:v>
                </c:pt>
                <c:pt idx="7435">
                  <c:v>3088.8796433622497</c:v>
                </c:pt>
                <c:pt idx="7436">
                  <c:v>3088.6425762292506</c:v>
                </c:pt>
                <c:pt idx="7437">
                  <c:v>3088.2601212252857</c:v>
                </c:pt>
                <c:pt idx="7438">
                  <c:v>3087.9313113341786</c:v>
                </c:pt>
                <c:pt idx="7439">
                  <c:v>3087.9195963082648</c:v>
                </c:pt>
                <c:pt idx="7440">
                  <c:v>3087.9078177862757</c:v>
                </c:pt>
                <c:pt idx="7441">
                  <c:v>3087.903060116053</c:v>
                </c:pt>
                <c:pt idx="7442">
                  <c:v>3087.4790469307286</c:v>
                </c:pt>
                <c:pt idx="7443">
                  <c:v>3087.3480908106171</c:v>
                </c:pt>
                <c:pt idx="7444">
                  <c:v>3086.8994865023715</c:v>
                </c:pt>
                <c:pt idx="7445">
                  <c:v>3086.8984397242134</c:v>
                </c:pt>
                <c:pt idx="7446">
                  <c:v>3086.8560189033146</c:v>
                </c:pt>
                <c:pt idx="7447">
                  <c:v>3086.7870667008483</c:v>
                </c:pt>
                <c:pt idx="7448">
                  <c:v>3086.6646870863519</c:v>
                </c:pt>
                <c:pt idx="7449">
                  <c:v>3086.6453570668214</c:v>
                </c:pt>
                <c:pt idx="7450">
                  <c:v>3086.2272580873782</c:v>
                </c:pt>
                <c:pt idx="7451">
                  <c:v>3086.074513742532</c:v>
                </c:pt>
                <c:pt idx="7452">
                  <c:v>3085.6770918065044</c:v>
                </c:pt>
                <c:pt idx="7453">
                  <c:v>3085.4617947565062</c:v>
                </c:pt>
                <c:pt idx="7454">
                  <c:v>3085.4358883577361</c:v>
                </c:pt>
                <c:pt idx="7455">
                  <c:v>3085.2798739650052</c:v>
                </c:pt>
                <c:pt idx="7456">
                  <c:v>3085.2547748734805</c:v>
                </c:pt>
                <c:pt idx="7457">
                  <c:v>3084.0928239059758</c:v>
                </c:pt>
                <c:pt idx="7458">
                  <c:v>3083.7147365249125</c:v>
                </c:pt>
                <c:pt idx="7459">
                  <c:v>3083.0760431086073</c:v>
                </c:pt>
                <c:pt idx="7460">
                  <c:v>3082.6782628732976</c:v>
                </c:pt>
                <c:pt idx="7461">
                  <c:v>3082.635806676014</c:v>
                </c:pt>
                <c:pt idx="7462">
                  <c:v>3082.4597184525837</c:v>
                </c:pt>
                <c:pt idx="7463">
                  <c:v>3082.356809456071</c:v>
                </c:pt>
                <c:pt idx="7464">
                  <c:v>3082.0636662176121</c:v>
                </c:pt>
                <c:pt idx="7465">
                  <c:v>3081.6816692924767</c:v>
                </c:pt>
                <c:pt idx="7466">
                  <c:v>3081.3220456630575</c:v>
                </c:pt>
                <c:pt idx="7467">
                  <c:v>3081.2322077872127</c:v>
                </c:pt>
                <c:pt idx="7468">
                  <c:v>3081.0596980211758</c:v>
                </c:pt>
                <c:pt idx="7469">
                  <c:v>3081.015105634498</c:v>
                </c:pt>
                <c:pt idx="7470">
                  <c:v>3080.5743566978672</c:v>
                </c:pt>
                <c:pt idx="7471">
                  <c:v>3080.4068086965808</c:v>
                </c:pt>
                <c:pt idx="7472">
                  <c:v>3080.3959236550809</c:v>
                </c:pt>
                <c:pt idx="7473">
                  <c:v>3080.1535092454451</c:v>
                </c:pt>
                <c:pt idx="7474">
                  <c:v>3079.1019734176552</c:v>
                </c:pt>
                <c:pt idx="7475">
                  <c:v>3079.0616760869357</c:v>
                </c:pt>
                <c:pt idx="7476">
                  <c:v>3078.3526063418999</c:v>
                </c:pt>
                <c:pt idx="7477">
                  <c:v>3078.183089962276</c:v>
                </c:pt>
                <c:pt idx="7478">
                  <c:v>3077.8251081599501</c:v>
                </c:pt>
                <c:pt idx="7479">
                  <c:v>3077.442471738626</c:v>
                </c:pt>
                <c:pt idx="7480">
                  <c:v>3077.1931271859021</c:v>
                </c:pt>
                <c:pt idx="7481">
                  <c:v>3077.1619188648356</c:v>
                </c:pt>
                <c:pt idx="7482">
                  <c:v>3076.1303344110274</c:v>
                </c:pt>
                <c:pt idx="7483">
                  <c:v>3076.0583298615061</c:v>
                </c:pt>
                <c:pt idx="7484">
                  <c:v>3075.9158945580466</c:v>
                </c:pt>
                <c:pt idx="7485">
                  <c:v>3075.4701248960241</c:v>
                </c:pt>
                <c:pt idx="7486">
                  <c:v>3075.4223440992728</c:v>
                </c:pt>
                <c:pt idx="7487">
                  <c:v>3075.4016806621594</c:v>
                </c:pt>
                <c:pt idx="7488">
                  <c:v>3075.0819643161394</c:v>
                </c:pt>
                <c:pt idx="7489">
                  <c:v>3075.0690972899997</c:v>
                </c:pt>
                <c:pt idx="7490">
                  <c:v>3074.4054136325844</c:v>
                </c:pt>
                <c:pt idx="7491">
                  <c:v>3074.2662801250467</c:v>
                </c:pt>
                <c:pt idx="7492">
                  <c:v>3073.8918210911502</c:v>
                </c:pt>
                <c:pt idx="7493">
                  <c:v>3073.1896089222591</c:v>
                </c:pt>
                <c:pt idx="7494">
                  <c:v>3073.0566798883765</c:v>
                </c:pt>
                <c:pt idx="7495">
                  <c:v>3072.7919193956282</c:v>
                </c:pt>
                <c:pt idx="7496">
                  <c:v>3072.6727962227142</c:v>
                </c:pt>
                <c:pt idx="7497">
                  <c:v>3072.2314213961977</c:v>
                </c:pt>
                <c:pt idx="7498">
                  <c:v>3072.0988234489937</c:v>
                </c:pt>
                <c:pt idx="7499">
                  <c:v>3072.0934580306212</c:v>
                </c:pt>
                <c:pt idx="7500">
                  <c:v>3071.8912184949877</c:v>
                </c:pt>
                <c:pt idx="7501">
                  <c:v>3071.633261153177</c:v>
                </c:pt>
                <c:pt idx="7502">
                  <c:v>3071.5966520373531</c:v>
                </c:pt>
                <c:pt idx="7503">
                  <c:v>3071.5250048800267</c:v>
                </c:pt>
                <c:pt idx="7504">
                  <c:v>3070.9294252989289</c:v>
                </c:pt>
                <c:pt idx="7505">
                  <c:v>3070.8936679376025</c:v>
                </c:pt>
                <c:pt idx="7506">
                  <c:v>3070.7972718242536</c:v>
                </c:pt>
                <c:pt idx="7507">
                  <c:v>3070.1138544936853</c:v>
                </c:pt>
                <c:pt idx="7508">
                  <c:v>3069.3881623831921</c:v>
                </c:pt>
                <c:pt idx="7509">
                  <c:v>3069.2482034266741</c:v>
                </c:pt>
                <c:pt idx="7510">
                  <c:v>3068.6518165383318</c:v>
                </c:pt>
                <c:pt idx="7511">
                  <c:v>3068.4452456632689</c:v>
                </c:pt>
                <c:pt idx="7512">
                  <c:v>3068.0133997834973</c:v>
                </c:pt>
                <c:pt idx="7513">
                  <c:v>3067.9864003451444</c:v>
                </c:pt>
                <c:pt idx="7514">
                  <c:v>3066.601718751383</c:v>
                </c:pt>
                <c:pt idx="7515">
                  <c:v>3066.5474296069019</c:v>
                </c:pt>
                <c:pt idx="7516">
                  <c:v>3065.2777666183229</c:v>
                </c:pt>
                <c:pt idx="7517">
                  <c:v>3065.2430569422404</c:v>
                </c:pt>
                <c:pt idx="7518">
                  <c:v>3064.8032758672161</c:v>
                </c:pt>
                <c:pt idx="7519">
                  <c:v>3064.5560067290712</c:v>
                </c:pt>
                <c:pt idx="7520">
                  <c:v>3064.4020151398863</c:v>
                </c:pt>
                <c:pt idx="7521">
                  <c:v>3064.3285773932348</c:v>
                </c:pt>
                <c:pt idx="7522">
                  <c:v>3064.2665870818928</c:v>
                </c:pt>
                <c:pt idx="7523">
                  <c:v>3064.2538107644323</c:v>
                </c:pt>
                <c:pt idx="7524">
                  <c:v>3063.8315663983512</c:v>
                </c:pt>
                <c:pt idx="7525">
                  <c:v>3063.7595573133958</c:v>
                </c:pt>
                <c:pt idx="7526">
                  <c:v>3063.531964701936</c:v>
                </c:pt>
                <c:pt idx="7527">
                  <c:v>3063.2470215280741</c:v>
                </c:pt>
                <c:pt idx="7528">
                  <c:v>3062.9965748648988</c:v>
                </c:pt>
                <c:pt idx="7529">
                  <c:v>3062.6129723961417</c:v>
                </c:pt>
                <c:pt idx="7530">
                  <c:v>3062.4863838989327</c:v>
                </c:pt>
                <c:pt idx="7531">
                  <c:v>3062.3637230875311</c:v>
                </c:pt>
                <c:pt idx="7532">
                  <c:v>3062.3429371937004</c:v>
                </c:pt>
                <c:pt idx="7533">
                  <c:v>3062.2596620907925</c:v>
                </c:pt>
                <c:pt idx="7534">
                  <c:v>3062.1137871142191</c:v>
                </c:pt>
                <c:pt idx="7535">
                  <c:v>3061.9144656767953</c:v>
                </c:pt>
                <c:pt idx="7536">
                  <c:v>3061.7666059943213</c:v>
                </c:pt>
                <c:pt idx="7537">
                  <c:v>3061.7632452377579</c:v>
                </c:pt>
                <c:pt idx="7538">
                  <c:v>3061.6472197662374</c:v>
                </c:pt>
                <c:pt idx="7539">
                  <c:v>3061.2159907054856</c:v>
                </c:pt>
                <c:pt idx="7540">
                  <c:v>3061.1852722112858</c:v>
                </c:pt>
                <c:pt idx="7541">
                  <c:v>3060.9787739031658</c:v>
                </c:pt>
                <c:pt idx="7542">
                  <c:v>3060.7872561334102</c:v>
                </c:pt>
                <c:pt idx="7543">
                  <c:v>3060.7050287157467</c:v>
                </c:pt>
                <c:pt idx="7544">
                  <c:v>3060.5226498454167</c:v>
                </c:pt>
                <c:pt idx="7545">
                  <c:v>3060.0660223544983</c:v>
                </c:pt>
                <c:pt idx="7546">
                  <c:v>3059.9744564783146</c:v>
                </c:pt>
                <c:pt idx="7547">
                  <c:v>3059.6586088574613</c:v>
                </c:pt>
                <c:pt idx="7548">
                  <c:v>3059.5668162095799</c:v>
                </c:pt>
                <c:pt idx="7549">
                  <c:v>3059.3922927108651</c:v>
                </c:pt>
                <c:pt idx="7550">
                  <c:v>3059.0135340855768</c:v>
                </c:pt>
                <c:pt idx="7551">
                  <c:v>3058.9411258824325</c:v>
                </c:pt>
                <c:pt idx="7552">
                  <c:v>3058.5201967921998</c:v>
                </c:pt>
                <c:pt idx="7553">
                  <c:v>3058.5025675604033</c:v>
                </c:pt>
                <c:pt idx="7554">
                  <c:v>3058.4456070453216</c:v>
                </c:pt>
                <c:pt idx="7555">
                  <c:v>3058.0226778287133</c:v>
                </c:pt>
                <c:pt idx="7556">
                  <c:v>3058.0012932576005</c:v>
                </c:pt>
                <c:pt idx="7557">
                  <c:v>3057.9923176337966</c:v>
                </c:pt>
                <c:pt idx="7558">
                  <c:v>3057.7011155610726</c:v>
                </c:pt>
                <c:pt idx="7559">
                  <c:v>3057.2724444850724</c:v>
                </c:pt>
                <c:pt idx="7560">
                  <c:v>3057.0034206844034</c:v>
                </c:pt>
                <c:pt idx="7561">
                  <c:v>3056.8159167737003</c:v>
                </c:pt>
                <c:pt idx="7562">
                  <c:v>3055.8145927352621</c:v>
                </c:pt>
                <c:pt idx="7563">
                  <c:v>3055.7420575399669</c:v>
                </c:pt>
                <c:pt idx="7564">
                  <c:v>3055.7222240872684</c:v>
                </c:pt>
                <c:pt idx="7565">
                  <c:v>3055.7178859446867</c:v>
                </c:pt>
                <c:pt idx="7566">
                  <c:v>3055.0699334399555</c:v>
                </c:pt>
                <c:pt idx="7567">
                  <c:v>3054.9197289381264</c:v>
                </c:pt>
                <c:pt idx="7568">
                  <c:v>3054.6793191902998</c:v>
                </c:pt>
                <c:pt idx="7569">
                  <c:v>3054.3356421466779</c:v>
                </c:pt>
                <c:pt idx="7570">
                  <c:v>3053.9519262920726</c:v>
                </c:pt>
                <c:pt idx="7571">
                  <c:v>3053.3499698908295</c:v>
                </c:pt>
                <c:pt idx="7572">
                  <c:v>3053.2505305012942</c:v>
                </c:pt>
                <c:pt idx="7573">
                  <c:v>3052.7716204233388</c:v>
                </c:pt>
                <c:pt idx="7574">
                  <c:v>3052.62245907132</c:v>
                </c:pt>
                <c:pt idx="7575">
                  <c:v>3052.4272267811516</c:v>
                </c:pt>
                <c:pt idx="7576">
                  <c:v>3052.2610031265808</c:v>
                </c:pt>
                <c:pt idx="7577">
                  <c:v>3052.0002202094147</c:v>
                </c:pt>
                <c:pt idx="7578">
                  <c:v>3051.8778405949192</c:v>
                </c:pt>
                <c:pt idx="7579">
                  <c:v>3051.6209218674844</c:v>
                </c:pt>
                <c:pt idx="7580">
                  <c:v>3051.3527688701361</c:v>
                </c:pt>
                <c:pt idx="7581">
                  <c:v>3051.302071789351</c:v>
                </c:pt>
                <c:pt idx="7582">
                  <c:v>3051.1940196107284</c:v>
                </c:pt>
                <c:pt idx="7583">
                  <c:v>3050.6760821235621</c:v>
                </c:pt>
                <c:pt idx="7584">
                  <c:v>3050.5867839643579</c:v>
                </c:pt>
                <c:pt idx="7585">
                  <c:v>3050.501708294169</c:v>
                </c:pt>
                <c:pt idx="7586">
                  <c:v>3050.358755951238</c:v>
                </c:pt>
                <c:pt idx="7587">
                  <c:v>3050.2335552968198</c:v>
                </c:pt>
                <c:pt idx="7588">
                  <c:v>3049.9277536621835</c:v>
                </c:pt>
                <c:pt idx="7589">
                  <c:v>3049.4767999991464</c:v>
                </c:pt>
                <c:pt idx="7590">
                  <c:v>3049.4687768164745</c:v>
                </c:pt>
                <c:pt idx="7591">
                  <c:v>3048.8911484829837</c:v>
                </c:pt>
                <c:pt idx="7592">
                  <c:v>3048.640679142638</c:v>
                </c:pt>
                <c:pt idx="7593">
                  <c:v>3048.3742496101936</c:v>
                </c:pt>
                <c:pt idx="7594">
                  <c:v>3046.5359293764923</c:v>
                </c:pt>
                <c:pt idx="7595">
                  <c:v>3046.4800936490319</c:v>
                </c:pt>
                <c:pt idx="7596">
                  <c:v>3046.4062703904933</c:v>
                </c:pt>
                <c:pt idx="7597">
                  <c:v>3046.3880696940187</c:v>
                </c:pt>
                <c:pt idx="7598">
                  <c:v>3046.3492962691089</c:v>
                </c:pt>
                <c:pt idx="7599">
                  <c:v>3046.2850473116564</c:v>
                </c:pt>
                <c:pt idx="7600">
                  <c:v>3046.2734320652894</c:v>
                </c:pt>
                <c:pt idx="7601">
                  <c:v>3046.1427616775177</c:v>
                </c:pt>
                <c:pt idx="7602">
                  <c:v>3045.7242817216215</c:v>
                </c:pt>
                <c:pt idx="7603">
                  <c:v>3045.6699472228024</c:v>
                </c:pt>
                <c:pt idx="7604">
                  <c:v>3045.1206789578519</c:v>
                </c:pt>
                <c:pt idx="7605">
                  <c:v>3044.5999703205366</c:v>
                </c:pt>
                <c:pt idx="7606">
                  <c:v>3044.4988482850035</c:v>
                </c:pt>
                <c:pt idx="7607">
                  <c:v>3044.3846183917876</c:v>
                </c:pt>
                <c:pt idx="7608">
                  <c:v>3044.3573699581093</c:v>
                </c:pt>
                <c:pt idx="7609">
                  <c:v>3043.7742900330004</c:v>
                </c:pt>
                <c:pt idx="7610">
                  <c:v>3043.5171490693024</c:v>
                </c:pt>
                <c:pt idx="7611">
                  <c:v>3042.7319747424472</c:v>
                </c:pt>
                <c:pt idx="7612">
                  <c:v>3042.7023402169634</c:v>
                </c:pt>
                <c:pt idx="7613">
                  <c:v>3041.6450489234799</c:v>
                </c:pt>
                <c:pt idx="7614">
                  <c:v>3041.6133734527152</c:v>
                </c:pt>
                <c:pt idx="7615">
                  <c:v>3041.5080561407699</c:v>
                </c:pt>
                <c:pt idx="7616">
                  <c:v>3041.2972400995222</c:v>
                </c:pt>
                <c:pt idx="7617">
                  <c:v>3041.2933033428462</c:v>
                </c:pt>
                <c:pt idx="7618">
                  <c:v>3041.2588748636681</c:v>
                </c:pt>
                <c:pt idx="7619">
                  <c:v>3040.5896398350883</c:v>
                </c:pt>
                <c:pt idx="7620">
                  <c:v>3040.2964013525161</c:v>
                </c:pt>
                <c:pt idx="7621">
                  <c:v>3040.1738357852287</c:v>
                </c:pt>
                <c:pt idx="7622">
                  <c:v>3040.027422906187</c:v>
                </c:pt>
                <c:pt idx="7623">
                  <c:v>3040.0164607623105</c:v>
                </c:pt>
                <c:pt idx="7624">
                  <c:v>3039.9944049469714</c:v>
                </c:pt>
                <c:pt idx="7625">
                  <c:v>3039.8901035722324</c:v>
                </c:pt>
                <c:pt idx="7626">
                  <c:v>3039.5899893717801</c:v>
                </c:pt>
                <c:pt idx="7627">
                  <c:v>3039.3449852293547</c:v>
                </c:pt>
                <c:pt idx="7628">
                  <c:v>3039.1622389888739</c:v>
                </c:pt>
                <c:pt idx="7629">
                  <c:v>3039.1447186074929</c:v>
                </c:pt>
                <c:pt idx="7630">
                  <c:v>3038.8847339267031</c:v>
                </c:pt>
                <c:pt idx="7631">
                  <c:v>3038.1869755539592</c:v>
                </c:pt>
                <c:pt idx="7632">
                  <c:v>3038.1628379744343</c:v>
                </c:pt>
                <c:pt idx="7633">
                  <c:v>3038.1576312962497</c:v>
                </c:pt>
                <c:pt idx="7634">
                  <c:v>3037.9633423763448</c:v>
                </c:pt>
                <c:pt idx="7635">
                  <c:v>3037.9624171478176</c:v>
                </c:pt>
                <c:pt idx="7636">
                  <c:v>3037.744267309859</c:v>
                </c:pt>
                <c:pt idx="7637">
                  <c:v>3037.4273946809299</c:v>
                </c:pt>
                <c:pt idx="7638">
                  <c:v>3037.3779675216533</c:v>
                </c:pt>
                <c:pt idx="7639">
                  <c:v>3037.2394281559637</c:v>
                </c:pt>
                <c:pt idx="7640">
                  <c:v>3036.9039421060706</c:v>
                </c:pt>
                <c:pt idx="7641">
                  <c:v>3036.8813873929967</c:v>
                </c:pt>
                <c:pt idx="7642">
                  <c:v>3036.5691000878001</c:v>
                </c:pt>
                <c:pt idx="7643">
                  <c:v>3036.0884982929774</c:v>
                </c:pt>
                <c:pt idx="7644">
                  <c:v>3035.9300801202494</c:v>
                </c:pt>
                <c:pt idx="7645">
                  <c:v>3035.9083689978911</c:v>
                </c:pt>
                <c:pt idx="7646">
                  <c:v>3035.3405553434854</c:v>
                </c:pt>
                <c:pt idx="7647">
                  <c:v>3034.8788345602316</c:v>
                </c:pt>
                <c:pt idx="7648">
                  <c:v>3034.5218777659807</c:v>
                </c:pt>
                <c:pt idx="7649">
                  <c:v>3034.2604009274178</c:v>
                </c:pt>
                <c:pt idx="7650">
                  <c:v>3034.1292547726239</c:v>
                </c:pt>
                <c:pt idx="7651">
                  <c:v>3034.025701290946</c:v>
                </c:pt>
                <c:pt idx="7652">
                  <c:v>3033.9020018651672</c:v>
                </c:pt>
                <c:pt idx="7653">
                  <c:v>3033.8418709910411</c:v>
                </c:pt>
                <c:pt idx="7654">
                  <c:v>3033.6505211230497</c:v>
                </c:pt>
                <c:pt idx="7655">
                  <c:v>3033.4068957525478</c:v>
                </c:pt>
                <c:pt idx="7656">
                  <c:v>3032.9380180545081</c:v>
                </c:pt>
                <c:pt idx="7657">
                  <c:v>3032.5312168410551</c:v>
                </c:pt>
                <c:pt idx="7658">
                  <c:v>3032.0929487867993</c:v>
                </c:pt>
                <c:pt idx="7659">
                  <c:v>3031.9286889751329</c:v>
                </c:pt>
                <c:pt idx="7660">
                  <c:v>3031.8576686147803</c:v>
                </c:pt>
                <c:pt idx="7661">
                  <c:v>3031.7277102901398</c:v>
                </c:pt>
                <c:pt idx="7662">
                  <c:v>3031.6476326681727</c:v>
                </c:pt>
                <c:pt idx="7663">
                  <c:v>3031.6210822377816</c:v>
                </c:pt>
                <c:pt idx="7664">
                  <c:v>3031.3275988417754</c:v>
                </c:pt>
                <c:pt idx="7665">
                  <c:v>3030.7791696321074</c:v>
                </c:pt>
                <c:pt idx="7666">
                  <c:v>3030.656522427008</c:v>
                </c:pt>
                <c:pt idx="7667">
                  <c:v>3030.2766798330031</c:v>
                </c:pt>
                <c:pt idx="7668">
                  <c:v>3030.1271148273613</c:v>
                </c:pt>
                <c:pt idx="7669">
                  <c:v>3030.0314489188786</c:v>
                </c:pt>
                <c:pt idx="7670">
                  <c:v>3029.603435480803</c:v>
                </c:pt>
                <c:pt idx="7671">
                  <c:v>3029.0587253269814</c:v>
                </c:pt>
                <c:pt idx="7672">
                  <c:v>3028.9767382873183</c:v>
                </c:pt>
                <c:pt idx="7673">
                  <c:v>3028.3909869916074</c:v>
                </c:pt>
                <c:pt idx="7674">
                  <c:v>3028.3381401151255</c:v>
                </c:pt>
                <c:pt idx="7675">
                  <c:v>3028.1716715471221</c:v>
                </c:pt>
                <c:pt idx="7676">
                  <c:v>3027.9595991906667</c:v>
                </c:pt>
                <c:pt idx="7677">
                  <c:v>3027.6066154365622</c:v>
                </c:pt>
                <c:pt idx="7678">
                  <c:v>3027.5151221273218</c:v>
                </c:pt>
                <c:pt idx="7679">
                  <c:v>3027.3737345091072</c:v>
                </c:pt>
                <c:pt idx="7680">
                  <c:v>3027.1270023663433</c:v>
                </c:pt>
                <c:pt idx="7681">
                  <c:v>3026.872503292926</c:v>
                </c:pt>
                <c:pt idx="7682">
                  <c:v>3026.7208587908144</c:v>
                </c:pt>
                <c:pt idx="7683">
                  <c:v>3025.9420159297647</c:v>
                </c:pt>
                <c:pt idx="7684">
                  <c:v>3025.7909270183127</c:v>
                </c:pt>
                <c:pt idx="7685">
                  <c:v>3025.3574529177513</c:v>
                </c:pt>
                <c:pt idx="7686">
                  <c:v>3025.3038168757603</c:v>
                </c:pt>
                <c:pt idx="7687">
                  <c:v>3025.2506298417316</c:v>
                </c:pt>
                <c:pt idx="7688">
                  <c:v>3025.0129141416774</c:v>
                </c:pt>
                <c:pt idx="7689">
                  <c:v>3024.3625555892309</c:v>
                </c:pt>
                <c:pt idx="7690">
                  <c:v>3024.0981851438037</c:v>
                </c:pt>
                <c:pt idx="7691">
                  <c:v>3023.5921350290423</c:v>
                </c:pt>
                <c:pt idx="7692">
                  <c:v>3023.5481005007414</c:v>
                </c:pt>
                <c:pt idx="7693">
                  <c:v>3023.3203355427909</c:v>
                </c:pt>
                <c:pt idx="7694">
                  <c:v>3023.0955050106113</c:v>
                </c:pt>
                <c:pt idx="7695">
                  <c:v>3022.8494622538096</c:v>
                </c:pt>
                <c:pt idx="7696">
                  <c:v>3022.7083422261976</c:v>
                </c:pt>
                <c:pt idx="7697">
                  <c:v>3022.0924801844385</c:v>
                </c:pt>
                <c:pt idx="7698">
                  <c:v>3022.0410528987859</c:v>
                </c:pt>
                <c:pt idx="7699">
                  <c:v>3021.93926415446</c:v>
                </c:pt>
                <c:pt idx="7700">
                  <c:v>3021.9045091240378</c:v>
                </c:pt>
                <c:pt idx="7701">
                  <c:v>3021.7968832762085</c:v>
                </c:pt>
                <c:pt idx="7702">
                  <c:v>3021.7434331870104</c:v>
                </c:pt>
                <c:pt idx="7703">
                  <c:v>3021.5976280561194</c:v>
                </c:pt>
                <c:pt idx="7704">
                  <c:v>3021.5687101292019</c:v>
                </c:pt>
                <c:pt idx="7705">
                  <c:v>3021.4241749198195</c:v>
                </c:pt>
                <c:pt idx="7706">
                  <c:v>3020.9619416325286</c:v>
                </c:pt>
                <c:pt idx="7707">
                  <c:v>3020.722774593607</c:v>
                </c:pt>
                <c:pt idx="7708">
                  <c:v>3020.6232626371288</c:v>
                </c:pt>
                <c:pt idx="7709">
                  <c:v>3020.5122488201323</c:v>
                </c:pt>
                <c:pt idx="7710">
                  <c:v>3019.5980731452019</c:v>
                </c:pt>
                <c:pt idx="7711">
                  <c:v>3019.4252685759579</c:v>
                </c:pt>
                <c:pt idx="7712">
                  <c:v>3019.2492710612069</c:v>
                </c:pt>
                <c:pt idx="7713">
                  <c:v>3018.9924249007163</c:v>
                </c:pt>
                <c:pt idx="7714">
                  <c:v>3018.7489809475724</c:v>
                </c:pt>
                <c:pt idx="7715">
                  <c:v>3018.7060258525535</c:v>
                </c:pt>
                <c:pt idx="7716">
                  <c:v>3018.4863067544452</c:v>
                </c:pt>
                <c:pt idx="7717">
                  <c:v>3017.9038391129211</c:v>
                </c:pt>
                <c:pt idx="7718">
                  <c:v>3017.8325556973982</c:v>
                </c:pt>
                <c:pt idx="7719">
                  <c:v>3017.8201059311828</c:v>
                </c:pt>
                <c:pt idx="7720">
                  <c:v>3017.3945643046145</c:v>
                </c:pt>
                <c:pt idx="7721">
                  <c:v>3017.3447334917146</c:v>
                </c:pt>
                <c:pt idx="7722">
                  <c:v>3017.2023934323688</c:v>
                </c:pt>
                <c:pt idx="7723">
                  <c:v>3017.1499728866793</c:v>
                </c:pt>
                <c:pt idx="7724">
                  <c:v>3015.5484975497125</c:v>
                </c:pt>
                <c:pt idx="7725">
                  <c:v>3015.4318960780793</c:v>
                </c:pt>
                <c:pt idx="7726">
                  <c:v>3015.2486781524667</c:v>
                </c:pt>
                <c:pt idx="7727">
                  <c:v>3015.2203997217375</c:v>
                </c:pt>
                <c:pt idx="7728">
                  <c:v>3015.0316122832246</c:v>
                </c:pt>
                <c:pt idx="7729">
                  <c:v>3014.9954648745766</c:v>
                </c:pt>
                <c:pt idx="7730">
                  <c:v>3014.9769512331595</c:v>
                </c:pt>
                <c:pt idx="7731">
                  <c:v>3014.9034137069598</c:v>
                </c:pt>
                <c:pt idx="7732">
                  <c:v>3014.883725388147</c:v>
                </c:pt>
                <c:pt idx="7733">
                  <c:v>3014.3724141699936</c:v>
                </c:pt>
                <c:pt idx="7734">
                  <c:v>3013.6492074773096</c:v>
                </c:pt>
                <c:pt idx="7735">
                  <c:v>3013.286526965403</c:v>
                </c:pt>
                <c:pt idx="7736">
                  <c:v>3013.042806350787</c:v>
                </c:pt>
                <c:pt idx="7737">
                  <c:v>3012.7530193334583</c:v>
                </c:pt>
                <c:pt idx="7738">
                  <c:v>3012.7165272318293</c:v>
                </c:pt>
                <c:pt idx="7739">
                  <c:v>3012.6906117621916</c:v>
                </c:pt>
                <c:pt idx="7740">
                  <c:v>3012.6419556266874</c:v>
                </c:pt>
                <c:pt idx="7741">
                  <c:v>3012.4242865447281</c:v>
                </c:pt>
                <c:pt idx="7742">
                  <c:v>3012.2018779342829</c:v>
                </c:pt>
                <c:pt idx="7743">
                  <c:v>3012.020283694028</c:v>
                </c:pt>
                <c:pt idx="7744">
                  <c:v>3011.4769568475626</c:v>
                </c:pt>
                <c:pt idx="7745">
                  <c:v>3011.341088852475</c:v>
                </c:pt>
                <c:pt idx="7746">
                  <c:v>3011.1104302876593</c:v>
                </c:pt>
                <c:pt idx="7747">
                  <c:v>3010.9635502589208</c:v>
                </c:pt>
                <c:pt idx="7748">
                  <c:v>3010.9462203657658</c:v>
                </c:pt>
                <c:pt idx="7749">
                  <c:v>3010.3026332162203</c:v>
                </c:pt>
                <c:pt idx="7750">
                  <c:v>3009.8502508914862</c:v>
                </c:pt>
                <c:pt idx="7751">
                  <c:v>3009.6437707251025</c:v>
                </c:pt>
                <c:pt idx="7752">
                  <c:v>3009.4803761835265</c:v>
                </c:pt>
                <c:pt idx="7753">
                  <c:v>3009.45907424802</c:v>
                </c:pt>
                <c:pt idx="7754">
                  <c:v>3009.309468423472</c:v>
                </c:pt>
                <c:pt idx="7755">
                  <c:v>3009.1313982154024</c:v>
                </c:pt>
                <c:pt idx="7756">
                  <c:v>3008.7750537047359</c:v>
                </c:pt>
                <c:pt idx="7757">
                  <c:v>3008.3531721733707</c:v>
                </c:pt>
                <c:pt idx="7758">
                  <c:v>3008.2255994869929</c:v>
                </c:pt>
                <c:pt idx="7759">
                  <c:v>3008.1460797234026</c:v>
                </c:pt>
                <c:pt idx="7760">
                  <c:v>3007.9593740490764</c:v>
                </c:pt>
                <c:pt idx="7761">
                  <c:v>3007.7683823896605</c:v>
                </c:pt>
                <c:pt idx="7762">
                  <c:v>3007.6160825173411</c:v>
                </c:pt>
                <c:pt idx="7763">
                  <c:v>3007.2638743224438</c:v>
                </c:pt>
                <c:pt idx="7764">
                  <c:v>3007.0802073888694</c:v>
                </c:pt>
                <c:pt idx="7765">
                  <c:v>3006.955106513999</c:v>
                </c:pt>
                <c:pt idx="7766">
                  <c:v>3006.4734661048001</c:v>
                </c:pt>
                <c:pt idx="7767">
                  <c:v>3006.4022552562219</c:v>
                </c:pt>
                <c:pt idx="7768">
                  <c:v>3006.3424011342745</c:v>
                </c:pt>
                <c:pt idx="7769">
                  <c:v>3006.2668952297372</c:v>
                </c:pt>
                <c:pt idx="7770">
                  <c:v>3005.8836555956977</c:v>
                </c:pt>
                <c:pt idx="7771">
                  <c:v>3005.2610312219063</c:v>
                </c:pt>
                <c:pt idx="7772">
                  <c:v>3005.1007489858212</c:v>
                </c:pt>
                <c:pt idx="7773">
                  <c:v>3004.3257431018997</c:v>
                </c:pt>
                <c:pt idx="7774">
                  <c:v>3004.220090167842</c:v>
                </c:pt>
                <c:pt idx="7775">
                  <c:v>3003.9220804087458</c:v>
                </c:pt>
                <c:pt idx="7776">
                  <c:v>3003.6629211769364</c:v>
                </c:pt>
                <c:pt idx="7777">
                  <c:v>3002.6570843817094</c:v>
                </c:pt>
                <c:pt idx="7778">
                  <c:v>3002.2918458850495</c:v>
                </c:pt>
                <c:pt idx="7779">
                  <c:v>3002.2384048667195</c:v>
                </c:pt>
                <c:pt idx="7780">
                  <c:v>3001.8368919692621</c:v>
                </c:pt>
                <c:pt idx="7781">
                  <c:v>3001.8306466767012</c:v>
                </c:pt>
                <c:pt idx="7782">
                  <c:v>3001.2241639123677</c:v>
                </c:pt>
                <c:pt idx="7783">
                  <c:v>3001.0762770172905</c:v>
                </c:pt>
                <c:pt idx="7784">
                  <c:v>3000.9869969998222</c:v>
                </c:pt>
                <c:pt idx="7785">
                  <c:v>3000.6348114820944</c:v>
                </c:pt>
                <c:pt idx="7786">
                  <c:v>3000.5717145248668</c:v>
                </c:pt>
                <c:pt idx="7787">
                  <c:v>3000.2301237808665</c:v>
                </c:pt>
                <c:pt idx="7788">
                  <c:v>3000.0566479673957</c:v>
                </c:pt>
                <c:pt idx="7789">
                  <c:v>3000.0335626085484</c:v>
                </c:pt>
                <c:pt idx="7790">
                  <c:v>2999.0227595131369</c:v>
                </c:pt>
                <c:pt idx="7791">
                  <c:v>2999.015570850313</c:v>
                </c:pt>
                <c:pt idx="7792">
                  <c:v>2998.9208392412274</c:v>
                </c:pt>
                <c:pt idx="7793">
                  <c:v>2998.6037126279966</c:v>
                </c:pt>
                <c:pt idx="7794">
                  <c:v>2998.4391670839909</c:v>
                </c:pt>
                <c:pt idx="7795">
                  <c:v>2998.3295320389175</c:v>
                </c:pt>
                <c:pt idx="7796">
                  <c:v>2997.4904404731665</c:v>
                </c:pt>
                <c:pt idx="7797">
                  <c:v>2997.4000265972081</c:v>
                </c:pt>
                <c:pt idx="7798">
                  <c:v>2996.9304685840748</c:v>
                </c:pt>
                <c:pt idx="7799">
                  <c:v>2996.718564038676</c:v>
                </c:pt>
                <c:pt idx="7800">
                  <c:v>2996.3201533780461</c:v>
                </c:pt>
                <c:pt idx="7801">
                  <c:v>2996.3007417207045</c:v>
                </c:pt>
                <c:pt idx="7802">
                  <c:v>2996.0535378928089</c:v>
                </c:pt>
                <c:pt idx="7803">
                  <c:v>2995.8000751660511</c:v>
                </c:pt>
                <c:pt idx="7804">
                  <c:v>2995.5013533438241</c:v>
                </c:pt>
                <c:pt idx="7805">
                  <c:v>2995.3064181245804</c:v>
                </c:pt>
                <c:pt idx="7806">
                  <c:v>2995.2848816164301</c:v>
                </c:pt>
                <c:pt idx="7807">
                  <c:v>2994.7693161612237</c:v>
                </c:pt>
                <c:pt idx="7808">
                  <c:v>2994.6466689561234</c:v>
                </c:pt>
                <c:pt idx="7809">
                  <c:v>2994.0109643907967</c:v>
                </c:pt>
                <c:pt idx="7810">
                  <c:v>2993.9329821393185</c:v>
                </c:pt>
                <c:pt idx="7811">
                  <c:v>2993.8312523556347</c:v>
                </c:pt>
                <c:pt idx="7812">
                  <c:v>2993.5779710462348</c:v>
                </c:pt>
                <c:pt idx="7813">
                  <c:v>2993.0953010935282</c:v>
                </c:pt>
                <c:pt idx="7814">
                  <c:v>2992.8377201927365</c:v>
                </c:pt>
                <c:pt idx="7815">
                  <c:v>2992.0284445698262</c:v>
                </c:pt>
                <c:pt idx="7816">
                  <c:v>2991.8938102127754</c:v>
                </c:pt>
                <c:pt idx="7817">
                  <c:v>2991.8056958018337</c:v>
                </c:pt>
                <c:pt idx="7818">
                  <c:v>2991.7057983334694</c:v>
                </c:pt>
                <c:pt idx="7819">
                  <c:v>2991.361853699244</c:v>
                </c:pt>
                <c:pt idx="7820">
                  <c:v>2990.797849809363</c:v>
                </c:pt>
                <c:pt idx="7821">
                  <c:v>2989.8503205531033</c:v>
                </c:pt>
                <c:pt idx="7822">
                  <c:v>2989.8380204562091</c:v>
                </c:pt>
                <c:pt idx="7823">
                  <c:v>2989.5315385064787</c:v>
                </c:pt>
                <c:pt idx="7824">
                  <c:v>2989.4384296756625</c:v>
                </c:pt>
                <c:pt idx="7825">
                  <c:v>2989.3121595659168</c:v>
                </c:pt>
                <c:pt idx="7826">
                  <c:v>2989.1053165648163</c:v>
                </c:pt>
                <c:pt idx="7827">
                  <c:v>2989.092308940224</c:v>
                </c:pt>
                <c:pt idx="7828">
                  <c:v>2988.28725580633</c:v>
                </c:pt>
                <c:pt idx="7829">
                  <c:v>2988.0749249301393</c:v>
                </c:pt>
                <c:pt idx="7830">
                  <c:v>2987.5283461775266</c:v>
                </c:pt>
                <c:pt idx="7831">
                  <c:v>2987.280013026575</c:v>
                </c:pt>
                <c:pt idx="7832">
                  <c:v>2987.2728470409206</c:v>
                </c:pt>
                <c:pt idx="7833">
                  <c:v>2986.7532541203595</c:v>
                </c:pt>
                <c:pt idx="7834">
                  <c:v>2986.6016844529081</c:v>
                </c:pt>
                <c:pt idx="7835">
                  <c:v>2986.5676052021468</c:v>
                </c:pt>
                <c:pt idx="7836">
                  <c:v>2986.5509828366889</c:v>
                </c:pt>
                <c:pt idx="7837">
                  <c:v>2985.8713208454392</c:v>
                </c:pt>
                <c:pt idx="7838">
                  <c:v>2985.6269289865977</c:v>
                </c:pt>
                <c:pt idx="7839">
                  <c:v>2985.6254232225228</c:v>
                </c:pt>
                <c:pt idx="7840">
                  <c:v>2985.6142433778159</c:v>
                </c:pt>
                <c:pt idx="7841">
                  <c:v>2985.5690069595162</c:v>
                </c:pt>
                <c:pt idx="7842">
                  <c:v>2983.6948976164508</c:v>
                </c:pt>
                <c:pt idx="7843">
                  <c:v>2982.9174471336255</c:v>
                </c:pt>
                <c:pt idx="7844">
                  <c:v>2982.742261461553</c:v>
                </c:pt>
                <c:pt idx="7845">
                  <c:v>2982.0732804172744</c:v>
                </c:pt>
                <c:pt idx="7846">
                  <c:v>2981.7313223031229</c:v>
                </c:pt>
                <c:pt idx="7847">
                  <c:v>2980.7583537977916</c:v>
                </c:pt>
                <c:pt idx="7848">
                  <c:v>2980.6635859052335</c:v>
                </c:pt>
                <c:pt idx="7849">
                  <c:v>2980.0511889350182</c:v>
                </c:pt>
                <c:pt idx="7850">
                  <c:v>2979.9966594125385</c:v>
                </c:pt>
                <c:pt idx="7851">
                  <c:v>2979.9106993327273</c:v>
                </c:pt>
                <c:pt idx="7852">
                  <c:v>2979.1179100122549</c:v>
                </c:pt>
                <c:pt idx="7853">
                  <c:v>2978.9311998024955</c:v>
                </c:pt>
                <c:pt idx="7854">
                  <c:v>2978.8620072220274</c:v>
                </c:pt>
                <c:pt idx="7855">
                  <c:v>2978.4358986662146</c:v>
                </c:pt>
                <c:pt idx="7856">
                  <c:v>2978.3929889255351</c:v>
                </c:pt>
                <c:pt idx="7857">
                  <c:v>2977.8652685073216</c:v>
                </c:pt>
                <c:pt idx="7858">
                  <c:v>2977.7033353732754</c:v>
                </c:pt>
                <c:pt idx="7859">
                  <c:v>2977.5897046108848</c:v>
                </c:pt>
                <c:pt idx="7860">
                  <c:v>2977.4762461949845</c:v>
                </c:pt>
                <c:pt idx="7861">
                  <c:v>2976.6672109500751</c:v>
                </c:pt>
                <c:pt idx="7862">
                  <c:v>2976.4491654270969</c:v>
                </c:pt>
                <c:pt idx="7863">
                  <c:v>2976.4367111254469</c:v>
                </c:pt>
                <c:pt idx="7864">
                  <c:v>2976.0391259137973</c:v>
                </c:pt>
                <c:pt idx="7865">
                  <c:v>2975.9203156858266</c:v>
                </c:pt>
                <c:pt idx="7866">
                  <c:v>2975.3770795480418</c:v>
                </c:pt>
                <c:pt idx="7867">
                  <c:v>2974.9383896984277</c:v>
                </c:pt>
                <c:pt idx="7868">
                  <c:v>2974.9156308908246</c:v>
                </c:pt>
                <c:pt idx="7869">
                  <c:v>2974.4884882560691</c:v>
                </c:pt>
                <c:pt idx="7870">
                  <c:v>2974.2499561779018</c:v>
                </c:pt>
                <c:pt idx="7871">
                  <c:v>2974.2171785966857</c:v>
                </c:pt>
                <c:pt idx="7872">
                  <c:v>2974.2124844225391</c:v>
                </c:pt>
                <c:pt idx="7873">
                  <c:v>2974.2117905011428</c:v>
                </c:pt>
                <c:pt idx="7874">
                  <c:v>2973.9820208813831</c:v>
                </c:pt>
                <c:pt idx="7875">
                  <c:v>2973.5543430654202</c:v>
                </c:pt>
                <c:pt idx="7876">
                  <c:v>2973.3917658997525</c:v>
                </c:pt>
                <c:pt idx="7877">
                  <c:v>2972.6394798187016</c:v>
                </c:pt>
                <c:pt idx="7878">
                  <c:v>2972.3344655354003</c:v>
                </c:pt>
                <c:pt idx="7879">
                  <c:v>2972.1786507017646</c:v>
                </c:pt>
                <c:pt idx="7880">
                  <c:v>2971.9258864318358</c:v>
                </c:pt>
                <c:pt idx="7881">
                  <c:v>2971.7127799964392</c:v>
                </c:pt>
                <c:pt idx="7882">
                  <c:v>2970.8927508596134</c:v>
                </c:pt>
                <c:pt idx="7883">
                  <c:v>2969.998358747609</c:v>
                </c:pt>
                <c:pt idx="7884">
                  <c:v>2969.989197171014</c:v>
                </c:pt>
                <c:pt idx="7885">
                  <c:v>2969.7064945015263</c:v>
                </c:pt>
                <c:pt idx="7886">
                  <c:v>2969.3593750635305</c:v>
                </c:pt>
                <c:pt idx="7887">
                  <c:v>2969.0836252143022</c:v>
                </c:pt>
                <c:pt idx="7888">
                  <c:v>2968.4545287762517</c:v>
                </c:pt>
                <c:pt idx="7889">
                  <c:v>2968.1351843358166</c:v>
                </c:pt>
                <c:pt idx="7890">
                  <c:v>2967.9188804194787</c:v>
                </c:pt>
                <c:pt idx="7891">
                  <c:v>2967.8915453590121</c:v>
                </c:pt>
                <c:pt idx="7892">
                  <c:v>2967.620090565742</c:v>
                </c:pt>
                <c:pt idx="7893">
                  <c:v>2967.5668400356381</c:v>
                </c:pt>
                <c:pt idx="7894">
                  <c:v>2967.5435551176961</c:v>
                </c:pt>
                <c:pt idx="7895">
                  <c:v>2967.4187535814667</c:v>
                </c:pt>
                <c:pt idx="7896">
                  <c:v>2966.9858962999228</c:v>
                </c:pt>
                <c:pt idx="7897">
                  <c:v>2966.6086525095766</c:v>
                </c:pt>
                <c:pt idx="7898">
                  <c:v>2966.3191149411145</c:v>
                </c:pt>
                <c:pt idx="7899">
                  <c:v>2966.0768819488371</c:v>
                </c:pt>
                <c:pt idx="7900">
                  <c:v>2966.0570484961377</c:v>
                </c:pt>
                <c:pt idx="7901">
                  <c:v>2965.4435222028665</c:v>
                </c:pt>
                <c:pt idx="7902">
                  <c:v>2965.1821904981912</c:v>
                </c:pt>
                <c:pt idx="7903">
                  <c:v>2964.5087692640673</c:v>
                </c:pt>
                <c:pt idx="7904">
                  <c:v>2964.4152667575845</c:v>
                </c:pt>
                <c:pt idx="7905">
                  <c:v>2964.3562607617869</c:v>
                </c:pt>
                <c:pt idx="7906">
                  <c:v>2964.3355202222956</c:v>
                </c:pt>
                <c:pt idx="7907">
                  <c:v>2964.3154962813696</c:v>
                </c:pt>
                <c:pt idx="7908">
                  <c:v>2964.2484534965988</c:v>
                </c:pt>
                <c:pt idx="7909">
                  <c:v>2963.8828476297886</c:v>
                </c:pt>
                <c:pt idx="7910">
                  <c:v>2963.7897124934561</c:v>
                </c:pt>
                <c:pt idx="7911">
                  <c:v>2963.6011200786029</c:v>
                </c:pt>
                <c:pt idx="7912">
                  <c:v>2963.1542392352608</c:v>
                </c:pt>
                <c:pt idx="7913">
                  <c:v>2963.1026033196454</c:v>
                </c:pt>
                <c:pt idx="7914">
                  <c:v>2963.054777168556</c:v>
                </c:pt>
                <c:pt idx="7915">
                  <c:v>2962.4112807276888</c:v>
                </c:pt>
                <c:pt idx="7916">
                  <c:v>2961.7443496995593</c:v>
                </c:pt>
                <c:pt idx="7917">
                  <c:v>2961.7108147008717</c:v>
                </c:pt>
                <c:pt idx="7918">
                  <c:v>2961.6719868507553</c:v>
                </c:pt>
                <c:pt idx="7919">
                  <c:v>2961.1736379028539</c:v>
                </c:pt>
                <c:pt idx="7920">
                  <c:v>2960.9014665110185</c:v>
                </c:pt>
                <c:pt idx="7921">
                  <c:v>2960.78857048893</c:v>
                </c:pt>
                <c:pt idx="7922">
                  <c:v>2960.6701593791468</c:v>
                </c:pt>
                <c:pt idx="7923">
                  <c:v>2960.6242063622817</c:v>
                </c:pt>
                <c:pt idx="7924">
                  <c:v>2960.1999210509198</c:v>
                </c:pt>
                <c:pt idx="7925">
                  <c:v>2959.8638181820083</c:v>
                </c:pt>
                <c:pt idx="7926">
                  <c:v>2959.6160746374717</c:v>
                </c:pt>
                <c:pt idx="7927">
                  <c:v>2958.5892478538854</c:v>
                </c:pt>
                <c:pt idx="7928">
                  <c:v>2958.5376845052142</c:v>
                </c:pt>
                <c:pt idx="7929">
                  <c:v>2958.2257282866958</c:v>
                </c:pt>
                <c:pt idx="7930">
                  <c:v>2958.1387522696787</c:v>
                </c:pt>
                <c:pt idx="7931">
                  <c:v>2958.0389500454271</c:v>
                </c:pt>
                <c:pt idx="7932">
                  <c:v>2958.0309858233963</c:v>
                </c:pt>
                <c:pt idx="7933">
                  <c:v>2957.7626559441233</c:v>
                </c:pt>
                <c:pt idx="7934">
                  <c:v>2957.7393891679171</c:v>
                </c:pt>
                <c:pt idx="7935">
                  <c:v>2957.6685094060172</c:v>
                </c:pt>
                <c:pt idx="7936">
                  <c:v>2957.0359615027255</c:v>
                </c:pt>
                <c:pt idx="7937">
                  <c:v>2957.0024718583772</c:v>
                </c:pt>
                <c:pt idx="7938">
                  <c:v>2956.8737698489435</c:v>
                </c:pt>
                <c:pt idx="7939">
                  <c:v>2956.8015974883665</c:v>
                </c:pt>
                <c:pt idx="7940">
                  <c:v>2956.6748638572703</c:v>
                </c:pt>
                <c:pt idx="7941">
                  <c:v>2956.4513213883347</c:v>
                </c:pt>
                <c:pt idx="7942">
                  <c:v>2956.4039215680368</c:v>
                </c:pt>
                <c:pt idx="7943">
                  <c:v>2956.184202469929</c:v>
                </c:pt>
                <c:pt idx="7944">
                  <c:v>2956.0187997289045</c:v>
                </c:pt>
                <c:pt idx="7945">
                  <c:v>2955.8919028221858</c:v>
                </c:pt>
                <c:pt idx="7946">
                  <c:v>2955.720858001318</c:v>
                </c:pt>
                <c:pt idx="7947">
                  <c:v>2955.2361289615942</c:v>
                </c:pt>
                <c:pt idx="7948">
                  <c:v>2955.0960067294536</c:v>
                </c:pt>
                <c:pt idx="7949">
                  <c:v>2954.8144968790971</c:v>
                </c:pt>
                <c:pt idx="7950">
                  <c:v>2954.8024779791081</c:v>
                </c:pt>
                <c:pt idx="7951">
                  <c:v>2954.6416832389855</c:v>
                </c:pt>
                <c:pt idx="7952">
                  <c:v>2954.6182441162887</c:v>
                </c:pt>
                <c:pt idx="7953">
                  <c:v>2954.2744355450823</c:v>
                </c:pt>
                <c:pt idx="7954">
                  <c:v>2953.9239689568249</c:v>
                </c:pt>
                <c:pt idx="7955">
                  <c:v>2953.9102538045354</c:v>
                </c:pt>
                <c:pt idx="7956">
                  <c:v>2952.3708594875898</c:v>
                </c:pt>
                <c:pt idx="7957">
                  <c:v>2951.8593078914373</c:v>
                </c:pt>
                <c:pt idx="7958">
                  <c:v>2951.799240604093</c:v>
                </c:pt>
                <c:pt idx="7959">
                  <c:v>2951.6632728294585</c:v>
                </c:pt>
                <c:pt idx="7960">
                  <c:v>2951.6225446325125</c:v>
                </c:pt>
                <c:pt idx="7961">
                  <c:v>2951.5751448122146</c:v>
                </c:pt>
                <c:pt idx="7962">
                  <c:v>2951.2955715921589</c:v>
                </c:pt>
                <c:pt idx="7963">
                  <c:v>2951.2528704814422</c:v>
                </c:pt>
                <c:pt idx="7964">
                  <c:v>2951.13443669449</c:v>
                </c:pt>
                <c:pt idx="7965">
                  <c:v>2950.8066563468924</c:v>
                </c:pt>
                <c:pt idx="7966">
                  <c:v>2950.3070873672564</c:v>
                </c:pt>
                <c:pt idx="7967">
                  <c:v>2950.0943981917835</c:v>
                </c:pt>
                <c:pt idx="7968">
                  <c:v>2949.5788463428789</c:v>
                </c:pt>
                <c:pt idx="7969">
                  <c:v>2949.5728096802804</c:v>
                </c:pt>
                <c:pt idx="7970">
                  <c:v>2949.3573811026963</c:v>
                </c:pt>
                <c:pt idx="7971">
                  <c:v>2948.9636192618736</c:v>
                </c:pt>
                <c:pt idx="7972">
                  <c:v>2948.9030258641915</c:v>
                </c:pt>
                <c:pt idx="7973">
                  <c:v>2948.6759729693727</c:v>
                </c:pt>
                <c:pt idx="7974">
                  <c:v>2948.4127318470009</c:v>
                </c:pt>
                <c:pt idx="7975">
                  <c:v>2948.2918443902772</c:v>
                </c:pt>
                <c:pt idx="7976">
                  <c:v>2948.2070136335215</c:v>
                </c:pt>
                <c:pt idx="7977">
                  <c:v>2948.0637664873839</c:v>
                </c:pt>
                <c:pt idx="7978">
                  <c:v>2947.5797222981869</c:v>
                </c:pt>
                <c:pt idx="7979">
                  <c:v>2947.5256055001978</c:v>
                </c:pt>
                <c:pt idx="7980">
                  <c:v>2947.4295994341687</c:v>
                </c:pt>
                <c:pt idx="7981">
                  <c:v>2947.3168031916261</c:v>
                </c:pt>
                <c:pt idx="7982">
                  <c:v>2947.172608139791</c:v>
                </c:pt>
                <c:pt idx="7983">
                  <c:v>2946.6015697918415</c:v>
                </c:pt>
                <c:pt idx="7984">
                  <c:v>2946.5160133656527</c:v>
                </c:pt>
                <c:pt idx="7985">
                  <c:v>2945.4928602835726</c:v>
                </c:pt>
                <c:pt idx="7986">
                  <c:v>2945.3400025528772</c:v>
                </c:pt>
                <c:pt idx="7987">
                  <c:v>2945.3262874005873</c:v>
                </c:pt>
                <c:pt idx="7988">
                  <c:v>2944.9061066569575</c:v>
                </c:pt>
                <c:pt idx="7989">
                  <c:v>2944.4046010470215</c:v>
                </c:pt>
                <c:pt idx="7990">
                  <c:v>2944.0600668063821</c:v>
                </c:pt>
                <c:pt idx="7991">
                  <c:v>2943.8531240257339</c:v>
                </c:pt>
                <c:pt idx="7992">
                  <c:v>2943.8331953289216</c:v>
                </c:pt>
                <c:pt idx="7993">
                  <c:v>2943.5287452536049</c:v>
                </c:pt>
                <c:pt idx="7994">
                  <c:v>2943.2825392211803</c:v>
                </c:pt>
                <c:pt idx="7995">
                  <c:v>2943.1360401688939</c:v>
                </c:pt>
                <c:pt idx="7996">
                  <c:v>2942.911486298186</c:v>
                </c:pt>
                <c:pt idx="7997">
                  <c:v>2942.6548623739591</c:v>
                </c:pt>
                <c:pt idx="7998">
                  <c:v>2942.3554148822991</c:v>
                </c:pt>
                <c:pt idx="7999">
                  <c:v>2942.0727893151889</c:v>
                </c:pt>
                <c:pt idx="8000">
                  <c:v>2940.9700711151791</c:v>
                </c:pt>
                <c:pt idx="8001">
                  <c:v>2940.5160197507489</c:v>
                </c:pt>
                <c:pt idx="8002">
                  <c:v>2940.1613261380426</c:v>
                </c:pt>
                <c:pt idx="8003">
                  <c:v>2940.1410981025883</c:v>
                </c:pt>
                <c:pt idx="8004">
                  <c:v>2940.1037986937163</c:v>
                </c:pt>
                <c:pt idx="8005">
                  <c:v>2939.6391434846919</c:v>
                </c:pt>
                <c:pt idx="8006">
                  <c:v>2939.0971455203762</c:v>
                </c:pt>
                <c:pt idx="8007">
                  <c:v>2938.5123330594947</c:v>
                </c:pt>
                <c:pt idx="8008">
                  <c:v>2938.2910764492754</c:v>
                </c:pt>
                <c:pt idx="8009">
                  <c:v>2937.6659167679009</c:v>
                </c:pt>
                <c:pt idx="8010">
                  <c:v>2937.4324553048987</c:v>
                </c:pt>
                <c:pt idx="8011">
                  <c:v>2936.8634488313623</c:v>
                </c:pt>
                <c:pt idx="8012">
                  <c:v>2936.3097086285293</c:v>
                </c:pt>
                <c:pt idx="8013">
                  <c:v>2936.1905945264839</c:v>
                </c:pt>
                <c:pt idx="8014">
                  <c:v>2936.0227743991595</c:v>
                </c:pt>
                <c:pt idx="8015">
                  <c:v>2935.0994326121995</c:v>
                </c:pt>
                <c:pt idx="8016">
                  <c:v>2935.0654259283801</c:v>
                </c:pt>
                <c:pt idx="8017">
                  <c:v>2935.0248474007558</c:v>
                </c:pt>
                <c:pt idx="8018">
                  <c:v>2934.9954124343667</c:v>
                </c:pt>
                <c:pt idx="8019">
                  <c:v>2934.0736263012541</c:v>
                </c:pt>
                <c:pt idx="8020">
                  <c:v>2933.9906868204589</c:v>
                </c:pt>
                <c:pt idx="8021">
                  <c:v>2933.8555581011065</c:v>
                </c:pt>
                <c:pt idx="8022">
                  <c:v>2933.8395026648946</c:v>
                </c:pt>
                <c:pt idx="8023">
                  <c:v>2933.8289759226768</c:v>
                </c:pt>
                <c:pt idx="8024">
                  <c:v>2933.7535199079139</c:v>
                </c:pt>
                <c:pt idx="8025">
                  <c:v>2933.6861188238595</c:v>
                </c:pt>
                <c:pt idx="8026">
                  <c:v>2933.5618842168751</c:v>
                </c:pt>
                <c:pt idx="8027">
                  <c:v>2932.657722780124</c:v>
                </c:pt>
                <c:pt idx="8028">
                  <c:v>2932.3602731471224</c:v>
                </c:pt>
                <c:pt idx="8029">
                  <c:v>2931.6727263039347</c:v>
                </c:pt>
                <c:pt idx="8030">
                  <c:v>2931.3844359798113</c:v>
                </c:pt>
                <c:pt idx="8031">
                  <c:v>2931.2404740492816</c:v>
                </c:pt>
                <c:pt idx="8032">
                  <c:v>2931.0925354502574</c:v>
                </c:pt>
                <c:pt idx="8033">
                  <c:v>2930.8267862329067</c:v>
                </c:pt>
                <c:pt idx="8034">
                  <c:v>2930.7345355061952</c:v>
                </c:pt>
                <c:pt idx="8035">
                  <c:v>2930.7242627482801</c:v>
                </c:pt>
                <c:pt idx="8036">
                  <c:v>2929.5734462711425</c:v>
                </c:pt>
                <c:pt idx="8037">
                  <c:v>2928.7491901098688</c:v>
                </c:pt>
                <c:pt idx="8038">
                  <c:v>2928.2532222647965</c:v>
                </c:pt>
                <c:pt idx="8039">
                  <c:v>2928.110786961337</c:v>
                </c:pt>
                <c:pt idx="8040">
                  <c:v>2927.8219523851385</c:v>
                </c:pt>
                <c:pt idx="8041">
                  <c:v>2927.8087452014515</c:v>
                </c:pt>
                <c:pt idx="8042">
                  <c:v>2927.5658772484207</c:v>
                </c:pt>
                <c:pt idx="8043">
                  <c:v>2927.5249676341168</c:v>
                </c:pt>
                <c:pt idx="8044">
                  <c:v>2927.2221094961192</c:v>
                </c:pt>
                <c:pt idx="8045">
                  <c:v>2927.2071924538304</c:v>
                </c:pt>
                <c:pt idx="8046">
                  <c:v>2927.1015803386781</c:v>
                </c:pt>
                <c:pt idx="8047">
                  <c:v>2927.0281516628943</c:v>
                </c:pt>
                <c:pt idx="8048">
                  <c:v>2926.7917285615172</c:v>
                </c:pt>
                <c:pt idx="8049">
                  <c:v>2926.7732194555338</c:v>
                </c:pt>
                <c:pt idx="8050">
                  <c:v>2926.7275113521023</c:v>
                </c:pt>
                <c:pt idx="8051">
                  <c:v>2926.677961736108</c:v>
                </c:pt>
                <c:pt idx="8052">
                  <c:v>2926.4303497191568</c:v>
                </c:pt>
                <c:pt idx="8053">
                  <c:v>2925.8750720042121</c:v>
                </c:pt>
                <c:pt idx="8054">
                  <c:v>2925.6590674265153</c:v>
                </c:pt>
                <c:pt idx="8055">
                  <c:v>2925.5369962215286</c:v>
                </c:pt>
                <c:pt idx="8056">
                  <c:v>2924.9300145594598</c:v>
                </c:pt>
                <c:pt idx="8057">
                  <c:v>2924.8534292216395</c:v>
                </c:pt>
                <c:pt idx="8058">
                  <c:v>2924.611354969551</c:v>
                </c:pt>
                <c:pt idx="8059">
                  <c:v>2924.2048848427776</c:v>
                </c:pt>
                <c:pt idx="8060">
                  <c:v>2924.1574260618377</c:v>
                </c:pt>
                <c:pt idx="8061">
                  <c:v>2924.067969162445</c:v>
                </c:pt>
                <c:pt idx="8062">
                  <c:v>2923.6968209953384</c:v>
                </c:pt>
                <c:pt idx="8063">
                  <c:v>2923.5992428571908</c:v>
                </c:pt>
                <c:pt idx="8064">
                  <c:v>2923.5605221340243</c:v>
                </c:pt>
                <c:pt idx="8065">
                  <c:v>2923.4029747646159</c:v>
                </c:pt>
                <c:pt idx="8066">
                  <c:v>2923.0248329583446</c:v>
                </c:pt>
                <c:pt idx="8067">
                  <c:v>2922.8793317015302</c:v>
                </c:pt>
                <c:pt idx="8068">
                  <c:v>2922.674865267823</c:v>
                </c:pt>
                <c:pt idx="8069">
                  <c:v>2922.1089156767748</c:v>
                </c:pt>
                <c:pt idx="8070">
                  <c:v>2921.6395164038295</c:v>
                </c:pt>
                <c:pt idx="8071">
                  <c:v>2921.5799117307497</c:v>
                </c:pt>
                <c:pt idx="8072">
                  <c:v>2920.8634174803246</c:v>
                </c:pt>
                <c:pt idx="8073">
                  <c:v>2920.677931837733</c:v>
                </c:pt>
                <c:pt idx="8074">
                  <c:v>2920.2253227413016</c:v>
                </c:pt>
                <c:pt idx="8075">
                  <c:v>2919.845901942655</c:v>
                </c:pt>
                <c:pt idx="8076">
                  <c:v>2919.5577581130483</c:v>
                </c:pt>
                <c:pt idx="8077">
                  <c:v>2918.9765907804394</c:v>
                </c:pt>
                <c:pt idx="8078">
                  <c:v>2918.2157762693737</c:v>
                </c:pt>
                <c:pt idx="8079">
                  <c:v>2917.9138932496776</c:v>
                </c:pt>
                <c:pt idx="8080">
                  <c:v>2917.8689969889247</c:v>
                </c:pt>
                <c:pt idx="8081">
                  <c:v>2917.6762682583021</c:v>
                </c:pt>
                <c:pt idx="8082">
                  <c:v>2917.1384564995296</c:v>
                </c:pt>
                <c:pt idx="8083">
                  <c:v>2916.7931784477209</c:v>
                </c:pt>
                <c:pt idx="8084">
                  <c:v>2916.4588761460909</c:v>
                </c:pt>
                <c:pt idx="8085">
                  <c:v>2916.3207222922879</c:v>
                </c:pt>
                <c:pt idx="8086">
                  <c:v>2916.1440626041795</c:v>
                </c:pt>
                <c:pt idx="8087">
                  <c:v>2915.908886747141</c:v>
                </c:pt>
                <c:pt idx="8088">
                  <c:v>2915.8068213413444</c:v>
                </c:pt>
                <c:pt idx="8089">
                  <c:v>2915.6804006551924</c:v>
                </c:pt>
                <c:pt idx="8090">
                  <c:v>2915.5635451992575</c:v>
                </c:pt>
                <c:pt idx="8091">
                  <c:v>2915.0246993615433</c:v>
                </c:pt>
                <c:pt idx="8092">
                  <c:v>2914.0610919919009</c:v>
                </c:pt>
                <c:pt idx="8093">
                  <c:v>2914.0571461643576</c:v>
                </c:pt>
                <c:pt idx="8094">
                  <c:v>2913.6340173886551</c:v>
                </c:pt>
                <c:pt idx="8095">
                  <c:v>2912.476297981033</c:v>
                </c:pt>
                <c:pt idx="8096">
                  <c:v>2912.3425117501324</c:v>
                </c:pt>
                <c:pt idx="8097">
                  <c:v>2911.6389253447524</c:v>
                </c:pt>
                <c:pt idx="8098">
                  <c:v>2911.1447308543566</c:v>
                </c:pt>
                <c:pt idx="8099">
                  <c:v>2910.7228039686534</c:v>
                </c:pt>
                <c:pt idx="8100">
                  <c:v>2910.3744100737149</c:v>
                </c:pt>
                <c:pt idx="8101">
                  <c:v>2910.2444154656032</c:v>
                </c:pt>
                <c:pt idx="8102">
                  <c:v>2909.7125315190151</c:v>
                </c:pt>
                <c:pt idx="8103">
                  <c:v>2909.0127548781593</c:v>
                </c:pt>
                <c:pt idx="8104">
                  <c:v>2907.1341781326441</c:v>
                </c:pt>
                <c:pt idx="8105">
                  <c:v>2906.6884538249615</c:v>
                </c:pt>
                <c:pt idx="8106">
                  <c:v>2906.6607332526087</c:v>
                </c:pt>
                <c:pt idx="8107">
                  <c:v>2906.1846170019717</c:v>
                </c:pt>
                <c:pt idx="8108">
                  <c:v>2906.0803203073474</c:v>
                </c:pt>
                <c:pt idx="8109">
                  <c:v>2905.8319507282449</c:v>
                </c:pt>
                <c:pt idx="8110">
                  <c:v>2905.6917105748207</c:v>
                </c:pt>
                <c:pt idx="8111">
                  <c:v>2904.6969039549799</c:v>
                </c:pt>
                <c:pt idx="8112">
                  <c:v>2904.5648638661532</c:v>
                </c:pt>
                <c:pt idx="8113">
                  <c:v>2904.3656177169323</c:v>
                </c:pt>
                <c:pt idx="8114">
                  <c:v>2904.0388578419752</c:v>
                </c:pt>
                <c:pt idx="8115">
                  <c:v>2903.8132336088529</c:v>
                </c:pt>
                <c:pt idx="8116">
                  <c:v>2903.7120299355079</c:v>
                </c:pt>
                <c:pt idx="8117">
                  <c:v>2903.418859484445</c:v>
                </c:pt>
                <c:pt idx="8118">
                  <c:v>2902.6472506405589</c:v>
                </c:pt>
                <c:pt idx="8119">
                  <c:v>2902.4086913497881</c:v>
                </c:pt>
                <c:pt idx="8120">
                  <c:v>2902.3842181481496</c:v>
                </c:pt>
                <c:pt idx="8121">
                  <c:v>2902.3625297029607</c:v>
                </c:pt>
                <c:pt idx="8122">
                  <c:v>2902.1622313330618</c:v>
                </c:pt>
                <c:pt idx="8123">
                  <c:v>2902.0938505952731</c:v>
                </c:pt>
                <c:pt idx="8124">
                  <c:v>2902.0395070255854</c:v>
                </c:pt>
                <c:pt idx="8125">
                  <c:v>2902.0125030517975</c:v>
                </c:pt>
                <c:pt idx="8126">
                  <c:v>2901.9942433946817</c:v>
                </c:pt>
                <c:pt idx="8127">
                  <c:v>2901.8165541630642</c:v>
                </c:pt>
                <c:pt idx="8128">
                  <c:v>2901.5869523543606</c:v>
                </c:pt>
                <c:pt idx="8129">
                  <c:v>2901.3768529116778</c:v>
                </c:pt>
                <c:pt idx="8130">
                  <c:v>2901.2289660166011</c:v>
                </c:pt>
                <c:pt idx="8131">
                  <c:v>2900.9198036254015</c:v>
                </c:pt>
                <c:pt idx="8132">
                  <c:v>2900.7053728432884</c:v>
                </c:pt>
                <c:pt idx="8133">
                  <c:v>2900.4506492658902</c:v>
                </c:pt>
                <c:pt idx="8134">
                  <c:v>2900.0653414739654</c:v>
                </c:pt>
                <c:pt idx="8135">
                  <c:v>2899.3397264658502</c:v>
                </c:pt>
                <c:pt idx="8136">
                  <c:v>2899.3124503660247</c:v>
                </c:pt>
                <c:pt idx="8137">
                  <c:v>2898.9322948270765</c:v>
                </c:pt>
                <c:pt idx="8138">
                  <c:v>2898.5990901004648</c:v>
                </c:pt>
                <c:pt idx="8139">
                  <c:v>2898.5374172695006</c:v>
                </c:pt>
                <c:pt idx="8140">
                  <c:v>2898.2708879575084</c:v>
                </c:pt>
                <c:pt idx="8141">
                  <c:v>2898.2076186537902</c:v>
                </c:pt>
                <c:pt idx="8142">
                  <c:v>2898.1620239362082</c:v>
                </c:pt>
                <c:pt idx="8143">
                  <c:v>2897.8812669678891</c:v>
                </c:pt>
                <c:pt idx="8144">
                  <c:v>2897.4463369930272</c:v>
                </c:pt>
                <c:pt idx="8145">
                  <c:v>2897.3627398743083</c:v>
                </c:pt>
                <c:pt idx="8146">
                  <c:v>2897.2828300633973</c:v>
                </c:pt>
                <c:pt idx="8147">
                  <c:v>2897.2213976104326</c:v>
                </c:pt>
                <c:pt idx="8148">
                  <c:v>2896.8832129773346</c:v>
                </c:pt>
                <c:pt idx="8149">
                  <c:v>2896.7694234747555</c:v>
                </c:pt>
                <c:pt idx="8150">
                  <c:v>2896.5327781371147</c:v>
                </c:pt>
                <c:pt idx="8151">
                  <c:v>2896.4024479068903</c:v>
                </c:pt>
                <c:pt idx="8152">
                  <c:v>2896.2051293171021</c:v>
                </c:pt>
                <c:pt idx="8153">
                  <c:v>2895.7775376743839</c:v>
                </c:pt>
                <c:pt idx="8154">
                  <c:v>2895.6223623369356</c:v>
                </c:pt>
                <c:pt idx="8155">
                  <c:v>2895.6199676278056</c:v>
                </c:pt>
                <c:pt idx="8156">
                  <c:v>2895.5625172858563</c:v>
                </c:pt>
                <c:pt idx="8157">
                  <c:v>2894.968765484643</c:v>
                </c:pt>
                <c:pt idx="8158">
                  <c:v>2894.7127810566049</c:v>
                </c:pt>
                <c:pt idx="8159">
                  <c:v>2894.6910155090391</c:v>
                </c:pt>
                <c:pt idx="8160">
                  <c:v>2894.2012476021873</c:v>
                </c:pt>
                <c:pt idx="8161">
                  <c:v>2894.1973199163795</c:v>
                </c:pt>
                <c:pt idx="8162">
                  <c:v>2894.1334247227755</c:v>
                </c:pt>
                <c:pt idx="8163">
                  <c:v>2893.997212034707</c:v>
                </c:pt>
                <c:pt idx="8164">
                  <c:v>2893.8882286407847</c:v>
                </c:pt>
                <c:pt idx="8165">
                  <c:v>2893.6209116146233</c:v>
                </c:pt>
                <c:pt idx="8166">
                  <c:v>2893.1632636510644</c:v>
                </c:pt>
                <c:pt idx="8167">
                  <c:v>2893.1620662964992</c:v>
                </c:pt>
                <c:pt idx="8168">
                  <c:v>2892.6782896979066</c:v>
                </c:pt>
                <c:pt idx="8169">
                  <c:v>2892.4879148575083</c:v>
                </c:pt>
                <c:pt idx="8170">
                  <c:v>2892.3795996237172</c:v>
                </c:pt>
                <c:pt idx="8171">
                  <c:v>2891.9231807627602</c:v>
                </c:pt>
                <c:pt idx="8172">
                  <c:v>2891.7109632724191</c:v>
                </c:pt>
                <c:pt idx="8173">
                  <c:v>2891.6442107554212</c:v>
                </c:pt>
                <c:pt idx="8174">
                  <c:v>2891.5866243504529</c:v>
                </c:pt>
                <c:pt idx="8175">
                  <c:v>2890.2422627645806</c:v>
                </c:pt>
                <c:pt idx="8176">
                  <c:v>2890.1941826291886</c:v>
                </c:pt>
                <c:pt idx="8177">
                  <c:v>2890.188381809156</c:v>
                </c:pt>
                <c:pt idx="8178">
                  <c:v>2888.9952043788489</c:v>
                </c:pt>
                <c:pt idx="8179">
                  <c:v>2888.9234855616664</c:v>
                </c:pt>
                <c:pt idx="8180">
                  <c:v>2888.8669967317164</c:v>
                </c:pt>
                <c:pt idx="8181">
                  <c:v>2888.2603325500245</c:v>
                </c:pt>
                <c:pt idx="8182">
                  <c:v>2887.7434064646304</c:v>
                </c:pt>
                <c:pt idx="8183">
                  <c:v>2887.6860604376625</c:v>
                </c:pt>
                <c:pt idx="8184">
                  <c:v>2887.595369900233</c:v>
                </c:pt>
                <c:pt idx="8185">
                  <c:v>2887.5382823929999</c:v>
                </c:pt>
                <c:pt idx="8186">
                  <c:v>2887.0655087571904</c:v>
                </c:pt>
                <c:pt idx="8187">
                  <c:v>2886.9449750643157</c:v>
                </c:pt>
                <c:pt idx="8188">
                  <c:v>2886.7419418277391</c:v>
                </c:pt>
                <c:pt idx="8189">
                  <c:v>2886.6689122701432</c:v>
                </c:pt>
                <c:pt idx="8190">
                  <c:v>2886.5479068921368</c:v>
                </c:pt>
                <c:pt idx="8191">
                  <c:v>2886.412864346029</c:v>
                </c:pt>
                <c:pt idx="8192">
                  <c:v>2886.3318342829307</c:v>
                </c:pt>
                <c:pt idx="8193">
                  <c:v>2886.1658510063594</c:v>
                </c:pt>
                <c:pt idx="8194">
                  <c:v>2886.0896557158608</c:v>
                </c:pt>
                <c:pt idx="8195">
                  <c:v>2886.0892702039746</c:v>
                </c:pt>
                <c:pt idx="8196">
                  <c:v>2886.0269488059539</c:v>
                </c:pt>
                <c:pt idx="8197">
                  <c:v>2885.9375417963347</c:v>
                </c:pt>
                <c:pt idx="8198">
                  <c:v>2885.7651680933168</c:v>
                </c:pt>
                <c:pt idx="8199">
                  <c:v>2885.4374421709263</c:v>
                </c:pt>
                <c:pt idx="8200">
                  <c:v>2885.3940834222853</c:v>
                </c:pt>
                <c:pt idx="8201">
                  <c:v>2885.0990171598282</c:v>
                </c:pt>
                <c:pt idx="8202">
                  <c:v>2884.9813135777431</c:v>
                </c:pt>
                <c:pt idx="8203">
                  <c:v>2884.6405000638028</c:v>
                </c:pt>
                <c:pt idx="8204">
                  <c:v>2884.5940464783484</c:v>
                </c:pt>
                <c:pt idx="8205">
                  <c:v>2884.352997234334</c:v>
                </c:pt>
                <c:pt idx="8206">
                  <c:v>2882.9927616296081</c:v>
                </c:pt>
                <c:pt idx="8207">
                  <c:v>2882.6861027979535</c:v>
                </c:pt>
                <c:pt idx="8208">
                  <c:v>2882.4559612726089</c:v>
                </c:pt>
                <c:pt idx="8209">
                  <c:v>2882.4422733329229</c:v>
                </c:pt>
                <c:pt idx="8210">
                  <c:v>2881.9929569615456</c:v>
                </c:pt>
                <c:pt idx="8211">
                  <c:v>2881.7811658019959</c:v>
                </c:pt>
                <c:pt idx="8212">
                  <c:v>2881.5058876378985</c:v>
                </c:pt>
                <c:pt idx="8213">
                  <c:v>2881.3664502562856</c:v>
                </c:pt>
                <c:pt idx="8214">
                  <c:v>2881.1882394497634</c:v>
                </c:pt>
                <c:pt idx="8215">
                  <c:v>2881.0602132199892</c:v>
                </c:pt>
                <c:pt idx="8216">
                  <c:v>2880.9386771962099</c:v>
                </c:pt>
                <c:pt idx="8217">
                  <c:v>2880.5400533701836</c:v>
                </c:pt>
                <c:pt idx="8218">
                  <c:v>2880.4243317727382</c:v>
                </c:pt>
                <c:pt idx="8219">
                  <c:v>2880.1089331598469</c:v>
                </c:pt>
                <c:pt idx="8220">
                  <c:v>2879.8057711477736</c:v>
                </c:pt>
                <c:pt idx="8221">
                  <c:v>2879.1282725585215</c:v>
                </c:pt>
                <c:pt idx="8222">
                  <c:v>2878.9710245277538</c:v>
                </c:pt>
                <c:pt idx="8223">
                  <c:v>2878.143208050823</c:v>
                </c:pt>
                <c:pt idx="8224">
                  <c:v>2877.9525928324251</c:v>
                </c:pt>
                <c:pt idx="8225">
                  <c:v>2877.7320392144679</c:v>
                </c:pt>
                <c:pt idx="8226">
                  <c:v>2877.6425913859434</c:v>
                </c:pt>
                <c:pt idx="8227">
                  <c:v>2877.5310877420793</c:v>
                </c:pt>
                <c:pt idx="8228">
                  <c:v>2877.4632557917989</c:v>
                </c:pt>
                <c:pt idx="8229">
                  <c:v>2877.2712073762705</c:v>
                </c:pt>
                <c:pt idx="8230">
                  <c:v>2877.1003802562323</c:v>
                </c:pt>
                <c:pt idx="8231">
                  <c:v>2876.2527393974692</c:v>
                </c:pt>
                <c:pt idx="8232">
                  <c:v>2875.7076528026287</c:v>
                </c:pt>
                <c:pt idx="8233">
                  <c:v>2875.3582429704834</c:v>
                </c:pt>
                <c:pt idx="8234">
                  <c:v>2875.2187012738896</c:v>
                </c:pt>
                <c:pt idx="8235">
                  <c:v>2874.608177437899</c:v>
                </c:pt>
                <c:pt idx="8236">
                  <c:v>2874.1752158413751</c:v>
                </c:pt>
                <c:pt idx="8237">
                  <c:v>2873.8009472957051</c:v>
                </c:pt>
                <c:pt idx="8238">
                  <c:v>2873.1553645552171</c:v>
                </c:pt>
                <c:pt idx="8239">
                  <c:v>2872.9785506623539</c:v>
                </c:pt>
                <c:pt idx="8240">
                  <c:v>2872.7079303889318</c:v>
                </c:pt>
                <c:pt idx="8241">
                  <c:v>2872.6851579750269</c:v>
                </c:pt>
                <c:pt idx="8242">
                  <c:v>2872.1445932078427</c:v>
                </c:pt>
                <c:pt idx="8243">
                  <c:v>2872.1133259261346</c:v>
                </c:pt>
                <c:pt idx="8244">
                  <c:v>2871.4878669061195</c:v>
                </c:pt>
                <c:pt idx="8245">
                  <c:v>2871.1598053616162</c:v>
                </c:pt>
                <c:pt idx="8246">
                  <c:v>2871.0237650200374</c:v>
                </c:pt>
                <c:pt idx="8247">
                  <c:v>2870.755929503066</c:v>
                </c:pt>
                <c:pt idx="8248">
                  <c:v>2870.4596930986481</c:v>
                </c:pt>
                <c:pt idx="8249">
                  <c:v>2870.4471072694137</c:v>
                </c:pt>
                <c:pt idx="8250">
                  <c:v>2870.149319746582</c:v>
                </c:pt>
                <c:pt idx="8251">
                  <c:v>2870.0635229423933</c:v>
                </c:pt>
                <c:pt idx="8252">
                  <c:v>2869.7311300584597</c:v>
                </c:pt>
                <c:pt idx="8253">
                  <c:v>2869.005837066155</c:v>
                </c:pt>
                <c:pt idx="8254">
                  <c:v>2868.4320638515283</c:v>
                </c:pt>
                <c:pt idx="8255">
                  <c:v>2868.098097172011</c:v>
                </c:pt>
                <c:pt idx="8256">
                  <c:v>2866.459562804172</c:v>
                </c:pt>
                <c:pt idx="8257">
                  <c:v>2865.9214154232873</c:v>
                </c:pt>
                <c:pt idx="8258">
                  <c:v>2865.7175023125233</c:v>
                </c:pt>
                <c:pt idx="8259">
                  <c:v>2865.3645262686568</c:v>
                </c:pt>
                <c:pt idx="8260">
                  <c:v>2865.0476595357923</c:v>
                </c:pt>
                <c:pt idx="8261">
                  <c:v>2864.9863586104125</c:v>
                </c:pt>
                <c:pt idx="8262">
                  <c:v>2864.9723169068779</c:v>
                </c:pt>
                <c:pt idx="8263">
                  <c:v>2864.9278106934453</c:v>
                </c:pt>
                <c:pt idx="8264">
                  <c:v>2864.9005935542614</c:v>
                </c:pt>
                <c:pt idx="8265">
                  <c:v>2864.6747117084906</c:v>
                </c:pt>
                <c:pt idx="8266">
                  <c:v>2864.3698616078991</c:v>
                </c:pt>
                <c:pt idx="8267">
                  <c:v>2864.3691994345409</c:v>
                </c:pt>
                <c:pt idx="8268">
                  <c:v>2863.8546438073117</c:v>
                </c:pt>
                <c:pt idx="8269">
                  <c:v>2863.5691216716987</c:v>
                </c:pt>
                <c:pt idx="8270">
                  <c:v>2863.50221948538</c:v>
                </c:pt>
                <c:pt idx="8271">
                  <c:v>2863.2846093640619</c:v>
                </c:pt>
                <c:pt idx="8272">
                  <c:v>2862.8316918581218</c:v>
                </c:pt>
                <c:pt idx="8273">
                  <c:v>2862.4397850097876</c:v>
                </c:pt>
                <c:pt idx="8274">
                  <c:v>2862.382674825385</c:v>
                </c:pt>
                <c:pt idx="8275">
                  <c:v>2862.0297545673566</c:v>
                </c:pt>
                <c:pt idx="8276">
                  <c:v>2862.0264119525291</c:v>
                </c:pt>
                <c:pt idx="8277">
                  <c:v>2861.892512335779</c:v>
                </c:pt>
                <c:pt idx="8278">
                  <c:v>2861.8509088000801</c:v>
                </c:pt>
                <c:pt idx="8279">
                  <c:v>2861.5994099162267</c:v>
                </c:pt>
                <c:pt idx="8280">
                  <c:v>2861.5242350983681</c:v>
                </c:pt>
                <c:pt idx="8281">
                  <c:v>2861.1411542045166</c:v>
                </c:pt>
                <c:pt idx="8282">
                  <c:v>2860.7276768322768</c:v>
                </c:pt>
                <c:pt idx="8283">
                  <c:v>2860.5606821539336</c:v>
                </c:pt>
                <c:pt idx="8284">
                  <c:v>2859.8335749880457</c:v>
                </c:pt>
                <c:pt idx="8285">
                  <c:v>2859.5037038053924</c:v>
                </c:pt>
                <c:pt idx="8286">
                  <c:v>2859.3648514947608</c:v>
                </c:pt>
                <c:pt idx="8287">
                  <c:v>2858.9832763649838</c:v>
                </c:pt>
                <c:pt idx="8288">
                  <c:v>2858.9376317576271</c:v>
                </c:pt>
                <c:pt idx="8289">
                  <c:v>2858.5356517104719</c:v>
                </c:pt>
                <c:pt idx="8290">
                  <c:v>2857.4024826068662</c:v>
                </c:pt>
                <c:pt idx="8291">
                  <c:v>2856.9151955823895</c:v>
                </c:pt>
                <c:pt idx="8292">
                  <c:v>2856.8241694228473</c:v>
                </c:pt>
                <c:pt idx="8293">
                  <c:v>2856.2888884362246</c:v>
                </c:pt>
                <c:pt idx="8294">
                  <c:v>2855.5359610448127</c:v>
                </c:pt>
                <c:pt idx="8295">
                  <c:v>2855.2696539690842</c:v>
                </c:pt>
                <c:pt idx="8296">
                  <c:v>2855.1394235184075</c:v>
                </c:pt>
                <c:pt idx="8297">
                  <c:v>2855.0416214205311</c:v>
                </c:pt>
                <c:pt idx="8298">
                  <c:v>2854.2346543335057</c:v>
                </c:pt>
                <c:pt idx="8299">
                  <c:v>2854.0418802485437</c:v>
                </c:pt>
                <c:pt idx="8300">
                  <c:v>2853.9869969622141</c:v>
                </c:pt>
                <c:pt idx="8301">
                  <c:v>2853.1122750272871</c:v>
                </c:pt>
                <c:pt idx="8302">
                  <c:v>2852.7562343906948</c:v>
                </c:pt>
                <c:pt idx="8303">
                  <c:v>2852.6043971326403</c:v>
                </c:pt>
                <c:pt idx="8304">
                  <c:v>2852.5926458232543</c:v>
                </c:pt>
                <c:pt idx="8305">
                  <c:v>2852.3888234211695</c:v>
                </c:pt>
                <c:pt idx="8306">
                  <c:v>2852.1871644210833</c:v>
                </c:pt>
                <c:pt idx="8307">
                  <c:v>2852.150413799719</c:v>
                </c:pt>
                <c:pt idx="8308">
                  <c:v>2852.0663994210763</c:v>
                </c:pt>
                <c:pt idx="8309">
                  <c:v>2851.2814473304848</c:v>
                </c:pt>
                <c:pt idx="8310">
                  <c:v>2850.9640485912173</c:v>
                </c:pt>
                <c:pt idx="8311">
                  <c:v>2850.5953450230136</c:v>
                </c:pt>
                <c:pt idx="8312">
                  <c:v>2850.5147685033112</c:v>
                </c:pt>
                <c:pt idx="8313">
                  <c:v>2850.4429771191853</c:v>
                </c:pt>
                <c:pt idx="8314">
                  <c:v>2849.5179844342642</c:v>
                </c:pt>
                <c:pt idx="8315">
                  <c:v>2848.2916166982504</c:v>
                </c:pt>
                <c:pt idx="8316">
                  <c:v>2847.5639743511556</c:v>
                </c:pt>
                <c:pt idx="8317">
                  <c:v>2847.2556464798045</c:v>
                </c:pt>
                <c:pt idx="8318">
                  <c:v>2847.1216198709035</c:v>
                </c:pt>
                <c:pt idx="8319">
                  <c:v>2846.8089379829526</c:v>
                </c:pt>
                <c:pt idx="8320">
                  <c:v>2846.6506014480351</c:v>
                </c:pt>
                <c:pt idx="8321">
                  <c:v>2846.4510468893059</c:v>
                </c:pt>
                <c:pt idx="8322">
                  <c:v>2846.4364518628277</c:v>
                </c:pt>
                <c:pt idx="8323">
                  <c:v>2845.580883065506</c:v>
                </c:pt>
                <c:pt idx="8324">
                  <c:v>2845.5465725076115</c:v>
                </c:pt>
                <c:pt idx="8325">
                  <c:v>2844.3727296322681</c:v>
                </c:pt>
                <c:pt idx="8326">
                  <c:v>2844.2805424016324</c:v>
                </c:pt>
                <c:pt idx="8327">
                  <c:v>2843.8577855315148</c:v>
                </c:pt>
                <c:pt idx="8328">
                  <c:v>2843.7230468594821</c:v>
                </c:pt>
                <c:pt idx="8329">
                  <c:v>2843.5414798318311</c:v>
                </c:pt>
                <c:pt idx="8330">
                  <c:v>2843.3243867499841</c:v>
                </c:pt>
                <c:pt idx="8331">
                  <c:v>2842.4249013456447</c:v>
                </c:pt>
                <c:pt idx="8332">
                  <c:v>2842.3878060312995</c:v>
                </c:pt>
                <c:pt idx="8333">
                  <c:v>2842.0300237880679</c:v>
                </c:pt>
                <c:pt idx="8334">
                  <c:v>2841.7765111715366</c:v>
                </c:pt>
                <c:pt idx="8335">
                  <c:v>2841.74545251979</c:v>
                </c:pt>
                <c:pt idx="8336">
                  <c:v>2841.3893347808207</c:v>
                </c:pt>
                <c:pt idx="8337">
                  <c:v>2841.3774927627555</c:v>
                </c:pt>
                <c:pt idx="8338">
                  <c:v>2841.1203155155863</c:v>
                </c:pt>
                <c:pt idx="8339">
                  <c:v>2840.9009683230624</c:v>
                </c:pt>
                <c:pt idx="8340">
                  <c:v>2840.0628291984422</c:v>
                </c:pt>
                <c:pt idx="8341">
                  <c:v>2840.0294257273395</c:v>
                </c:pt>
                <c:pt idx="8342">
                  <c:v>2839.97550395301</c:v>
                </c:pt>
                <c:pt idx="8343">
                  <c:v>2838.4353068642536</c:v>
                </c:pt>
                <c:pt idx="8344">
                  <c:v>2837.5259614264883</c:v>
                </c:pt>
                <c:pt idx="8345">
                  <c:v>2837.4797136064153</c:v>
                </c:pt>
                <c:pt idx="8346">
                  <c:v>2836.8849186553925</c:v>
                </c:pt>
                <c:pt idx="8347">
                  <c:v>2836.3245975378854</c:v>
                </c:pt>
                <c:pt idx="8348">
                  <c:v>2836.1713316181344</c:v>
                </c:pt>
                <c:pt idx="8349">
                  <c:v>2835.5473511495893</c:v>
                </c:pt>
                <c:pt idx="8350">
                  <c:v>2834.3199629409346</c:v>
                </c:pt>
                <c:pt idx="8351">
                  <c:v>2834.2334268610111</c:v>
                </c:pt>
                <c:pt idx="8352">
                  <c:v>2833.89577740912</c:v>
                </c:pt>
                <c:pt idx="8353">
                  <c:v>2833.1238329431203</c:v>
                </c:pt>
                <c:pt idx="8354">
                  <c:v>2832.4752069264468</c:v>
                </c:pt>
                <c:pt idx="8355">
                  <c:v>2832.3996828801733</c:v>
                </c:pt>
                <c:pt idx="8356">
                  <c:v>2832.3526821780642</c:v>
                </c:pt>
                <c:pt idx="8357">
                  <c:v>2831.9054521063072</c:v>
                </c:pt>
                <c:pt idx="8358">
                  <c:v>2830.9893715491139</c:v>
                </c:pt>
                <c:pt idx="8359">
                  <c:v>2830.9141196288788</c:v>
                </c:pt>
                <c:pt idx="8360">
                  <c:v>2830.7383987755993</c:v>
                </c:pt>
                <c:pt idx="8361">
                  <c:v>2829.555149410226</c:v>
                </c:pt>
                <c:pt idx="8362">
                  <c:v>2829.0358014030985</c:v>
                </c:pt>
                <c:pt idx="8363">
                  <c:v>2828.8375076950097</c:v>
                </c:pt>
                <c:pt idx="8364">
                  <c:v>2828.2726284663745</c:v>
                </c:pt>
                <c:pt idx="8365">
                  <c:v>2827.7434385675583</c:v>
                </c:pt>
                <c:pt idx="8366">
                  <c:v>2827.6250229223419</c:v>
                </c:pt>
                <c:pt idx="8367">
                  <c:v>2827.5105394983671</c:v>
                </c:pt>
                <c:pt idx="8368">
                  <c:v>2827.5055958753524</c:v>
                </c:pt>
                <c:pt idx="8369">
                  <c:v>2826.7594670994436</c:v>
                </c:pt>
                <c:pt idx="8370">
                  <c:v>2826.5814150331098</c:v>
                </c:pt>
                <c:pt idx="8371">
                  <c:v>2826.5573908394326</c:v>
                </c:pt>
                <c:pt idx="8372">
                  <c:v>2826.3056833256173</c:v>
                </c:pt>
                <c:pt idx="8373">
                  <c:v>2826.2169793082608</c:v>
                </c:pt>
                <c:pt idx="8374">
                  <c:v>2825.9811140652614</c:v>
                </c:pt>
                <c:pt idx="8375">
                  <c:v>2825.1702238278622</c:v>
                </c:pt>
                <c:pt idx="8376">
                  <c:v>2825.0541348602665</c:v>
                </c:pt>
                <c:pt idx="8377">
                  <c:v>2825.0124451513225</c:v>
                </c:pt>
                <c:pt idx="8378">
                  <c:v>2824.6521502776773</c:v>
                </c:pt>
                <c:pt idx="8379">
                  <c:v>2824.1049410997439</c:v>
                </c:pt>
                <c:pt idx="8380">
                  <c:v>2823.8465392854059</c:v>
                </c:pt>
                <c:pt idx="8381">
                  <c:v>2823.7890390536827</c:v>
                </c:pt>
                <c:pt idx="8382">
                  <c:v>2823.6878716638098</c:v>
                </c:pt>
                <c:pt idx="8383">
                  <c:v>2823.5996756150571</c:v>
                </c:pt>
                <c:pt idx="8384">
                  <c:v>2823.1970832843176</c:v>
                </c:pt>
                <c:pt idx="8385">
                  <c:v>2822.7822588881918</c:v>
                </c:pt>
                <c:pt idx="8386">
                  <c:v>2821.5380895738917</c:v>
                </c:pt>
                <c:pt idx="8387">
                  <c:v>2821.4693142533492</c:v>
                </c:pt>
                <c:pt idx="8388">
                  <c:v>2821.4275156939893</c:v>
                </c:pt>
                <c:pt idx="8389">
                  <c:v>2821.083171941576</c:v>
                </c:pt>
                <c:pt idx="8390">
                  <c:v>2820.8719068923656</c:v>
                </c:pt>
                <c:pt idx="8391">
                  <c:v>2820.6898591087147</c:v>
                </c:pt>
                <c:pt idx="8392">
                  <c:v>2819.8797217533529</c:v>
                </c:pt>
                <c:pt idx="8393">
                  <c:v>2819.8477560148144</c:v>
                </c:pt>
                <c:pt idx="8394">
                  <c:v>2819.5973547059789</c:v>
                </c:pt>
                <c:pt idx="8395">
                  <c:v>2819.4418346755497</c:v>
                </c:pt>
                <c:pt idx="8396">
                  <c:v>2819.0575020019264</c:v>
                </c:pt>
                <c:pt idx="8397">
                  <c:v>2818.8009506446433</c:v>
                </c:pt>
                <c:pt idx="8398">
                  <c:v>2817.8992973028712</c:v>
                </c:pt>
                <c:pt idx="8399">
                  <c:v>2817.3312614122019</c:v>
                </c:pt>
                <c:pt idx="8400">
                  <c:v>2816.2851499634248</c:v>
                </c:pt>
                <c:pt idx="8401">
                  <c:v>2816.1507378426377</c:v>
                </c:pt>
                <c:pt idx="8402">
                  <c:v>2815.6397078213899</c:v>
                </c:pt>
                <c:pt idx="8403">
                  <c:v>2815.0708374108717</c:v>
                </c:pt>
                <c:pt idx="8404">
                  <c:v>2814.8901411865404</c:v>
                </c:pt>
                <c:pt idx="8405">
                  <c:v>2814.2636480875826</c:v>
                </c:pt>
                <c:pt idx="8406">
                  <c:v>2813.8583526382035</c:v>
                </c:pt>
                <c:pt idx="8407">
                  <c:v>2813.2141259924697</c:v>
                </c:pt>
                <c:pt idx="8408">
                  <c:v>2812.9189554150316</c:v>
                </c:pt>
                <c:pt idx="8409">
                  <c:v>2812.8413541400055</c:v>
                </c:pt>
                <c:pt idx="8410">
                  <c:v>2812.2332431548812</c:v>
                </c:pt>
                <c:pt idx="8411">
                  <c:v>2811.5258651267118</c:v>
                </c:pt>
                <c:pt idx="8412">
                  <c:v>2810.5543797082842</c:v>
                </c:pt>
                <c:pt idx="8413">
                  <c:v>2810.2492946722132</c:v>
                </c:pt>
                <c:pt idx="8414">
                  <c:v>2810.1339994055606</c:v>
                </c:pt>
                <c:pt idx="8415">
                  <c:v>2809.6750316307193</c:v>
                </c:pt>
                <c:pt idx="8416">
                  <c:v>2809.55667041071</c:v>
                </c:pt>
                <c:pt idx="8417">
                  <c:v>2809.3477048265167</c:v>
                </c:pt>
                <c:pt idx="8418">
                  <c:v>2808.5106587414803</c:v>
                </c:pt>
                <c:pt idx="8419">
                  <c:v>2807.7010248192878</c:v>
                </c:pt>
                <c:pt idx="8420">
                  <c:v>2807.2810753827903</c:v>
                </c:pt>
                <c:pt idx="8421">
                  <c:v>2806.6422005491263</c:v>
                </c:pt>
                <c:pt idx="8422">
                  <c:v>2806.249563495925</c:v>
                </c:pt>
                <c:pt idx="8423">
                  <c:v>2805.838131604401</c:v>
                </c:pt>
                <c:pt idx="8424">
                  <c:v>2804.3881306907729</c:v>
                </c:pt>
                <c:pt idx="8425">
                  <c:v>2803.716056480534</c:v>
                </c:pt>
                <c:pt idx="8426">
                  <c:v>2803.2150860518054</c:v>
                </c:pt>
                <c:pt idx="8427">
                  <c:v>2802.1248661471545</c:v>
                </c:pt>
                <c:pt idx="8428">
                  <c:v>2801.1185817045957</c:v>
                </c:pt>
                <c:pt idx="8429">
                  <c:v>2800.322572226014</c:v>
                </c:pt>
                <c:pt idx="8430">
                  <c:v>2799.9370013789198</c:v>
                </c:pt>
                <c:pt idx="8431">
                  <c:v>2799.9103375626787</c:v>
                </c:pt>
                <c:pt idx="8432">
                  <c:v>2799.7064561999528</c:v>
                </c:pt>
                <c:pt idx="8433">
                  <c:v>2799.2435698101722</c:v>
                </c:pt>
                <c:pt idx="8434">
                  <c:v>2799.1902467131245</c:v>
                </c:pt>
                <c:pt idx="8435">
                  <c:v>2799.1160696907373</c:v>
                </c:pt>
                <c:pt idx="8436">
                  <c:v>2798.9962843444655</c:v>
                </c:pt>
                <c:pt idx="8437">
                  <c:v>2797.8210899098021</c:v>
                </c:pt>
                <c:pt idx="8438">
                  <c:v>2797.7223716542671</c:v>
                </c:pt>
                <c:pt idx="8439">
                  <c:v>2797.6951681213854</c:v>
                </c:pt>
                <c:pt idx="8440">
                  <c:v>2796.9847196044257</c:v>
                </c:pt>
                <c:pt idx="8441">
                  <c:v>2796.8627753915903</c:v>
                </c:pt>
                <c:pt idx="8442">
                  <c:v>2796.5314619409387</c:v>
                </c:pt>
                <c:pt idx="8443">
                  <c:v>2796.3501080786828</c:v>
                </c:pt>
                <c:pt idx="8444">
                  <c:v>2795.3327059268622</c:v>
                </c:pt>
                <c:pt idx="8445">
                  <c:v>2795.1257948942521</c:v>
                </c:pt>
                <c:pt idx="8446">
                  <c:v>2794.2420247685777</c:v>
                </c:pt>
                <c:pt idx="8447">
                  <c:v>2792.626834279321</c:v>
                </c:pt>
                <c:pt idx="8448">
                  <c:v>2792.5417767508679</c:v>
                </c:pt>
                <c:pt idx="8449">
                  <c:v>2792.3849641217603</c:v>
                </c:pt>
                <c:pt idx="8450">
                  <c:v>2791.4540799081278</c:v>
                </c:pt>
                <c:pt idx="8451">
                  <c:v>2790.2055973961333</c:v>
                </c:pt>
                <c:pt idx="8452">
                  <c:v>2790.0438864983512</c:v>
                </c:pt>
                <c:pt idx="8453">
                  <c:v>2788.2050401543102</c:v>
                </c:pt>
                <c:pt idx="8454">
                  <c:v>2787.7798704333268</c:v>
                </c:pt>
                <c:pt idx="8455">
                  <c:v>2787.7667947772247</c:v>
                </c:pt>
                <c:pt idx="8456">
                  <c:v>2787.5081163014152</c:v>
                </c:pt>
                <c:pt idx="8457">
                  <c:v>2786.318032037067</c:v>
                </c:pt>
                <c:pt idx="8458">
                  <c:v>2786.1857424993723</c:v>
                </c:pt>
                <c:pt idx="8459">
                  <c:v>2786.0581426003901</c:v>
                </c:pt>
                <c:pt idx="8460">
                  <c:v>2785.424252208647</c:v>
                </c:pt>
                <c:pt idx="8461">
                  <c:v>2785.346415091055</c:v>
                </c:pt>
                <c:pt idx="8462">
                  <c:v>2784.9241072288987</c:v>
                </c:pt>
                <c:pt idx="8463">
                  <c:v>2784.7833142060754</c:v>
                </c:pt>
                <c:pt idx="8464">
                  <c:v>2783.8259244628471</c:v>
                </c:pt>
                <c:pt idx="8465">
                  <c:v>2783.5002757692091</c:v>
                </c:pt>
                <c:pt idx="8466">
                  <c:v>2782.4034400270434</c:v>
                </c:pt>
                <c:pt idx="8467">
                  <c:v>2781.6087503597437</c:v>
                </c:pt>
                <c:pt idx="8468">
                  <c:v>2781.1282165964312</c:v>
                </c:pt>
                <c:pt idx="8469">
                  <c:v>2780.8795405666729</c:v>
                </c:pt>
                <c:pt idx="8470">
                  <c:v>2778.8297040207199</c:v>
                </c:pt>
                <c:pt idx="8471">
                  <c:v>2778.2700768246086</c:v>
                </c:pt>
                <c:pt idx="8472">
                  <c:v>2777.9115553056417</c:v>
                </c:pt>
                <c:pt idx="8473">
                  <c:v>2777.4100179476686</c:v>
                </c:pt>
                <c:pt idx="8474">
                  <c:v>2777.2750252913347</c:v>
                </c:pt>
                <c:pt idx="8475">
                  <c:v>2777.1821350684354</c:v>
                </c:pt>
                <c:pt idx="8476">
                  <c:v>2776.895001279971</c:v>
                </c:pt>
                <c:pt idx="8477">
                  <c:v>2776.1792281635448</c:v>
                </c:pt>
                <c:pt idx="8478">
                  <c:v>2775.4325143166552</c:v>
                </c:pt>
                <c:pt idx="8479">
                  <c:v>2775.1077817806781</c:v>
                </c:pt>
                <c:pt idx="8480">
                  <c:v>2774.476177247649</c:v>
                </c:pt>
                <c:pt idx="8481">
                  <c:v>2774.4376024747467</c:v>
                </c:pt>
                <c:pt idx="8482">
                  <c:v>2773.0894728503422</c:v>
                </c:pt>
                <c:pt idx="8483">
                  <c:v>2772.5001929870118</c:v>
                </c:pt>
                <c:pt idx="8484">
                  <c:v>2772.4604716564058</c:v>
                </c:pt>
                <c:pt idx="8485">
                  <c:v>2772.135584915673</c:v>
                </c:pt>
                <c:pt idx="8486">
                  <c:v>2771.9255126855937</c:v>
                </c:pt>
                <c:pt idx="8487">
                  <c:v>2771.7667271427149</c:v>
                </c:pt>
                <c:pt idx="8488">
                  <c:v>2771.560664236255</c:v>
                </c:pt>
                <c:pt idx="8489">
                  <c:v>2771.4305789194636</c:v>
                </c:pt>
                <c:pt idx="8490">
                  <c:v>2770.5137726928374</c:v>
                </c:pt>
                <c:pt idx="8491">
                  <c:v>2770.0203945805551</c:v>
                </c:pt>
                <c:pt idx="8492">
                  <c:v>2769.8257700385384</c:v>
                </c:pt>
                <c:pt idx="8493">
                  <c:v>2769.1808766840113</c:v>
                </c:pt>
                <c:pt idx="8494">
                  <c:v>2768.6592457163115</c:v>
                </c:pt>
                <c:pt idx="8495">
                  <c:v>2768.5156509790504</c:v>
                </c:pt>
                <c:pt idx="8496">
                  <c:v>2768.1344341485556</c:v>
                </c:pt>
                <c:pt idx="8497">
                  <c:v>2768.0345820345306</c:v>
                </c:pt>
                <c:pt idx="8498">
                  <c:v>2767.1852041045622</c:v>
                </c:pt>
                <c:pt idx="8499">
                  <c:v>2767.0791248397122</c:v>
                </c:pt>
                <c:pt idx="8500">
                  <c:v>2766.9840349313431</c:v>
                </c:pt>
                <c:pt idx="8501">
                  <c:v>2765.821303869197</c:v>
                </c:pt>
                <c:pt idx="8502">
                  <c:v>2765.0000864486756</c:v>
                </c:pt>
                <c:pt idx="8503">
                  <c:v>2763.465082431801</c:v>
                </c:pt>
                <c:pt idx="8504">
                  <c:v>2763.0768447495393</c:v>
                </c:pt>
                <c:pt idx="8505">
                  <c:v>2762.0441627207133</c:v>
                </c:pt>
                <c:pt idx="8506">
                  <c:v>2761.4146444873054</c:v>
                </c:pt>
                <c:pt idx="8507">
                  <c:v>2761.0878528643102</c:v>
                </c:pt>
                <c:pt idx="8508">
                  <c:v>2760.3752182681833</c:v>
                </c:pt>
                <c:pt idx="8509">
                  <c:v>2759.7140109577094</c:v>
                </c:pt>
                <c:pt idx="8510">
                  <c:v>2759.4620539950261</c:v>
                </c:pt>
                <c:pt idx="8511">
                  <c:v>2758.7628760314519</c:v>
                </c:pt>
                <c:pt idx="8512">
                  <c:v>2758.4693246039374</c:v>
                </c:pt>
                <c:pt idx="8513">
                  <c:v>2758.1979287713089</c:v>
                </c:pt>
                <c:pt idx="8514">
                  <c:v>2758.1533635972351</c:v>
                </c:pt>
                <c:pt idx="8515">
                  <c:v>2757.9337850975794</c:v>
                </c:pt>
                <c:pt idx="8516">
                  <c:v>2757.8850790723013</c:v>
                </c:pt>
                <c:pt idx="8517">
                  <c:v>2757.5471438880709</c:v>
                </c:pt>
                <c:pt idx="8518">
                  <c:v>2757.1646299234644</c:v>
                </c:pt>
                <c:pt idx="8519">
                  <c:v>2756.7828370928573</c:v>
                </c:pt>
                <c:pt idx="8520">
                  <c:v>2755.4330103090651</c:v>
                </c:pt>
                <c:pt idx="8521">
                  <c:v>2754.5276424468811</c:v>
                </c:pt>
                <c:pt idx="8522">
                  <c:v>2753.8737780039855</c:v>
                </c:pt>
                <c:pt idx="8523">
                  <c:v>2753.7204848716301</c:v>
                </c:pt>
                <c:pt idx="8524">
                  <c:v>2753.1678014249092</c:v>
                </c:pt>
                <c:pt idx="8525">
                  <c:v>2752.91693750181</c:v>
                </c:pt>
                <c:pt idx="8526">
                  <c:v>2752.1230778189238</c:v>
                </c:pt>
                <c:pt idx="8527">
                  <c:v>2751.2306722269932</c:v>
                </c:pt>
                <c:pt idx="8528">
                  <c:v>2750.3340622877831</c:v>
                </c:pt>
                <c:pt idx="8529">
                  <c:v>2750.2334663625888</c:v>
                </c:pt>
                <c:pt idx="8530">
                  <c:v>2749.3086142761199</c:v>
                </c:pt>
                <c:pt idx="8531">
                  <c:v>2748.6631240584848</c:v>
                </c:pt>
                <c:pt idx="8532">
                  <c:v>2747.3005508910965</c:v>
                </c:pt>
                <c:pt idx="8533">
                  <c:v>2746.9703758343685</c:v>
                </c:pt>
                <c:pt idx="8534">
                  <c:v>2746.8437601245555</c:v>
                </c:pt>
                <c:pt idx="8535">
                  <c:v>2746.5944019655299</c:v>
                </c:pt>
                <c:pt idx="8536">
                  <c:v>2746.319318825093</c:v>
                </c:pt>
                <c:pt idx="8537">
                  <c:v>2746.0397637467731</c:v>
                </c:pt>
                <c:pt idx="8538">
                  <c:v>2745.7850764528466</c:v>
                </c:pt>
                <c:pt idx="8539">
                  <c:v>2745.6619666334832</c:v>
                </c:pt>
                <c:pt idx="8540">
                  <c:v>2745.3448354848192</c:v>
                </c:pt>
                <c:pt idx="8541">
                  <c:v>2745.2087180408635</c:v>
                </c:pt>
                <c:pt idx="8542">
                  <c:v>2744.5361041139845</c:v>
                </c:pt>
                <c:pt idx="8543">
                  <c:v>2743.3249845069381</c:v>
                </c:pt>
                <c:pt idx="8544">
                  <c:v>2743.0777126475336</c:v>
                </c:pt>
                <c:pt idx="8545">
                  <c:v>2743.0051593105031</c:v>
                </c:pt>
                <c:pt idx="8546">
                  <c:v>2741.5515577158549</c:v>
                </c:pt>
                <c:pt idx="8547">
                  <c:v>2739.9694210157431</c:v>
                </c:pt>
                <c:pt idx="8548">
                  <c:v>2739.8537855915429</c:v>
                </c:pt>
                <c:pt idx="8549">
                  <c:v>2739.2354249792156</c:v>
                </c:pt>
                <c:pt idx="8550">
                  <c:v>2738.4106966792669</c:v>
                </c:pt>
                <c:pt idx="8551">
                  <c:v>2737.6525898222744</c:v>
                </c:pt>
                <c:pt idx="8552">
                  <c:v>2737.3958207641608</c:v>
                </c:pt>
                <c:pt idx="8553">
                  <c:v>2736.8201698798757</c:v>
                </c:pt>
                <c:pt idx="8554">
                  <c:v>2736.6286339683834</c:v>
                </c:pt>
                <c:pt idx="8555">
                  <c:v>2735.8149725808366</c:v>
                </c:pt>
                <c:pt idx="8556">
                  <c:v>2735.7593863022439</c:v>
                </c:pt>
                <c:pt idx="8557">
                  <c:v>2735.4387900820357</c:v>
                </c:pt>
                <c:pt idx="8558">
                  <c:v>2735.0027081069484</c:v>
                </c:pt>
                <c:pt idx="8559">
                  <c:v>2734.9504689786168</c:v>
                </c:pt>
                <c:pt idx="8560">
                  <c:v>2734.5244919503884</c:v>
                </c:pt>
                <c:pt idx="8561">
                  <c:v>2731.3663377576609</c:v>
                </c:pt>
                <c:pt idx="8562">
                  <c:v>2730.8092504045667</c:v>
                </c:pt>
                <c:pt idx="8563">
                  <c:v>2729.8884031062835</c:v>
                </c:pt>
                <c:pt idx="8564">
                  <c:v>2729.7177528681696</c:v>
                </c:pt>
                <c:pt idx="8565">
                  <c:v>2728.6978925111434</c:v>
                </c:pt>
                <c:pt idx="8566">
                  <c:v>2728.3922632229974</c:v>
                </c:pt>
                <c:pt idx="8567">
                  <c:v>2726.2252873029443</c:v>
                </c:pt>
                <c:pt idx="8568">
                  <c:v>2722.7275152799871</c:v>
                </c:pt>
                <c:pt idx="8569">
                  <c:v>2721.8765113969448</c:v>
                </c:pt>
                <c:pt idx="8570">
                  <c:v>2719.6693946186433</c:v>
                </c:pt>
                <c:pt idx="8571">
                  <c:v>2719.4702255717998</c:v>
                </c:pt>
                <c:pt idx="8572">
                  <c:v>2719.4119071477908</c:v>
                </c:pt>
                <c:pt idx="8573">
                  <c:v>2718.6755404399337</c:v>
                </c:pt>
                <c:pt idx="8574">
                  <c:v>2717.9601029456203</c:v>
                </c:pt>
                <c:pt idx="8575">
                  <c:v>2717.7995123000264</c:v>
                </c:pt>
                <c:pt idx="8576">
                  <c:v>2717.3346575319074</c:v>
                </c:pt>
                <c:pt idx="8577">
                  <c:v>2716.1650870353528</c:v>
                </c:pt>
                <c:pt idx="8578">
                  <c:v>2716.1455846693325</c:v>
                </c:pt>
                <c:pt idx="8579">
                  <c:v>2715.9302536035789</c:v>
                </c:pt>
                <c:pt idx="8580">
                  <c:v>2715.3241586188483</c:v>
                </c:pt>
                <c:pt idx="8581">
                  <c:v>2713.7957808709875</c:v>
                </c:pt>
                <c:pt idx="8582">
                  <c:v>2712.1239382761573</c:v>
                </c:pt>
                <c:pt idx="8583">
                  <c:v>2711.6735742195351</c:v>
                </c:pt>
                <c:pt idx="8584">
                  <c:v>2710.6547842249233</c:v>
                </c:pt>
                <c:pt idx="8585">
                  <c:v>2710.5963950481446</c:v>
                </c:pt>
                <c:pt idx="8586">
                  <c:v>2709.649454491213</c:v>
                </c:pt>
                <c:pt idx="8587">
                  <c:v>2709.4848418227848</c:v>
                </c:pt>
                <c:pt idx="8588">
                  <c:v>2707.9550807675655</c:v>
                </c:pt>
                <c:pt idx="8589">
                  <c:v>2707.6093219597574</c:v>
                </c:pt>
                <c:pt idx="8590">
                  <c:v>2707.5692105818307</c:v>
                </c:pt>
                <c:pt idx="8591">
                  <c:v>2707.4620065293584</c:v>
                </c:pt>
                <c:pt idx="8592">
                  <c:v>2707.3657782270661</c:v>
                </c:pt>
                <c:pt idx="8593">
                  <c:v>2707.3424207421808</c:v>
                </c:pt>
                <c:pt idx="8594">
                  <c:v>2704.8234089737207</c:v>
                </c:pt>
                <c:pt idx="8595">
                  <c:v>2704.5719146253009</c:v>
                </c:pt>
                <c:pt idx="8596">
                  <c:v>2703.8951190283115</c:v>
                </c:pt>
                <c:pt idx="8597">
                  <c:v>2703.7387100528272</c:v>
                </c:pt>
                <c:pt idx="8598">
                  <c:v>2703.2231309913186</c:v>
                </c:pt>
                <c:pt idx="8599">
                  <c:v>2702.9133245684975</c:v>
                </c:pt>
                <c:pt idx="8600">
                  <c:v>2702.4696729541333</c:v>
                </c:pt>
                <c:pt idx="8601">
                  <c:v>2702.2629515026629</c:v>
                </c:pt>
                <c:pt idx="8602">
                  <c:v>2702.1520066242624</c:v>
                </c:pt>
                <c:pt idx="8603">
                  <c:v>2701.8402862483108</c:v>
                </c:pt>
                <c:pt idx="8604">
                  <c:v>2701.6651640723139</c:v>
                </c:pt>
                <c:pt idx="8605">
                  <c:v>2701.6520385264384</c:v>
                </c:pt>
                <c:pt idx="8606">
                  <c:v>2698.5416197761215</c:v>
                </c:pt>
                <c:pt idx="8607">
                  <c:v>2698.5306939157167</c:v>
                </c:pt>
                <c:pt idx="8608">
                  <c:v>2698.0315240542691</c:v>
                </c:pt>
                <c:pt idx="8609">
                  <c:v>2697.9748764841306</c:v>
                </c:pt>
                <c:pt idx="8610">
                  <c:v>2697.9600093316153</c:v>
                </c:pt>
                <c:pt idx="8611">
                  <c:v>2697.5657485930569</c:v>
                </c:pt>
                <c:pt idx="8612">
                  <c:v>2697.4300756216289</c:v>
                </c:pt>
                <c:pt idx="8613">
                  <c:v>2697.1561036625121</c:v>
                </c:pt>
                <c:pt idx="8614">
                  <c:v>2696.4708086622854</c:v>
                </c:pt>
                <c:pt idx="8615">
                  <c:v>2695.9117715261327</c:v>
                </c:pt>
                <c:pt idx="8616">
                  <c:v>2695.4679879306409</c:v>
                </c:pt>
                <c:pt idx="8617">
                  <c:v>2695.1607667051753</c:v>
                </c:pt>
                <c:pt idx="8618">
                  <c:v>2694.0245407190819</c:v>
                </c:pt>
                <c:pt idx="8619">
                  <c:v>2693.3921062016393</c:v>
                </c:pt>
                <c:pt idx="8620">
                  <c:v>2693.3766766553131</c:v>
                </c:pt>
                <c:pt idx="8621">
                  <c:v>2691.1199762452634</c:v>
                </c:pt>
                <c:pt idx="8622">
                  <c:v>2690.7726391064371</c:v>
                </c:pt>
                <c:pt idx="8623">
                  <c:v>2688.7735332034808</c:v>
                </c:pt>
                <c:pt idx="8624">
                  <c:v>2686.9229809043941</c:v>
                </c:pt>
                <c:pt idx="8625">
                  <c:v>2685.6110113878517</c:v>
                </c:pt>
                <c:pt idx="8626">
                  <c:v>2685.2666812417397</c:v>
                </c:pt>
                <c:pt idx="8627">
                  <c:v>2685.0980583426058</c:v>
                </c:pt>
                <c:pt idx="8628">
                  <c:v>2685.0935909401564</c:v>
                </c:pt>
                <c:pt idx="8629">
                  <c:v>2684.9105589673368</c:v>
                </c:pt>
                <c:pt idx="8630">
                  <c:v>2684.0558927213729</c:v>
                </c:pt>
                <c:pt idx="8631">
                  <c:v>2682.9086637724968</c:v>
                </c:pt>
                <c:pt idx="8632">
                  <c:v>2682.8035868385514</c:v>
                </c:pt>
                <c:pt idx="8633">
                  <c:v>2682.7706766021502</c:v>
                </c:pt>
                <c:pt idx="8634">
                  <c:v>2680.942353592493</c:v>
                </c:pt>
                <c:pt idx="8635">
                  <c:v>2677.332560886201</c:v>
                </c:pt>
                <c:pt idx="8636">
                  <c:v>2675.3888539484142</c:v>
                </c:pt>
                <c:pt idx="8637">
                  <c:v>2674.2470053848433</c:v>
                </c:pt>
                <c:pt idx="8638">
                  <c:v>2673.6802666282861</c:v>
                </c:pt>
                <c:pt idx="8639">
                  <c:v>2673.0226241689029</c:v>
                </c:pt>
                <c:pt idx="8640">
                  <c:v>2673.0200299006783</c:v>
                </c:pt>
                <c:pt idx="8641">
                  <c:v>2671.7705858766844</c:v>
                </c:pt>
                <c:pt idx="8642">
                  <c:v>2670.850242011571</c:v>
                </c:pt>
                <c:pt idx="8643">
                  <c:v>2669.1614187520022</c:v>
                </c:pt>
                <c:pt idx="8644">
                  <c:v>2667.8925222517614</c:v>
                </c:pt>
                <c:pt idx="8645">
                  <c:v>2667.20726807044</c:v>
                </c:pt>
                <c:pt idx="8646">
                  <c:v>2666.1002457436039</c:v>
                </c:pt>
                <c:pt idx="8647">
                  <c:v>2664.3545889611041</c:v>
                </c:pt>
                <c:pt idx="8648">
                  <c:v>2664.2018945060313</c:v>
                </c:pt>
                <c:pt idx="8649">
                  <c:v>2663.2089564849812</c:v>
                </c:pt>
                <c:pt idx="8650">
                  <c:v>2661.3492380738644</c:v>
                </c:pt>
                <c:pt idx="8651">
                  <c:v>2661.1270698414191</c:v>
                </c:pt>
                <c:pt idx="8652">
                  <c:v>2661.0350549572731</c:v>
                </c:pt>
                <c:pt idx="8653">
                  <c:v>2660.431774209314</c:v>
                </c:pt>
                <c:pt idx="8654">
                  <c:v>2659.746334075201</c:v>
                </c:pt>
                <c:pt idx="8655">
                  <c:v>2659.3207561651607</c:v>
                </c:pt>
                <c:pt idx="8656">
                  <c:v>2659.2717281240716</c:v>
                </c:pt>
                <c:pt idx="8657">
                  <c:v>2656.156184333382</c:v>
                </c:pt>
                <c:pt idx="8658">
                  <c:v>2656.0887106823852</c:v>
                </c:pt>
                <c:pt idx="8659">
                  <c:v>2650.6135801623022</c:v>
                </c:pt>
                <c:pt idx="8660">
                  <c:v>2649.7536664192485</c:v>
                </c:pt>
                <c:pt idx="8661">
                  <c:v>2649.7508998045341</c:v>
                </c:pt>
                <c:pt idx="8662">
                  <c:v>2649.7199817512405</c:v>
                </c:pt>
                <c:pt idx="8663">
                  <c:v>2649.4515838404577</c:v>
                </c:pt>
                <c:pt idx="8664">
                  <c:v>2643.269061685904</c:v>
                </c:pt>
                <c:pt idx="8665">
                  <c:v>2642.9500982219201</c:v>
                </c:pt>
                <c:pt idx="8666">
                  <c:v>2640.1268450081061</c:v>
                </c:pt>
                <c:pt idx="8667">
                  <c:v>2638.4848818521937</c:v>
                </c:pt>
                <c:pt idx="8668">
                  <c:v>2634.5724033543952</c:v>
                </c:pt>
                <c:pt idx="8669">
                  <c:v>2633.650635363018</c:v>
                </c:pt>
                <c:pt idx="8670">
                  <c:v>2630.7955388673818</c:v>
                </c:pt>
                <c:pt idx="8671">
                  <c:v>2628.6032597612752</c:v>
                </c:pt>
                <c:pt idx="8672">
                  <c:v>2627.3611132505202</c:v>
                </c:pt>
                <c:pt idx="8673">
                  <c:v>2626.3911925568086</c:v>
                </c:pt>
                <c:pt idx="8674">
                  <c:v>2622.7827514098362</c:v>
                </c:pt>
                <c:pt idx="8675">
                  <c:v>2619.2213018941056</c:v>
                </c:pt>
                <c:pt idx="8676">
                  <c:v>2618.6742201618667</c:v>
                </c:pt>
                <c:pt idx="8677">
                  <c:v>2617.2686206931462</c:v>
                </c:pt>
                <c:pt idx="8678">
                  <c:v>2616.790631308284</c:v>
                </c:pt>
                <c:pt idx="8679">
                  <c:v>2615.3831909069204</c:v>
                </c:pt>
                <c:pt idx="8680">
                  <c:v>2614.8986478199886</c:v>
                </c:pt>
                <c:pt idx="8681">
                  <c:v>2612.2780241891273</c:v>
                </c:pt>
                <c:pt idx="8682">
                  <c:v>2609.4079743677307</c:v>
                </c:pt>
                <c:pt idx="8683">
                  <c:v>2609.317760050867</c:v>
                </c:pt>
                <c:pt idx="8684">
                  <c:v>2609.28986259659</c:v>
                </c:pt>
                <c:pt idx="8685">
                  <c:v>2607.1344474976954</c:v>
                </c:pt>
                <c:pt idx="8686">
                  <c:v>2604.2368721276071</c:v>
                </c:pt>
                <c:pt idx="8687">
                  <c:v>2603.4713226234885</c:v>
                </c:pt>
                <c:pt idx="8688">
                  <c:v>2601.8659785613554</c:v>
                </c:pt>
                <c:pt idx="8689">
                  <c:v>2601.8625407024147</c:v>
                </c:pt>
                <c:pt idx="8690">
                  <c:v>2600.0966059946877</c:v>
                </c:pt>
                <c:pt idx="8691">
                  <c:v>2599.0035029146693</c:v>
                </c:pt>
                <c:pt idx="8692">
                  <c:v>2596.5282354067367</c:v>
                </c:pt>
                <c:pt idx="8693">
                  <c:v>2595.1995346743224</c:v>
                </c:pt>
                <c:pt idx="8694">
                  <c:v>2594.3155740604216</c:v>
                </c:pt>
                <c:pt idx="8695">
                  <c:v>2592.1099154241383</c:v>
                </c:pt>
                <c:pt idx="8696">
                  <c:v>2590.8921468709091</c:v>
                </c:pt>
                <c:pt idx="8697">
                  <c:v>2585.6082384102874</c:v>
                </c:pt>
                <c:pt idx="8698">
                  <c:v>2583.3449307800474</c:v>
                </c:pt>
                <c:pt idx="8699">
                  <c:v>2583.1902543403344</c:v>
                </c:pt>
                <c:pt idx="8700">
                  <c:v>2577.5400878175001</c:v>
                </c:pt>
                <c:pt idx="8701">
                  <c:v>2575.7648600055918</c:v>
                </c:pt>
                <c:pt idx="8702">
                  <c:v>2575.5531640901559</c:v>
                </c:pt>
                <c:pt idx="8703">
                  <c:v>2574.9931785947629</c:v>
                </c:pt>
                <c:pt idx="8704">
                  <c:v>2574.6162522847931</c:v>
                </c:pt>
                <c:pt idx="8705">
                  <c:v>2573.0443434418003</c:v>
                </c:pt>
                <c:pt idx="8706">
                  <c:v>2572.6131007747458</c:v>
                </c:pt>
                <c:pt idx="8707">
                  <c:v>2571.3406394234139</c:v>
                </c:pt>
                <c:pt idx="8708">
                  <c:v>2568.1210301005517</c:v>
                </c:pt>
                <c:pt idx="8709">
                  <c:v>2565.1701860586227</c:v>
                </c:pt>
                <c:pt idx="8710">
                  <c:v>2564.2046193815113</c:v>
                </c:pt>
                <c:pt idx="8711">
                  <c:v>2563.3150937901437</c:v>
                </c:pt>
                <c:pt idx="8712">
                  <c:v>2559.0905955777521</c:v>
                </c:pt>
                <c:pt idx="8713">
                  <c:v>2557.7181551202439</c:v>
                </c:pt>
                <c:pt idx="8714">
                  <c:v>2555.5613703202944</c:v>
                </c:pt>
                <c:pt idx="8715">
                  <c:v>2553.5362355618522</c:v>
                </c:pt>
                <c:pt idx="8716">
                  <c:v>2552.6307543138196</c:v>
                </c:pt>
                <c:pt idx="8717">
                  <c:v>2547.3051661222084</c:v>
                </c:pt>
                <c:pt idx="8718">
                  <c:v>2543.5308641553825</c:v>
                </c:pt>
                <c:pt idx="8719">
                  <c:v>2535.4052895261625</c:v>
                </c:pt>
                <c:pt idx="8720">
                  <c:v>2533.0251708872402</c:v>
                </c:pt>
                <c:pt idx="8721">
                  <c:v>2531.6822379630639</c:v>
                </c:pt>
                <c:pt idx="8722">
                  <c:v>2530.4449307603431</c:v>
                </c:pt>
                <c:pt idx="8723">
                  <c:v>2530.2084949597515</c:v>
                </c:pt>
                <c:pt idx="8724">
                  <c:v>2528.4106888505125</c:v>
                </c:pt>
                <c:pt idx="8725">
                  <c:v>2524.2038198699161</c:v>
                </c:pt>
                <c:pt idx="8726">
                  <c:v>2523.6517985965538</c:v>
                </c:pt>
                <c:pt idx="8727">
                  <c:v>2520.7250830632829</c:v>
                </c:pt>
                <c:pt idx="8728">
                  <c:v>2519.2478514041682</c:v>
                </c:pt>
                <c:pt idx="8729">
                  <c:v>2509.8015674771686</c:v>
                </c:pt>
                <c:pt idx="8730">
                  <c:v>2509.7263019506308</c:v>
                </c:pt>
                <c:pt idx="8731">
                  <c:v>2507.62995634361</c:v>
                </c:pt>
                <c:pt idx="8732">
                  <c:v>2503.3504433173039</c:v>
                </c:pt>
                <c:pt idx="8733">
                  <c:v>2495.514267472267</c:v>
                </c:pt>
                <c:pt idx="8734">
                  <c:v>2492.7515559521871</c:v>
                </c:pt>
                <c:pt idx="8735">
                  <c:v>2491.0931337064408</c:v>
                </c:pt>
                <c:pt idx="8736">
                  <c:v>2482.0695431534837</c:v>
                </c:pt>
                <c:pt idx="8737">
                  <c:v>2478.1709884379366</c:v>
                </c:pt>
                <c:pt idx="8738">
                  <c:v>2459.2981587925233</c:v>
                </c:pt>
                <c:pt idx="8739">
                  <c:v>2458.3951085370923</c:v>
                </c:pt>
                <c:pt idx="8740">
                  <c:v>2451.9285820435052</c:v>
                </c:pt>
                <c:pt idx="8741">
                  <c:v>2449.3152876739209</c:v>
                </c:pt>
                <c:pt idx="8742">
                  <c:v>2440.9693000251973</c:v>
                </c:pt>
                <c:pt idx="8743">
                  <c:v>2436.0854676365552</c:v>
                </c:pt>
                <c:pt idx="8744">
                  <c:v>2430.0140001179038</c:v>
                </c:pt>
                <c:pt idx="8745">
                  <c:v>2429.5918419250679</c:v>
                </c:pt>
                <c:pt idx="8746">
                  <c:v>2425.4684884253793</c:v>
                </c:pt>
                <c:pt idx="8747">
                  <c:v>2404.4193203635928</c:v>
                </c:pt>
                <c:pt idx="8748">
                  <c:v>2404.2547367219408</c:v>
                </c:pt>
                <c:pt idx="8749">
                  <c:v>2388.1860065223118</c:v>
                </c:pt>
                <c:pt idx="8750">
                  <c:v>2386.9934669509007</c:v>
                </c:pt>
                <c:pt idx="8751">
                  <c:v>2350.0198110867145</c:v>
                </c:pt>
                <c:pt idx="8752">
                  <c:v>2346.6224363369452</c:v>
                </c:pt>
                <c:pt idx="8753">
                  <c:v>2338.3242521621414</c:v>
                </c:pt>
                <c:pt idx="8754">
                  <c:v>2333.2289733069319</c:v>
                </c:pt>
                <c:pt idx="8755">
                  <c:v>2297.0044441405003</c:v>
                </c:pt>
                <c:pt idx="8756">
                  <c:v>1961.1222626059891</c:v>
                </c:pt>
                <c:pt idx="8757">
                  <c:v>1903.4708662706746</c:v>
                </c:pt>
                <c:pt idx="8758">
                  <c:v>1637.5351992526366</c:v>
                </c:pt>
                <c:pt idx="8759">
                  <c:v>1505.6911035483704</c:v>
                </c:pt>
                <c:pt idx="8760">
                  <c:v>1195.778610532946</c:v>
                </c:pt>
                <c:pt idx="8761">
                  <c:v>1182.6820687578784</c:v>
                </c:pt>
                <c:pt idx="8762">
                  <c:v>1181.3366594867616</c:v>
                </c:pt>
                <c:pt idx="8763">
                  <c:v>1178.830528350743</c:v>
                </c:pt>
                <c:pt idx="8764">
                  <c:v>1178.6410243136645</c:v>
                </c:pt>
                <c:pt idx="8765">
                  <c:v>1177.4734494080515</c:v>
                </c:pt>
                <c:pt idx="8766">
                  <c:v>1176.341024115615</c:v>
                </c:pt>
                <c:pt idx="8767">
                  <c:v>1175.8088136177817</c:v>
                </c:pt>
                <c:pt idx="8768">
                  <c:v>1173.8061519346027</c:v>
                </c:pt>
                <c:pt idx="8769">
                  <c:v>1171.8576524037528</c:v>
                </c:pt>
                <c:pt idx="8770">
                  <c:v>1171.0680152098823</c:v>
                </c:pt>
                <c:pt idx="8771">
                  <c:v>1169.294687744803</c:v>
                </c:pt>
                <c:pt idx="8772">
                  <c:v>1167.2839575246119</c:v>
                </c:pt>
                <c:pt idx="8773">
                  <c:v>1166.624686844438</c:v>
                </c:pt>
                <c:pt idx="8774">
                  <c:v>1166.4994997963217</c:v>
                </c:pt>
                <c:pt idx="8775">
                  <c:v>1165.8311128938917</c:v>
                </c:pt>
                <c:pt idx="8776">
                  <c:v>1165.0495805205046</c:v>
                </c:pt>
                <c:pt idx="8777">
                  <c:v>1164.3680045761239</c:v>
                </c:pt>
                <c:pt idx="8778">
                  <c:v>1164.2876366863834</c:v>
                </c:pt>
                <c:pt idx="8779">
                  <c:v>1163.6906511207583</c:v>
                </c:pt>
                <c:pt idx="8780">
                  <c:v>1162.4729369927365</c:v>
                </c:pt>
                <c:pt idx="8781">
                  <c:v>1162.2066662004804</c:v>
                </c:pt>
              </c:numCache>
            </c:numRef>
          </c:val>
          <c:extLst>
            <c:ext xmlns:c16="http://schemas.microsoft.com/office/drawing/2014/chart" uri="{C3380CC4-5D6E-409C-BE32-E72D297353CC}">
              <c16:uniqueId val="{00000000-C011-4203-8D3E-B4DCEEED9FBA}"/>
            </c:ext>
          </c:extLst>
        </c:ser>
        <c:ser>
          <c:idx val="2"/>
          <c:order val="1"/>
          <c:tx>
            <c:v>biomasa</c:v>
          </c:tx>
          <c:spPr>
            <a:solidFill>
              <a:srgbClr val="92D050"/>
            </a:solidFill>
            <a:ln w="25400">
              <a:noFill/>
            </a:ln>
            <a:effectLst/>
          </c:spPr>
          <c:val>
            <c:numRef>
              <c:f>Arkusz1!$K$4:$K$8758</c:f>
              <c:numCache>
                <c:formatCode>General</c:formatCode>
                <c:ptCount val="8755"/>
                <c:pt idx="0">
                  <c:v>6800</c:v>
                </c:pt>
                <c:pt idx="1">
                  <c:v>6800</c:v>
                </c:pt>
                <c:pt idx="2">
                  <c:v>6800</c:v>
                </c:pt>
                <c:pt idx="3">
                  <c:v>6800</c:v>
                </c:pt>
                <c:pt idx="4">
                  <c:v>6800</c:v>
                </c:pt>
                <c:pt idx="5">
                  <c:v>6800</c:v>
                </c:pt>
                <c:pt idx="6">
                  <c:v>6800</c:v>
                </c:pt>
                <c:pt idx="7">
                  <c:v>6800</c:v>
                </c:pt>
                <c:pt idx="8">
                  <c:v>6800</c:v>
                </c:pt>
                <c:pt idx="9">
                  <c:v>6800</c:v>
                </c:pt>
                <c:pt idx="10">
                  <c:v>6800</c:v>
                </c:pt>
                <c:pt idx="11">
                  <c:v>6800</c:v>
                </c:pt>
                <c:pt idx="12">
                  <c:v>6800</c:v>
                </c:pt>
                <c:pt idx="13">
                  <c:v>6800</c:v>
                </c:pt>
                <c:pt idx="14">
                  <c:v>6800</c:v>
                </c:pt>
                <c:pt idx="15">
                  <c:v>6800</c:v>
                </c:pt>
                <c:pt idx="16">
                  <c:v>6800</c:v>
                </c:pt>
                <c:pt idx="17">
                  <c:v>6800</c:v>
                </c:pt>
                <c:pt idx="18">
                  <c:v>6800</c:v>
                </c:pt>
                <c:pt idx="19">
                  <c:v>6800</c:v>
                </c:pt>
                <c:pt idx="20">
                  <c:v>6800</c:v>
                </c:pt>
                <c:pt idx="21">
                  <c:v>6800</c:v>
                </c:pt>
                <c:pt idx="22">
                  <c:v>6800</c:v>
                </c:pt>
                <c:pt idx="23">
                  <c:v>6800</c:v>
                </c:pt>
                <c:pt idx="24">
                  <c:v>6800</c:v>
                </c:pt>
                <c:pt idx="25">
                  <c:v>6800</c:v>
                </c:pt>
                <c:pt idx="26">
                  <c:v>6800</c:v>
                </c:pt>
                <c:pt idx="27">
                  <c:v>6800</c:v>
                </c:pt>
                <c:pt idx="28">
                  <c:v>6800</c:v>
                </c:pt>
                <c:pt idx="29">
                  <c:v>6800</c:v>
                </c:pt>
                <c:pt idx="30">
                  <c:v>6800</c:v>
                </c:pt>
                <c:pt idx="31">
                  <c:v>6800</c:v>
                </c:pt>
                <c:pt idx="32">
                  <c:v>6800</c:v>
                </c:pt>
                <c:pt idx="33">
                  <c:v>6800</c:v>
                </c:pt>
                <c:pt idx="34">
                  <c:v>6800</c:v>
                </c:pt>
                <c:pt idx="35">
                  <c:v>6800</c:v>
                </c:pt>
                <c:pt idx="36">
                  <c:v>6800</c:v>
                </c:pt>
                <c:pt idx="37">
                  <c:v>6800</c:v>
                </c:pt>
                <c:pt idx="38">
                  <c:v>6800</c:v>
                </c:pt>
                <c:pt idx="39">
                  <c:v>6800</c:v>
                </c:pt>
                <c:pt idx="40">
                  <c:v>6800</c:v>
                </c:pt>
                <c:pt idx="41">
                  <c:v>6800</c:v>
                </c:pt>
                <c:pt idx="42">
                  <c:v>6800</c:v>
                </c:pt>
                <c:pt idx="43">
                  <c:v>6800</c:v>
                </c:pt>
                <c:pt idx="44">
                  <c:v>6800</c:v>
                </c:pt>
                <c:pt idx="45">
                  <c:v>6800</c:v>
                </c:pt>
                <c:pt idx="46">
                  <c:v>6800</c:v>
                </c:pt>
                <c:pt idx="47">
                  <c:v>6800</c:v>
                </c:pt>
                <c:pt idx="48">
                  <c:v>6800</c:v>
                </c:pt>
                <c:pt idx="49">
                  <c:v>6800</c:v>
                </c:pt>
                <c:pt idx="50">
                  <c:v>6800</c:v>
                </c:pt>
                <c:pt idx="51">
                  <c:v>6800</c:v>
                </c:pt>
                <c:pt idx="52">
                  <c:v>6800</c:v>
                </c:pt>
                <c:pt idx="53">
                  <c:v>6800</c:v>
                </c:pt>
                <c:pt idx="54">
                  <c:v>6800</c:v>
                </c:pt>
                <c:pt idx="55">
                  <c:v>6800</c:v>
                </c:pt>
                <c:pt idx="56">
                  <c:v>6800</c:v>
                </c:pt>
                <c:pt idx="57">
                  <c:v>6800</c:v>
                </c:pt>
                <c:pt idx="58">
                  <c:v>6800</c:v>
                </c:pt>
                <c:pt idx="59">
                  <c:v>6800</c:v>
                </c:pt>
                <c:pt idx="60">
                  <c:v>6800</c:v>
                </c:pt>
                <c:pt idx="61">
                  <c:v>6800</c:v>
                </c:pt>
                <c:pt idx="62">
                  <c:v>6800</c:v>
                </c:pt>
                <c:pt idx="63">
                  <c:v>6800</c:v>
                </c:pt>
                <c:pt idx="64">
                  <c:v>6800</c:v>
                </c:pt>
                <c:pt idx="65">
                  <c:v>6800</c:v>
                </c:pt>
                <c:pt idx="66">
                  <c:v>6800</c:v>
                </c:pt>
                <c:pt idx="67">
                  <c:v>6800</c:v>
                </c:pt>
                <c:pt idx="68">
                  <c:v>6800</c:v>
                </c:pt>
                <c:pt idx="69">
                  <c:v>6800</c:v>
                </c:pt>
                <c:pt idx="70">
                  <c:v>6800</c:v>
                </c:pt>
                <c:pt idx="71">
                  <c:v>6800</c:v>
                </c:pt>
                <c:pt idx="72">
                  <c:v>6800</c:v>
                </c:pt>
                <c:pt idx="73">
                  <c:v>6800</c:v>
                </c:pt>
                <c:pt idx="74">
                  <c:v>6800</c:v>
                </c:pt>
                <c:pt idx="75">
                  <c:v>6800</c:v>
                </c:pt>
                <c:pt idx="76">
                  <c:v>6800</c:v>
                </c:pt>
                <c:pt idx="77">
                  <c:v>6800</c:v>
                </c:pt>
                <c:pt idx="78">
                  <c:v>6800</c:v>
                </c:pt>
                <c:pt idx="79">
                  <c:v>6800</c:v>
                </c:pt>
                <c:pt idx="80">
                  <c:v>6800</c:v>
                </c:pt>
                <c:pt idx="81">
                  <c:v>6800</c:v>
                </c:pt>
                <c:pt idx="82">
                  <c:v>6800</c:v>
                </c:pt>
                <c:pt idx="83">
                  <c:v>6800</c:v>
                </c:pt>
                <c:pt idx="84">
                  <c:v>6800</c:v>
                </c:pt>
                <c:pt idx="85">
                  <c:v>6800</c:v>
                </c:pt>
                <c:pt idx="86">
                  <c:v>6800</c:v>
                </c:pt>
                <c:pt idx="87">
                  <c:v>6800</c:v>
                </c:pt>
                <c:pt idx="88">
                  <c:v>6800</c:v>
                </c:pt>
                <c:pt idx="89">
                  <c:v>6800</c:v>
                </c:pt>
                <c:pt idx="90">
                  <c:v>6800</c:v>
                </c:pt>
                <c:pt idx="91">
                  <c:v>6800</c:v>
                </c:pt>
                <c:pt idx="92">
                  <c:v>6800</c:v>
                </c:pt>
                <c:pt idx="93">
                  <c:v>6800</c:v>
                </c:pt>
                <c:pt idx="94">
                  <c:v>6800</c:v>
                </c:pt>
                <c:pt idx="95">
                  <c:v>6800</c:v>
                </c:pt>
                <c:pt idx="96">
                  <c:v>6800</c:v>
                </c:pt>
                <c:pt idx="97">
                  <c:v>6800</c:v>
                </c:pt>
                <c:pt idx="98">
                  <c:v>6800</c:v>
                </c:pt>
                <c:pt idx="99">
                  <c:v>6800</c:v>
                </c:pt>
                <c:pt idx="100">
                  <c:v>6800</c:v>
                </c:pt>
                <c:pt idx="101">
                  <c:v>6800</c:v>
                </c:pt>
                <c:pt idx="102">
                  <c:v>6800</c:v>
                </c:pt>
                <c:pt idx="103">
                  <c:v>6800</c:v>
                </c:pt>
                <c:pt idx="104">
                  <c:v>6800</c:v>
                </c:pt>
                <c:pt idx="105">
                  <c:v>6800</c:v>
                </c:pt>
                <c:pt idx="106">
                  <c:v>6800</c:v>
                </c:pt>
                <c:pt idx="107">
                  <c:v>6800</c:v>
                </c:pt>
                <c:pt idx="108">
                  <c:v>6800</c:v>
                </c:pt>
                <c:pt idx="109">
                  <c:v>6800</c:v>
                </c:pt>
                <c:pt idx="110">
                  <c:v>6800</c:v>
                </c:pt>
                <c:pt idx="111">
                  <c:v>6800</c:v>
                </c:pt>
                <c:pt idx="112">
                  <c:v>6800</c:v>
                </c:pt>
                <c:pt idx="113">
                  <c:v>6800</c:v>
                </c:pt>
                <c:pt idx="114">
                  <c:v>6800</c:v>
                </c:pt>
                <c:pt idx="115">
                  <c:v>6800</c:v>
                </c:pt>
                <c:pt idx="116">
                  <c:v>6800</c:v>
                </c:pt>
                <c:pt idx="117">
                  <c:v>6800</c:v>
                </c:pt>
                <c:pt idx="118">
                  <c:v>6800</c:v>
                </c:pt>
                <c:pt idx="119">
                  <c:v>6800</c:v>
                </c:pt>
                <c:pt idx="120">
                  <c:v>6800</c:v>
                </c:pt>
                <c:pt idx="121">
                  <c:v>6800</c:v>
                </c:pt>
                <c:pt idx="122">
                  <c:v>6800</c:v>
                </c:pt>
                <c:pt idx="123">
                  <c:v>6800</c:v>
                </c:pt>
                <c:pt idx="124">
                  <c:v>6800</c:v>
                </c:pt>
                <c:pt idx="125">
                  <c:v>6800</c:v>
                </c:pt>
                <c:pt idx="126">
                  <c:v>6800</c:v>
                </c:pt>
                <c:pt idx="127">
                  <c:v>6800</c:v>
                </c:pt>
                <c:pt idx="128">
                  <c:v>6800</c:v>
                </c:pt>
                <c:pt idx="129">
                  <c:v>6800</c:v>
                </c:pt>
                <c:pt idx="130">
                  <c:v>6800</c:v>
                </c:pt>
                <c:pt idx="131">
                  <c:v>6800</c:v>
                </c:pt>
                <c:pt idx="132">
                  <c:v>6800</c:v>
                </c:pt>
                <c:pt idx="133">
                  <c:v>6800</c:v>
                </c:pt>
                <c:pt idx="134">
                  <c:v>6800</c:v>
                </c:pt>
                <c:pt idx="135">
                  <c:v>6800</c:v>
                </c:pt>
                <c:pt idx="136">
                  <c:v>6800</c:v>
                </c:pt>
                <c:pt idx="137">
                  <c:v>6800</c:v>
                </c:pt>
                <c:pt idx="138">
                  <c:v>6800</c:v>
                </c:pt>
                <c:pt idx="139">
                  <c:v>6800</c:v>
                </c:pt>
                <c:pt idx="140">
                  <c:v>6800</c:v>
                </c:pt>
                <c:pt idx="141">
                  <c:v>6800</c:v>
                </c:pt>
                <c:pt idx="142">
                  <c:v>6800</c:v>
                </c:pt>
                <c:pt idx="143">
                  <c:v>6800</c:v>
                </c:pt>
                <c:pt idx="144">
                  <c:v>6800</c:v>
                </c:pt>
                <c:pt idx="145">
                  <c:v>6800</c:v>
                </c:pt>
                <c:pt idx="146">
                  <c:v>6800</c:v>
                </c:pt>
                <c:pt idx="147">
                  <c:v>6800</c:v>
                </c:pt>
                <c:pt idx="148">
                  <c:v>6800</c:v>
                </c:pt>
                <c:pt idx="149">
                  <c:v>6800</c:v>
                </c:pt>
                <c:pt idx="150">
                  <c:v>6800</c:v>
                </c:pt>
                <c:pt idx="151">
                  <c:v>6800</c:v>
                </c:pt>
                <c:pt idx="152">
                  <c:v>6800</c:v>
                </c:pt>
                <c:pt idx="153">
                  <c:v>6800</c:v>
                </c:pt>
                <c:pt idx="154">
                  <c:v>6800</c:v>
                </c:pt>
                <c:pt idx="155">
                  <c:v>6800</c:v>
                </c:pt>
                <c:pt idx="156">
                  <c:v>6800</c:v>
                </c:pt>
                <c:pt idx="157">
                  <c:v>6800</c:v>
                </c:pt>
                <c:pt idx="158">
                  <c:v>6800</c:v>
                </c:pt>
                <c:pt idx="159">
                  <c:v>6800</c:v>
                </c:pt>
                <c:pt idx="160">
                  <c:v>6800</c:v>
                </c:pt>
                <c:pt idx="161">
                  <c:v>6800</c:v>
                </c:pt>
                <c:pt idx="162">
                  <c:v>6800</c:v>
                </c:pt>
                <c:pt idx="163">
                  <c:v>6800</c:v>
                </c:pt>
                <c:pt idx="164">
                  <c:v>6800</c:v>
                </c:pt>
                <c:pt idx="165">
                  <c:v>6800</c:v>
                </c:pt>
                <c:pt idx="166">
                  <c:v>6800</c:v>
                </c:pt>
                <c:pt idx="167">
                  <c:v>6800</c:v>
                </c:pt>
                <c:pt idx="168">
                  <c:v>6800</c:v>
                </c:pt>
                <c:pt idx="169">
                  <c:v>6800</c:v>
                </c:pt>
                <c:pt idx="170">
                  <c:v>6800</c:v>
                </c:pt>
                <c:pt idx="171">
                  <c:v>6800</c:v>
                </c:pt>
                <c:pt idx="172">
                  <c:v>6800</c:v>
                </c:pt>
                <c:pt idx="173">
                  <c:v>6800</c:v>
                </c:pt>
                <c:pt idx="174">
                  <c:v>6800</c:v>
                </c:pt>
                <c:pt idx="175">
                  <c:v>6800</c:v>
                </c:pt>
                <c:pt idx="176">
                  <c:v>6800</c:v>
                </c:pt>
                <c:pt idx="177">
                  <c:v>6800</c:v>
                </c:pt>
                <c:pt idx="178">
                  <c:v>6800</c:v>
                </c:pt>
                <c:pt idx="179">
                  <c:v>6800</c:v>
                </c:pt>
                <c:pt idx="180">
                  <c:v>6800</c:v>
                </c:pt>
                <c:pt idx="181">
                  <c:v>6800</c:v>
                </c:pt>
                <c:pt idx="182">
                  <c:v>6800</c:v>
                </c:pt>
                <c:pt idx="183">
                  <c:v>6800</c:v>
                </c:pt>
                <c:pt idx="184">
                  <c:v>6800</c:v>
                </c:pt>
                <c:pt idx="185">
                  <c:v>6800</c:v>
                </c:pt>
                <c:pt idx="186">
                  <c:v>6800</c:v>
                </c:pt>
                <c:pt idx="187">
                  <c:v>6800</c:v>
                </c:pt>
                <c:pt idx="188">
                  <c:v>6800</c:v>
                </c:pt>
                <c:pt idx="189">
                  <c:v>6800</c:v>
                </c:pt>
                <c:pt idx="190">
                  <c:v>6800</c:v>
                </c:pt>
                <c:pt idx="191">
                  <c:v>6800</c:v>
                </c:pt>
                <c:pt idx="192">
                  <c:v>6800</c:v>
                </c:pt>
                <c:pt idx="193">
                  <c:v>6800</c:v>
                </c:pt>
                <c:pt idx="194">
                  <c:v>6800</c:v>
                </c:pt>
                <c:pt idx="195">
                  <c:v>6800</c:v>
                </c:pt>
                <c:pt idx="196">
                  <c:v>6800</c:v>
                </c:pt>
                <c:pt idx="197">
                  <c:v>6800</c:v>
                </c:pt>
                <c:pt idx="198">
                  <c:v>6800</c:v>
                </c:pt>
                <c:pt idx="199">
                  <c:v>6800</c:v>
                </c:pt>
                <c:pt idx="200">
                  <c:v>6800</c:v>
                </c:pt>
                <c:pt idx="201">
                  <c:v>6800</c:v>
                </c:pt>
                <c:pt idx="202">
                  <c:v>6800</c:v>
                </c:pt>
                <c:pt idx="203">
                  <c:v>6800</c:v>
                </c:pt>
                <c:pt idx="204">
                  <c:v>6800</c:v>
                </c:pt>
                <c:pt idx="205">
                  <c:v>6800</c:v>
                </c:pt>
                <c:pt idx="206">
                  <c:v>6800</c:v>
                </c:pt>
                <c:pt idx="207">
                  <c:v>6800</c:v>
                </c:pt>
                <c:pt idx="208">
                  <c:v>6800</c:v>
                </c:pt>
                <c:pt idx="209">
                  <c:v>6800</c:v>
                </c:pt>
                <c:pt idx="210">
                  <c:v>6800</c:v>
                </c:pt>
                <c:pt idx="211">
                  <c:v>6800</c:v>
                </c:pt>
                <c:pt idx="212">
                  <c:v>6800</c:v>
                </c:pt>
                <c:pt idx="213">
                  <c:v>6800</c:v>
                </c:pt>
                <c:pt idx="214">
                  <c:v>6800</c:v>
                </c:pt>
                <c:pt idx="215">
                  <c:v>6800</c:v>
                </c:pt>
                <c:pt idx="216">
                  <c:v>6800</c:v>
                </c:pt>
                <c:pt idx="217">
                  <c:v>6800</c:v>
                </c:pt>
                <c:pt idx="218">
                  <c:v>6800</c:v>
                </c:pt>
                <c:pt idx="219">
                  <c:v>6800</c:v>
                </c:pt>
                <c:pt idx="220">
                  <c:v>6800</c:v>
                </c:pt>
                <c:pt idx="221">
                  <c:v>6800</c:v>
                </c:pt>
                <c:pt idx="222">
                  <c:v>6800</c:v>
                </c:pt>
                <c:pt idx="223">
                  <c:v>6800</c:v>
                </c:pt>
                <c:pt idx="224">
                  <c:v>6800</c:v>
                </c:pt>
                <c:pt idx="225">
                  <c:v>6800</c:v>
                </c:pt>
                <c:pt idx="226">
                  <c:v>6800</c:v>
                </c:pt>
                <c:pt idx="227">
                  <c:v>6800</c:v>
                </c:pt>
                <c:pt idx="228">
                  <c:v>6800</c:v>
                </c:pt>
                <c:pt idx="229">
                  <c:v>6800</c:v>
                </c:pt>
                <c:pt idx="230">
                  <c:v>6800</c:v>
                </c:pt>
                <c:pt idx="231">
                  <c:v>6800</c:v>
                </c:pt>
                <c:pt idx="232">
                  <c:v>6800</c:v>
                </c:pt>
                <c:pt idx="233">
                  <c:v>6800</c:v>
                </c:pt>
                <c:pt idx="234">
                  <c:v>6800</c:v>
                </c:pt>
                <c:pt idx="235">
                  <c:v>6800</c:v>
                </c:pt>
                <c:pt idx="236">
                  <c:v>6800</c:v>
                </c:pt>
                <c:pt idx="237">
                  <c:v>6800</c:v>
                </c:pt>
                <c:pt idx="238">
                  <c:v>6800</c:v>
                </c:pt>
                <c:pt idx="239">
                  <c:v>6800</c:v>
                </c:pt>
                <c:pt idx="240">
                  <c:v>6800</c:v>
                </c:pt>
                <c:pt idx="241">
                  <c:v>6800</c:v>
                </c:pt>
                <c:pt idx="242">
                  <c:v>6800</c:v>
                </c:pt>
                <c:pt idx="243">
                  <c:v>6800</c:v>
                </c:pt>
                <c:pt idx="244">
                  <c:v>6800</c:v>
                </c:pt>
                <c:pt idx="245">
                  <c:v>6800</c:v>
                </c:pt>
                <c:pt idx="246">
                  <c:v>6800</c:v>
                </c:pt>
                <c:pt idx="247">
                  <c:v>6800</c:v>
                </c:pt>
                <c:pt idx="248">
                  <c:v>6800</c:v>
                </c:pt>
                <c:pt idx="249">
                  <c:v>6800</c:v>
                </c:pt>
                <c:pt idx="250">
                  <c:v>6800</c:v>
                </c:pt>
                <c:pt idx="251">
                  <c:v>6800</c:v>
                </c:pt>
                <c:pt idx="252">
                  <c:v>6800</c:v>
                </c:pt>
                <c:pt idx="253">
                  <c:v>6800</c:v>
                </c:pt>
                <c:pt idx="254">
                  <c:v>6800</c:v>
                </c:pt>
                <c:pt idx="255">
                  <c:v>6800</c:v>
                </c:pt>
                <c:pt idx="256">
                  <c:v>6800</c:v>
                </c:pt>
                <c:pt idx="257">
                  <c:v>6800</c:v>
                </c:pt>
                <c:pt idx="258">
                  <c:v>6800</c:v>
                </c:pt>
                <c:pt idx="259">
                  <c:v>6800</c:v>
                </c:pt>
                <c:pt idx="260">
                  <c:v>6800</c:v>
                </c:pt>
                <c:pt idx="261">
                  <c:v>6800</c:v>
                </c:pt>
                <c:pt idx="262">
                  <c:v>6800</c:v>
                </c:pt>
                <c:pt idx="263">
                  <c:v>6800</c:v>
                </c:pt>
                <c:pt idx="264">
                  <c:v>6800</c:v>
                </c:pt>
                <c:pt idx="265">
                  <c:v>6800</c:v>
                </c:pt>
                <c:pt idx="266">
                  <c:v>6800</c:v>
                </c:pt>
                <c:pt idx="267">
                  <c:v>6800</c:v>
                </c:pt>
                <c:pt idx="268">
                  <c:v>6800</c:v>
                </c:pt>
                <c:pt idx="269">
                  <c:v>6800</c:v>
                </c:pt>
                <c:pt idx="270">
                  <c:v>6800</c:v>
                </c:pt>
                <c:pt idx="271">
                  <c:v>6800</c:v>
                </c:pt>
                <c:pt idx="272">
                  <c:v>6800</c:v>
                </c:pt>
                <c:pt idx="273">
                  <c:v>6800</c:v>
                </c:pt>
                <c:pt idx="274">
                  <c:v>6800</c:v>
                </c:pt>
                <c:pt idx="275">
                  <c:v>6800</c:v>
                </c:pt>
                <c:pt idx="276">
                  <c:v>6800</c:v>
                </c:pt>
                <c:pt idx="277">
                  <c:v>6800</c:v>
                </c:pt>
                <c:pt idx="278">
                  <c:v>6800</c:v>
                </c:pt>
                <c:pt idx="279">
                  <c:v>6800</c:v>
                </c:pt>
                <c:pt idx="280">
                  <c:v>6800</c:v>
                </c:pt>
                <c:pt idx="281">
                  <c:v>6800</c:v>
                </c:pt>
                <c:pt idx="282">
                  <c:v>6800</c:v>
                </c:pt>
                <c:pt idx="283">
                  <c:v>6800</c:v>
                </c:pt>
                <c:pt idx="284">
                  <c:v>6800</c:v>
                </c:pt>
                <c:pt idx="285">
                  <c:v>6800</c:v>
                </c:pt>
                <c:pt idx="286">
                  <c:v>6800</c:v>
                </c:pt>
                <c:pt idx="287">
                  <c:v>6800</c:v>
                </c:pt>
                <c:pt idx="288">
                  <c:v>6800</c:v>
                </c:pt>
                <c:pt idx="289">
                  <c:v>6800</c:v>
                </c:pt>
                <c:pt idx="290">
                  <c:v>6800</c:v>
                </c:pt>
                <c:pt idx="291">
                  <c:v>6800</c:v>
                </c:pt>
                <c:pt idx="292">
                  <c:v>6800</c:v>
                </c:pt>
                <c:pt idx="293">
                  <c:v>6800</c:v>
                </c:pt>
                <c:pt idx="294">
                  <c:v>6800</c:v>
                </c:pt>
                <c:pt idx="295">
                  <c:v>6800</c:v>
                </c:pt>
                <c:pt idx="296">
                  <c:v>6800</c:v>
                </c:pt>
                <c:pt idx="297">
                  <c:v>6800</c:v>
                </c:pt>
                <c:pt idx="298">
                  <c:v>6800</c:v>
                </c:pt>
                <c:pt idx="299">
                  <c:v>6800</c:v>
                </c:pt>
                <c:pt idx="300">
                  <c:v>6800</c:v>
                </c:pt>
                <c:pt idx="301">
                  <c:v>6800</c:v>
                </c:pt>
                <c:pt idx="302">
                  <c:v>6800</c:v>
                </c:pt>
                <c:pt idx="303">
                  <c:v>6800</c:v>
                </c:pt>
                <c:pt idx="304">
                  <c:v>6800</c:v>
                </c:pt>
                <c:pt idx="305">
                  <c:v>6800</c:v>
                </c:pt>
                <c:pt idx="306">
                  <c:v>6800</c:v>
                </c:pt>
                <c:pt idx="307">
                  <c:v>6800</c:v>
                </c:pt>
                <c:pt idx="308">
                  <c:v>6800</c:v>
                </c:pt>
                <c:pt idx="309">
                  <c:v>6800</c:v>
                </c:pt>
                <c:pt idx="310">
                  <c:v>6800</c:v>
                </c:pt>
                <c:pt idx="311">
                  <c:v>6800</c:v>
                </c:pt>
                <c:pt idx="312">
                  <c:v>6800</c:v>
                </c:pt>
                <c:pt idx="313">
                  <c:v>6800</c:v>
                </c:pt>
                <c:pt idx="314">
                  <c:v>6800</c:v>
                </c:pt>
                <c:pt idx="315">
                  <c:v>6800</c:v>
                </c:pt>
                <c:pt idx="316">
                  <c:v>6800</c:v>
                </c:pt>
                <c:pt idx="317">
                  <c:v>6800</c:v>
                </c:pt>
                <c:pt idx="318">
                  <c:v>6800</c:v>
                </c:pt>
                <c:pt idx="319">
                  <c:v>6800</c:v>
                </c:pt>
                <c:pt idx="320">
                  <c:v>6800</c:v>
                </c:pt>
                <c:pt idx="321">
                  <c:v>6800</c:v>
                </c:pt>
                <c:pt idx="322">
                  <c:v>6800</c:v>
                </c:pt>
                <c:pt idx="323">
                  <c:v>6800</c:v>
                </c:pt>
                <c:pt idx="324">
                  <c:v>6800</c:v>
                </c:pt>
                <c:pt idx="325">
                  <c:v>6800</c:v>
                </c:pt>
                <c:pt idx="326">
                  <c:v>6800</c:v>
                </c:pt>
                <c:pt idx="327">
                  <c:v>6800</c:v>
                </c:pt>
                <c:pt idx="328">
                  <c:v>6800</c:v>
                </c:pt>
                <c:pt idx="329">
                  <c:v>6800</c:v>
                </c:pt>
                <c:pt idx="330">
                  <c:v>6800</c:v>
                </c:pt>
                <c:pt idx="331">
                  <c:v>6800</c:v>
                </c:pt>
                <c:pt idx="332">
                  <c:v>6800</c:v>
                </c:pt>
                <c:pt idx="333">
                  <c:v>6800</c:v>
                </c:pt>
                <c:pt idx="334">
                  <c:v>6800</c:v>
                </c:pt>
                <c:pt idx="335">
                  <c:v>6800</c:v>
                </c:pt>
                <c:pt idx="336">
                  <c:v>6800</c:v>
                </c:pt>
                <c:pt idx="337">
                  <c:v>6800</c:v>
                </c:pt>
                <c:pt idx="338">
                  <c:v>6800</c:v>
                </c:pt>
                <c:pt idx="339">
                  <c:v>6800</c:v>
                </c:pt>
                <c:pt idx="340">
                  <c:v>6800</c:v>
                </c:pt>
                <c:pt idx="341">
                  <c:v>6800</c:v>
                </c:pt>
                <c:pt idx="342">
                  <c:v>6800</c:v>
                </c:pt>
                <c:pt idx="343">
                  <c:v>6800</c:v>
                </c:pt>
                <c:pt idx="344">
                  <c:v>6800</c:v>
                </c:pt>
                <c:pt idx="345">
                  <c:v>6800</c:v>
                </c:pt>
                <c:pt idx="346">
                  <c:v>6800</c:v>
                </c:pt>
                <c:pt idx="347">
                  <c:v>6800</c:v>
                </c:pt>
                <c:pt idx="348">
                  <c:v>6800</c:v>
                </c:pt>
                <c:pt idx="349">
                  <c:v>6800</c:v>
                </c:pt>
                <c:pt idx="350">
                  <c:v>6800</c:v>
                </c:pt>
                <c:pt idx="351">
                  <c:v>6800</c:v>
                </c:pt>
                <c:pt idx="352">
                  <c:v>6800</c:v>
                </c:pt>
                <c:pt idx="353">
                  <c:v>6800</c:v>
                </c:pt>
                <c:pt idx="354">
                  <c:v>6800</c:v>
                </c:pt>
                <c:pt idx="355">
                  <c:v>6800</c:v>
                </c:pt>
                <c:pt idx="356">
                  <c:v>6800</c:v>
                </c:pt>
                <c:pt idx="357">
                  <c:v>6800</c:v>
                </c:pt>
                <c:pt idx="358">
                  <c:v>6800</c:v>
                </c:pt>
                <c:pt idx="359">
                  <c:v>6800</c:v>
                </c:pt>
                <c:pt idx="360">
                  <c:v>6800</c:v>
                </c:pt>
                <c:pt idx="361">
                  <c:v>6800</c:v>
                </c:pt>
                <c:pt idx="362">
                  <c:v>6800</c:v>
                </c:pt>
                <c:pt idx="363">
                  <c:v>6800</c:v>
                </c:pt>
                <c:pt idx="364">
                  <c:v>6800</c:v>
                </c:pt>
                <c:pt idx="365">
                  <c:v>6800</c:v>
                </c:pt>
                <c:pt idx="366">
                  <c:v>6800</c:v>
                </c:pt>
                <c:pt idx="367">
                  <c:v>6800</c:v>
                </c:pt>
                <c:pt idx="368">
                  <c:v>6800</c:v>
                </c:pt>
                <c:pt idx="369">
                  <c:v>6800</c:v>
                </c:pt>
                <c:pt idx="370">
                  <c:v>6800</c:v>
                </c:pt>
                <c:pt idx="371">
                  <c:v>6800</c:v>
                </c:pt>
                <c:pt idx="372">
                  <c:v>6800</c:v>
                </c:pt>
                <c:pt idx="373">
                  <c:v>6800</c:v>
                </c:pt>
                <c:pt idx="374">
                  <c:v>6800</c:v>
                </c:pt>
                <c:pt idx="375">
                  <c:v>6800</c:v>
                </c:pt>
                <c:pt idx="376">
                  <c:v>6800</c:v>
                </c:pt>
                <c:pt idx="377">
                  <c:v>6800</c:v>
                </c:pt>
                <c:pt idx="378">
                  <c:v>6800</c:v>
                </c:pt>
                <c:pt idx="379">
                  <c:v>6800</c:v>
                </c:pt>
                <c:pt idx="380">
                  <c:v>6800</c:v>
                </c:pt>
                <c:pt idx="381">
                  <c:v>6800</c:v>
                </c:pt>
                <c:pt idx="382">
                  <c:v>6800</c:v>
                </c:pt>
                <c:pt idx="383">
                  <c:v>6800</c:v>
                </c:pt>
                <c:pt idx="384">
                  <c:v>6800</c:v>
                </c:pt>
                <c:pt idx="385">
                  <c:v>6800</c:v>
                </c:pt>
                <c:pt idx="386">
                  <c:v>6800</c:v>
                </c:pt>
                <c:pt idx="387">
                  <c:v>6800</c:v>
                </c:pt>
                <c:pt idx="388">
                  <c:v>6800</c:v>
                </c:pt>
                <c:pt idx="389">
                  <c:v>6800</c:v>
                </c:pt>
                <c:pt idx="390">
                  <c:v>6800</c:v>
                </c:pt>
                <c:pt idx="391">
                  <c:v>6800</c:v>
                </c:pt>
                <c:pt idx="392">
                  <c:v>6800</c:v>
                </c:pt>
                <c:pt idx="393">
                  <c:v>6800</c:v>
                </c:pt>
                <c:pt idx="394">
                  <c:v>6800</c:v>
                </c:pt>
                <c:pt idx="395">
                  <c:v>6800</c:v>
                </c:pt>
                <c:pt idx="396">
                  <c:v>6800</c:v>
                </c:pt>
                <c:pt idx="397">
                  <c:v>6800</c:v>
                </c:pt>
                <c:pt idx="398">
                  <c:v>6800</c:v>
                </c:pt>
                <c:pt idx="399">
                  <c:v>6800</c:v>
                </c:pt>
                <c:pt idx="400">
                  <c:v>6800</c:v>
                </c:pt>
                <c:pt idx="401">
                  <c:v>6800</c:v>
                </c:pt>
                <c:pt idx="402">
                  <c:v>6800</c:v>
                </c:pt>
                <c:pt idx="403">
                  <c:v>6800</c:v>
                </c:pt>
                <c:pt idx="404">
                  <c:v>6800</c:v>
                </c:pt>
                <c:pt idx="405">
                  <c:v>6800</c:v>
                </c:pt>
                <c:pt idx="406">
                  <c:v>6800</c:v>
                </c:pt>
                <c:pt idx="407">
                  <c:v>6800</c:v>
                </c:pt>
                <c:pt idx="408">
                  <c:v>6800</c:v>
                </c:pt>
                <c:pt idx="409">
                  <c:v>6800</c:v>
                </c:pt>
                <c:pt idx="410">
                  <c:v>6800</c:v>
                </c:pt>
                <c:pt idx="411">
                  <c:v>6800</c:v>
                </c:pt>
                <c:pt idx="412">
                  <c:v>6800</c:v>
                </c:pt>
                <c:pt idx="413">
                  <c:v>6800</c:v>
                </c:pt>
                <c:pt idx="414">
                  <c:v>6800</c:v>
                </c:pt>
                <c:pt idx="415">
                  <c:v>6800</c:v>
                </c:pt>
                <c:pt idx="416">
                  <c:v>6800</c:v>
                </c:pt>
                <c:pt idx="417">
                  <c:v>6800</c:v>
                </c:pt>
                <c:pt idx="418">
                  <c:v>6800</c:v>
                </c:pt>
                <c:pt idx="419">
                  <c:v>6800</c:v>
                </c:pt>
                <c:pt idx="420">
                  <c:v>6800</c:v>
                </c:pt>
                <c:pt idx="421">
                  <c:v>6800</c:v>
                </c:pt>
                <c:pt idx="422">
                  <c:v>6800</c:v>
                </c:pt>
                <c:pt idx="423">
                  <c:v>6800</c:v>
                </c:pt>
                <c:pt idx="424">
                  <c:v>6800</c:v>
                </c:pt>
                <c:pt idx="425">
                  <c:v>6800</c:v>
                </c:pt>
                <c:pt idx="426">
                  <c:v>6800</c:v>
                </c:pt>
                <c:pt idx="427">
                  <c:v>6800</c:v>
                </c:pt>
                <c:pt idx="428">
                  <c:v>6800</c:v>
                </c:pt>
                <c:pt idx="429">
                  <c:v>6800</c:v>
                </c:pt>
                <c:pt idx="430">
                  <c:v>6800</c:v>
                </c:pt>
                <c:pt idx="431">
                  <c:v>6800</c:v>
                </c:pt>
                <c:pt idx="432">
                  <c:v>6800</c:v>
                </c:pt>
                <c:pt idx="433">
                  <c:v>6800</c:v>
                </c:pt>
                <c:pt idx="434">
                  <c:v>6800</c:v>
                </c:pt>
                <c:pt idx="435">
                  <c:v>6800</c:v>
                </c:pt>
                <c:pt idx="436">
                  <c:v>6800</c:v>
                </c:pt>
                <c:pt idx="437">
                  <c:v>6800</c:v>
                </c:pt>
                <c:pt idx="438">
                  <c:v>6800</c:v>
                </c:pt>
                <c:pt idx="439">
                  <c:v>6800</c:v>
                </c:pt>
                <c:pt idx="440">
                  <c:v>6800</c:v>
                </c:pt>
                <c:pt idx="441">
                  <c:v>6800</c:v>
                </c:pt>
                <c:pt idx="442">
                  <c:v>6800</c:v>
                </c:pt>
                <c:pt idx="443">
                  <c:v>6800</c:v>
                </c:pt>
                <c:pt idx="444">
                  <c:v>6800</c:v>
                </c:pt>
                <c:pt idx="445">
                  <c:v>6800</c:v>
                </c:pt>
                <c:pt idx="446">
                  <c:v>6800</c:v>
                </c:pt>
                <c:pt idx="447">
                  <c:v>6800</c:v>
                </c:pt>
                <c:pt idx="448">
                  <c:v>6800</c:v>
                </c:pt>
                <c:pt idx="449">
                  <c:v>6800</c:v>
                </c:pt>
                <c:pt idx="450">
                  <c:v>6800</c:v>
                </c:pt>
                <c:pt idx="451">
                  <c:v>6800</c:v>
                </c:pt>
                <c:pt idx="452">
                  <c:v>6800</c:v>
                </c:pt>
                <c:pt idx="453">
                  <c:v>6800</c:v>
                </c:pt>
                <c:pt idx="454">
                  <c:v>6800</c:v>
                </c:pt>
                <c:pt idx="455">
                  <c:v>6800</c:v>
                </c:pt>
                <c:pt idx="456">
                  <c:v>6800</c:v>
                </c:pt>
                <c:pt idx="457">
                  <c:v>6800</c:v>
                </c:pt>
                <c:pt idx="458">
                  <c:v>6800</c:v>
                </c:pt>
                <c:pt idx="459">
                  <c:v>6800</c:v>
                </c:pt>
                <c:pt idx="460">
                  <c:v>6800</c:v>
                </c:pt>
                <c:pt idx="461">
                  <c:v>6800</c:v>
                </c:pt>
                <c:pt idx="462">
                  <c:v>6800</c:v>
                </c:pt>
                <c:pt idx="463">
                  <c:v>6800</c:v>
                </c:pt>
                <c:pt idx="464">
                  <c:v>6800</c:v>
                </c:pt>
                <c:pt idx="465">
                  <c:v>6800</c:v>
                </c:pt>
                <c:pt idx="466">
                  <c:v>6800</c:v>
                </c:pt>
                <c:pt idx="467">
                  <c:v>6800</c:v>
                </c:pt>
                <c:pt idx="468">
                  <c:v>6800</c:v>
                </c:pt>
                <c:pt idx="469">
                  <c:v>6800</c:v>
                </c:pt>
                <c:pt idx="470">
                  <c:v>6800</c:v>
                </c:pt>
                <c:pt idx="471">
                  <c:v>6800</c:v>
                </c:pt>
                <c:pt idx="472">
                  <c:v>6800</c:v>
                </c:pt>
                <c:pt idx="473">
                  <c:v>6800</c:v>
                </c:pt>
                <c:pt idx="474">
                  <c:v>6800</c:v>
                </c:pt>
                <c:pt idx="475">
                  <c:v>6800</c:v>
                </c:pt>
                <c:pt idx="476">
                  <c:v>6800</c:v>
                </c:pt>
                <c:pt idx="477">
                  <c:v>6800</c:v>
                </c:pt>
                <c:pt idx="478">
                  <c:v>6800</c:v>
                </c:pt>
                <c:pt idx="479">
                  <c:v>6800</c:v>
                </c:pt>
                <c:pt idx="480">
                  <c:v>6800</c:v>
                </c:pt>
                <c:pt idx="481">
                  <c:v>6800</c:v>
                </c:pt>
                <c:pt idx="482">
                  <c:v>6800</c:v>
                </c:pt>
                <c:pt idx="483">
                  <c:v>6800</c:v>
                </c:pt>
                <c:pt idx="484">
                  <c:v>6800</c:v>
                </c:pt>
                <c:pt idx="485">
                  <c:v>6800</c:v>
                </c:pt>
                <c:pt idx="486">
                  <c:v>6800</c:v>
                </c:pt>
                <c:pt idx="487">
                  <c:v>6800</c:v>
                </c:pt>
                <c:pt idx="488">
                  <c:v>6800</c:v>
                </c:pt>
                <c:pt idx="489">
                  <c:v>6800</c:v>
                </c:pt>
                <c:pt idx="490">
                  <c:v>6800</c:v>
                </c:pt>
                <c:pt idx="491">
                  <c:v>6800</c:v>
                </c:pt>
                <c:pt idx="492">
                  <c:v>6800</c:v>
                </c:pt>
                <c:pt idx="493">
                  <c:v>6800</c:v>
                </c:pt>
                <c:pt idx="494">
                  <c:v>6800</c:v>
                </c:pt>
                <c:pt idx="495">
                  <c:v>6800</c:v>
                </c:pt>
                <c:pt idx="496">
                  <c:v>6800</c:v>
                </c:pt>
                <c:pt idx="497">
                  <c:v>6800</c:v>
                </c:pt>
                <c:pt idx="498">
                  <c:v>6800</c:v>
                </c:pt>
                <c:pt idx="499">
                  <c:v>6800</c:v>
                </c:pt>
                <c:pt idx="500">
                  <c:v>6800</c:v>
                </c:pt>
                <c:pt idx="501">
                  <c:v>6800</c:v>
                </c:pt>
                <c:pt idx="502">
                  <c:v>6800</c:v>
                </c:pt>
                <c:pt idx="503">
                  <c:v>6800</c:v>
                </c:pt>
                <c:pt idx="504">
                  <c:v>6800</c:v>
                </c:pt>
                <c:pt idx="505">
                  <c:v>6800</c:v>
                </c:pt>
                <c:pt idx="506">
                  <c:v>6800</c:v>
                </c:pt>
                <c:pt idx="507">
                  <c:v>6800</c:v>
                </c:pt>
                <c:pt idx="508">
                  <c:v>6800</c:v>
                </c:pt>
                <c:pt idx="509">
                  <c:v>6800</c:v>
                </c:pt>
                <c:pt idx="510">
                  <c:v>6800</c:v>
                </c:pt>
                <c:pt idx="511">
                  <c:v>6800</c:v>
                </c:pt>
                <c:pt idx="512">
                  <c:v>6800</c:v>
                </c:pt>
                <c:pt idx="513">
                  <c:v>6800</c:v>
                </c:pt>
                <c:pt idx="514">
                  <c:v>6800</c:v>
                </c:pt>
                <c:pt idx="515">
                  <c:v>6800</c:v>
                </c:pt>
                <c:pt idx="516">
                  <c:v>6800</c:v>
                </c:pt>
                <c:pt idx="517">
                  <c:v>6800</c:v>
                </c:pt>
                <c:pt idx="518">
                  <c:v>6800</c:v>
                </c:pt>
                <c:pt idx="519">
                  <c:v>6800</c:v>
                </c:pt>
                <c:pt idx="520">
                  <c:v>6800</c:v>
                </c:pt>
                <c:pt idx="521">
                  <c:v>6800</c:v>
                </c:pt>
                <c:pt idx="522">
                  <c:v>6800</c:v>
                </c:pt>
                <c:pt idx="523">
                  <c:v>6800</c:v>
                </c:pt>
                <c:pt idx="524">
                  <c:v>6800</c:v>
                </c:pt>
                <c:pt idx="525">
                  <c:v>6800</c:v>
                </c:pt>
                <c:pt idx="526">
                  <c:v>6800</c:v>
                </c:pt>
                <c:pt idx="527">
                  <c:v>6800</c:v>
                </c:pt>
                <c:pt idx="528">
                  <c:v>6800</c:v>
                </c:pt>
                <c:pt idx="529">
                  <c:v>6800</c:v>
                </c:pt>
                <c:pt idx="530">
                  <c:v>6800</c:v>
                </c:pt>
                <c:pt idx="531">
                  <c:v>6800</c:v>
                </c:pt>
                <c:pt idx="532">
                  <c:v>6800</c:v>
                </c:pt>
                <c:pt idx="533">
                  <c:v>6800</c:v>
                </c:pt>
                <c:pt idx="534">
                  <c:v>6800</c:v>
                </c:pt>
                <c:pt idx="535">
                  <c:v>6800</c:v>
                </c:pt>
                <c:pt idx="536">
                  <c:v>6800</c:v>
                </c:pt>
                <c:pt idx="537">
                  <c:v>6800</c:v>
                </c:pt>
                <c:pt idx="538">
                  <c:v>6800</c:v>
                </c:pt>
                <c:pt idx="539">
                  <c:v>6800</c:v>
                </c:pt>
                <c:pt idx="540">
                  <c:v>6800</c:v>
                </c:pt>
                <c:pt idx="541">
                  <c:v>6800</c:v>
                </c:pt>
                <c:pt idx="542">
                  <c:v>6800</c:v>
                </c:pt>
                <c:pt idx="543">
                  <c:v>6800</c:v>
                </c:pt>
                <c:pt idx="544">
                  <c:v>6800</c:v>
                </c:pt>
                <c:pt idx="545">
                  <c:v>6800</c:v>
                </c:pt>
                <c:pt idx="546">
                  <c:v>6800</c:v>
                </c:pt>
                <c:pt idx="547">
                  <c:v>6800</c:v>
                </c:pt>
                <c:pt idx="548">
                  <c:v>6800</c:v>
                </c:pt>
                <c:pt idx="549">
                  <c:v>6800</c:v>
                </c:pt>
                <c:pt idx="550">
                  <c:v>6800</c:v>
                </c:pt>
                <c:pt idx="551">
                  <c:v>6800</c:v>
                </c:pt>
                <c:pt idx="552">
                  <c:v>6800</c:v>
                </c:pt>
                <c:pt idx="553">
                  <c:v>6800</c:v>
                </c:pt>
                <c:pt idx="554">
                  <c:v>6800</c:v>
                </c:pt>
                <c:pt idx="555">
                  <c:v>6800</c:v>
                </c:pt>
                <c:pt idx="556">
                  <c:v>6800</c:v>
                </c:pt>
                <c:pt idx="557">
                  <c:v>6800</c:v>
                </c:pt>
                <c:pt idx="558">
                  <c:v>6800</c:v>
                </c:pt>
                <c:pt idx="559">
                  <c:v>6800</c:v>
                </c:pt>
                <c:pt idx="560">
                  <c:v>6800</c:v>
                </c:pt>
                <c:pt idx="561">
                  <c:v>6800</c:v>
                </c:pt>
                <c:pt idx="562">
                  <c:v>6800</c:v>
                </c:pt>
                <c:pt idx="563">
                  <c:v>6800</c:v>
                </c:pt>
                <c:pt idx="564">
                  <c:v>6800</c:v>
                </c:pt>
                <c:pt idx="565">
                  <c:v>6800</c:v>
                </c:pt>
                <c:pt idx="566">
                  <c:v>6800</c:v>
                </c:pt>
                <c:pt idx="567">
                  <c:v>6800</c:v>
                </c:pt>
                <c:pt idx="568">
                  <c:v>6800</c:v>
                </c:pt>
                <c:pt idx="569">
                  <c:v>6800</c:v>
                </c:pt>
                <c:pt idx="570">
                  <c:v>6800</c:v>
                </c:pt>
                <c:pt idx="571">
                  <c:v>6800</c:v>
                </c:pt>
                <c:pt idx="572">
                  <c:v>6800</c:v>
                </c:pt>
                <c:pt idx="573">
                  <c:v>6800</c:v>
                </c:pt>
                <c:pt idx="574">
                  <c:v>6800</c:v>
                </c:pt>
                <c:pt idx="575">
                  <c:v>6800</c:v>
                </c:pt>
                <c:pt idx="576">
                  <c:v>6800</c:v>
                </c:pt>
                <c:pt idx="577">
                  <c:v>6800</c:v>
                </c:pt>
                <c:pt idx="578">
                  <c:v>6800</c:v>
                </c:pt>
                <c:pt idx="579">
                  <c:v>6800</c:v>
                </c:pt>
                <c:pt idx="580">
                  <c:v>6800</c:v>
                </c:pt>
                <c:pt idx="581">
                  <c:v>6800</c:v>
                </c:pt>
                <c:pt idx="582">
                  <c:v>6800</c:v>
                </c:pt>
                <c:pt idx="583">
                  <c:v>6800</c:v>
                </c:pt>
                <c:pt idx="584">
                  <c:v>6800</c:v>
                </c:pt>
                <c:pt idx="585">
                  <c:v>6800</c:v>
                </c:pt>
                <c:pt idx="586">
                  <c:v>6800</c:v>
                </c:pt>
                <c:pt idx="587">
                  <c:v>6800</c:v>
                </c:pt>
                <c:pt idx="588">
                  <c:v>6800</c:v>
                </c:pt>
                <c:pt idx="589">
                  <c:v>6800</c:v>
                </c:pt>
                <c:pt idx="590">
                  <c:v>6800</c:v>
                </c:pt>
                <c:pt idx="591">
                  <c:v>6800</c:v>
                </c:pt>
                <c:pt idx="592">
                  <c:v>6800</c:v>
                </c:pt>
                <c:pt idx="593">
                  <c:v>6800</c:v>
                </c:pt>
                <c:pt idx="594">
                  <c:v>6800</c:v>
                </c:pt>
                <c:pt idx="595">
                  <c:v>6800</c:v>
                </c:pt>
                <c:pt idx="596">
                  <c:v>6800</c:v>
                </c:pt>
                <c:pt idx="597">
                  <c:v>6800</c:v>
                </c:pt>
                <c:pt idx="598">
                  <c:v>6800</c:v>
                </c:pt>
                <c:pt idx="599">
                  <c:v>6800</c:v>
                </c:pt>
                <c:pt idx="600">
                  <c:v>6800</c:v>
                </c:pt>
                <c:pt idx="601">
                  <c:v>6800</c:v>
                </c:pt>
                <c:pt idx="602">
                  <c:v>6800</c:v>
                </c:pt>
                <c:pt idx="603">
                  <c:v>6800</c:v>
                </c:pt>
                <c:pt idx="604">
                  <c:v>6800</c:v>
                </c:pt>
                <c:pt idx="605">
                  <c:v>6800</c:v>
                </c:pt>
                <c:pt idx="606">
                  <c:v>6800</c:v>
                </c:pt>
                <c:pt idx="607">
                  <c:v>6800</c:v>
                </c:pt>
                <c:pt idx="608">
                  <c:v>6800</c:v>
                </c:pt>
                <c:pt idx="609">
                  <c:v>6800</c:v>
                </c:pt>
                <c:pt idx="610">
                  <c:v>6800</c:v>
                </c:pt>
                <c:pt idx="611">
                  <c:v>6800</c:v>
                </c:pt>
                <c:pt idx="612">
                  <c:v>6800</c:v>
                </c:pt>
                <c:pt idx="613">
                  <c:v>6800</c:v>
                </c:pt>
                <c:pt idx="614">
                  <c:v>6800</c:v>
                </c:pt>
                <c:pt idx="615">
                  <c:v>6800</c:v>
                </c:pt>
                <c:pt idx="616">
                  <c:v>6800</c:v>
                </c:pt>
                <c:pt idx="617">
                  <c:v>6800</c:v>
                </c:pt>
                <c:pt idx="618">
                  <c:v>6800</c:v>
                </c:pt>
                <c:pt idx="619">
                  <c:v>6800</c:v>
                </c:pt>
                <c:pt idx="620">
                  <c:v>6800</c:v>
                </c:pt>
                <c:pt idx="621">
                  <c:v>6800</c:v>
                </c:pt>
                <c:pt idx="622">
                  <c:v>6800</c:v>
                </c:pt>
                <c:pt idx="623">
                  <c:v>6800</c:v>
                </c:pt>
                <c:pt idx="624">
                  <c:v>6800</c:v>
                </c:pt>
                <c:pt idx="625">
                  <c:v>6800</c:v>
                </c:pt>
                <c:pt idx="626">
                  <c:v>6800</c:v>
                </c:pt>
                <c:pt idx="627">
                  <c:v>6800</c:v>
                </c:pt>
                <c:pt idx="628">
                  <c:v>6800</c:v>
                </c:pt>
                <c:pt idx="629">
                  <c:v>6800</c:v>
                </c:pt>
                <c:pt idx="630">
                  <c:v>6800</c:v>
                </c:pt>
                <c:pt idx="631">
                  <c:v>6800</c:v>
                </c:pt>
                <c:pt idx="632">
                  <c:v>6800</c:v>
                </c:pt>
                <c:pt idx="633">
                  <c:v>6800</c:v>
                </c:pt>
                <c:pt idx="634">
                  <c:v>6800</c:v>
                </c:pt>
                <c:pt idx="635">
                  <c:v>6800</c:v>
                </c:pt>
                <c:pt idx="636">
                  <c:v>6800</c:v>
                </c:pt>
                <c:pt idx="637">
                  <c:v>6800</c:v>
                </c:pt>
                <c:pt idx="638">
                  <c:v>6800</c:v>
                </c:pt>
                <c:pt idx="639">
                  <c:v>6800</c:v>
                </c:pt>
                <c:pt idx="640">
                  <c:v>6800</c:v>
                </c:pt>
                <c:pt idx="641">
                  <c:v>6800</c:v>
                </c:pt>
                <c:pt idx="642">
                  <c:v>6800</c:v>
                </c:pt>
                <c:pt idx="643">
                  <c:v>6800</c:v>
                </c:pt>
                <c:pt idx="644">
                  <c:v>6800</c:v>
                </c:pt>
                <c:pt idx="645">
                  <c:v>6800</c:v>
                </c:pt>
                <c:pt idx="646">
                  <c:v>6800</c:v>
                </c:pt>
                <c:pt idx="647">
                  <c:v>6800</c:v>
                </c:pt>
                <c:pt idx="648">
                  <c:v>6800</c:v>
                </c:pt>
                <c:pt idx="649">
                  <c:v>6800</c:v>
                </c:pt>
                <c:pt idx="650">
                  <c:v>6800</c:v>
                </c:pt>
                <c:pt idx="651">
                  <c:v>6800</c:v>
                </c:pt>
                <c:pt idx="652">
                  <c:v>6800</c:v>
                </c:pt>
                <c:pt idx="653">
                  <c:v>6800</c:v>
                </c:pt>
                <c:pt idx="654">
                  <c:v>6800</c:v>
                </c:pt>
                <c:pt idx="655">
                  <c:v>6800</c:v>
                </c:pt>
                <c:pt idx="656">
                  <c:v>6800</c:v>
                </c:pt>
                <c:pt idx="657">
                  <c:v>6800</c:v>
                </c:pt>
                <c:pt idx="658">
                  <c:v>6800</c:v>
                </c:pt>
                <c:pt idx="659">
                  <c:v>6800</c:v>
                </c:pt>
                <c:pt idx="660">
                  <c:v>6800</c:v>
                </c:pt>
                <c:pt idx="661">
                  <c:v>6800</c:v>
                </c:pt>
                <c:pt idx="662">
                  <c:v>6800</c:v>
                </c:pt>
                <c:pt idx="663">
                  <c:v>6800</c:v>
                </c:pt>
                <c:pt idx="664">
                  <c:v>6800</c:v>
                </c:pt>
                <c:pt idx="665">
                  <c:v>6800</c:v>
                </c:pt>
                <c:pt idx="666">
                  <c:v>6800</c:v>
                </c:pt>
                <c:pt idx="667">
                  <c:v>6800</c:v>
                </c:pt>
                <c:pt idx="668">
                  <c:v>6800</c:v>
                </c:pt>
                <c:pt idx="669">
                  <c:v>6800</c:v>
                </c:pt>
                <c:pt idx="670">
                  <c:v>6800</c:v>
                </c:pt>
                <c:pt idx="671">
                  <c:v>6800</c:v>
                </c:pt>
                <c:pt idx="672">
                  <c:v>6800</c:v>
                </c:pt>
                <c:pt idx="673">
                  <c:v>6800</c:v>
                </c:pt>
                <c:pt idx="674">
                  <c:v>6800</c:v>
                </c:pt>
                <c:pt idx="675">
                  <c:v>6800</c:v>
                </c:pt>
                <c:pt idx="676">
                  <c:v>6800</c:v>
                </c:pt>
                <c:pt idx="677">
                  <c:v>6800</c:v>
                </c:pt>
                <c:pt idx="678">
                  <c:v>6800</c:v>
                </c:pt>
                <c:pt idx="679">
                  <c:v>6800</c:v>
                </c:pt>
                <c:pt idx="680">
                  <c:v>6800</c:v>
                </c:pt>
                <c:pt idx="681">
                  <c:v>6800</c:v>
                </c:pt>
                <c:pt idx="682">
                  <c:v>6800</c:v>
                </c:pt>
                <c:pt idx="683">
                  <c:v>6800</c:v>
                </c:pt>
                <c:pt idx="684">
                  <c:v>6800</c:v>
                </c:pt>
                <c:pt idx="685">
                  <c:v>6800</c:v>
                </c:pt>
                <c:pt idx="686">
                  <c:v>6800</c:v>
                </c:pt>
                <c:pt idx="687">
                  <c:v>6800</c:v>
                </c:pt>
                <c:pt idx="688">
                  <c:v>6800</c:v>
                </c:pt>
                <c:pt idx="689">
                  <c:v>6800</c:v>
                </c:pt>
                <c:pt idx="690">
                  <c:v>6800</c:v>
                </c:pt>
                <c:pt idx="691">
                  <c:v>6800</c:v>
                </c:pt>
                <c:pt idx="692">
                  <c:v>6800</c:v>
                </c:pt>
                <c:pt idx="693">
                  <c:v>6800</c:v>
                </c:pt>
                <c:pt idx="694">
                  <c:v>6800</c:v>
                </c:pt>
                <c:pt idx="695">
                  <c:v>6800</c:v>
                </c:pt>
                <c:pt idx="696">
                  <c:v>6800</c:v>
                </c:pt>
                <c:pt idx="697">
                  <c:v>6800</c:v>
                </c:pt>
                <c:pt idx="698">
                  <c:v>6800</c:v>
                </c:pt>
                <c:pt idx="699">
                  <c:v>6800</c:v>
                </c:pt>
                <c:pt idx="700">
                  <c:v>6800</c:v>
                </c:pt>
                <c:pt idx="701">
                  <c:v>6800</c:v>
                </c:pt>
                <c:pt idx="702">
                  <c:v>6800</c:v>
                </c:pt>
                <c:pt idx="703">
                  <c:v>6800</c:v>
                </c:pt>
                <c:pt idx="704">
                  <c:v>6800</c:v>
                </c:pt>
                <c:pt idx="705">
                  <c:v>6800</c:v>
                </c:pt>
                <c:pt idx="706">
                  <c:v>6800</c:v>
                </c:pt>
                <c:pt idx="707">
                  <c:v>6800</c:v>
                </c:pt>
                <c:pt idx="708">
                  <c:v>6800</c:v>
                </c:pt>
                <c:pt idx="709">
                  <c:v>6800</c:v>
                </c:pt>
                <c:pt idx="710">
                  <c:v>6800</c:v>
                </c:pt>
                <c:pt idx="711">
                  <c:v>6800</c:v>
                </c:pt>
                <c:pt idx="712">
                  <c:v>6800</c:v>
                </c:pt>
                <c:pt idx="713">
                  <c:v>6800</c:v>
                </c:pt>
                <c:pt idx="714">
                  <c:v>6800</c:v>
                </c:pt>
                <c:pt idx="715">
                  <c:v>6800</c:v>
                </c:pt>
                <c:pt idx="716">
                  <c:v>6800</c:v>
                </c:pt>
                <c:pt idx="717">
                  <c:v>6800</c:v>
                </c:pt>
                <c:pt idx="718">
                  <c:v>6800</c:v>
                </c:pt>
                <c:pt idx="719">
                  <c:v>6800</c:v>
                </c:pt>
                <c:pt idx="720">
                  <c:v>6800</c:v>
                </c:pt>
                <c:pt idx="721">
                  <c:v>6800</c:v>
                </c:pt>
                <c:pt idx="722">
                  <c:v>6800</c:v>
                </c:pt>
                <c:pt idx="723">
                  <c:v>6800</c:v>
                </c:pt>
                <c:pt idx="724">
                  <c:v>6800</c:v>
                </c:pt>
                <c:pt idx="725">
                  <c:v>6800</c:v>
                </c:pt>
                <c:pt idx="726">
                  <c:v>6800</c:v>
                </c:pt>
                <c:pt idx="727">
                  <c:v>6800</c:v>
                </c:pt>
                <c:pt idx="728">
                  <c:v>6800</c:v>
                </c:pt>
                <c:pt idx="729">
                  <c:v>6800</c:v>
                </c:pt>
                <c:pt idx="730">
                  <c:v>6800</c:v>
                </c:pt>
                <c:pt idx="731">
                  <c:v>6800</c:v>
                </c:pt>
                <c:pt idx="732">
                  <c:v>6800</c:v>
                </c:pt>
                <c:pt idx="733">
                  <c:v>6800</c:v>
                </c:pt>
                <c:pt idx="734">
                  <c:v>6800</c:v>
                </c:pt>
                <c:pt idx="735">
                  <c:v>6800</c:v>
                </c:pt>
                <c:pt idx="736">
                  <c:v>6800</c:v>
                </c:pt>
                <c:pt idx="737">
                  <c:v>6800</c:v>
                </c:pt>
                <c:pt idx="738">
                  <c:v>6800</c:v>
                </c:pt>
                <c:pt idx="739">
                  <c:v>6800</c:v>
                </c:pt>
                <c:pt idx="740">
                  <c:v>6800</c:v>
                </c:pt>
                <c:pt idx="741">
                  <c:v>6800</c:v>
                </c:pt>
                <c:pt idx="742">
                  <c:v>6800</c:v>
                </c:pt>
                <c:pt idx="743">
                  <c:v>6800</c:v>
                </c:pt>
                <c:pt idx="744">
                  <c:v>6800</c:v>
                </c:pt>
                <c:pt idx="745">
                  <c:v>6800</c:v>
                </c:pt>
                <c:pt idx="746">
                  <c:v>6800</c:v>
                </c:pt>
                <c:pt idx="747">
                  <c:v>6800</c:v>
                </c:pt>
                <c:pt idx="748">
                  <c:v>6800</c:v>
                </c:pt>
                <c:pt idx="749">
                  <c:v>6800</c:v>
                </c:pt>
                <c:pt idx="750">
                  <c:v>6800</c:v>
                </c:pt>
                <c:pt idx="751">
                  <c:v>6800</c:v>
                </c:pt>
                <c:pt idx="752">
                  <c:v>6800</c:v>
                </c:pt>
                <c:pt idx="753">
                  <c:v>6800</c:v>
                </c:pt>
                <c:pt idx="754">
                  <c:v>6800</c:v>
                </c:pt>
                <c:pt idx="755">
                  <c:v>6800</c:v>
                </c:pt>
                <c:pt idx="756">
                  <c:v>6800</c:v>
                </c:pt>
                <c:pt idx="757">
                  <c:v>6800</c:v>
                </c:pt>
                <c:pt idx="758">
                  <c:v>6800</c:v>
                </c:pt>
                <c:pt idx="759">
                  <c:v>6800</c:v>
                </c:pt>
                <c:pt idx="760">
                  <c:v>6800</c:v>
                </c:pt>
                <c:pt idx="761">
                  <c:v>6800</c:v>
                </c:pt>
                <c:pt idx="762">
                  <c:v>6800</c:v>
                </c:pt>
                <c:pt idx="763">
                  <c:v>6800</c:v>
                </c:pt>
                <c:pt idx="764">
                  <c:v>6800</c:v>
                </c:pt>
                <c:pt idx="765">
                  <c:v>6800</c:v>
                </c:pt>
                <c:pt idx="766">
                  <c:v>6800</c:v>
                </c:pt>
                <c:pt idx="767">
                  <c:v>6800</c:v>
                </c:pt>
                <c:pt idx="768">
                  <c:v>6800</c:v>
                </c:pt>
                <c:pt idx="769">
                  <c:v>6800</c:v>
                </c:pt>
                <c:pt idx="770">
                  <c:v>6800</c:v>
                </c:pt>
                <c:pt idx="771">
                  <c:v>6800</c:v>
                </c:pt>
                <c:pt idx="772">
                  <c:v>6800</c:v>
                </c:pt>
                <c:pt idx="773">
                  <c:v>6800</c:v>
                </c:pt>
                <c:pt idx="774">
                  <c:v>6800</c:v>
                </c:pt>
                <c:pt idx="775">
                  <c:v>6800</c:v>
                </c:pt>
                <c:pt idx="776">
                  <c:v>6800</c:v>
                </c:pt>
                <c:pt idx="777">
                  <c:v>6800</c:v>
                </c:pt>
                <c:pt idx="778">
                  <c:v>6800</c:v>
                </c:pt>
                <c:pt idx="779">
                  <c:v>6800</c:v>
                </c:pt>
                <c:pt idx="780">
                  <c:v>6800</c:v>
                </c:pt>
                <c:pt idx="781">
                  <c:v>6800</c:v>
                </c:pt>
                <c:pt idx="782">
                  <c:v>6800</c:v>
                </c:pt>
                <c:pt idx="783">
                  <c:v>6800</c:v>
                </c:pt>
                <c:pt idx="784">
                  <c:v>6800</c:v>
                </c:pt>
                <c:pt idx="785">
                  <c:v>6800</c:v>
                </c:pt>
                <c:pt idx="786">
                  <c:v>6800</c:v>
                </c:pt>
                <c:pt idx="787">
                  <c:v>6800</c:v>
                </c:pt>
                <c:pt idx="788">
                  <c:v>6800</c:v>
                </c:pt>
                <c:pt idx="789">
                  <c:v>6800</c:v>
                </c:pt>
                <c:pt idx="790">
                  <c:v>6800</c:v>
                </c:pt>
                <c:pt idx="791">
                  <c:v>6800</c:v>
                </c:pt>
                <c:pt idx="792">
                  <c:v>6800</c:v>
                </c:pt>
                <c:pt idx="793">
                  <c:v>6800</c:v>
                </c:pt>
                <c:pt idx="794">
                  <c:v>6800</c:v>
                </c:pt>
                <c:pt idx="795">
                  <c:v>6800</c:v>
                </c:pt>
                <c:pt idx="796">
                  <c:v>6800</c:v>
                </c:pt>
                <c:pt idx="797">
                  <c:v>6800</c:v>
                </c:pt>
                <c:pt idx="798">
                  <c:v>6800</c:v>
                </c:pt>
                <c:pt idx="799">
                  <c:v>6800</c:v>
                </c:pt>
                <c:pt idx="800">
                  <c:v>6800</c:v>
                </c:pt>
                <c:pt idx="801">
                  <c:v>6800</c:v>
                </c:pt>
                <c:pt idx="802">
                  <c:v>6800</c:v>
                </c:pt>
                <c:pt idx="803">
                  <c:v>6800</c:v>
                </c:pt>
                <c:pt idx="804">
                  <c:v>6800</c:v>
                </c:pt>
                <c:pt idx="805">
                  <c:v>6800</c:v>
                </c:pt>
                <c:pt idx="806">
                  <c:v>6800</c:v>
                </c:pt>
                <c:pt idx="807">
                  <c:v>6800</c:v>
                </c:pt>
                <c:pt idx="808">
                  <c:v>6800</c:v>
                </c:pt>
                <c:pt idx="809">
                  <c:v>6800</c:v>
                </c:pt>
                <c:pt idx="810">
                  <c:v>6800</c:v>
                </c:pt>
                <c:pt idx="811">
                  <c:v>6800</c:v>
                </c:pt>
                <c:pt idx="812">
                  <c:v>6800</c:v>
                </c:pt>
                <c:pt idx="813">
                  <c:v>6800</c:v>
                </c:pt>
                <c:pt idx="814">
                  <c:v>6800</c:v>
                </c:pt>
                <c:pt idx="815">
                  <c:v>6800</c:v>
                </c:pt>
                <c:pt idx="816">
                  <c:v>6800</c:v>
                </c:pt>
                <c:pt idx="817">
                  <c:v>6800</c:v>
                </c:pt>
                <c:pt idx="818">
                  <c:v>6800</c:v>
                </c:pt>
                <c:pt idx="819">
                  <c:v>6800</c:v>
                </c:pt>
                <c:pt idx="820">
                  <c:v>6800</c:v>
                </c:pt>
                <c:pt idx="821">
                  <c:v>6800</c:v>
                </c:pt>
                <c:pt idx="822">
                  <c:v>6800</c:v>
                </c:pt>
                <c:pt idx="823">
                  <c:v>6800</c:v>
                </c:pt>
                <c:pt idx="824">
                  <c:v>6800</c:v>
                </c:pt>
                <c:pt idx="825">
                  <c:v>6800</c:v>
                </c:pt>
                <c:pt idx="826">
                  <c:v>6800</c:v>
                </c:pt>
                <c:pt idx="827">
                  <c:v>6800</c:v>
                </c:pt>
                <c:pt idx="828">
                  <c:v>6800</c:v>
                </c:pt>
                <c:pt idx="829">
                  <c:v>6800</c:v>
                </c:pt>
                <c:pt idx="830">
                  <c:v>6800</c:v>
                </c:pt>
                <c:pt idx="831">
                  <c:v>6800</c:v>
                </c:pt>
                <c:pt idx="832">
                  <c:v>6800</c:v>
                </c:pt>
                <c:pt idx="833">
                  <c:v>6800</c:v>
                </c:pt>
                <c:pt idx="834">
                  <c:v>6800</c:v>
                </c:pt>
                <c:pt idx="835">
                  <c:v>6800</c:v>
                </c:pt>
                <c:pt idx="836">
                  <c:v>6800</c:v>
                </c:pt>
                <c:pt idx="837">
                  <c:v>6800</c:v>
                </c:pt>
                <c:pt idx="838">
                  <c:v>6800</c:v>
                </c:pt>
                <c:pt idx="839">
                  <c:v>6800</c:v>
                </c:pt>
                <c:pt idx="840">
                  <c:v>6800</c:v>
                </c:pt>
                <c:pt idx="841">
                  <c:v>6800</c:v>
                </c:pt>
                <c:pt idx="842">
                  <c:v>6800</c:v>
                </c:pt>
                <c:pt idx="843">
                  <c:v>6800</c:v>
                </c:pt>
                <c:pt idx="844">
                  <c:v>6800</c:v>
                </c:pt>
                <c:pt idx="845">
                  <c:v>6800</c:v>
                </c:pt>
                <c:pt idx="846">
                  <c:v>6800</c:v>
                </c:pt>
                <c:pt idx="847">
                  <c:v>6800</c:v>
                </c:pt>
                <c:pt idx="848">
                  <c:v>6800</c:v>
                </c:pt>
                <c:pt idx="849">
                  <c:v>6800</c:v>
                </c:pt>
                <c:pt idx="850">
                  <c:v>6800</c:v>
                </c:pt>
                <c:pt idx="851">
                  <c:v>6800</c:v>
                </c:pt>
                <c:pt idx="852">
                  <c:v>6800</c:v>
                </c:pt>
                <c:pt idx="853">
                  <c:v>6800</c:v>
                </c:pt>
                <c:pt idx="854">
                  <c:v>6800</c:v>
                </c:pt>
                <c:pt idx="855">
                  <c:v>6800</c:v>
                </c:pt>
                <c:pt idx="856">
                  <c:v>6800</c:v>
                </c:pt>
                <c:pt idx="857">
                  <c:v>6800</c:v>
                </c:pt>
                <c:pt idx="858">
                  <c:v>6800</c:v>
                </c:pt>
                <c:pt idx="859">
                  <c:v>6800</c:v>
                </c:pt>
                <c:pt idx="860">
                  <c:v>6800</c:v>
                </c:pt>
                <c:pt idx="861">
                  <c:v>6800</c:v>
                </c:pt>
                <c:pt idx="862">
                  <c:v>6800</c:v>
                </c:pt>
                <c:pt idx="863">
                  <c:v>6800</c:v>
                </c:pt>
                <c:pt idx="864">
                  <c:v>6800</c:v>
                </c:pt>
                <c:pt idx="865">
                  <c:v>6800</c:v>
                </c:pt>
                <c:pt idx="866">
                  <c:v>6800</c:v>
                </c:pt>
                <c:pt idx="867">
                  <c:v>6800</c:v>
                </c:pt>
                <c:pt idx="868">
                  <c:v>6800</c:v>
                </c:pt>
                <c:pt idx="869">
                  <c:v>6800</c:v>
                </c:pt>
                <c:pt idx="870">
                  <c:v>6800</c:v>
                </c:pt>
                <c:pt idx="871">
                  <c:v>6800</c:v>
                </c:pt>
                <c:pt idx="872">
                  <c:v>6800</c:v>
                </c:pt>
                <c:pt idx="873">
                  <c:v>6800</c:v>
                </c:pt>
                <c:pt idx="874">
                  <c:v>6800</c:v>
                </c:pt>
                <c:pt idx="875">
                  <c:v>6800</c:v>
                </c:pt>
                <c:pt idx="876">
                  <c:v>6800</c:v>
                </c:pt>
                <c:pt idx="877">
                  <c:v>6800</c:v>
                </c:pt>
                <c:pt idx="878">
                  <c:v>6800</c:v>
                </c:pt>
                <c:pt idx="879">
                  <c:v>6800</c:v>
                </c:pt>
                <c:pt idx="880">
                  <c:v>6800</c:v>
                </c:pt>
                <c:pt idx="881">
                  <c:v>6800</c:v>
                </c:pt>
                <c:pt idx="882">
                  <c:v>6800</c:v>
                </c:pt>
                <c:pt idx="883">
                  <c:v>6800</c:v>
                </c:pt>
                <c:pt idx="884">
                  <c:v>6800</c:v>
                </c:pt>
                <c:pt idx="885">
                  <c:v>6800</c:v>
                </c:pt>
                <c:pt idx="886">
                  <c:v>6800</c:v>
                </c:pt>
                <c:pt idx="887">
                  <c:v>6800</c:v>
                </c:pt>
                <c:pt idx="888">
                  <c:v>6800</c:v>
                </c:pt>
                <c:pt idx="889">
                  <c:v>6800</c:v>
                </c:pt>
                <c:pt idx="890">
                  <c:v>6800</c:v>
                </c:pt>
                <c:pt idx="891">
                  <c:v>6800</c:v>
                </c:pt>
                <c:pt idx="892">
                  <c:v>6800</c:v>
                </c:pt>
                <c:pt idx="893">
                  <c:v>6800</c:v>
                </c:pt>
                <c:pt idx="894">
                  <c:v>6800</c:v>
                </c:pt>
                <c:pt idx="895">
                  <c:v>6800</c:v>
                </c:pt>
                <c:pt idx="896">
                  <c:v>6800</c:v>
                </c:pt>
                <c:pt idx="897">
                  <c:v>6800</c:v>
                </c:pt>
                <c:pt idx="898">
                  <c:v>6800</c:v>
                </c:pt>
                <c:pt idx="899">
                  <c:v>6800</c:v>
                </c:pt>
                <c:pt idx="900">
                  <c:v>6800</c:v>
                </c:pt>
                <c:pt idx="901">
                  <c:v>6800</c:v>
                </c:pt>
                <c:pt idx="902">
                  <c:v>6800</c:v>
                </c:pt>
                <c:pt idx="903">
                  <c:v>6800</c:v>
                </c:pt>
                <c:pt idx="904">
                  <c:v>6800</c:v>
                </c:pt>
                <c:pt idx="905">
                  <c:v>6800</c:v>
                </c:pt>
                <c:pt idx="906">
                  <c:v>6800</c:v>
                </c:pt>
                <c:pt idx="907">
                  <c:v>6800</c:v>
                </c:pt>
                <c:pt idx="908">
                  <c:v>6800</c:v>
                </c:pt>
                <c:pt idx="909">
                  <c:v>6800</c:v>
                </c:pt>
                <c:pt idx="910">
                  <c:v>6800</c:v>
                </c:pt>
                <c:pt idx="911">
                  <c:v>6800</c:v>
                </c:pt>
                <c:pt idx="912">
                  <c:v>6800</c:v>
                </c:pt>
                <c:pt idx="913">
                  <c:v>6800</c:v>
                </c:pt>
                <c:pt idx="914">
                  <c:v>6800</c:v>
                </c:pt>
                <c:pt idx="915">
                  <c:v>6800</c:v>
                </c:pt>
                <c:pt idx="916">
                  <c:v>6800</c:v>
                </c:pt>
                <c:pt idx="917">
                  <c:v>6800</c:v>
                </c:pt>
                <c:pt idx="918">
                  <c:v>6800</c:v>
                </c:pt>
                <c:pt idx="919">
                  <c:v>6800</c:v>
                </c:pt>
                <c:pt idx="920">
                  <c:v>6800</c:v>
                </c:pt>
                <c:pt idx="921">
                  <c:v>6800</c:v>
                </c:pt>
                <c:pt idx="922">
                  <c:v>6800</c:v>
                </c:pt>
                <c:pt idx="923">
                  <c:v>6800</c:v>
                </c:pt>
                <c:pt idx="924">
                  <c:v>6800</c:v>
                </c:pt>
                <c:pt idx="925">
                  <c:v>6800</c:v>
                </c:pt>
                <c:pt idx="926">
                  <c:v>6800</c:v>
                </c:pt>
                <c:pt idx="927">
                  <c:v>6800</c:v>
                </c:pt>
                <c:pt idx="928">
                  <c:v>6800</c:v>
                </c:pt>
                <c:pt idx="929">
                  <c:v>6800</c:v>
                </c:pt>
                <c:pt idx="930">
                  <c:v>6800</c:v>
                </c:pt>
                <c:pt idx="931">
                  <c:v>6800</c:v>
                </c:pt>
                <c:pt idx="932">
                  <c:v>6800</c:v>
                </c:pt>
                <c:pt idx="933">
                  <c:v>6800</c:v>
                </c:pt>
                <c:pt idx="934">
                  <c:v>6800</c:v>
                </c:pt>
                <c:pt idx="935">
                  <c:v>6800</c:v>
                </c:pt>
                <c:pt idx="936">
                  <c:v>6800</c:v>
                </c:pt>
                <c:pt idx="937">
                  <c:v>6800</c:v>
                </c:pt>
                <c:pt idx="938">
                  <c:v>6800</c:v>
                </c:pt>
                <c:pt idx="939">
                  <c:v>6800</c:v>
                </c:pt>
                <c:pt idx="940">
                  <c:v>6800</c:v>
                </c:pt>
                <c:pt idx="941">
                  <c:v>6800</c:v>
                </c:pt>
                <c:pt idx="942">
                  <c:v>6800</c:v>
                </c:pt>
                <c:pt idx="943">
                  <c:v>6800</c:v>
                </c:pt>
                <c:pt idx="944">
                  <c:v>6800</c:v>
                </c:pt>
                <c:pt idx="945">
                  <c:v>6800</c:v>
                </c:pt>
                <c:pt idx="946">
                  <c:v>6800</c:v>
                </c:pt>
                <c:pt idx="947">
                  <c:v>6800</c:v>
                </c:pt>
                <c:pt idx="948">
                  <c:v>6800</c:v>
                </c:pt>
                <c:pt idx="949">
                  <c:v>6800</c:v>
                </c:pt>
                <c:pt idx="950">
                  <c:v>6800</c:v>
                </c:pt>
                <c:pt idx="951">
                  <c:v>6800</c:v>
                </c:pt>
                <c:pt idx="952">
                  <c:v>6800</c:v>
                </c:pt>
                <c:pt idx="953">
                  <c:v>6800</c:v>
                </c:pt>
                <c:pt idx="954">
                  <c:v>6800</c:v>
                </c:pt>
                <c:pt idx="955">
                  <c:v>6800</c:v>
                </c:pt>
                <c:pt idx="956">
                  <c:v>6800</c:v>
                </c:pt>
                <c:pt idx="957">
                  <c:v>6800</c:v>
                </c:pt>
                <c:pt idx="958">
                  <c:v>6800</c:v>
                </c:pt>
                <c:pt idx="959">
                  <c:v>6800</c:v>
                </c:pt>
                <c:pt idx="960">
                  <c:v>6800</c:v>
                </c:pt>
                <c:pt idx="961">
                  <c:v>6800</c:v>
                </c:pt>
                <c:pt idx="962">
                  <c:v>6800</c:v>
                </c:pt>
                <c:pt idx="963">
                  <c:v>6800</c:v>
                </c:pt>
                <c:pt idx="964">
                  <c:v>6800</c:v>
                </c:pt>
                <c:pt idx="965">
                  <c:v>6800</c:v>
                </c:pt>
                <c:pt idx="966">
                  <c:v>6800</c:v>
                </c:pt>
                <c:pt idx="967">
                  <c:v>6800</c:v>
                </c:pt>
                <c:pt idx="968">
                  <c:v>6800</c:v>
                </c:pt>
                <c:pt idx="969">
                  <c:v>6800</c:v>
                </c:pt>
                <c:pt idx="970">
                  <c:v>6800</c:v>
                </c:pt>
                <c:pt idx="971">
                  <c:v>6800</c:v>
                </c:pt>
                <c:pt idx="972">
                  <c:v>6800</c:v>
                </c:pt>
                <c:pt idx="973">
                  <c:v>6800</c:v>
                </c:pt>
                <c:pt idx="974">
                  <c:v>6800</c:v>
                </c:pt>
                <c:pt idx="975">
                  <c:v>6800</c:v>
                </c:pt>
                <c:pt idx="976">
                  <c:v>6800</c:v>
                </c:pt>
                <c:pt idx="977">
                  <c:v>6800</c:v>
                </c:pt>
                <c:pt idx="978">
                  <c:v>6800</c:v>
                </c:pt>
                <c:pt idx="979">
                  <c:v>6800</c:v>
                </c:pt>
                <c:pt idx="980">
                  <c:v>6800</c:v>
                </c:pt>
                <c:pt idx="981">
                  <c:v>6800</c:v>
                </c:pt>
                <c:pt idx="982">
                  <c:v>6800</c:v>
                </c:pt>
                <c:pt idx="983">
                  <c:v>6800</c:v>
                </c:pt>
                <c:pt idx="984">
                  <c:v>6800</c:v>
                </c:pt>
                <c:pt idx="985">
                  <c:v>6800</c:v>
                </c:pt>
                <c:pt idx="986">
                  <c:v>6800</c:v>
                </c:pt>
                <c:pt idx="987">
                  <c:v>6800</c:v>
                </c:pt>
                <c:pt idx="988">
                  <c:v>6800</c:v>
                </c:pt>
                <c:pt idx="989">
                  <c:v>6800</c:v>
                </c:pt>
                <c:pt idx="990">
                  <c:v>6800</c:v>
                </c:pt>
                <c:pt idx="991">
                  <c:v>6800</c:v>
                </c:pt>
                <c:pt idx="992">
                  <c:v>6800</c:v>
                </c:pt>
                <c:pt idx="993">
                  <c:v>6800</c:v>
                </c:pt>
                <c:pt idx="994">
                  <c:v>6800</c:v>
                </c:pt>
                <c:pt idx="995">
                  <c:v>6800</c:v>
                </c:pt>
                <c:pt idx="996">
                  <c:v>6800</c:v>
                </c:pt>
                <c:pt idx="997">
                  <c:v>6800</c:v>
                </c:pt>
                <c:pt idx="998">
                  <c:v>6800</c:v>
                </c:pt>
                <c:pt idx="999">
                  <c:v>6800</c:v>
                </c:pt>
                <c:pt idx="1000">
                  <c:v>6800</c:v>
                </c:pt>
                <c:pt idx="1001">
                  <c:v>6800</c:v>
                </c:pt>
                <c:pt idx="1002">
                  <c:v>6800</c:v>
                </c:pt>
                <c:pt idx="1003">
                  <c:v>6800</c:v>
                </c:pt>
                <c:pt idx="1004">
                  <c:v>6800</c:v>
                </c:pt>
                <c:pt idx="1005">
                  <c:v>6800</c:v>
                </c:pt>
                <c:pt idx="1006">
                  <c:v>6800</c:v>
                </c:pt>
                <c:pt idx="1007">
                  <c:v>6800</c:v>
                </c:pt>
                <c:pt idx="1008">
                  <c:v>6800</c:v>
                </c:pt>
                <c:pt idx="1009">
                  <c:v>6800</c:v>
                </c:pt>
                <c:pt idx="1010">
                  <c:v>6800</c:v>
                </c:pt>
                <c:pt idx="1011">
                  <c:v>6800</c:v>
                </c:pt>
                <c:pt idx="1012">
                  <c:v>6800</c:v>
                </c:pt>
                <c:pt idx="1013">
                  <c:v>6800</c:v>
                </c:pt>
                <c:pt idx="1014">
                  <c:v>6800</c:v>
                </c:pt>
                <c:pt idx="1015">
                  <c:v>6800</c:v>
                </c:pt>
                <c:pt idx="1016">
                  <c:v>6800</c:v>
                </c:pt>
                <c:pt idx="1017">
                  <c:v>6800</c:v>
                </c:pt>
                <c:pt idx="1018">
                  <c:v>6800</c:v>
                </c:pt>
                <c:pt idx="1019">
                  <c:v>6800</c:v>
                </c:pt>
                <c:pt idx="1020">
                  <c:v>6800</c:v>
                </c:pt>
                <c:pt idx="1021">
                  <c:v>6800</c:v>
                </c:pt>
                <c:pt idx="1022">
                  <c:v>6800</c:v>
                </c:pt>
                <c:pt idx="1023">
                  <c:v>6800</c:v>
                </c:pt>
                <c:pt idx="1024">
                  <c:v>6800</c:v>
                </c:pt>
                <c:pt idx="1025">
                  <c:v>6800</c:v>
                </c:pt>
                <c:pt idx="1026">
                  <c:v>6800</c:v>
                </c:pt>
                <c:pt idx="1027">
                  <c:v>6800</c:v>
                </c:pt>
                <c:pt idx="1028">
                  <c:v>6800</c:v>
                </c:pt>
                <c:pt idx="1029">
                  <c:v>6800</c:v>
                </c:pt>
                <c:pt idx="1030">
                  <c:v>6800</c:v>
                </c:pt>
                <c:pt idx="1031">
                  <c:v>6800</c:v>
                </c:pt>
                <c:pt idx="1032">
                  <c:v>6800</c:v>
                </c:pt>
                <c:pt idx="1033">
                  <c:v>6800</c:v>
                </c:pt>
                <c:pt idx="1034">
                  <c:v>6800</c:v>
                </c:pt>
                <c:pt idx="1035">
                  <c:v>6800</c:v>
                </c:pt>
                <c:pt idx="1036">
                  <c:v>6800</c:v>
                </c:pt>
                <c:pt idx="1037">
                  <c:v>6800</c:v>
                </c:pt>
                <c:pt idx="1038">
                  <c:v>6800</c:v>
                </c:pt>
                <c:pt idx="1039">
                  <c:v>6800</c:v>
                </c:pt>
                <c:pt idx="1040">
                  <c:v>6800</c:v>
                </c:pt>
                <c:pt idx="1041">
                  <c:v>6800</c:v>
                </c:pt>
                <c:pt idx="1042">
                  <c:v>6800</c:v>
                </c:pt>
                <c:pt idx="1043">
                  <c:v>6800</c:v>
                </c:pt>
                <c:pt idx="1044">
                  <c:v>6800</c:v>
                </c:pt>
                <c:pt idx="1045">
                  <c:v>6800</c:v>
                </c:pt>
                <c:pt idx="1046">
                  <c:v>6800</c:v>
                </c:pt>
                <c:pt idx="1047">
                  <c:v>6800</c:v>
                </c:pt>
                <c:pt idx="1048">
                  <c:v>6800</c:v>
                </c:pt>
                <c:pt idx="1049">
                  <c:v>6800</c:v>
                </c:pt>
                <c:pt idx="1050">
                  <c:v>6800</c:v>
                </c:pt>
                <c:pt idx="1051">
                  <c:v>6800</c:v>
                </c:pt>
                <c:pt idx="1052">
                  <c:v>6800</c:v>
                </c:pt>
                <c:pt idx="1053">
                  <c:v>6800</c:v>
                </c:pt>
                <c:pt idx="1054">
                  <c:v>6800</c:v>
                </c:pt>
                <c:pt idx="1055">
                  <c:v>6800</c:v>
                </c:pt>
                <c:pt idx="1056">
                  <c:v>6800</c:v>
                </c:pt>
                <c:pt idx="1057">
                  <c:v>6800</c:v>
                </c:pt>
                <c:pt idx="1058">
                  <c:v>6800</c:v>
                </c:pt>
                <c:pt idx="1059">
                  <c:v>6800</c:v>
                </c:pt>
                <c:pt idx="1060">
                  <c:v>6800</c:v>
                </c:pt>
                <c:pt idx="1061">
                  <c:v>6800</c:v>
                </c:pt>
                <c:pt idx="1062">
                  <c:v>6800</c:v>
                </c:pt>
                <c:pt idx="1063">
                  <c:v>6800</c:v>
                </c:pt>
                <c:pt idx="1064">
                  <c:v>6800</c:v>
                </c:pt>
                <c:pt idx="1065">
                  <c:v>6800</c:v>
                </c:pt>
                <c:pt idx="1066">
                  <c:v>6800</c:v>
                </c:pt>
                <c:pt idx="1067">
                  <c:v>6800</c:v>
                </c:pt>
                <c:pt idx="1068">
                  <c:v>6800</c:v>
                </c:pt>
                <c:pt idx="1069">
                  <c:v>6800</c:v>
                </c:pt>
                <c:pt idx="1070">
                  <c:v>6800</c:v>
                </c:pt>
                <c:pt idx="1071">
                  <c:v>6800</c:v>
                </c:pt>
                <c:pt idx="1072">
                  <c:v>6800</c:v>
                </c:pt>
                <c:pt idx="1073">
                  <c:v>6800</c:v>
                </c:pt>
                <c:pt idx="1074">
                  <c:v>6800</c:v>
                </c:pt>
                <c:pt idx="1075">
                  <c:v>6800</c:v>
                </c:pt>
                <c:pt idx="1076">
                  <c:v>6800</c:v>
                </c:pt>
                <c:pt idx="1077">
                  <c:v>6800</c:v>
                </c:pt>
                <c:pt idx="1078">
                  <c:v>6800</c:v>
                </c:pt>
                <c:pt idx="1079">
                  <c:v>6800</c:v>
                </c:pt>
                <c:pt idx="1080">
                  <c:v>6800</c:v>
                </c:pt>
                <c:pt idx="1081">
                  <c:v>6800</c:v>
                </c:pt>
                <c:pt idx="1082">
                  <c:v>6800</c:v>
                </c:pt>
                <c:pt idx="1083">
                  <c:v>6800</c:v>
                </c:pt>
                <c:pt idx="1084">
                  <c:v>6800</c:v>
                </c:pt>
                <c:pt idx="1085">
                  <c:v>6800</c:v>
                </c:pt>
                <c:pt idx="1086">
                  <c:v>6800</c:v>
                </c:pt>
                <c:pt idx="1087">
                  <c:v>6800</c:v>
                </c:pt>
                <c:pt idx="1088">
                  <c:v>6800</c:v>
                </c:pt>
                <c:pt idx="1089">
                  <c:v>6800</c:v>
                </c:pt>
                <c:pt idx="1090">
                  <c:v>6800</c:v>
                </c:pt>
                <c:pt idx="1091">
                  <c:v>6800</c:v>
                </c:pt>
                <c:pt idx="1092">
                  <c:v>6800</c:v>
                </c:pt>
                <c:pt idx="1093">
                  <c:v>6800</c:v>
                </c:pt>
                <c:pt idx="1094">
                  <c:v>6800</c:v>
                </c:pt>
                <c:pt idx="1095">
                  <c:v>6800</c:v>
                </c:pt>
                <c:pt idx="1096">
                  <c:v>6800</c:v>
                </c:pt>
                <c:pt idx="1097">
                  <c:v>6800</c:v>
                </c:pt>
                <c:pt idx="1098">
                  <c:v>6800</c:v>
                </c:pt>
                <c:pt idx="1099">
                  <c:v>6800</c:v>
                </c:pt>
                <c:pt idx="1100">
                  <c:v>6800</c:v>
                </c:pt>
                <c:pt idx="1101">
                  <c:v>6800</c:v>
                </c:pt>
                <c:pt idx="1102">
                  <c:v>6800</c:v>
                </c:pt>
                <c:pt idx="1103">
                  <c:v>6800</c:v>
                </c:pt>
                <c:pt idx="1104">
                  <c:v>6800</c:v>
                </c:pt>
                <c:pt idx="1105">
                  <c:v>6800</c:v>
                </c:pt>
                <c:pt idx="1106">
                  <c:v>6800</c:v>
                </c:pt>
                <c:pt idx="1107">
                  <c:v>6800</c:v>
                </c:pt>
                <c:pt idx="1108">
                  <c:v>6800</c:v>
                </c:pt>
                <c:pt idx="1109">
                  <c:v>6800</c:v>
                </c:pt>
                <c:pt idx="1110">
                  <c:v>6800</c:v>
                </c:pt>
                <c:pt idx="1111">
                  <c:v>6800</c:v>
                </c:pt>
                <c:pt idx="1112">
                  <c:v>6800</c:v>
                </c:pt>
                <c:pt idx="1113">
                  <c:v>6800</c:v>
                </c:pt>
                <c:pt idx="1114">
                  <c:v>6800</c:v>
                </c:pt>
                <c:pt idx="1115">
                  <c:v>6800</c:v>
                </c:pt>
                <c:pt idx="1116">
                  <c:v>6800</c:v>
                </c:pt>
                <c:pt idx="1117">
                  <c:v>6800</c:v>
                </c:pt>
                <c:pt idx="1118">
                  <c:v>6800</c:v>
                </c:pt>
                <c:pt idx="1119">
                  <c:v>6800</c:v>
                </c:pt>
                <c:pt idx="1120">
                  <c:v>6800</c:v>
                </c:pt>
                <c:pt idx="1121">
                  <c:v>6800</c:v>
                </c:pt>
                <c:pt idx="1122">
                  <c:v>6800</c:v>
                </c:pt>
                <c:pt idx="1123">
                  <c:v>6800</c:v>
                </c:pt>
                <c:pt idx="1124">
                  <c:v>6800</c:v>
                </c:pt>
                <c:pt idx="1125">
                  <c:v>6800</c:v>
                </c:pt>
                <c:pt idx="1126">
                  <c:v>6800</c:v>
                </c:pt>
                <c:pt idx="1127">
                  <c:v>6800</c:v>
                </c:pt>
                <c:pt idx="1128">
                  <c:v>6800</c:v>
                </c:pt>
                <c:pt idx="1129">
                  <c:v>6800</c:v>
                </c:pt>
                <c:pt idx="1130">
                  <c:v>6800</c:v>
                </c:pt>
                <c:pt idx="1131">
                  <c:v>6800</c:v>
                </c:pt>
                <c:pt idx="1132">
                  <c:v>6800</c:v>
                </c:pt>
                <c:pt idx="1133">
                  <c:v>6800</c:v>
                </c:pt>
                <c:pt idx="1134">
                  <c:v>6800</c:v>
                </c:pt>
                <c:pt idx="1135">
                  <c:v>6800</c:v>
                </c:pt>
                <c:pt idx="1136">
                  <c:v>6800</c:v>
                </c:pt>
                <c:pt idx="1137">
                  <c:v>6800</c:v>
                </c:pt>
                <c:pt idx="1138">
                  <c:v>6800</c:v>
                </c:pt>
                <c:pt idx="1139">
                  <c:v>6800</c:v>
                </c:pt>
                <c:pt idx="1140">
                  <c:v>6800</c:v>
                </c:pt>
                <c:pt idx="1141">
                  <c:v>6800</c:v>
                </c:pt>
                <c:pt idx="1142">
                  <c:v>6800</c:v>
                </c:pt>
                <c:pt idx="1143">
                  <c:v>6800</c:v>
                </c:pt>
                <c:pt idx="1144">
                  <c:v>6800</c:v>
                </c:pt>
                <c:pt idx="1145">
                  <c:v>6800</c:v>
                </c:pt>
                <c:pt idx="1146">
                  <c:v>6800</c:v>
                </c:pt>
                <c:pt idx="1147">
                  <c:v>6800</c:v>
                </c:pt>
                <c:pt idx="1148">
                  <c:v>6800</c:v>
                </c:pt>
                <c:pt idx="1149">
                  <c:v>6800</c:v>
                </c:pt>
                <c:pt idx="1150">
                  <c:v>6800</c:v>
                </c:pt>
                <c:pt idx="1151">
                  <c:v>6800</c:v>
                </c:pt>
                <c:pt idx="1152">
                  <c:v>6800</c:v>
                </c:pt>
                <c:pt idx="1153">
                  <c:v>6800</c:v>
                </c:pt>
                <c:pt idx="1154">
                  <c:v>6800</c:v>
                </c:pt>
                <c:pt idx="1155">
                  <c:v>6800</c:v>
                </c:pt>
                <c:pt idx="1156">
                  <c:v>6800</c:v>
                </c:pt>
                <c:pt idx="1157">
                  <c:v>6800</c:v>
                </c:pt>
                <c:pt idx="1158">
                  <c:v>6800</c:v>
                </c:pt>
                <c:pt idx="1159">
                  <c:v>6800</c:v>
                </c:pt>
                <c:pt idx="1160">
                  <c:v>6800</c:v>
                </c:pt>
                <c:pt idx="1161">
                  <c:v>6800</c:v>
                </c:pt>
                <c:pt idx="1162">
                  <c:v>6800</c:v>
                </c:pt>
                <c:pt idx="1163">
                  <c:v>6800</c:v>
                </c:pt>
                <c:pt idx="1164">
                  <c:v>6800</c:v>
                </c:pt>
                <c:pt idx="1165">
                  <c:v>6800</c:v>
                </c:pt>
                <c:pt idx="1166">
                  <c:v>6800</c:v>
                </c:pt>
                <c:pt idx="1167">
                  <c:v>6800</c:v>
                </c:pt>
                <c:pt idx="1168">
                  <c:v>6800</c:v>
                </c:pt>
                <c:pt idx="1169">
                  <c:v>6800</c:v>
                </c:pt>
                <c:pt idx="1170">
                  <c:v>6800</c:v>
                </c:pt>
                <c:pt idx="1171">
                  <c:v>6800</c:v>
                </c:pt>
                <c:pt idx="1172">
                  <c:v>6800</c:v>
                </c:pt>
                <c:pt idx="1173">
                  <c:v>6800</c:v>
                </c:pt>
                <c:pt idx="1174">
                  <c:v>6800</c:v>
                </c:pt>
                <c:pt idx="1175">
                  <c:v>6800</c:v>
                </c:pt>
                <c:pt idx="1176">
                  <c:v>6800</c:v>
                </c:pt>
                <c:pt idx="1177">
                  <c:v>6800</c:v>
                </c:pt>
                <c:pt idx="1178">
                  <c:v>6800</c:v>
                </c:pt>
                <c:pt idx="1179">
                  <c:v>6800</c:v>
                </c:pt>
                <c:pt idx="1180">
                  <c:v>6800</c:v>
                </c:pt>
                <c:pt idx="1181">
                  <c:v>6800</c:v>
                </c:pt>
                <c:pt idx="1182">
                  <c:v>6800</c:v>
                </c:pt>
                <c:pt idx="1183">
                  <c:v>6800</c:v>
                </c:pt>
                <c:pt idx="1184">
                  <c:v>6800</c:v>
                </c:pt>
                <c:pt idx="1185">
                  <c:v>6800</c:v>
                </c:pt>
                <c:pt idx="1186">
                  <c:v>6800</c:v>
                </c:pt>
                <c:pt idx="1187">
                  <c:v>6800</c:v>
                </c:pt>
                <c:pt idx="1188">
                  <c:v>6800</c:v>
                </c:pt>
                <c:pt idx="1189">
                  <c:v>6800</c:v>
                </c:pt>
                <c:pt idx="1190">
                  <c:v>6800</c:v>
                </c:pt>
                <c:pt idx="1191">
                  <c:v>6800</c:v>
                </c:pt>
                <c:pt idx="1192">
                  <c:v>6800</c:v>
                </c:pt>
                <c:pt idx="1193">
                  <c:v>6800</c:v>
                </c:pt>
                <c:pt idx="1194">
                  <c:v>6800</c:v>
                </c:pt>
                <c:pt idx="1195">
                  <c:v>6800</c:v>
                </c:pt>
                <c:pt idx="1196">
                  <c:v>6800</c:v>
                </c:pt>
                <c:pt idx="1197">
                  <c:v>6800</c:v>
                </c:pt>
                <c:pt idx="1198">
                  <c:v>6800</c:v>
                </c:pt>
                <c:pt idx="1199">
                  <c:v>6800</c:v>
                </c:pt>
                <c:pt idx="1200">
                  <c:v>6800</c:v>
                </c:pt>
                <c:pt idx="1201">
                  <c:v>6800</c:v>
                </c:pt>
                <c:pt idx="1202">
                  <c:v>6800</c:v>
                </c:pt>
                <c:pt idx="1203">
                  <c:v>6800</c:v>
                </c:pt>
                <c:pt idx="1204">
                  <c:v>6800</c:v>
                </c:pt>
                <c:pt idx="1205">
                  <c:v>6800</c:v>
                </c:pt>
                <c:pt idx="1206">
                  <c:v>6800</c:v>
                </c:pt>
                <c:pt idx="1207">
                  <c:v>6800</c:v>
                </c:pt>
                <c:pt idx="1208">
                  <c:v>6800</c:v>
                </c:pt>
                <c:pt idx="1209">
                  <c:v>6800</c:v>
                </c:pt>
                <c:pt idx="1210">
                  <c:v>6800</c:v>
                </c:pt>
                <c:pt idx="1211">
                  <c:v>6800</c:v>
                </c:pt>
                <c:pt idx="1212">
                  <c:v>6800</c:v>
                </c:pt>
                <c:pt idx="1213">
                  <c:v>6800</c:v>
                </c:pt>
                <c:pt idx="1214">
                  <c:v>6800</c:v>
                </c:pt>
                <c:pt idx="1215">
                  <c:v>6800</c:v>
                </c:pt>
                <c:pt idx="1216">
                  <c:v>6800</c:v>
                </c:pt>
                <c:pt idx="1217">
                  <c:v>6800</c:v>
                </c:pt>
                <c:pt idx="1218">
                  <c:v>6800</c:v>
                </c:pt>
                <c:pt idx="1219">
                  <c:v>6800</c:v>
                </c:pt>
                <c:pt idx="1220">
                  <c:v>6800</c:v>
                </c:pt>
                <c:pt idx="1221">
                  <c:v>6800</c:v>
                </c:pt>
                <c:pt idx="1222">
                  <c:v>6800</c:v>
                </c:pt>
                <c:pt idx="1223">
                  <c:v>6800</c:v>
                </c:pt>
                <c:pt idx="1224">
                  <c:v>6800</c:v>
                </c:pt>
                <c:pt idx="1225">
                  <c:v>6800</c:v>
                </c:pt>
                <c:pt idx="1226">
                  <c:v>6800</c:v>
                </c:pt>
                <c:pt idx="1227">
                  <c:v>6800</c:v>
                </c:pt>
                <c:pt idx="1228">
                  <c:v>6800</c:v>
                </c:pt>
                <c:pt idx="1229">
                  <c:v>6800</c:v>
                </c:pt>
                <c:pt idx="1230">
                  <c:v>6800</c:v>
                </c:pt>
                <c:pt idx="1231">
                  <c:v>6800</c:v>
                </c:pt>
                <c:pt idx="1232">
                  <c:v>6800</c:v>
                </c:pt>
                <c:pt idx="1233">
                  <c:v>6800</c:v>
                </c:pt>
                <c:pt idx="1234">
                  <c:v>6800</c:v>
                </c:pt>
                <c:pt idx="1235">
                  <c:v>6800</c:v>
                </c:pt>
                <c:pt idx="1236">
                  <c:v>6800</c:v>
                </c:pt>
                <c:pt idx="1237">
                  <c:v>6800</c:v>
                </c:pt>
                <c:pt idx="1238">
                  <c:v>6800</c:v>
                </c:pt>
                <c:pt idx="1239">
                  <c:v>6800</c:v>
                </c:pt>
                <c:pt idx="1240">
                  <c:v>6800</c:v>
                </c:pt>
                <c:pt idx="1241">
                  <c:v>6800</c:v>
                </c:pt>
                <c:pt idx="1242">
                  <c:v>6800</c:v>
                </c:pt>
                <c:pt idx="1243">
                  <c:v>6800</c:v>
                </c:pt>
                <c:pt idx="1244">
                  <c:v>6800</c:v>
                </c:pt>
                <c:pt idx="1245">
                  <c:v>6800</c:v>
                </c:pt>
                <c:pt idx="1246">
                  <c:v>6800</c:v>
                </c:pt>
                <c:pt idx="1247">
                  <c:v>6800</c:v>
                </c:pt>
                <c:pt idx="1248">
                  <c:v>6800</c:v>
                </c:pt>
                <c:pt idx="1249">
                  <c:v>6800</c:v>
                </c:pt>
                <c:pt idx="1250">
                  <c:v>6800</c:v>
                </c:pt>
                <c:pt idx="1251">
                  <c:v>6800</c:v>
                </c:pt>
                <c:pt idx="1252">
                  <c:v>6800</c:v>
                </c:pt>
                <c:pt idx="1253">
                  <c:v>6800</c:v>
                </c:pt>
                <c:pt idx="1254">
                  <c:v>6800</c:v>
                </c:pt>
                <c:pt idx="1255">
                  <c:v>6800</c:v>
                </c:pt>
                <c:pt idx="1256">
                  <c:v>6800</c:v>
                </c:pt>
                <c:pt idx="1257">
                  <c:v>6800</c:v>
                </c:pt>
                <c:pt idx="1258">
                  <c:v>6800</c:v>
                </c:pt>
                <c:pt idx="1259">
                  <c:v>6800</c:v>
                </c:pt>
                <c:pt idx="1260">
                  <c:v>6800</c:v>
                </c:pt>
                <c:pt idx="1261">
                  <c:v>6800</c:v>
                </c:pt>
                <c:pt idx="1262">
                  <c:v>6800</c:v>
                </c:pt>
                <c:pt idx="1263">
                  <c:v>6800</c:v>
                </c:pt>
                <c:pt idx="1264">
                  <c:v>6800</c:v>
                </c:pt>
                <c:pt idx="1265">
                  <c:v>6800</c:v>
                </c:pt>
                <c:pt idx="1266">
                  <c:v>6800</c:v>
                </c:pt>
                <c:pt idx="1267">
                  <c:v>6800</c:v>
                </c:pt>
                <c:pt idx="1268">
                  <c:v>6800</c:v>
                </c:pt>
                <c:pt idx="1269">
                  <c:v>6800</c:v>
                </c:pt>
                <c:pt idx="1270">
                  <c:v>6800</c:v>
                </c:pt>
                <c:pt idx="1271">
                  <c:v>6800</c:v>
                </c:pt>
                <c:pt idx="1272">
                  <c:v>6800</c:v>
                </c:pt>
                <c:pt idx="1273">
                  <c:v>6800</c:v>
                </c:pt>
                <c:pt idx="1274">
                  <c:v>6800</c:v>
                </c:pt>
                <c:pt idx="1275">
                  <c:v>6800</c:v>
                </c:pt>
                <c:pt idx="1276">
                  <c:v>6800</c:v>
                </c:pt>
                <c:pt idx="1277">
                  <c:v>6800</c:v>
                </c:pt>
                <c:pt idx="1278">
                  <c:v>6800</c:v>
                </c:pt>
                <c:pt idx="1279">
                  <c:v>6800</c:v>
                </c:pt>
                <c:pt idx="1280">
                  <c:v>6800</c:v>
                </c:pt>
                <c:pt idx="1281">
                  <c:v>6800</c:v>
                </c:pt>
                <c:pt idx="1282">
                  <c:v>6800</c:v>
                </c:pt>
                <c:pt idx="1283">
                  <c:v>6800</c:v>
                </c:pt>
                <c:pt idx="1284">
                  <c:v>6800</c:v>
                </c:pt>
                <c:pt idx="1285">
                  <c:v>6800</c:v>
                </c:pt>
                <c:pt idx="1286">
                  <c:v>6800</c:v>
                </c:pt>
                <c:pt idx="1287">
                  <c:v>6800</c:v>
                </c:pt>
                <c:pt idx="1288">
                  <c:v>6800</c:v>
                </c:pt>
                <c:pt idx="1289">
                  <c:v>6800</c:v>
                </c:pt>
                <c:pt idx="1290">
                  <c:v>6800</c:v>
                </c:pt>
                <c:pt idx="1291">
                  <c:v>6800</c:v>
                </c:pt>
                <c:pt idx="1292">
                  <c:v>6800</c:v>
                </c:pt>
                <c:pt idx="1293">
                  <c:v>6800</c:v>
                </c:pt>
                <c:pt idx="1294">
                  <c:v>6800</c:v>
                </c:pt>
                <c:pt idx="1295">
                  <c:v>6800</c:v>
                </c:pt>
                <c:pt idx="1296">
                  <c:v>6800</c:v>
                </c:pt>
                <c:pt idx="1297">
                  <c:v>6800</c:v>
                </c:pt>
                <c:pt idx="1298">
                  <c:v>6800</c:v>
                </c:pt>
                <c:pt idx="1299">
                  <c:v>6800</c:v>
                </c:pt>
                <c:pt idx="1300">
                  <c:v>6800</c:v>
                </c:pt>
                <c:pt idx="1301">
                  <c:v>6800</c:v>
                </c:pt>
                <c:pt idx="1302">
                  <c:v>6800</c:v>
                </c:pt>
                <c:pt idx="1303">
                  <c:v>6800</c:v>
                </c:pt>
                <c:pt idx="1304">
                  <c:v>6800</c:v>
                </c:pt>
                <c:pt idx="1305">
                  <c:v>6800</c:v>
                </c:pt>
                <c:pt idx="1306">
                  <c:v>6800</c:v>
                </c:pt>
                <c:pt idx="1307">
                  <c:v>6800</c:v>
                </c:pt>
                <c:pt idx="1308">
                  <c:v>6800</c:v>
                </c:pt>
                <c:pt idx="1309">
                  <c:v>6800</c:v>
                </c:pt>
                <c:pt idx="1310">
                  <c:v>6800</c:v>
                </c:pt>
                <c:pt idx="1311">
                  <c:v>6800</c:v>
                </c:pt>
                <c:pt idx="1312">
                  <c:v>6800</c:v>
                </c:pt>
                <c:pt idx="1313">
                  <c:v>6800</c:v>
                </c:pt>
                <c:pt idx="1314">
                  <c:v>6800</c:v>
                </c:pt>
                <c:pt idx="1315">
                  <c:v>6800</c:v>
                </c:pt>
                <c:pt idx="1316">
                  <c:v>6800</c:v>
                </c:pt>
                <c:pt idx="1317">
                  <c:v>6800</c:v>
                </c:pt>
                <c:pt idx="1318">
                  <c:v>6800</c:v>
                </c:pt>
                <c:pt idx="1319">
                  <c:v>6800</c:v>
                </c:pt>
                <c:pt idx="1320">
                  <c:v>6800</c:v>
                </c:pt>
                <c:pt idx="1321">
                  <c:v>6800</c:v>
                </c:pt>
                <c:pt idx="1322">
                  <c:v>6800</c:v>
                </c:pt>
                <c:pt idx="1323">
                  <c:v>6800</c:v>
                </c:pt>
                <c:pt idx="1324">
                  <c:v>6800</c:v>
                </c:pt>
                <c:pt idx="1325">
                  <c:v>6800</c:v>
                </c:pt>
                <c:pt idx="1326">
                  <c:v>6800</c:v>
                </c:pt>
                <c:pt idx="1327">
                  <c:v>6800</c:v>
                </c:pt>
                <c:pt idx="1328">
                  <c:v>6800</c:v>
                </c:pt>
                <c:pt idx="1329">
                  <c:v>6800</c:v>
                </c:pt>
                <c:pt idx="1330">
                  <c:v>6800</c:v>
                </c:pt>
                <c:pt idx="1331">
                  <c:v>6800</c:v>
                </c:pt>
                <c:pt idx="1332">
                  <c:v>6800</c:v>
                </c:pt>
                <c:pt idx="1333">
                  <c:v>6800</c:v>
                </c:pt>
                <c:pt idx="1334">
                  <c:v>6800</c:v>
                </c:pt>
                <c:pt idx="1335">
                  <c:v>6800</c:v>
                </c:pt>
                <c:pt idx="1336">
                  <c:v>6800</c:v>
                </c:pt>
                <c:pt idx="1337">
                  <c:v>6800</c:v>
                </c:pt>
                <c:pt idx="1338">
                  <c:v>6800</c:v>
                </c:pt>
                <c:pt idx="1339">
                  <c:v>6800</c:v>
                </c:pt>
                <c:pt idx="1340">
                  <c:v>6800</c:v>
                </c:pt>
                <c:pt idx="1341">
                  <c:v>6800</c:v>
                </c:pt>
                <c:pt idx="1342">
                  <c:v>6800</c:v>
                </c:pt>
                <c:pt idx="1343">
                  <c:v>6800</c:v>
                </c:pt>
                <c:pt idx="1344">
                  <c:v>6800</c:v>
                </c:pt>
                <c:pt idx="1345">
                  <c:v>6800</c:v>
                </c:pt>
                <c:pt idx="1346">
                  <c:v>6800</c:v>
                </c:pt>
                <c:pt idx="1347">
                  <c:v>6800</c:v>
                </c:pt>
                <c:pt idx="1348">
                  <c:v>6800</c:v>
                </c:pt>
                <c:pt idx="1349">
                  <c:v>6800</c:v>
                </c:pt>
                <c:pt idx="1350">
                  <c:v>6800</c:v>
                </c:pt>
                <c:pt idx="1351">
                  <c:v>6800</c:v>
                </c:pt>
                <c:pt idx="1352">
                  <c:v>6800</c:v>
                </c:pt>
                <c:pt idx="1353">
                  <c:v>6800</c:v>
                </c:pt>
                <c:pt idx="1354">
                  <c:v>6800</c:v>
                </c:pt>
                <c:pt idx="1355">
                  <c:v>6800</c:v>
                </c:pt>
                <c:pt idx="1356">
                  <c:v>6800</c:v>
                </c:pt>
                <c:pt idx="1357">
                  <c:v>6800</c:v>
                </c:pt>
                <c:pt idx="1358">
                  <c:v>6800</c:v>
                </c:pt>
                <c:pt idx="1359">
                  <c:v>6800</c:v>
                </c:pt>
                <c:pt idx="1360">
                  <c:v>6800</c:v>
                </c:pt>
                <c:pt idx="1361">
                  <c:v>6800</c:v>
                </c:pt>
                <c:pt idx="1362">
                  <c:v>6800</c:v>
                </c:pt>
                <c:pt idx="1363">
                  <c:v>6800</c:v>
                </c:pt>
                <c:pt idx="1364">
                  <c:v>6800</c:v>
                </c:pt>
                <c:pt idx="1365">
                  <c:v>6800</c:v>
                </c:pt>
                <c:pt idx="1366">
                  <c:v>6800</c:v>
                </c:pt>
                <c:pt idx="1367">
                  <c:v>6800</c:v>
                </c:pt>
                <c:pt idx="1368">
                  <c:v>6800</c:v>
                </c:pt>
                <c:pt idx="1369">
                  <c:v>6800</c:v>
                </c:pt>
                <c:pt idx="1370">
                  <c:v>6800</c:v>
                </c:pt>
                <c:pt idx="1371">
                  <c:v>6800</c:v>
                </c:pt>
                <c:pt idx="1372">
                  <c:v>6800</c:v>
                </c:pt>
                <c:pt idx="1373">
                  <c:v>6800</c:v>
                </c:pt>
                <c:pt idx="1374">
                  <c:v>6800</c:v>
                </c:pt>
                <c:pt idx="1375">
                  <c:v>6800</c:v>
                </c:pt>
                <c:pt idx="1376">
                  <c:v>6800</c:v>
                </c:pt>
                <c:pt idx="1377">
                  <c:v>6800</c:v>
                </c:pt>
                <c:pt idx="1378">
                  <c:v>6800</c:v>
                </c:pt>
                <c:pt idx="1379">
                  <c:v>6800</c:v>
                </c:pt>
                <c:pt idx="1380">
                  <c:v>6800</c:v>
                </c:pt>
                <c:pt idx="1381">
                  <c:v>6800</c:v>
                </c:pt>
                <c:pt idx="1382">
                  <c:v>6800</c:v>
                </c:pt>
                <c:pt idx="1383">
                  <c:v>6800</c:v>
                </c:pt>
                <c:pt idx="1384">
                  <c:v>6800</c:v>
                </c:pt>
                <c:pt idx="1385">
                  <c:v>6800</c:v>
                </c:pt>
                <c:pt idx="1386">
                  <c:v>6800</c:v>
                </c:pt>
                <c:pt idx="1387">
                  <c:v>6800</c:v>
                </c:pt>
                <c:pt idx="1388">
                  <c:v>6800</c:v>
                </c:pt>
                <c:pt idx="1389">
                  <c:v>6800</c:v>
                </c:pt>
                <c:pt idx="1390">
                  <c:v>6800</c:v>
                </c:pt>
                <c:pt idx="1391">
                  <c:v>6800</c:v>
                </c:pt>
                <c:pt idx="1392">
                  <c:v>6800</c:v>
                </c:pt>
                <c:pt idx="1393">
                  <c:v>6800</c:v>
                </c:pt>
                <c:pt idx="1394">
                  <c:v>6800</c:v>
                </c:pt>
                <c:pt idx="1395">
                  <c:v>6800</c:v>
                </c:pt>
                <c:pt idx="1396">
                  <c:v>6800</c:v>
                </c:pt>
                <c:pt idx="1397">
                  <c:v>6800</c:v>
                </c:pt>
                <c:pt idx="1398">
                  <c:v>6800</c:v>
                </c:pt>
                <c:pt idx="1399">
                  <c:v>6800</c:v>
                </c:pt>
                <c:pt idx="1400">
                  <c:v>6800</c:v>
                </c:pt>
                <c:pt idx="1401">
                  <c:v>6800</c:v>
                </c:pt>
                <c:pt idx="1402">
                  <c:v>6800</c:v>
                </c:pt>
                <c:pt idx="1403">
                  <c:v>6800</c:v>
                </c:pt>
                <c:pt idx="1404">
                  <c:v>6800</c:v>
                </c:pt>
                <c:pt idx="1405">
                  <c:v>6800</c:v>
                </c:pt>
                <c:pt idx="1406">
                  <c:v>6800</c:v>
                </c:pt>
                <c:pt idx="1407">
                  <c:v>6800</c:v>
                </c:pt>
                <c:pt idx="1408">
                  <c:v>6800</c:v>
                </c:pt>
                <c:pt idx="1409">
                  <c:v>6800</c:v>
                </c:pt>
                <c:pt idx="1410">
                  <c:v>6800</c:v>
                </c:pt>
                <c:pt idx="1411">
                  <c:v>6800</c:v>
                </c:pt>
                <c:pt idx="1412">
                  <c:v>6800</c:v>
                </c:pt>
                <c:pt idx="1413">
                  <c:v>6800</c:v>
                </c:pt>
                <c:pt idx="1414">
                  <c:v>6800</c:v>
                </c:pt>
                <c:pt idx="1415">
                  <c:v>6800</c:v>
                </c:pt>
                <c:pt idx="1416">
                  <c:v>6800</c:v>
                </c:pt>
                <c:pt idx="1417">
                  <c:v>6800</c:v>
                </c:pt>
                <c:pt idx="1418">
                  <c:v>6800</c:v>
                </c:pt>
                <c:pt idx="1419">
                  <c:v>6800</c:v>
                </c:pt>
                <c:pt idx="1420">
                  <c:v>6800</c:v>
                </c:pt>
                <c:pt idx="1421">
                  <c:v>6800</c:v>
                </c:pt>
                <c:pt idx="1422">
                  <c:v>6800</c:v>
                </c:pt>
                <c:pt idx="1423">
                  <c:v>6800</c:v>
                </c:pt>
                <c:pt idx="1424">
                  <c:v>6800</c:v>
                </c:pt>
                <c:pt idx="1425">
                  <c:v>6800</c:v>
                </c:pt>
                <c:pt idx="1426">
                  <c:v>6800</c:v>
                </c:pt>
                <c:pt idx="1427">
                  <c:v>6800</c:v>
                </c:pt>
                <c:pt idx="1428">
                  <c:v>6800</c:v>
                </c:pt>
                <c:pt idx="1429">
                  <c:v>6800</c:v>
                </c:pt>
                <c:pt idx="1430">
                  <c:v>6800</c:v>
                </c:pt>
                <c:pt idx="1431">
                  <c:v>6800</c:v>
                </c:pt>
                <c:pt idx="1432">
                  <c:v>6800</c:v>
                </c:pt>
                <c:pt idx="1433">
                  <c:v>6800</c:v>
                </c:pt>
                <c:pt idx="1434">
                  <c:v>6800</c:v>
                </c:pt>
                <c:pt idx="1435">
                  <c:v>6800</c:v>
                </c:pt>
                <c:pt idx="1436">
                  <c:v>6800</c:v>
                </c:pt>
                <c:pt idx="1437">
                  <c:v>6800</c:v>
                </c:pt>
                <c:pt idx="1438">
                  <c:v>6800</c:v>
                </c:pt>
                <c:pt idx="1439">
                  <c:v>6800</c:v>
                </c:pt>
                <c:pt idx="1440">
                  <c:v>6800</c:v>
                </c:pt>
                <c:pt idx="1441">
                  <c:v>6800</c:v>
                </c:pt>
                <c:pt idx="1442">
                  <c:v>6800</c:v>
                </c:pt>
                <c:pt idx="1443">
                  <c:v>6800</c:v>
                </c:pt>
                <c:pt idx="1444">
                  <c:v>6800</c:v>
                </c:pt>
                <c:pt idx="1445">
                  <c:v>6800</c:v>
                </c:pt>
                <c:pt idx="1446">
                  <c:v>6800</c:v>
                </c:pt>
                <c:pt idx="1447">
                  <c:v>6800</c:v>
                </c:pt>
                <c:pt idx="1448">
                  <c:v>6800</c:v>
                </c:pt>
                <c:pt idx="1449">
                  <c:v>6800</c:v>
                </c:pt>
                <c:pt idx="1450">
                  <c:v>6800</c:v>
                </c:pt>
                <c:pt idx="1451">
                  <c:v>6800</c:v>
                </c:pt>
                <c:pt idx="1452">
                  <c:v>6800</c:v>
                </c:pt>
                <c:pt idx="1453">
                  <c:v>6800</c:v>
                </c:pt>
                <c:pt idx="1454">
                  <c:v>6800</c:v>
                </c:pt>
                <c:pt idx="1455">
                  <c:v>6800</c:v>
                </c:pt>
                <c:pt idx="1456">
                  <c:v>6800</c:v>
                </c:pt>
                <c:pt idx="1457">
                  <c:v>6800</c:v>
                </c:pt>
                <c:pt idx="1458">
                  <c:v>6800</c:v>
                </c:pt>
                <c:pt idx="1459">
                  <c:v>6800</c:v>
                </c:pt>
                <c:pt idx="1460">
                  <c:v>6800</c:v>
                </c:pt>
                <c:pt idx="1461">
                  <c:v>6800</c:v>
                </c:pt>
                <c:pt idx="1462">
                  <c:v>6800</c:v>
                </c:pt>
                <c:pt idx="1463">
                  <c:v>6800</c:v>
                </c:pt>
                <c:pt idx="1464">
                  <c:v>6800</c:v>
                </c:pt>
                <c:pt idx="1465">
                  <c:v>6800</c:v>
                </c:pt>
                <c:pt idx="1466">
                  <c:v>6800</c:v>
                </c:pt>
                <c:pt idx="1467">
                  <c:v>6800</c:v>
                </c:pt>
                <c:pt idx="1468">
                  <c:v>6800</c:v>
                </c:pt>
                <c:pt idx="1469">
                  <c:v>6800</c:v>
                </c:pt>
                <c:pt idx="1470">
                  <c:v>6800</c:v>
                </c:pt>
                <c:pt idx="1471">
                  <c:v>6800</c:v>
                </c:pt>
                <c:pt idx="1472">
                  <c:v>6800</c:v>
                </c:pt>
                <c:pt idx="1473">
                  <c:v>6800</c:v>
                </c:pt>
                <c:pt idx="1474">
                  <c:v>6800</c:v>
                </c:pt>
                <c:pt idx="1475">
                  <c:v>6800</c:v>
                </c:pt>
                <c:pt idx="1476">
                  <c:v>6800</c:v>
                </c:pt>
                <c:pt idx="1477">
                  <c:v>6800</c:v>
                </c:pt>
                <c:pt idx="1478">
                  <c:v>6800</c:v>
                </c:pt>
                <c:pt idx="1479">
                  <c:v>6800</c:v>
                </c:pt>
                <c:pt idx="1480">
                  <c:v>6800</c:v>
                </c:pt>
                <c:pt idx="1481">
                  <c:v>6800</c:v>
                </c:pt>
                <c:pt idx="1482">
                  <c:v>6800</c:v>
                </c:pt>
                <c:pt idx="1483">
                  <c:v>6800</c:v>
                </c:pt>
                <c:pt idx="1484">
                  <c:v>6800</c:v>
                </c:pt>
                <c:pt idx="1485">
                  <c:v>6800</c:v>
                </c:pt>
                <c:pt idx="1486">
                  <c:v>6800</c:v>
                </c:pt>
                <c:pt idx="1487">
                  <c:v>6800</c:v>
                </c:pt>
                <c:pt idx="1488">
                  <c:v>6800</c:v>
                </c:pt>
                <c:pt idx="1489">
                  <c:v>6800</c:v>
                </c:pt>
                <c:pt idx="1490">
                  <c:v>6800</c:v>
                </c:pt>
                <c:pt idx="1491">
                  <c:v>6800</c:v>
                </c:pt>
                <c:pt idx="1492">
                  <c:v>6800</c:v>
                </c:pt>
                <c:pt idx="1493">
                  <c:v>6800</c:v>
                </c:pt>
                <c:pt idx="1494">
                  <c:v>6800</c:v>
                </c:pt>
                <c:pt idx="1495">
                  <c:v>6800</c:v>
                </c:pt>
                <c:pt idx="1496">
                  <c:v>6800</c:v>
                </c:pt>
                <c:pt idx="1497">
                  <c:v>6800</c:v>
                </c:pt>
                <c:pt idx="1498">
                  <c:v>6800</c:v>
                </c:pt>
                <c:pt idx="1499">
                  <c:v>6800</c:v>
                </c:pt>
                <c:pt idx="1500">
                  <c:v>6800</c:v>
                </c:pt>
                <c:pt idx="1501">
                  <c:v>6800</c:v>
                </c:pt>
                <c:pt idx="1502">
                  <c:v>6800</c:v>
                </c:pt>
                <c:pt idx="1503">
                  <c:v>6800</c:v>
                </c:pt>
                <c:pt idx="1504">
                  <c:v>6800</c:v>
                </c:pt>
                <c:pt idx="1505">
                  <c:v>6800</c:v>
                </c:pt>
                <c:pt idx="1506">
                  <c:v>6800</c:v>
                </c:pt>
                <c:pt idx="1507">
                  <c:v>6800</c:v>
                </c:pt>
                <c:pt idx="1508">
                  <c:v>6800</c:v>
                </c:pt>
                <c:pt idx="1509">
                  <c:v>6800</c:v>
                </c:pt>
                <c:pt idx="1510">
                  <c:v>6800</c:v>
                </c:pt>
                <c:pt idx="1511">
                  <c:v>6800</c:v>
                </c:pt>
                <c:pt idx="1512">
                  <c:v>6800</c:v>
                </c:pt>
                <c:pt idx="1513">
                  <c:v>6800</c:v>
                </c:pt>
                <c:pt idx="1514">
                  <c:v>6800</c:v>
                </c:pt>
                <c:pt idx="1515">
                  <c:v>6800</c:v>
                </c:pt>
                <c:pt idx="1516">
                  <c:v>6800</c:v>
                </c:pt>
                <c:pt idx="1517">
                  <c:v>6800</c:v>
                </c:pt>
                <c:pt idx="1518">
                  <c:v>6800</c:v>
                </c:pt>
                <c:pt idx="1519">
                  <c:v>6800</c:v>
                </c:pt>
                <c:pt idx="1520">
                  <c:v>6800</c:v>
                </c:pt>
                <c:pt idx="1521">
                  <c:v>6800</c:v>
                </c:pt>
                <c:pt idx="1522">
                  <c:v>6800</c:v>
                </c:pt>
                <c:pt idx="1523">
                  <c:v>6800</c:v>
                </c:pt>
                <c:pt idx="1524">
                  <c:v>6800</c:v>
                </c:pt>
                <c:pt idx="1525">
                  <c:v>6800</c:v>
                </c:pt>
                <c:pt idx="1526">
                  <c:v>6800</c:v>
                </c:pt>
                <c:pt idx="1527">
                  <c:v>6800</c:v>
                </c:pt>
                <c:pt idx="1528">
                  <c:v>6800</c:v>
                </c:pt>
                <c:pt idx="1529">
                  <c:v>6800</c:v>
                </c:pt>
                <c:pt idx="1530">
                  <c:v>6800</c:v>
                </c:pt>
                <c:pt idx="1531">
                  <c:v>6800</c:v>
                </c:pt>
                <c:pt idx="1532">
                  <c:v>6800</c:v>
                </c:pt>
                <c:pt idx="1533">
                  <c:v>6800</c:v>
                </c:pt>
                <c:pt idx="1534">
                  <c:v>6800</c:v>
                </c:pt>
                <c:pt idx="1535">
                  <c:v>6800</c:v>
                </c:pt>
                <c:pt idx="1536">
                  <c:v>6800</c:v>
                </c:pt>
                <c:pt idx="1537">
                  <c:v>6800</c:v>
                </c:pt>
                <c:pt idx="1538">
                  <c:v>6800</c:v>
                </c:pt>
                <c:pt idx="1539">
                  <c:v>6800</c:v>
                </c:pt>
                <c:pt idx="1540">
                  <c:v>6800</c:v>
                </c:pt>
                <c:pt idx="1541">
                  <c:v>6800</c:v>
                </c:pt>
                <c:pt idx="1542">
                  <c:v>6800</c:v>
                </c:pt>
                <c:pt idx="1543">
                  <c:v>6800</c:v>
                </c:pt>
                <c:pt idx="1544">
                  <c:v>6800</c:v>
                </c:pt>
                <c:pt idx="1545">
                  <c:v>6800</c:v>
                </c:pt>
                <c:pt idx="1546">
                  <c:v>6800</c:v>
                </c:pt>
                <c:pt idx="1547">
                  <c:v>6800</c:v>
                </c:pt>
                <c:pt idx="1548">
                  <c:v>6800</c:v>
                </c:pt>
                <c:pt idx="1549">
                  <c:v>6800</c:v>
                </c:pt>
                <c:pt idx="1550">
                  <c:v>6800</c:v>
                </c:pt>
                <c:pt idx="1551">
                  <c:v>6800</c:v>
                </c:pt>
                <c:pt idx="1552">
                  <c:v>6800</c:v>
                </c:pt>
                <c:pt idx="1553">
                  <c:v>6800</c:v>
                </c:pt>
                <c:pt idx="1554">
                  <c:v>6800</c:v>
                </c:pt>
                <c:pt idx="1555">
                  <c:v>6800</c:v>
                </c:pt>
                <c:pt idx="1556">
                  <c:v>6800</c:v>
                </c:pt>
                <c:pt idx="1557">
                  <c:v>6800</c:v>
                </c:pt>
                <c:pt idx="1558">
                  <c:v>6800</c:v>
                </c:pt>
                <c:pt idx="1559">
                  <c:v>6800</c:v>
                </c:pt>
                <c:pt idx="1560">
                  <c:v>6800</c:v>
                </c:pt>
                <c:pt idx="1561">
                  <c:v>6800</c:v>
                </c:pt>
                <c:pt idx="1562">
                  <c:v>6800</c:v>
                </c:pt>
                <c:pt idx="1563">
                  <c:v>6800</c:v>
                </c:pt>
                <c:pt idx="1564">
                  <c:v>6800</c:v>
                </c:pt>
                <c:pt idx="1565">
                  <c:v>6800</c:v>
                </c:pt>
                <c:pt idx="1566">
                  <c:v>6800</c:v>
                </c:pt>
                <c:pt idx="1567">
                  <c:v>6800</c:v>
                </c:pt>
                <c:pt idx="1568">
                  <c:v>6800</c:v>
                </c:pt>
                <c:pt idx="1569">
                  <c:v>6800</c:v>
                </c:pt>
                <c:pt idx="1570">
                  <c:v>6800</c:v>
                </c:pt>
                <c:pt idx="1571">
                  <c:v>6800</c:v>
                </c:pt>
                <c:pt idx="1572">
                  <c:v>6800</c:v>
                </c:pt>
                <c:pt idx="1573">
                  <c:v>6800</c:v>
                </c:pt>
                <c:pt idx="1574">
                  <c:v>6800</c:v>
                </c:pt>
                <c:pt idx="1575">
                  <c:v>6800</c:v>
                </c:pt>
                <c:pt idx="1576">
                  <c:v>6800</c:v>
                </c:pt>
                <c:pt idx="1577">
                  <c:v>6800</c:v>
                </c:pt>
                <c:pt idx="1578">
                  <c:v>6800</c:v>
                </c:pt>
                <c:pt idx="1579">
                  <c:v>6800</c:v>
                </c:pt>
                <c:pt idx="1580">
                  <c:v>6800</c:v>
                </c:pt>
                <c:pt idx="1581">
                  <c:v>6800</c:v>
                </c:pt>
                <c:pt idx="1582">
                  <c:v>6800</c:v>
                </c:pt>
                <c:pt idx="1583">
                  <c:v>6800</c:v>
                </c:pt>
                <c:pt idx="1584">
                  <c:v>6800</c:v>
                </c:pt>
                <c:pt idx="1585">
                  <c:v>6800</c:v>
                </c:pt>
                <c:pt idx="1586">
                  <c:v>6800</c:v>
                </c:pt>
                <c:pt idx="1587">
                  <c:v>6800</c:v>
                </c:pt>
                <c:pt idx="1588">
                  <c:v>6800</c:v>
                </c:pt>
                <c:pt idx="1589">
                  <c:v>6800</c:v>
                </c:pt>
                <c:pt idx="1590">
                  <c:v>6800</c:v>
                </c:pt>
                <c:pt idx="1591">
                  <c:v>6800</c:v>
                </c:pt>
                <c:pt idx="1592">
                  <c:v>6800</c:v>
                </c:pt>
                <c:pt idx="1593">
                  <c:v>6800</c:v>
                </c:pt>
                <c:pt idx="1594">
                  <c:v>6800</c:v>
                </c:pt>
                <c:pt idx="1595">
                  <c:v>6800</c:v>
                </c:pt>
                <c:pt idx="1596">
                  <c:v>6800</c:v>
                </c:pt>
                <c:pt idx="1597">
                  <c:v>6800</c:v>
                </c:pt>
                <c:pt idx="1598">
                  <c:v>6800</c:v>
                </c:pt>
                <c:pt idx="1599">
                  <c:v>6800</c:v>
                </c:pt>
                <c:pt idx="1600">
                  <c:v>6800</c:v>
                </c:pt>
                <c:pt idx="1601">
                  <c:v>6800</c:v>
                </c:pt>
                <c:pt idx="1602">
                  <c:v>6800</c:v>
                </c:pt>
                <c:pt idx="1603">
                  <c:v>6800</c:v>
                </c:pt>
                <c:pt idx="1604">
                  <c:v>6800</c:v>
                </c:pt>
                <c:pt idx="1605">
                  <c:v>6800</c:v>
                </c:pt>
                <c:pt idx="1606">
                  <c:v>6800</c:v>
                </c:pt>
                <c:pt idx="1607">
                  <c:v>6800</c:v>
                </c:pt>
                <c:pt idx="1608">
                  <c:v>6800</c:v>
                </c:pt>
                <c:pt idx="1609">
                  <c:v>6800</c:v>
                </c:pt>
                <c:pt idx="1610">
                  <c:v>6800</c:v>
                </c:pt>
                <c:pt idx="1611">
                  <c:v>6800</c:v>
                </c:pt>
                <c:pt idx="1612">
                  <c:v>6800</c:v>
                </c:pt>
                <c:pt idx="1613">
                  <c:v>6800</c:v>
                </c:pt>
                <c:pt idx="1614">
                  <c:v>6800</c:v>
                </c:pt>
                <c:pt idx="1615">
                  <c:v>6800</c:v>
                </c:pt>
                <c:pt idx="1616">
                  <c:v>6800</c:v>
                </c:pt>
                <c:pt idx="1617">
                  <c:v>6800</c:v>
                </c:pt>
                <c:pt idx="1618">
                  <c:v>6800</c:v>
                </c:pt>
                <c:pt idx="1619">
                  <c:v>6800</c:v>
                </c:pt>
                <c:pt idx="1620">
                  <c:v>6800</c:v>
                </c:pt>
                <c:pt idx="1621">
                  <c:v>6800</c:v>
                </c:pt>
                <c:pt idx="1622">
                  <c:v>6800</c:v>
                </c:pt>
                <c:pt idx="1623">
                  <c:v>6800</c:v>
                </c:pt>
                <c:pt idx="1624">
                  <c:v>6800</c:v>
                </c:pt>
                <c:pt idx="1625">
                  <c:v>6800</c:v>
                </c:pt>
                <c:pt idx="1626">
                  <c:v>6800</c:v>
                </c:pt>
                <c:pt idx="1627">
                  <c:v>6800</c:v>
                </c:pt>
                <c:pt idx="1628">
                  <c:v>6800</c:v>
                </c:pt>
                <c:pt idx="1629">
                  <c:v>6800</c:v>
                </c:pt>
                <c:pt idx="1630">
                  <c:v>6800</c:v>
                </c:pt>
                <c:pt idx="1631">
                  <c:v>6800</c:v>
                </c:pt>
                <c:pt idx="1632">
                  <c:v>6800</c:v>
                </c:pt>
                <c:pt idx="1633">
                  <c:v>6800</c:v>
                </c:pt>
                <c:pt idx="1634">
                  <c:v>6800</c:v>
                </c:pt>
                <c:pt idx="1635">
                  <c:v>6800</c:v>
                </c:pt>
                <c:pt idx="1636">
                  <c:v>6800</c:v>
                </c:pt>
                <c:pt idx="1637">
                  <c:v>6800</c:v>
                </c:pt>
                <c:pt idx="1638">
                  <c:v>6800</c:v>
                </c:pt>
                <c:pt idx="1639">
                  <c:v>6800</c:v>
                </c:pt>
                <c:pt idx="1640">
                  <c:v>6800</c:v>
                </c:pt>
                <c:pt idx="1641">
                  <c:v>6800</c:v>
                </c:pt>
                <c:pt idx="1642">
                  <c:v>6800</c:v>
                </c:pt>
                <c:pt idx="1643">
                  <c:v>6800</c:v>
                </c:pt>
                <c:pt idx="1644">
                  <c:v>6800</c:v>
                </c:pt>
                <c:pt idx="1645">
                  <c:v>6800</c:v>
                </c:pt>
                <c:pt idx="1646">
                  <c:v>6800</c:v>
                </c:pt>
                <c:pt idx="1647">
                  <c:v>6800</c:v>
                </c:pt>
                <c:pt idx="1648">
                  <c:v>6800</c:v>
                </c:pt>
                <c:pt idx="1649">
                  <c:v>6800</c:v>
                </c:pt>
                <c:pt idx="1650">
                  <c:v>6800</c:v>
                </c:pt>
                <c:pt idx="1651">
                  <c:v>6800</c:v>
                </c:pt>
                <c:pt idx="1652">
                  <c:v>6800</c:v>
                </c:pt>
                <c:pt idx="1653">
                  <c:v>6800</c:v>
                </c:pt>
                <c:pt idx="1654">
                  <c:v>6800</c:v>
                </c:pt>
                <c:pt idx="1655">
                  <c:v>6800</c:v>
                </c:pt>
                <c:pt idx="1656">
                  <c:v>6800</c:v>
                </c:pt>
                <c:pt idx="1657">
                  <c:v>6800</c:v>
                </c:pt>
                <c:pt idx="1658">
                  <c:v>6800</c:v>
                </c:pt>
                <c:pt idx="1659">
                  <c:v>6800</c:v>
                </c:pt>
                <c:pt idx="1660">
                  <c:v>6800</c:v>
                </c:pt>
                <c:pt idx="1661">
                  <c:v>6800</c:v>
                </c:pt>
                <c:pt idx="1662">
                  <c:v>6800</c:v>
                </c:pt>
                <c:pt idx="1663">
                  <c:v>6800</c:v>
                </c:pt>
                <c:pt idx="1664">
                  <c:v>6800</c:v>
                </c:pt>
                <c:pt idx="1665">
                  <c:v>6800</c:v>
                </c:pt>
                <c:pt idx="1666">
                  <c:v>6800</c:v>
                </c:pt>
                <c:pt idx="1667">
                  <c:v>6800</c:v>
                </c:pt>
                <c:pt idx="1668">
                  <c:v>6800</c:v>
                </c:pt>
                <c:pt idx="1669">
                  <c:v>6800</c:v>
                </c:pt>
                <c:pt idx="1670">
                  <c:v>6800</c:v>
                </c:pt>
                <c:pt idx="1671">
                  <c:v>6800</c:v>
                </c:pt>
                <c:pt idx="1672">
                  <c:v>6800</c:v>
                </c:pt>
                <c:pt idx="1673">
                  <c:v>6800</c:v>
                </c:pt>
                <c:pt idx="1674">
                  <c:v>6800</c:v>
                </c:pt>
                <c:pt idx="1675">
                  <c:v>6800</c:v>
                </c:pt>
                <c:pt idx="1676">
                  <c:v>6800</c:v>
                </c:pt>
                <c:pt idx="1677">
                  <c:v>6800</c:v>
                </c:pt>
                <c:pt idx="1678">
                  <c:v>6800</c:v>
                </c:pt>
                <c:pt idx="1679">
                  <c:v>6800</c:v>
                </c:pt>
                <c:pt idx="1680">
                  <c:v>6800</c:v>
                </c:pt>
                <c:pt idx="1681">
                  <c:v>6800</c:v>
                </c:pt>
                <c:pt idx="1682">
                  <c:v>6800</c:v>
                </c:pt>
                <c:pt idx="1683">
                  <c:v>6800</c:v>
                </c:pt>
                <c:pt idx="1684">
                  <c:v>6800</c:v>
                </c:pt>
                <c:pt idx="1685">
                  <c:v>6800</c:v>
                </c:pt>
                <c:pt idx="1686">
                  <c:v>6800</c:v>
                </c:pt>
                <c:pt idx="1687">
                  <c:v>6800</c:v>
                </c:pt>
                <c:pt idx="1688">
                  <c:v>6800</c:v>
                </c:pt>
                <c:pt idx="1689">
                  <c:v>6800</c:v>
                </c:pt>
                <c:pt idx="1690">
                  <c:v>6800</c:v>
                </c:pt>
                <c:pt idx="1691">
                  <c:v>6800</c:v>
                </c:pt>
                <c:pt idx="1692">
                  <c:v>6800</c:v>
                </c:pt>
                <c:pt idx="1693">
                  <c:v>6800</c:v>
                </c:pt>
                <c:pt idx="1694">
                  <c:v>6800</c:v>
                </c:pt>
                <c:pt idx="1695">
                  <c:v>6800</c:v>
                </c:pt>
                <c:pt idx="1696">
                  <c:v>6800</c:v>
                </c:pt>
                <c:pt idx="1697">
                  <c:v>6800</c:v>
                </c:pt>
                <c:pt idx="1698">
                  <c:v>6800</c:v>
                </c:pt>
                <c:pt idx="1699">
                  <c:v>6800</c:v>
                </c:pt>
                <c:pt idx="1700">
                  <c:v>6800</c:v>
                </c:pt>
                <c:pt idx="1701">
                  <c:v>6800</c:v>
                </c:pt>
                <c:pt idx="1702">
                  <c:v>6800</c:v>
                </c:pt>
                <c:pt idx="1703">
                  <c:v>6800</c:v>
                </c:pt>
                <c:pt idx="1704">
                  <c:v>6800</c:v>
                </c:pt>
                <c:pt idx="1705">
                  <c:v>6800</c:v>
                </c:pt>
                <c:pt idx="1706">
                  <c:v>6800</c:v>
                </c:pt>
                <c:pt idx="1707">
                  <c:v>6800</c:v>
                </c:pt>
                <c:pt idx="1708">
                  <c:v>6800</c:v>
                </c:pt>
                <c:pt idx="1709">
                  <c:v>6800</c:v>
                </c:pt>
                <c:pt idx="1710">
                  <c:v>6800</c:v>
                </c:pt>
                <c:pt idx="1711">
                  <c:v>6800</c:v>
                </c:pt>
                <c:pt idx="1712">
                  <c:v>6800</c:v>
                </c:pt>
                <c:pt idx="1713">
                  <c:v>6800</c:v>
                </c:pt>
                <c:pt idx="1714">
                  <c:v>6800</c:v>
                </c:pt>
                <c:pt idx="1715">
                  <c:v>6800</c:v>
                </c:pt>
                <c:pt idx="1716">
                  <c:v>6800</c:v>
                </c:pt>
                <c:pt idx="1717">
                  <c:v>6800</c:v>
                </c:pt>
                <c:pt idx="1718">
                  <c:v>6800</c:v>
                </c:pt>
                <c:pt idx="1719">
                  <c:v>6800</c:v>
                </c:pt>
                <c:pt idx="1720">
                  <c:v>6800</c:v>
                </c:pt>
                <c:pt idx="1721">
                  <c:v>6800</c:v>
                </c:pt>
                <c:pt idx="1722">
                  <c:v>6800</c:v>
                </c:pt>
                <c:pt idx="1723">
                  <c:v>6800</c:v>
                </c:pt>
                <c:pt idx="1724">
                  <c:v>6800</c:v>
                </c:pt>
                <c:pt idx="1725">
                  <c:v>6800</c:v>
                </c:pt>
                <c:pt idx="1726">
                  <c:v>6800</c:v>
                </c:pt>
                <c:pt idx="1727">
                  <c:v>6800</c:v>
                </c:pt>
                <c:pt idx="1728">
                  <c:v>6800</c:v>
                </c:pt>
                <c:pt idx="1729">
                  <c:v>6800</c:v>
                </c:pt>
                <c:pt idx="1730">
                  <c:v>6800</c:v>
                </c:pt>
                <c:pt idx="1731">
                  <c:v>6800</c:v>
                </c:pt>
                <c:pt idx="1732">
                  <c:v>6800</c:v>
                </c:pt>
                <c:pt idx="1733">
                  <c:v>6800</c:v>
                </c:pt>
                <c:pt idx="1734">
                  <c:v>6800</c:v>
                </c:pt>
                <c:pt idx="1735">
                  <c:v>6800</c:v>
                </c:pt>
                <c:pt idx="1736">
                  <c:v>6800</c:v>
                </c:pt>
                <c:pt idx="1737">
                  <c:v>6800</c:v>
                </c:pt>
                <c:pt idx="1738">
                  <c:v>6800</c:v>
                </c:pt>
                <c:pt idx="1739">
                  <c:v>6800</c:v>
                </c:pt>
                <c:pt idx="1740">
                  <c:v>6800</c:v>
                </c:pt>
                <c:pt idx="1741">
                  <c:v>6800</c:v>
                </c:pt>
                <c:pt idx="1742">
                  <c:v>6800</c:v>
                </c:pt>
                <c:pt idx="1743">
                  <c:v>6800</c:v>
                </c:pt>
                <c:pt idx="1744">
                  <c:v>6800</c:v>
                </c:pt>
                <c:pt idx="1745">
                  <c:v>6800</c:v>
                </c:pt>
                <c:pt idx="1746">
                  <c:v>6800</c:v>
                </c:pt>
                <c:pt idx="1747">
                  <c:v>6800</c:v>
                </c:pt>
                <c:pt idx="1748">
                  <c:v>6800</c:v>
                </c:pt>
                <c:pt idx="1749">
                  <c:v>6800</c:v>
                </c:pt>
                <c:pt idx="1750">
                  <c:v>6800</c:v>
                </c:pt>
                <c:pt idx="1751">
                  <c:v>6800</c:v>
                </c:pt>
                <c:pt idx="1752">
                  <c:v>6800</c:v>
                </c:pt>
                <c:pt idx="1753">
                  <c:v>6800</c:v>
                </c:pt>
                <c:pt idx="1754">
                  <c:v>6800</c:v>
                </c:pt>
                <c:pt idx="1755">
                  <c:v>6800</c:v>
                </c:pt>
                <c:pt idx="1756">
                  <c:v>6800</c:v>
                </c:pt>
                <c:pt idx="1757">
                  <c:v>6800</c:v>
                </c:pt>
                <c:pt idx="1758">
                  <c:v>6800</c:v>
                </c:pt>
                <c:pt idx="1759">
                  <c:v>6800</c:v>
                </c:pt>
                <c:pt idx="1760">
                  <c:v>6800</c:v>
                </c:pt>
                <c:pt idx="1761">
                  <c:v>6800</c:v>
                </c:pt>
                <c:pt idx="1762">
                  <c:v>6800</c:v>
                </c:pt>
                <c:pt idx="1763">
                  <c:v>6800</c:v>
                </c:pt>
                <c:pt idx="1764">
                  <c:v>6800</c:v>
                </c:pt>
                <c:pt idx="1765">
                  <c:v>6800</c:v>
                </c:pt>
                <c:pt idx="1766">
                  <c:v>6800</c:v>
                </c:pt>
                <c:pt idx="1767">
                  <c:v>6800</c:v>
                </c:pt>
                <c:pt idx="1768">
                  <c:v>6800</c:v>
                </c:pt>
                <c:pt idx="1769">
                  <c:v>6800</c:v>
                </c:pt>
                <c:pt idx="1770">
                  <c:v>6800</c:v>
                </c:pt>
                <c:pt idx="1771">
                  <c:v>6800</c:v>
                </c:pt>
                <c:pt idx="1772">
                  <c:v>6800</c:v>
                </c:pt>
                <c:pt idx="1773">
                  <c:v>6800</c:v>
                </c:pt>
                <c:pt idx="1774">
                  <c:v>6800</c:v>
                </c:pt>
                <c:pt idx="1775">
                  <c:v>6800</c:v>
                </c:pt>
                <c:pt idx="1776">
                  <c:v>6800</c:v>
                </c:pt>
                <c:pt idx="1777">
                  <c:v>6800</c:v>
                </c:pt>
                <c:pt idx="1778">
                  <c:v>6800</c:v>
                </c:pt>
                <c:pt idx="1779">
                  <c:v>6800</c:v>
                </c:pt>
                <c:pt idx="1780">
                  <c:v>6800</c:v>
                </c:pt>
                <c:pt idx="1781">
                  <c:v>6800</c:v>
                </c:pt>
                <c:pt idx="1782">
                  <c:v>6800</c:v>
                </c:pt>
                <c:pt idx="1783">
                  <c:v>6800</c:v>
                </c:pt>
                <c:pt idx="1784">
                  <c:v>6800</c:v>
                </c:pt>
                <c:pt idx="1785">
                  <c:v>6800</c:v>
                </c:pt>
                <c:pt idx="1786">
                  <c:v>6800</c:v>
                </c:pt>
                <c:pt idx="1787">
                  <c:v>6800</c:v>
                </c:pt>
                <c:pt idx="1788">
                  <c:v>6800</c:v>
                </c:pt>
                <c:pt idx="1789">
                  <c:v>6800</c:v>
                </c:pt>
                <c:pt idx="1790">
                  <c:v>6800</c:v>
                </c:pt>
                <c:pt idx="1791">
                  <c:v>6800</c:v>
                </c:pt>
                <c:pt idx="1792">
                  <c:v>6800</c:v>
                </c:pt>
                <c:pt idx="1793">
                  <c:v>6800</c:v>
                </c:pt>
                <c:pt idx="1794">
                  <c:v>6800</c:v>
                </c:pt>
                <c:pt idx="1795">
                  <c:v>6800</c:v>
                </c:pt>
                <c:pt idx="1796">
                  <c:v>6800</c:v>
                </c:pt>
                <c:pt idx="1797">
                  <c:v>6800</c:v>
                </c:pt>
                <c:pt idx="1798">
                  <c:v>6800</c:v>
                </c:pt>
                <c:pt idx="1799">
                  <c:v>6800</c:v>
                </c:pt>
                <c:pt idx="1800">
                  <c:v>6800</c:v>
                </c:pt>
                <c:pt idx="1801">
                  <c:v>6800</c:v>
                </c:pt>
                <c:pt idx="1802">
                  <c:v>6800</c:v>
                </c:pt>
                <c:pt idx="1803">
                  <c:v>6800</c:v>
                </c:pt>
                <c:pt idx="1804">
                  <c:v>6800</c:v>
                </c:pt>
                <c:pt idx="1805">
                  <c:v>6800</c:v>
                </c:pt>
                <c:pt idx="1806">
                  <c:v>6800</c:v>
                </c:pt>
                <c:pt idx="1807">
                  <c:v>6800</c:v>
                </c:pt>
                <c:pt idx="1808">
                  <c:v>6800</c:v>
                </c:pt>
                <c:pt idx="1809">
                  <c:v>6800</c:v>
                </c:pt>
                <c:pt idx="1810">
                  <c:v>6800</c:v>
                </c:pt>
                <c:pt idx="1811">
                  <c:v>6800</c:v>
                </c:pt>
                <c:pt idx="1812">
                  <c:v>6800</c:v>
                </c:pt>
                <c:pt idx="1813">
                  <c:v>6800</c:v>
                </c:pt>
                <c:pt idx="1814">
                  <c:v>6800</c:v>
                </c:pt>
                <c:pt idx="1815">
                  <c:v>6800</c:v>
                </c:pt>
                <c:pt idx="1816">
                  <c:v>6800</c:v>
                </c:pt>
                <c:pt idx="1817">
                  <c:v>6800</c:v>
                </c:pt>
                <c:pt idx="1818">
                  <c:v>6800</c:v>
                </c:pt>
                <c:pt idx="1819">
                  <c:v>6800</c:v>
                </c:pt>
                <c:pt idx="1820">
                  <c:v>6800</c:v>
                </c:pt>
                <c:pt idx="1821">
                  <c:v>6800</c:v>
                </c:pt>
                <c:pt idx="1822">
                  <c:v>6800</c:v>
                </c:pt>
                <c:pt idx="1823">
                  <c:v>6800</c:v>
                </c:pt>
                <c:pt idx="1824">
                  <c:v>6800</c:v>
                </c:pt>
                <c:pt idx="1825">
                  <c:v>6800</c:v>
                </c:pt>
                <c:pt idx="1826">
                  <c:v>6800</c:v>
                </c:pt>
                <c:pt idx="1827">
                  <c:v>6800</c:v>
                </c:pt>
                <c:pt idx="1828">
                  <c:v>6800</c:v>
                </c:pt>
                <c:pt idx="1829">
                  <c:v>6800</c:v>
                </c:pt>
                <c:pt idx="1830">
                  <c:v>6800</c:v>
                </c:pt>
                <c:pt idx="1831">
                  <c:v>6800</c:v>
                </c:pt>
                <c:pt idx="1832">
                  <c:v>6800</c:v>
                </c:pt>
                <c:pt idx="1833">
                  <c:v>6800</c:v>
                </c:pt>
                <c:pt idx="1834">
                  <c:v>6800</c:v>
                </c:pt>
                <c:pt idx="1835">
                  <c:v>6800</c:v>
                </c:pt>
                <c:pt idx="1836">
                  <c:v>6800</c:v>
                </c:pt>
                <c:pt idx="1837">
                  <c:v>6800</c:v>
                </c:pt>
                <c:pt idx="1838">
                  <c:v>6800</c:v>
                </c:pt>
                <c:pt idx="1839">
                  <c:v>6800</c:v>
                </c:pt>
                <c:pt idx="1840">
                  <c:v>6800</c:v>
                </c:pt>
                <c:pt idx="1841">
                  <c:v>6800</c:v>
                </c:pt>
                <c:pt idx="1842">
                  <c:v>6800</c:v>
                </c:pt>
                <c:pt idx="1843">
                  <c:v>6800</c:v>
                </c:pt>
                <c:pt idx="1844">
                  <c:v>6800</c:v>
                </c:pt>
                <c:pt idx="1845">
                  <c:v>6800</c:v>
                </c:pt>
                <c:pt idx="1846">
                  <c:v>6800</c:v>
                </c:pt>
                <c:pt idx="1847">
                  <c:v>6800</c:v>
                </c:pt>
                <c:pt idx="1848">
                  <c:v>6800</c:v>
                </c:pt>
                <c:pt idx="1849">
                  <c:v>6800</c:v>
                </c:pt>
                <c:pt idx="1850">
                  <c:v>6800</c:v>
                </c:pt>
                <c:pt idx="1851">
                  <c:v>6800</c:v>
                </c:pt>
                <c:pt idx="1852">
                  <c:v>6800</c:v>
                </c:pt>
                <c:pt idx="1853">
                  <c:v>6800</c:v>
                </c:pt>
                <c:pt idx="1854">
                  <c:v>6800</c:v>
                </c:pt>
                <c:pt idx="1855">
                  <c:v>6800</c:v>
                </c:pt>
                <c:pt idx="1856">
                  <c:v>6800</c:v>
                </c:pt>
                <c:pt idx="1857">
                  <c:v>6800</c:v>
                </c:pt>
                <c:pt idx="1858">
                  <c:v>6800</c:v>
                </c:pt>
                <c:pt idx="1859">
                  <c:v>6800</c:v>
                </c:pt>
                <c:pt idx="1860">
                  <c:v>6800</c:v>
                </c:pt>
                <c:pt idx="1861">
                  <c:v>6800</c:v>
                </c:pt>
                <c:pt idx="1862">
                  <c:v>6800</c:v>
                </c:pt>
                <c:pt idx="1863">
                  <c:v>6800</c:v>
                </c:pt>
                <c:pt idx="1864">
                  <c:v>6800</c:v>
                </c:pt>
                <c:pt idx="1865">
                  <c:v>6800</c:v>
                </c:pt>
                <c:pt idx="1866">
                  <c:v>6800</c:v>
                </c:pt>
                <c:pt idx="1867">
                  <c:v>6800</c:v>
                </c:pt>
                <c:pt idx="1868">
                  <c:v>6800</c:v>
                </c:pt>
                <c:pt idx="1869">
                  <c:v>6800</c:v>
                </c:pt>
                <c:pt idx="1870">
                  <c:v>6800</c:v>
                </c:pt>
                <c:pt idx="1871">
                  <c:v>6800</c:v>
                </c:pt>
                <c:pt idx="1872">
                  <c:v>6800</c:v>
                </c:pt>
                <c:pt idx="1873">
                  <c:v>6800</c:v>
                </c:pt>
                <c:pt idx="1874">
                  <c:v>6800</c:v>
                </c:pt>
                <c:pt idx="1875">
                  <c:v>6800</c:v>
                </c:pt>
                <c:pt idx="1876">
                  <c:v>6800</c:v>
                </c:pt>
                <c:pt idx="1877">
                  <c:v>6800</c:v>
                </c:pt>
                <c:pt idx="1878">
                  <c:v>6800</c:v>
                </c:pt>
                <c:pt idx="1879">
                  <c:v>6800</c:v>
                </c:pt>
                <c:pt idx="1880">
                  <c:v>6800</c:v>
                </c:pt>
                <c:pt idx="1881">
                  <c:v>6800</c:v>
                </c:pt>
                <c:pt idx="1882">
                  <c:v>6800</c:v>
                </c:pt>
                <c:pt idx="1883">
                  <c:v>6800</c:v>
                </c:pt>
                <c:pt idx="1884">
                  <c:v>6800</c:v>
                </c:pt>
                <c:pt idx="1885">
                  <c:v>6800</c:v>
                </c:pt>
                <c:pt idx="1886">
                  <c:v>6800</c:v>
                </c:pt>
                <c:pt idx="1887">
                  <c:v>6800</c:v>
                </c:pt>
                <c:pt idx="1888">
                  <c:v>6800</c:v>
                </c:pt>
                <c:pt idx="1889">
                  <c:v>6800</c:v>
                </c:pt>
                <c:pt idx="1890">
                  <c:v>6800</c:v>
                </c:pt>
                <c:pt idx="1891">
                  <c:v>6800</c:v>
                </c:pt>
                <c:pt idx="1892">
                  <c:v>6800</c:v>
                </c:pt>
                <c:pt idx="1893">
                  <c:v>6800</c:v>
                </c:pt>
                <c:pt idx="1894">
                  <c:v>6800</c:v>
                </c:pt>
                <c:pt idx="1895">
                  <c:v>6800</c:v>
                </c:pt>
                <c:pt idx="1896">
                  <c:v>6800</c:v>
                </c:pt>
                <c:pt idx="1897">
                  <c:v>6800</c:v>
                </c:pt>
                <c:pt idx="1898">
                  <c:v>6800</c:v>
                </c:pt>
                <c:pt idx="1899">
                  <c:v>6800</c:v>
                </c:pt>
                <c:pt idx="1900">
                  <c:v>6800</c:v>
                </c:pt>
                <c:pt idx="1901">
                  <c:v>6800</c:v>
                </c:pt>
                <c:pt idx="1902">
                  <c:v>6800</c:v>
                </c:pt>
                <c:pt idx="1903">
                  <c:v>6800</c:v>
                </c:pt>
                <c:pt idx="1904">
                  <c:v>6800</c:v>
                </c:pt>
                <c:pt idx="1905">
                  <c:v>6800</c:v>
                </c:pt>
                <c:pt idx="1906">
                  <c:v>6800</c:v>
                </c:pt>
                <c:pt idx="1907">
                  <c:v>6800</c:v>
                </c:pt>
                <c:pt idx="1908">
                  <c:v>6800</c:v>
                </c:pt>
                <c:pt idx="1909">
                  <c:v>6800</c:v>
                </c:pt>
                <c:pt idx="1910">
                  <c:v>6800</c:v>
                </c:pt>
                <c:pt idx="1911">
                  <c:v>6800</c:v>
                </c:pt>
                <c:pt idx="1912">
                  <c:v>6800</c:v>
                </c:pt>
                <c:pt idx="1913">
                  <c:v>6800</c:v>
                </c:pt>
                <c:pt idx="1914">
                  <c:v>6800</c:v>
                </c:pt>
                <c:pt idx="1915">
                  <c:v>6800</c:v>
                </c:pt>
                <c:pt idx="1916">
                  <c:v>6800</c:v>
                </c:pt>
                <c:pt idx="1917">
                  <c:v>6800</c:v>
                </c:pt>
                <c:pt idx="1918">
                  <c:v>6800</c:v>
                </c:pt>
                <c:pt idx="1919">
                  <c:v>6800</c:v>
                </c:pt>
                <c:pt idx="1920">
                  <c:v>6800</c:v>
                </c:pt>
                <c:pt idx="1921">
                  <c:v>6800</c:v>
                </c:pt>
                <c:pt idx="1922">
                  <c:v>6800</c:v>
                </c:pt>
                <c:pt idx="1923">
                  <c:v>6800</c:v>
                </c:pt>
                <c:pt idx="1924">
                  <c:v>6800</c:v>
                </c:pt>
                <c:pt idx="1925">
                  <c:v>6800</c:v>
                </c:pt>
                <c:pt idx="1926">
                  <c:v>6800</c:v>
                </c:pt>
                <c:pt idx="1927">
                  <c:v>6800</c:v>
                </c:pt>
                <c:pt idx="1928">
                  <c:v>6800</c:v>
                </c:pt>
                <c:pt idx="1929">
                  <c:v>6800</c:v>
                </c:pt>
                <c:pt idx="1930">
                  <c:v>6800</c:v>
                </c:pt>
                <c:pt idx="1931">
                  <c:v>6800</c:v>
                </c:pt>
                <c:pt idx="1932">
                  <c:v>6800</c:v>
                </c:pt>
                <c:pt idx="1933">
                  <c:v>6800</c:v>
                </c:pt>
                <c:pt idx="1934">
                  <c:v>6800</c:v>
                </c:pt>
                <c:pt idx="1935">
                  <c:v>6800</c:v>
                </c:pt>
                <c:pt idx="1936">
                  <c:v>6800</c:v>
                </c:pt>
                <c:pt idx="1937">
                  <c:v>6800</c:v>
                </c:pt>
                <c:pt idx="1938">
                  <c:v>6800</c:v>
                </c:pt>
                <c:pt idx="1939">
                  <c:v>6800</c:v>
                </c:pt>
                <c:pt idx="1940">
                  <c:v>6800</c:v>
                </c:pt>
                <c:pt idx="1941">
                  <c:v>6800</c:v>
                </c:pt>
                <c:pt idx="1942">
                  <c:v>6800</c:v>
                </c:pt>
                <c:pt idx="1943">
                  <c:v>6800</c:v>
                </c:pt>
                <c:pt idx="1944">
                  <c:v>6800</c:v>
                </c:pt>
                <c:pt idx="1945">
                  <c:v>6800</c:v>
                </c:pt>
                <c:pt idx="1946">
                  <c:v>6800</c:v>
                </c:pt>
                <c:pt idx="1947">
                  <c:v>6800</c:v>
                </c:pt>
                <c:pt idx="1948">
                  <c:v>6800</c:v>
                </c:pt>
                <c:pt idx="1949">
                  <c:v>6800</c:v>
                </c:pt>
                <c:pt idx="1950">
                  <c:v>6800</c:v>
                </c:pt>
                <c:pt idx="1951">
                  <c:v>6800</c:v>
                </c:pt>
                <c:pt idx="1952">
                  <c:v>6800</c:v>
                </c:pt>
                <c:pt idx="1953">
                  <c:v>6800</c:v>
                </c:pt>
                <c:pt idx="1954">
                  <c:v>6800</c:v>
                </c:pt>
                <c:pt idx="1955">
                  <c:v>6800</c:v>
                </c:pt>
                <c:pt idx="1956">
                  <c:v>6800</c:v>
                </c:pt>
                <c:pt idx="1957">
                  <c:v>6800</c:v>
                </c:pt>
                <c:pt idx="1958">
                  <c:v>6800</c:v>
                </c:pt>
                <c:pt idx="1959">
                  <c:v>6800</c:v>
                </c:pt>
                <c:pt idx="1960">
                  <c:v>6800</c:v>
                </c:pt>
                <c:pt idx="1961">
                  <c:v>6800</c:v>
                </c:pt>
                <c:pt idx="1962">
                  <c:v>6800</c:v>
                </c:pt>
                <c:pt idx="1963">
                  <c:v>6800</c:v>
                </c:pt>
                <c:pt idx="1964">
                  <c:v>6800</c:v>
                </c:pt>
                <c:pt idx="1965">
                  <c:v>6800</c:v>
                </c:pt>
                <c:pt idx="1966">
                  <c:v>6800</c:v>
                </c:pt>
                <c:pt idx="1967">
                  <c:v>6800</c:v>
                </c:pt>
                <c:pt idx="1968">
                  <c:v>6800</c:v>
                </c:pt>
                <c:pt idx="1969">
                  <c:v>6800</c:v>
                </c:pt>
                <c:pt idx="1970">
                  <c:v>6800</c:v>
                </c:pt>
                <c:pt idx="1971">
                  <c:v>6800</c:v>
                </c:pt>
                <c:pt idx="1972">
                  <c:v>6800</c:v>
                </c:pt>
                <c:pt idx="1973">
                  <c:v>6800</c:v>
                </c:pt>
                <c:pt idx="1974">
                  <c:v>6800</c:v>
                </c:pt>
                <c:pt idx="1975">
                  <c:v>6800</c:v>
                </c:pt>
                <c:pt idx="1976">
                  <c:v>6800</c:v>
                </c:pt>
                <c:pt idx="1977">
                  <c:v>6800</c:v>
                </c:pt>
                <c:pt idx="1978">
                  <c:v>6800</c:v>
                </c:pt>
                <c:pt idx="1979">
                  <c:v>6800</c:v>
                </c:pt>
                <c:pt idx="1980">
                  <c:v>6800</c:v>
                </c:pt>
                <c:pt idx="1981">
                  <c:v>6800</c:v>
                </c:pt>
                <c:pt idx="1982">
                  <c:v>6800</c:v>
                </c:pt>
                <c:pt idx="1983">
                  <c:v>6800</c:v>
                </c:pt>
                <c:pt idx="1984">
                  <c:v>6800</c:v>
                </c:pt>
                <c:pt idx="1985">
                  <c:v>6800</c:v>
                </c:pt>
                <c:pt idx="1986">
                  <c:v>6800</c:v>
                </c:pt>
                <c:pt idx="1987">
                  <c:v>6800</c:v>
                </c:pt>
                <c:pt idx="1988">
                  <c:v>6800</c:v>
                </c:pt>
                <c:pt idx="1989">
                  <c:v>6800</c:v>
                </c:pt>
                <c:pt idx="1990">
                  <c:v>6800</c:v>
                </c:pt>
                <c:pt idx="1991">
                  <c:v>6800</c:v>
                </c:pt>
                <c:pt idx="1992">
                  <c:v>6800</c:v>
                </c:pt>
                <c:pt idx="1993">
                  <c:v>6800</c:v>
                </c:pt>
                <c:pt idx="1994">
                  <c:v>6800</c:v>
                </c:pt>
                <c:pt idx="1995">
                  <c:v>6800</c:v>
                </c:pt>
                <c:pt idx="1996">
                  <c:v>6800</c:v>
                </c:pt>
                <c:pt idx="1997">
                  <c:v>6800</c:v>
                </c:pt>
                <c:pt idx="1998">
                  <c:v>6800</c:v>
                </c:pt>
                <c:pt idx="1999">
                  <c:v>6800</c:v>
                </c:pt>
                <c:pt idx="2000">
                  <c:v>6800</c:v>
                </c:pt>
                <c:pt idx="2001">
                  <c:v>6800</c:v>
                </c:pt>
                <c:pt idx="2002">
                  <c:v>6800</c:v>
                </c:pt>
                <c:pt idx="2003">
                  <c:v>6800</c:v>
                </c:pt>
                <c:pt idx="2004">
                  <c:v>6800</c:v>
                </c:pt>
                <c:pt idx="2005">
                  <c:v>6800</c:v>
                </c:pt>
                <c:pt idx="2006">
                  <c:v>6800</c:v>
                </c:pt>
                <c:pt idx="2007">
                  <c:v>6800</c:v>
                </c:pt>
                <c:pt idx="2008">
                  <c:v>6800</c:v>
                </c:pt>
                <c:pt idx="2009">
                  <c:v>6800</c:v>
                </c:pt>
                <c:pt idx="2010">
                  <c:v>6800</c:v>
                </c:pt>
                <c:pt idx="2011">
                  <c:v>6800</c:v>
                </c:pt>
                <c:pt idx="2012">
                  <c:v>6800</c:v>
                </c:pt>
                <c:pt idx="2013">
                  <c:v>6800</c:v>
                </c:pt>
                <c:pt idx="2014">
                  <c:v>6800</c:v>
                </c:pt>
                <c:pt idx="2015">
                  <c:v>6800</c:v>
                </c:pt>
                <c:pt idx="2016">
                  <c:v>6800</c:v>
                </c:pt>
                <c:pt idx="2017">
                  <c:v>6800</c:v>
                </c:pt>
                <c:pt idx="2018">
                  <c:v>6800</c:v>
                </c:pt>
                <c:pt idx="2019">
                  <c:v>6800</c:v>
                </c:pt>
                <c:pt idx="2020">
                  <c:v>6800</c:v>
                </c:pt>
                <c:pt idx="2021">
                  <c:v>6800</c:v>
                </c:pt>
                <c:pt idx="2022">
                  <c:v>6800</c:v>
                </c:pt>
                <c:pt idx="2023">
                  <c:v>6800</c:v>
                </c:pt>
                <c:pt idx="2024">
                  <c:v>6800</c:v>
                </c:pt>
                <c:pt idx="2025">
                  <c:v>6800</c:v>
                </c:pt>
                <c:pt idx="2026">
                  <c:v>6800</c:v>
                </c:pt>
                <c:pt idx="2027">
                  <c:v>6800</c:v>
                </c:pt>
                <c:pt idx="2028">
                  <c:v>6800</c:v>
                </c:pt>
                <c:pt idx="2029">
                  <c:v>6800</c:v>
                </c:pt>
                <c:pt idx="2030">
                  <c:v>6800</c:v>
                </c:pt>
                <c:pt idx="2031">
                  <c:v>6800</c:v>
                </c:pt>
                <c:pt idx="2032">
                  <c:v>6800</c:v>
                </c:pt>
                <c:pt idx="2033">
                  <c:v>6800</c:v>
                </c:pt>
                <c:pt idx="2034">
                  <c:v>6800</c:v>
                </c:pt>
                <c:pt idx="2035">
                  <c:v>6800</c:v>
                </c:pt>
                <c:pt idx="2036">
                  <c:v>6800</c:v>
                </c:pt>
                <c:pt idx="2037">
                  <c:v>6800</c:v>
                </c:pt>
                <c:pt idx="2038">
                  <c:v>6800</c:v>
                </c:pt>
                <c:pt idx="2039">
                  <c:v>6800</c:v>
                </c:pt>
                <c:pt idx="2040">
                  <c:v>6800</c:v>
                </c:pt>
                <c:pt idx="2041">
                  <c:v>6800</c:v>
                </c:pt>
                <c:pt idx="2042">
                  <c:v>6800</c:v>
                </c:pt>
                <c:pt idx="2043">
                  <c:v>6800</c:v>
                </c:pt>
                <c:pt idx="2044">
                  <c:v>6800</c:v>
                </c:pt>
                <c:pt idx="2045">
                  <c:v>6800</c:v>
                </c:pt>
                <c:pt idx="2046">
                  <c:v>6800</c:v>
                </c:pt>
                <c:pt idx="2047">
                  <c:v>6800</c:v>
                </c:pt>
                <c:pt idx="2048">
                  <c:v>6800</c:v>
                </c:pt>
                <c:pt idx="2049">
                  <c:v>6800</c:v>
                </c:pt>
                <c:pt idx="2050">
                  <c:v>6800</c:v>
                </c:pt>
                <c:pt idx="2051">
                  <c:v>6800</c:v>
                </c:pt>
                <c:pt idx="2052">
                  <c:v>6800</c:v>
                </c:pt>
                <c:pt idx="2053">
                  <c:v>6800</c:v>
                </c:pt>
                <c:pt idx="2054">
                  <c:v>6800</c:v>
                </c:pt>
                <c:pt idx="2055">
                  <c:v>6800</c:v>
                </c:pt>
                <c:pt idx="2056">
                  <c:v>6800</c:v>
                </c:pt>
                <c:pt idx="2057">
                  <c:v>6800</c:v>
                </c:pt>
                <c:pt idx="2058">
                  <c:v>6800</c:v>
                </c:pt>
                <c:pt idx="2059">
                  <c:v>6800</c:v>
                </c:pt>
                <c:pt idx="2060">
                  <c:v>6800</c:v>
                </c:pt>
                <c:pt idx="2061">
                  <c:v>6800</c:v>
                </c:pt>
                <c:pt idx="2062">
                  <c:v>6800</c:v>
                </c:pt>
                <c:pt idx="2063">
                  <c:v>6800</c:v>
                </c:pt>
                <c:pt idx="2064">
                  <c:v>6800</c:v>
                </c:pt>
                <c:pt idx="2065">
                  <c:v>6800</c:v>
                </c:pt>
                <c:pt idx="2066">
                  <c:v>6800</c:v>
                </c:pt>
                <c:pt idx="2067">
                  <c:v>6800</c:v>
                </c:pt>
                <c:pt idx="2068">
                  <c:v>6800</c:v>
                </c:pt>
                <c:pt idx="2069">
                  <c:v>6800</c:v>
                </c:pt>
                <c:pt idx="2070">
                  <c:v>6800</c:v>
                </c:pt>
                <c:pt idx="2071">
                  <c:v>6800</c:v>
                </c:pt>
                <c:pt idx="2072">
                  <c:v>6800</c:v>
                </c:pt>
                <c:pt idx="2073">
                  <c:v>6800</c:v>
                </c:pt>
                <c:pt idx="2074">
                  <c:v>6800</c:v>
                </c:pt>
                <c:pt idx="2075">
                  <c:v>6800</c:v>
                </c:pt>
                <c:pt idx="2076">
                  <c:v>6800</c:v>
                </c:pt>
                <c:pt idx="2077">
                  <c:v>6800</c:v>
                </c:pt>
                <c:pt idx="2078">
                  <c:v>6800</c:v>
                </c:pt>
                <c:pt idx="2079">
                  <c:v>6800</c:v>
                </c:pt>
                <c:pt idx="2080">
                  <c:v>6800</c:v>
                </c:pt>
                <c:pt idx="2081">
                  <c:v>6800</c:v>
                </c:pt>
                <c:pt idx="2082">
                  <c:v>6800</c:v>
                </c:pt>
                <c:pt idx="2083">
                  <c:v>6800</c:v>
                </c:pt>
                <c:pt idx="2084">
                  <c:v>6800</c:v>
                </c:pt>
                <c:pt idx="2085">
                  <c:v>6800</c:v>
                </c:pt>
                <c:pt idx="2086">
                  <c:v>6800</c:v>
                </c:pt>
                <c:pt idx="2087">
                  <c:v>6800</c:v>
                </c:pt>
                <c:pt idx="2088">
                  <c:v>6800</c:v>
                </c:pt>
                <c:pt idx="2089">
                  <c:v>6800</c:v>
                </c:pt>
                <c:pt idx="2090">
                  <c:v>6800</c:v>
                </c:pt>
                <c:pt idx="2091">
                  <c:v>6800</c:v>
                </c:pt>
                <c:pt idx="2092">
                  <c:v>6800</c:v>
                </c:pt>
                <c:pt idx="2093">
                  <c:v>6800</c:v>
                </c:pt>
                <c:pt idx="2094">
                  <c:v>6800</c:v>
                </c:pt>
                <c:pt idx="2095">
                  <c:v>6800</c:v>
                </c:pt>
                <c:pt idx="2096">
                  <c:v>6800</c:v>
                </c:pt>
                <c:pt idx="2097">
                  <c:v>6800</c:v>
                </c:pt>
                <c:pt idx="2098">
                  <c:v>6800</c:v>
                </c:pt>
                <c:pt idx="2099">
                  <c:v>6800</c:v>
                </c:pt>
                <c:pt idx="2100">
                  <c:v>6800</c:v>
                </c:pt>
                <c:pt idx="2101">
                  <c:v>6800</c:v>
                </c:pt>
                <c:pt idx="2102">
                  <c:v>6800</c:v>
                </c:pt>
                <c:pt idx="2103">
                  <c:v>6800</c:v>
                </c:pt>
                <c:pt idx="2104">
                  <c:v>6800</c:v>
                </c:pt>
                <c:pt idx="2105">
                  <c:v>6800</c:v>
                </c:pt>
                <c:pt idx="2106">
                  <c:v>6800</c:v>
                </c:pt>
                <c:pt idx="2107">
                  <c:v>6800</c:v>
                </c:pt>
                <c:pt idx="2108">
                  <c:v>6800</c:v>
                </c:pt>
                <c:pt idx="2109">
                  <c:v>6800</c:v>
                </c:pt>
                <c:pt idx="2110">
                  <c:v>6800</c:v>
                </c:pt>
                <c:pt idx="2111">
                  <c:v>6800</c:v>
                </c:pt>
                <c:pt idx="2112">
                  <c:v>6800</c:v>
                </c:pt>
                <c:pt idx="2113">
                  <c:v>6800</c:v>
                </c:pt>
                <c:pt idx="2114">
                  <c:v>6800</c:v>
                </c:pt>
                <c:pt idx="2115">
                  <c:v>6800</c:v>
                </c:pt>
                <c:pt idx="2116">
                  <c:v>6800</c:v>
                </c:pt>
                <c:pt idx="2117">
                  <c:v>6800</c:v>
                </c:pt>
                <c:pt idx="2118">
                  <c:v>6800</c:v>
                </c:pt>
                <c:pt idx="2119">
                  <c:v>6800</c:v>
                </c:pt>
                <c:pt idx="2120">
                  <c:v>6800</c:v>
                </c:pt>
                <c:pt idx="2121">
                  <c:v>6800</c:v>
                </c:pt>
                <c:pt idx="2122">
                  <c:v>6800</c:v>
                </c:pt>
                <c:pt idx="2123">
                  <c:v>6800</c:v>
                </c:pt>
                <c:pt idx="2124">
                  <c:v>6800</c:v>
                </c:pt>
                <c:pt idx="2125">
                  <c:v>6800</c:v>
                </c:pt>
                <c:pt idx="2126">
                  <c:v>6800</c:v>
                </c:pt>
                <c:pt idx="2127">
                  <c:v>6800</c:v>
                </c:pt>
                <c:pt idx="2128">
                  <c:v>6800</c:v>
                </c:pt>
                <c:pt idx="2129">
                  <c:v>6800</c:v>
                </c:pt>
                <c:pt idx="2130">
                  <c:v>6800</c:v>
                </c:pt>
                <c:pt idx="2131">
                  <c:v>6800</c:v>
                </c:pt>
                <c:pt idx="2132">
                  <c:v>6800</c:v>
                </c:pt>
                <c:pt idx="2133">
                  <c:v>6800</c:v>
                </c:pt>
                <c:pt idx="2134">
                  <c:v>6800</c:v>
                </c:pt>
                <c:pt idx="2135">
                  <c:v>6800</c:v>
                </c:pt>
                <c:pt idx="2136">
                  <c:v>6800</c:v>
                </c:pt>
                <c:pt idx="2137">
                  <c:v>6800</c:v>
                </c:pt>
                <c:pt idx="2138">
                  <c:v>6800</c:v>
                </c:pt>
                <c:pt idx="2139">
                  <c:v>6800</c:v>
                </c:pt>
                <c:pt idx="2140">
                  <c:v>6800</c:v>
                </c:pt>
                <c:pt idx="2141">
                  <c:v>6800</c:v>
                </c:pt>
                <c:pt idx="2142">
                  <c:v>6800</c:v>
                </c:pt>
                <c:pt idx="2143">
                  <c:v>6800</c:v>
                </c:pt>
                <c:pt idx="2144">
                  <c:v>6800</c:v>
                </c:pt>
                <c:pt idx="2145">
                  <c:v>6800</c:v>
                </c:pt>
                <c:pt idx="2146">
                  <c:v>6800</c:v>
                </c:pt>
                <c:pt idx="2147">
                  <c:v>6800</c:v>
                </c:pt>
                <c:pt idx="2148">
                  <c:v>6800</c:v>
                </c:pt>
                <c:pt idx="2149">
                  <c:v>6800</c:v>
                </c:pt>
                <c:pt idx="2150">
                  <c:v>6800</c:v>
                </c:pt>
                <c:pt idx="2151">
                  <c:v>6800</c:v>
                </c:pt>
                <c:pt idx="2152">
                  <c:v>6800</c:v>
                </c:pt>
                <c:pt idx="2153">
                  <c:v>6800</c:v>
                </c:pt>
                <c:pt idx="2154">
                  <c:v>6800</c:v>
                </c:pt>
                <c:pt idx="2155">
                  <c:v>6800</c:v>
                </c:pt>
                <c:pt idx="2156">
                  <c:v>6800</c:v>
                </c:pt>
                <c:pt idx="2157">
                  <c:v>6800</c:v>
                </c:pt>
                <c:pt idx="2158">
                  <c:v>6800</c:v>
                </c:pt>
                <c:pt idx="2159">
                  <c:v>6800</c:v>
                </c:pt>
                <c:pt idx="2160">
                  <c:v>6800</c:v>
                </c:pt>
                <c:pt idx="2161">
                  <c:v>6800</c:v>
                </c:pt>
                <c:pt idx="2162">
                  <c:v>6800</c:v>
                </c:pt>
                <c:pt idx="2163">
                  <c:v>6800</c:v>
                </c:pt>
                <c:pt idx="2164">
                  <c:v>6800</c:v>
                </c:pt>
                <c:pt idx="2165">
                  <c:v>6800</c:v>
                </c:pt>
                <c:pt idx="2166">
                  <c:v>6800</c:v>
                </c:pt>
                <c:pt idx="2167">
                  <c:v>6800</c:v>
                </c:pt>
                <c:pt idx="2168">
                  <c:v>6800</c:v>
                </c:pt>
                <c:pt idx="2169">
                  <c:v>6800</c:v>
                </c:pt>
                <c:pt idx="2170">
                  <c:v>6800</c:v>
                </c:pt>
                <c:pt idx="2171">
                  <c:v>6800</c:v>
                </c:pt>
                <c:pt idx="2172">
                  <c:v>6800</c:v>
                </c:pt>
                <c:pt idx="2173">
                  <c:v>6800</c:v>
                </c:pt>
                <c:pt idx="2174">
                  <c:v>6800</c:v>
                </c:pt>
                <c:pt idx="2175">
                  <c:v>6800</c:v>
                </c:pt>
                <c:pt idx="2176">
                  <c:v>6800</c:v>
                </c:pt>
                <c:pt idx="2177">
                  <c:v>6800</c:v>
                </c:pt>
                <c:pt idx="2178">
                  <c:v>6800</c:v>
                </c:pt>
                <c:pt idx="2179">
                  <c:v>6800</c:v>
                </c:pt>
                <c:pt idx="2180">
                  <c:v>6800</c:v>
                </c:pt>
                <c:pt idx="2181">
                  <c:v>6800</c:v>
                </c:pt>
                <c:pt idx="2182">
                  <c:v>6800</c:v>
                </c:pt>
                <c:pt idx="2183">
                  <c:v>6800</c:v>
                </c:pt>
                <c:pt idx="2184">
                  <c:v>6800</c:v>
                </c:pt>
                <c:pt idx="2185">
                  <c:v>6800</c:v>
                </c:pt>
                <c:pt idx="2186">
                  <c:v>6800</c:v>
                </c:pt>
                <c:pt idx="2187">
                  <c:v>6800</c:v>
                </c:pt>
                <c:pt idx="2188">
                  <c:v>6800</c:v>
                </c:pt>
                <c:pt idx="2189">
                  <c:v>6800</c:v>
                </c:pt>
                <c:pt idx="2190">
                  <c:v>6800</c:v>
                </c:pt>
                <c:pt idx="2191">
                  <c:v>6800</c:v>
                </c:pt>
                <c:pt idx="2192">
                  <c:v>6800</c:v>
                </c:pt>
                <c:pt idx="2193">
                  <c:v>6800</c:v>
                </c:pt>
                <c:pt idx="2194">
                  <c:v>6800</c:v>
                </c:pt>
                <c:pt idx="2195">
                  <c:v>6800</c:v>
                </c:pt>
                <c:pt idx="2196">
                  <c:v>6800</c:v>
                </c:pt>
                <c:pt idx="2197">
                  <c:v>6800</c:v>
                </c:pt>
                <c:pt idx="2198">
                  <c:v>6800</c:v>
                </c:pt>
                <c:pt idx="2199">
                  <c:v>6800</c:v>
                </c:pt>
                <c:pt idx="2200">
                  <c:v>6800</c:v>
                </c:pt>
                <c:pt idx="2201">
                  <c:v>6800</c:v>
                </c:pt>
                <c:pt idx="2202">
                  <c:v>6800</c:v>
                </c:pt>
                <c:pt idx="2203">
                  <c:v>6800</c:v>
                </c:pt>
                <c:pt idx="2204">
                  <c:v>6800</c:v>
                </c:pt>
                <c:pt idx="2205">
                  <c:v>6800</c:v>
                </c:pt>
                <c:pt idx="2206">
                  <c:v>6800</c:v>
                </c:pt>
                <c:pt idx="2207">
                  <c:v>6800</c:v>
                </c:pt>
                <c:pt idx="2208">
                  <c:v>6800</c:v>
                </c:pt>
                <c:pt idx="2209">
                  <c:v>6800</c:v>
                </c:pt>
                <c:pt idx="2210">
                  <c:v>6800</c:v>
                </c:pt>
                <c:pt idx="2211">
                  <c:v>6800</c:v>
                </c:pt>
                <c:pt idx="2212">
                  <c:v>6800</c:v>
                </c:pt>
                <c:pt idx="2213">
                  <c:v>6800</c:v>
                </c:pt>
                <c:pt idx="2214">
                  <c:v>6800</c:v>
                </c:pt>
                <c:pt idx="2215">
                  <c:v>6800</c:v>
                </c:pt>
                <c:pt idx="2216">
                  <c:v>6800</c:v>
                </c:pt>
                <c:pt idx="2217">
                  <c:v>6800</c:v>
                </c:pt>
                <c:pt idx="2218">
                  <c:v>6800</c:v>
                </c:pt>
                <c:pt idx="2219">
                  <c:v>6800</c:v>
                </c:pt>
                <c:pt idx="2220">
                  <c:v>6800</c:v>
                </c:pt>
                <c:pt idx="2221">
                  <c:v>6800</c:v>
                </c:pt>
                <c:pt idx="2222">
                  <c:v>6800</c:v>
                </c:pt>
                <c:pt idx="2223">
                  <c:v>6800</c:v>
                </c:pt>
                <c:pt idx="2224">
                  <c:v>6800</c:v>
                </c:pt>
                <c:pt idx="2225">
                  <c:v>6800</c:v>
                </c:pt>
                <c:pt idx="2226">
                  <c:v>6800</c:v>
                </c:pt>
                <c:pt idx="2227">
                  <c:v>6800</c:v>
                </c:pt>
                <c:pt idx="2228">
                  <c:v>6800</c:v>
                </c:pt>
                <c:pt idx="2229">
                  <c:v>6800</c:v>
                </c:pt>
                <c:pt idx="2230">
                  <c:v>6800</c:v>
                </c:pt>
                <c:pt idx="2231">
                  <c:v>6800</c:v>
                </c:pt>
                <c:pt idx="2232">
                  <c:v>6800</c:v>
                </c:pt>
                <c:pt idx="2233">
                  <c:v>6800</c:v>
                </c:pt>
                <c:pt idx="2234">
                  <c:v>6800</c:v>
                </c:pt>
                <c:pt idx="2235">
                  <c:v>6800</c:v>
                </c:pt>
                <c:pt idx="2236">
                  <c:v>6800</c:v>
                </c:pt>
                <c:pt idx="2237">
                  <c:v>6800</c:v>
                </c:pt>
                <c:pt idx="2238">
                  <c:v>6800</c:v>
                </c:pt>
                <c:pt idx="2239">
                  <c:v>6800</c:v>
                </c:pt>
                <c:pt idx="2240">
                  <c:v>6800</c:v>
                </c:pt>
                <c:pt idx="2241">
                  <c:v>6800</c:v>
                </c:pt>
                <c:pt idx="2242">
                  <c:v>6800</c:v>
                </c:pt>
                <c:pt idx="2243">
                  <c:v>6800</c:v>
                </c:pt>
                <c:pt idx="2244">
                  <c:v>6800</c:v>
                </c:pt>
                <c:pt idx="2245">
                  <c:v>6800</c:v>
                </c:pt>
                <c:pt idx="2246">
                  <c:v>6800</c:v>
                </c:pt>
                <c:pt idx="2247">
                  <c:v>6800</c:v>
                </c:pt>
                <c:pt idx="2248">
                  <c:v>6800</c:v>
                </c:pt>
                <c:pt idx="2249">
                  <c:v>6800</c:v>
                </c:pt>
                <c:pt idx="2250">
                  <c:v>6800</c:v>
                </c:pt>
                <c:pt idx="2251">
                  <c:v>6800</c:v>
                </c:pt>
                <c:pt idx="2252">
                  <c:v>6800</c:v>
                </c:pt>
                <c:pt idx="2253">
                  <c:v>6800</c:v>
                </c:pt>
                <c:pt idx="2254">
                  <c:v>6800</c:v>
                </c:pt>
                <c:pt idx="2255">
                  <c:v>6800</c:v>
                </c:pt>
                <c:pt idx="2256">
                  <c:v>6800</c:v>
                </c:pt>
                <c:pt idx="2257">
                  <c:v>6800</c:v>
                </c:pt>
                <c:pt idx="2258">
                  <c:v>6800</c:v>
                </c:pt>
                <c:pt idx="2259">
                  <c:v>6800</c:v>
                </c:pt>
                <c:pt idx="2260">
                  <c:v>6800</c:v>
                </c:pt>
                <c:pt idx="2261">
                  <c:v>6800</c:v>
                </c:pt>
                <c:pt idx="2262">
                  <c:v>6800</c:v>
                </c:pt>
                <c:pt idx="2263">
                  <c:v>6800</c:v>
                </c:pt>
                <c:pt idx="2264">
                  <c:v>6800</c:v>
                </c:pt>
                <c:pt idx="2265">
                  <c:v>6800</c:v>
                </c:pt>
                <c:pt idx="2266">
                  <c:v>6800</c:v>
                </c:pt>
                <c:pt idx="2267">
                  <c:v>6800</c:v>
                </c:pt>
                <c:pt idx="2268">
                  <c:v>6800</c:v>
                </c:pt>
                <c:pt idx="2269">
                  <c:v>6800</c:v>
                </c:pt>
                <c:pt idx="2270">
                  <c:v>6800</c:v>
                </c:pt>
                <c:pt idx="2271">
                  <c:v>6800</c:v>
                </c:pt>
                <c:pt idx="2272">
                  <c:v>6800</c:v>
                </c:pt>
                <c:pt idx="2273">
                  <c:v>6800</c:v>
                </c:pt>
                <c:pt idx="2274">
                  <c:v>6800</c:v>
                </c:pt>
                <c:pt idx="2275">
                  <c:v>6800</c:v>
                </c:pt>
                <c:pt idx="2276">
                  <c:v>6800</c:v>
                </c:pt>
                <c:pt idx="2277">
                  <c:v>6800</c:v>
                </c:pt>
                <c:pt idx="2278">
                  <c:v>6800</c:v>
                </c:pt>
                <c:pt idx="2279">
                  <c:v>6800</c:v>
                </c:pt>
                <c:pt idx="2280">
                  <c:v>6800</c:v>
                </c:pt>
                <c:pt idx="2281">
                  <c:v>6800</c:v>
                </c:pt>
                <c:pt idx="2282">
                  <c:v>6800</c:v>
                </c:pt>
                <c:pt idx="2283">
                  <c:v>6800</c:v>
                </c:pt>
                <c:pt idx="2284">
                  <c:v>6800</c:v>
                </c:pt>
                <c:pt idx="2285">
                  <c:v>6800</c:v>
                </c:pt>
                <c:pt idx="2286">
                  <c:v>6800</c:v>
                </c:pt>
                <c:pt idx="2287">
                  <c:v>6800</c:v>
                </c:pt>
                <c:pt idx="2288">
                  <c:v>6800</c:v>
                </c:pt>
                <c:pt idx="2289">
                  <c:v>6800</c:v>
                </c:pt>
                <c:pt idx="2290">
                  <c:v>6800</c:v>
                </c:pt>
                <c:pt idx="2291">
                  <c:v>6800</c:v>
                </c:pt>
                <c:pt idx="2292">
                  <c:v>6800</c:v>
                </c:pt>
                <c:pt idx="2293">
                  <c:v>6800</c:v>
                </c:pt>
                <c:pt idx="2294">
                  <c:v>6800</c:v>
                </c:pt>
                <c:pt idx="2295">
                  <c:v>6800</c:v>
                </c:pt>
                <c:pt idx="2296">
                  <c:v>6800</c:v>
                </c:pt>
                <c:pt idx="2297">
                  <c:v>6800</c:v>
                </c:pt>
                <c:pt idx="2298">
                  <c:v>6800</c:v>
                </c:pt>
                <c:pt idx="2299">
                  <c:v>6800</c:v>
                </c:pt>
                <c:pt idx="2300">
                  <c:v>6800</c:v>
                </c:pt>
                <c:pt idx="2301">
                  <c:v>6800</c:v>
                </c:pt>
                <c:pt idx="2302">
                  <c:v>6800</c:v>
                </c:pt>
                <c:pt idx="2303">
                  <c:v>6800</c:v>
                </c:pt>
                <c:pt idx="2304">
                  <c:v>6800</c:v>
                </c:pt>
                <c:pt idx="2305">
                  <c:v>6800</c:v>
                </c:pt>
                <c:pt idx="2306">
                  <c:v>6800</c:v>
                </c:pt>
                <c:pt idx="2307">
                  <c:v>6800</c:v>
                </c:pt>
                <c:pt idx="2308">
                  <c:v>6800</c:v>
                </c:pt>
                <c:pt idx="2309">
                  <c:v>6800</c:v>
                </c:pt>
                <c:pt idx="2310">
                  <c:v>6800</c:v>
                </c:pt>
                <c:pt idx="2311">
                  <c:v>6800</c:v>
                </c:pt>
                <c:pt idx="2312">
                  <c:v>6800</c:v>
                </c:pt>
                <c:pt idx="2313">
                  <c:v>6800</c:v>
                </c:pt>
                <c:pt idx="2314">
                  <c:v>6800</c:v>
                </c:pt>
                <c:pt idx="2315">
                  <c:v>6800</c:v>
                </c:pt>
                <c:pt idx="2316">
                  <c:v>6800</c:v>
                </c:pt>
                <c:pt idx="2317">
                  <c:v>6800</c:v>
                </c:pt>
                <c:pt idx="2318">
                  <c:v>6800</c:v>
                </c:pt>
                <c:pt idx="2319">
                  <c:v>6800</c:v>
                </c:pt>
                <c:pt idx="2320">
                  <c:v>6800</c:v>
                </c:pt>
                <c:pt idx="2321">
                  <c:v>6800</c:v>
                </c:pt>
                <c:pt idx="2322">
                  <c:v>6800</c:v>
                </c:pt>
                <c:pt idx="2323">
                  <c:v>6800</c:v>
                </c:pt>
                <c:pt idx="2324">
                  <c:v>6800</c:v>
                </c:pt>
                <c:pt idx="2325">
                  <c:v>6800</c:v>
                </c:pt>
                <c:pt idx="2326">
                  <c:v>6800</c:v>
                </c:pt>
                <c:pt idx="2327">
                  <c:v>6800</c:v>
                </c:pt>
                <c:pt idx="2328">
                  <c:v>6800</c:v>
                </c:pt>
                <c:pt idx="2329">
                  <c:v>6800</c:v>
                </c:pt>
                <c:pt idx="2330">
                  <c:v>6800</c:v>
                </c:pt>
                <c:pt idx="2331">
                  <c:v>6800</c:v>
                </c:pt>
                <c:pt idx="2332">
                  <c:v>6800</c:v>
                </c:pt>
                <c:pt idx="2333">
                  <c:v>6800</c:v>
                </c:pt>
                <c:pt idx="2334">
                  <c:v>6800</c:v>
                </c:pt>
                <c:pt idx="2335">
                  <c:v>6800</c:v>
                </c:pt>
                <c:pt idx="2336">
                  <c:v>6800</c:v>
                </c:pt>
                <c:pt idx="2337">
                  <c:v>6800</c:v>
                </c:pt>
                <c:pt idx="2338">
                  <c:v>6800</c:v>
                </c:pt>
                <c:pt idx="2339">
                  <c:v>6800</c:v>
                </c:pt>
                <c:pt idx="2340">
                  <c:v>6800</c:v>
                </c:pt>
                <c:pt idx="2341">
                  <c:v>6800</c:v>
                </c:pt>
                <c:pt idx="2342">
                  <c:v>6800</c:v>
                </c:pt>
                <c:pt idx="2343">
                  <c:v>6800</c:v>
                </c:pt>
                <c:pt idx="2344">
                  <c:v>6800</c:v>
                </c:pt>
                <c:pt idx="2345">
                  <c:v>6800</c:v>
                </c:pt>
                <c:pt idx="2346">
                  <c:v>6800</c:v>
                </c:pt>
                <c:pt idx="2347">
                  <c:v>6800</c:v>
                </c:pt>
                <c:pt idx="2348">
                  <c:v>6800</c:v>
                </c:pt>
                <c:pt idx="2349">
                  <c:v>6800</c:v>
                </c:pt>
                <c:pt idx="2350">
                  <c:v>6800</c:v>
                </c:pt>
                <c:pt idx="2351">
                  <c:v>6800</c:v>
                </c:pt>
                <c:pt idx="2352">
                  <c:v>6800</c:v>
                </c:pt>
                <c:pt idx="2353">
                  <c:v>6800</c:v>
                </c:pt>
                <c:pt idx="2354">
                  <c:v>6800</c:v>
                </c:pt>
                <c:pt idx="2355">
                  <c:v>6800</c:v>
                </c:pt>
                <c:pt idx="2356">
                  <c:v>6800</c:v>
                </c:pt>
                <c:pt idx="2357">
                  <c:v>6800</c:v>
                </c:pt>
                <c:pt idx="2358">
                  <c:v>6800</c:v>
                </c:pt>
                <c:pt idx="2359">
                  <c:v>6800</c:v>
                </c:pt>
                <c:pt idx="2360">
                  <c:v>6800</c:v>
                </c:pt>
                <c:pt idx="2361">
                  <c:v>6800</c:v>
                </c:pt>
                <c:pt idx="2362">
                  <c:v>6800</c:v>
                </c:pt>
                <c:pt idx="2363">
                  <c:v>6800</c:v>
                </c:pt>
                <c:pt idx="2364">
                  <c:v>6800</c:v>
                </c:pt>
                <c:pt idx="2365">
                  <c:v>6800</c:v>
                </c:pt>
                <c:pt idx="2366">
                  <c:v>6800</c:v>
                </c:pt>
                <c:pt idx="2367">
                  <c:v>6800</c:v>
                </c:pt>
                <c:pt idx="2368">
                  <c:v>6800</c:v>
                </c:pt>
                <c:pt idx="2369">
                  <c:v>6800</c:v>
                </c:pt>
                <c:pt idx="2370">
                  <c:v>6800</c:v>
                </c:pt>
                <c:pt idx="2371">
                  <c:v>6800</c:v>
                </c:pt>
                <c:pt idx="2372">
                  <c:v>6800</c:v>
                </c:pt>
                <c:pt idx="2373">
                  <c:v>6800</c:v>
                </c:pt>
                <c:pt idx="2374">
                  <c:v>6800</c:v>
                </c:pt>
                <c:pt idx="2375">
                  <c:v>6800</c:v>
                </c:pt>
                <c:pt idx="2376">
                  <c:v>6800</c:v>
                </c:pt>
                <c:pt idx="2377">
                  <c:v>6800</c:v>
                </c:pt>
                <c:pt idx="2378">
                  <c:v>6800</c:v>
                </c:pt>
                <c:pt idx="2379">
                  <c:v>6800</c:v>
                </c:pt>
                <c:pt idx="2380">
                  <c:v>6800</c:v>
                </c:pt>
                <c:pt idx="2381">
                  <c:v>6800</c:v>
                </c:pt>
                <c:pt idx="2382">
                  <c:v>6800</c:v>
                </c:pt>
                <c:pt idx="2383">
                  <c:v>6800</c:v>
                </c:pt>
                <c:pt idx="2384">
                  <c:v>6800</c:v>
                </c:pt>
                <c:pt idx="2385">
                  <c:v>6800</c:v>
                </c:pt>
                <c:pt idx="2386">
                  <c:v>6800</c:v>
                </c:pt>
                <c:pt idx="2387">
                  <c:v>6800</c:v>
                </c:pt>
                <c:pt idx="2388">
                  <c:v>6800</c:v>
                </c:pt>
                <c:pt idx="2389">
                  <c:v>6800</c:v>
                </c:pt>
                <c:pt idx="2390">
                  <c:v>6800</c:v>
                </c:pt>
                <c:pt idx="2391">
                  <c:v>6800</c:v>
                </c:pt>
                <c:pt idx="2392">
                  <c:v>6800</c:v>
                </c:pt>
                <c:pt idx="2393">
                  <c:v>6800</c:v>
                </c:pt>
                <c:pt idx="2394">
                  <c:v>6800</c:v>
                </c:pt>
                <c:pt idx="2395">
                  <c:v>6800</c:v>
                </c:pt>
                <c:pt idx="2396">
                  <c:v>6800</c:v>
                </c:pt>
                <c:pt idx="2397">
                  <c:v>6800</c:v>
                </c:pt>
                <c:pt idx="2398">
                  <c:v>6800</c:v>
                </c:pt>
                <c:pt idx="2399">
                  <c:v>6800</c:v>
                </c:pt>
                <c:pt idx="2400">
                  <c:v>6800</c:v>
                </c:pt>
                <c:pt idx="2401">
                  <c:v>6800</c:v>
                </c:pt>
                <c:pt idx="2402">
                  <c:v>6800</c:v>
                </c:pt>
                <c:pt idx="2403">
                  <c:v>6800</c:v>
                </c:pt>
                <c:pt idx="2404">
                  <c:v>6800</c:v>
                </c:pt>
                <c:pt idx="2405">
                  <c:v>6800</c:v>
                </c:pt>
                <c:pt idx="2406">
                  <c:v>6800</c:v>
                </c:pt>
                <c:pt idx="2407">
                  <c:v>6800</c:v>
                </c:pt>
                <c:pt idx="2408">
                  <c:v>6800</c:v>
                </c:pt>
                <c:pt idx="2409">
                  <c:v>6800</c:v>
                </c:pt>
                <c:pt idx="2410">
                  <c:v>6800</c:v>
                </c:pt>
                <c:pt idx="2411">
                  <c:v>6800</c:v>
                </c:pt>
                <c:pt idx="2412">
                  <c:v>6800</c:v>
                </c:pt>
                <c:pt idx="2413">
                  <c:v>6800</c:v>
                </c:pt>
                <c:pt idx="2414">
                  <c:v>6800</c:v>
                </c:pt>
                <c:pt idx="2415">
                  <c:v>6800</c:v>
                </c:pt>
                <c:pt idx="2416">
                  <c:v>6800</c:v>
                </c:pt>
                <c:pt idx="2417">
                  <c:v>6800</c:v>
                </c:pt>
                <c:pt idx="2418">
                  <c:v>6800</c:v>
                </c:pt>
                <c:pt idx="2419">
                  <c:v>6800</c:v>
                </c:pt>
                <c:pt idx="2420">
                  <c:v>6800</c:v>
                </c:pt>
                <c:pt idx="2421">
                  <c:v>6800</c:v>
                </c:pt>
                <c:pt idx="2422">
                  <c:v>6800</c:v>
                </c:pt>
                <c:pt idx="2423">
                  <c:v>6800</c:v>
                </c:pt>
                <c:pt idx="2424">
                  <c:v>6800</c:v>
                </c:pt>
                <c:pt idx="2425">
                  <c:v>6800</c:v>
                </c:pt>
                <c:pt idx="2426">
                  <c:v>6800</c:v>
                </c:pt>
                <c:pt idx="2427">
                  <c:v>6800</c:v>
                </c:pt>
                <c:pt idx="2428">
                  <c:v>6800</c:v>
                </c:pt>
                <c:pt idx="2429">
                  <c:v>6800</c:v>
                </c:pt>
                <c:pt idx="2430">
                  <c:v>6800</c:v>
                </c:pt>
                <c:pt idx="2431">
                  <c:v>6800</c:v>
                </c:pt>
                <c:pt idx="2432">
                  <c:v>6800</c:v>
                </c:pt>
                <c:pt idx="2433">
                  <c:v>6800</c:v>
                </c:pt>
                <c:pt idx="2434">
                  <c:v>6800</c:v>
                </c:pt>
                <c:pt idx="2435">
                  <c:v>6800</c:v>
                </c:pt>
                <c:pt idx="2436">
                  <c:v>6800</c:v>
                </c:pt>
                <c:pt idx="2437">
                  <c:v>6800</c:v>
                </c:pt>
                <c:pt idx="2438">
                  <c:v>6800</c:v>
                </c:pt>
                <c:pt idx="2439">
                  <c:v>6800</c:v>
                </c:pt>
                <c:pt idx="2440">
                  <c:v>6800</c:v>
                </c:pt>
                <c:pt idx="2441">
                  <c:v>6800</c:v>
                </c:pt>
                <c:pt idx="2442">
                  <c:v>6800</c:v>
                </c:pt>
                <c:pt idx="2443">
                  <c:v>6800</c:v>
                </c:pt>
                <c:pt idx="2444">
                  <c:v>6800</c:v>
                </c:pt>
                <c:pt idx="2445">
                  <c:v>6800</c:v>
                </c:pt>
                <c:pt idx="2446">
                  <c:v>6800</c:v>
                </c:pt>
                <c:pt idx="2447">
                  <c:v>6800</c:v>
                </c:pt>
                <c:pt idx="2448">
                  <c:v>6800</c:v>
                </c:pt>
                <c:pt idx="2449">
                  <c:v>6800</c:v>
                </c:pt>
                <c:pt idx="2450">
                  <c:v>6800</c:v>
                </c:pt>
                <c:pt idx="2451">
                  <c:v>6800</c:v>
                </c:pt>
                <c:pt idx="2452">
                  <c:v>6800</c:v>
                </c:pt>
                <c:pt idx="2453">
                  <c:v>6800</c:v>
                </c:pt>
                <c:pt idx="2454">
                  <c:v>6800</c:v>
                </c:pt>
                <c:pt idx="2455">
                  <c:v>6800</c:v>
                </c:pt>
                <c:pt idx="2456">
                  <c:v>6800</c:v>
                </c:pt>
                <c:pt idx="2457">
                  <c:v>6800</c:v>
                </c:pt>
                <c:pt idx="2458">
                  <c:v>6800</c:v>
                </c:pt>
                <c:pt idx="2459">
                  <c:v>6800</c:v>
                </c:pt>
                <c:pt idx="2460">
                  <c:v>6800</c:v>
                </c:pt>
                <c:pt idx="2461">
                  <c:v>6800</c:v>
                </c:pt>
                <c:pt idx="2462">
                  <c:v>6800</c:v>
                </c:pt>
                <c:pt idx="2463">
                  <c:v>6800</c:v>
                </c:pt>
                <c:pt idx="2464">
                  <c:v>6800</c:v>
                </c:pt>
                <c:pt idx="2465">
                  <c:v>6800</c:v>
                </c:pt>
                <c:pt idx="2466">
                  <c:v>6800</c:v>
                </c:pt>
                <c:pt idx="2467">
                  <c:v>6800</c:v>
                </c:pt>
                <c:pt idx="2468">
                  <c:v>6800</c:v>
                </c:pt>
                <c:pt idx="2469">
                  <c:v>6800</c:v>
                </c:pt>
                <c:pt idx="2470">
                  <c:v>6800</c:v>
                </c:pt>
                <c:pt idx="2471">
                  <c:v>6800</c:v>
                </c:pt>
                <c:pt idx="2472">
                  <c:v>6800</c:v>
                </c:pt>
                <c:pt idx="2473">
                  <c:v>6800</c:v>
                </c:pt>
                <c:pt idx="2474">
                  <c:v>6800</c:v>
                </c:pt>
                <c:pt idx="2475">
                  <c:v>6800</c:v>
                </c:pt>
                <c:pt idx="2476">
                  <c:v>6800</c:v>
                </c:pt>
                <c:pt idx="2477">
                  <c:v>6800</c:v>
                </c:pt>
                <c:pt idx="2478">
                  <c:v>6800</c:v>
                </c:pt>
                <c:pt idx="2479">
                  <c:v>6800</c:v>
                </c:pt>
                <c:pt idx="2480">
                  <c:v>6800</c:v>
                </c:pt>
                <c:pt idx="2481">
                  <c:v>6800</c:v>
                </c:pt>
                <c:pt idx="2482">
                  <c:v>6800</c:v>
                </c:pt>
                <c:pt idx="2483">
                  <c:v>6800</c:v>
                </c:pt>
                <c:pt idx="2484">
                  <c:v>6800</c:v>
                </c:pt>
                <c:pt idx="2485">
                  <c:v>6800</c:v>
                </c:pt>
                <c:pt idx="2486">
                  <c:v>6800</c:v>
                </c:pt>
                <c:pt idx="2487">
                  <c:v>6800</c:v>
                </c:pt>
                <c:pt idx="2488">
                  <c:v>6800</c:v>
                </c:pt>
                <c:pt idx="2489">
                  <c:v>6800</c:v>
                </c:pt>
                <c:pt idx="2490">
                  <c:v>6800</c:v>
                </c:pt>
                <c:pt idx="2491">
                  <c:v>6800</c:v>
                </c:pt>
                <c:pt idx="2492">
                  <c:v>6800</c:v>
                </c:pt>
                <c:pt idx="2493">
                  <c:v>6800</c:v>
                </c:pt>
                <c:pt idx="2494">
                  <c:v>6800</c:v>
                </c:pt>
                <c:pt idx="2495">
                  <c:v>6800</c:v>
                </c:pt>
                <c:pt idx="2496">
                  <c:v>6800</c:v>
                </c:pt>
                <c:pt idx="2497">
                  <c:v>6800</c:v>
                </c:pt>
                <c:pt idx="2498">
                  <c:v>6800</c:v>
                </c:pt>
                <c:pt idx="2499">
                  <c:v>6800</c:v>
                </c:pt>
                <c:pt idx="2500">
                  <c:v>6800</c:v>
                </c:pt>
                <c:pt idx="2501">
                  <c:v>6800</c:v>
                </c:pt>
                <c:pt idx="2502">
                  <c:v>6800</c:v>
                </c:pt>
                <c:pt idx="2503">
                  <c:v>6800</c:v>
                </c:pt>
                <c:pt idx="2504">
                  <c:v>6800</c:v>
                </c:pt>
                <c:pt idx="2505">
                  <c:v>6800</c:v>
                </c:pt>
                <c:pt idx="2506">
                  <c:v>6800</c:v>
                </c:pt>
                <c:pt idx="2507">
                  <c:v>6800</c:v>
                </c:pt>
                <c:pt idx="2508">
                  <c:v>6800</c:v>
                </c:pt>
                <c:pt idx="2509">
                  <c:v>6800</c:v>
                </c:pt>
                <c:pt idx="2510">
                  <c:v>6800</c:v>
                </c:pt>
                <c:pt idx="2511">
                  <c:v>6800</c:v>
                </c:pt>
                <c:pt idx="2512">
                  <c:v>6800</c:v>
                </c:pt>
                <c:pt idx="2513">
                  <c:v>6800</c:v>
                </c:pt>
                <c:pt idx="2514">
                  <c:v>6800</c:v>
                </c:pt>
                <c:pt idx="2515">
                  <c:v>6800</c:v>
                </c:pt>
                <c:pt idx="2516">
                  <c:v>6800</c:v>
                </c:pt>
                <c:pt idx="2517">
                  <c:v>6800</c:v>
                </c:pt>
                <c:pt idx="2518">
                  <c:v>6800</c:v>
                </c:pt>
                <c:pt idx="2519">
                  <c:v>6800</c:v>
                </c:pt>
                <c:pt idx="2520">
                  <c:v>6800</c:v>
                </c:pt>
                <c:pt idx="2521">
                  <c:v>6800</c:v>
                </c:pt>
                <c:pt idx="2522">
                  <c:v>6800</c:v>
                </c:pt>
                <c:pt idx="2523">
                  <c:v>6800</c:v>
                </c:pt>
                <c:pt idx="2524">
                  <c:v>6800</c:v>
                </c:pt>
                <c:pt idx="2525">
                  <c:v>6800</c:v>
                </c:pt>
                <c:pt idx="2526">
                  <c:v>6800</c:v>
                </c:pt>
                <c:pt idx="2527">
                  <c:v>6800</c:v>
                </c:pt>
                <c:pt idx="2528">
                  <c:v>6800</c:v>
                </c:pt>
                <c:pt idx="2529">
                  <c:v>6800</c:v>
                </c:pt>
                <c:pt idx="2530">
                  <c:v>6800</c:v>
                </c:pt>
                <c:pt idx="2531">
                  <c:v>6800</c:v>
                </c:pt>
                <c:pt idx="2532">
                  <c:v>6800</c:v>
                </c:pt>
                <c:pt idx="2533">
                  <c:v>6800</c:v>
                </c:pt>
                <c:pt idx="2534">
                  <c:v>6800</c:v>
                </c:pt>
                <c:pt idx="2535">
                  <c:v>6800</c:v>
                </c:pt>
                <c:pt idx="2536">
                  <c:v>6800</c:v>
                </c:pt>
                <c:pt idx="2537">
                  <c:v>6800</c:v>
                </c:pt>
                <c:pt idx="2538">
                  <c:v>6800</c:v>
                </c:pt>
                <c:pt idx="2539">
                  <c:v>6800</c:v>
                </c:pt>
                <c:pt idx="2540">
                  <c:v>6800</c:v>
                </c:pt>
                <c:pt idx="2541">
                  <c:v>6800</c:v>
                </c:pt>
                <c:pt idx="2542">
                  <c:v>6800</c:v>
                </c:pt>
                <c:pt idx="2543">
                  <c:v>6800</c:v>
                </c:pt>
                <c:pt idx="2544">
                  <c:v>6800</c:v>
                </c:pt>
                <c:pt idx="2545">
                  <c:v>6800</c:v>
                </c:pt>
                <c:pt idx="2546">
                  <c:v>6800</c:v>
                </c:pt>
                <c:pt idx="2547">
                  <c:v>6800</c:v>
                </c:pt>
                <c:pt idx="2548">
                  <c:v>6800</c:v>
                </c:pt>
                <c:pt idx="2549">
                  <c:v>6800</c:v>
                </c:pt>
                <c:pt idx="2550">
                  <c:v>6800</c:v>
                </c:pt>
                <c:pt idx="2551">
                  <c:v>6800</c:v>
                </c:pt>
                <c:pt idx="2552">
                  <c:v>6800</c:v>
                </c:pt>
                <c:pt idx="2553">
                  <c:v>6800</c:v>
                </c:pt>
                <c:pt idx="2554">
                  <c:v>6800</c:v>
                </c:pt>
                <c:pt idx="2555">
                  <c:v>6800</c:v>
                </c:pt>
                <c:pt idx="2556">
                  <c:v>6800</c:v>
                </c:pt>
                <c:pt idx="2557">
                  <c:v>6800</c:v>
                </c:pt>
                <c:pt idx="2558">
                  <c:v>6800</c:v>
                </c:pt>
                <c:pt idx="2559">
                  <c:v>6800</c:v>
                </c:pt>
                <c:pt idx="2560">
                  <c:v>6800</c:v>
                </c:pt>
                <c:pt idx="2561">
                  <c:v>6800</c:v>
                </c:pt>
                <c:pt idx="2562">
                  <c:v>6800</c:v>
                </c:pt>
                <c:pt idx="2563">
                  <c:v>6800</c:v>
                </c:pt>
                <c:pt idx="2564">
                  <c:v>6800</c:v>
                </c:pt>
                <c:pt idx="2565">
                  <c:v>6800</c:v>
                </c:pt>
                <c:pt idx="2566">
                  <c:v>6800</c:v>
                </c:pt>
                <c:pt idx="2567">
                  <c:v>6800</c:v>
                </c:pt>
                <c:pt idx="2568">
                  <c:v>6800</c:v>
                </c:pt>
                <c:pt idx="2569">
                  <c:v>6800</c:v>
                </c:pt>
                <c:pt idx="2570">
                  <c:v>6800</c:v>
                </c:pt>
                <c:pt idx="2571">
                  <c:v>6800</c:v>
                </c:pt>
                <c:pt idx="2572">
                  <c:v>6800</c:v>
                </c:pt>
                <c:pt idx="2573">
                  <c:v>6800</c:v>
                </c:pt>
                <c:pt idx="2574">
                  <c:v>6800</c:v>
                </c:pt>
                <c:pt idx="2575">
                  <c:v>6800</c:v>
                </c:pt>
                <c:pt idx="2576">
                  <c:v>6800</c:v>
                </c:pt>
                <c:pt idx="2577">
                  <c:v>6800</c:v>
                </c:pt>
                <c:pt idx="2578">
                  <c:v>6800</c:v>
                </c:pt>
                <c:pt idx="2579">
                  <c:v>6800</c:v>
                </c:pt>
                <c:pt idx="2580">
                  <c:v>6800</c:v>
                </c:pt>
                <c:pt idx="2581">
                  <c:v>6800</c:v>
                </c:pt>
                <c:pt idx="2582">
                  <c:v>6800</c:v>
                </c:pt>
                <c:pt idx="2583">
                  <c:v>6800</c:v>
                </c:pt>
                <c:pt idx="2584">
                  <c:v>6800</c:v>
                </c:pt>
                <c:pt idx="2585">
                  <c:v>6800</c:v>
                </c:pt>
                <c:pt idx="2586">
                  <c:v>6800</c:v>
                </c:pt>
                <c:pt idx="2587">
                  <c:v>6800</c:v>
                </c:pt>
                <c:pt idx="2588">
                  <c:v>6800</c:v>
                </c:pt>
                <c:pt idx="2589">
                  <c:v>6800</c:v>
                </c:pt>
                <c:pt idx="2590">
                  <c:v>6800</c:v>
                </c:pt>
                <c:pt idx="2591">
                  <c:v>6800</c:v>
                </c:pt>
                <c:pt idx="2592">
                  <c:v>6800</c:v>
                </c:pt>
                <c:pt idx="2593">
                  <c:v>6800</c:v>
                </c:pt>
                <c:pt idx="2594">
                  <c:v>6800</c:v>
                </c:pt>
                <c:pt idx="2595">
                  <c:v>6800</c:v>
                </c:pt>
                <c:pt idx="2596">
                  <c:v>6800</c:v>
                </c:pt>
                <c:pt idx="2597">
                  <c:v>6800</c:v>
                </c:pt>
                <c:pt idx="2598">
                  <c:v>6800</c:v>
                </c:pt>
                <c:pt idx="2599">
                  <c:v>6800</c:v>
                </c:pt>
                <c:pt idx="2600">
                  <c:v>6800</c:v>
                </c:pt>
                <c:pt idx="2601">
                  <c:v>6800</c:v>
                </c:pt>
                <c:pt idx="2602">
                  <c:v>6800</c:v>
                </c:pt>
                <c:pt idx="2603">
                  <c:v>6800</c:v>
                </c:pt>
                <c:pt idx="2604">
                  <c:v>6800</c:v>
                </c:pt>
                <c:pt idx="2605">
                  <c:v>6800</c:v>
                </c:pt>
                <c:pt idx="2606">
                  <c:v>6800</c:v>
                </c:pt>
                <c:pt idx="2607">
                  <c:v>6800</c:v>
                </c:pt>
                <c:pt idx="2608">
                  <c:v>6800</c:v>
                </c:pt>
                <c:pt idx="2609">
                  <c:v>6800</c:v>
                </c:pt>
                <c:pt idx="2610">
                  <c:v>6800</c:v>
                </c:pt>
                <c:pt idx="2611">
                  <c:v>6800</c:v>
                </c:pt>
                <c:pt idx="2612">
                  <c:v>6800</c:v>
                </c:pt>
                <c:pt idx="2613">
                  <c:v>6800</c:v>
                </c:pt>
                <c:pt idx="2614">
                  <c:v>6800</c:v>
                </c:pt>
                <c:pt idx="2615">
                  <c:v>6800</c:v>
                </c:pt>
                <c:pt idx="2616">
                  <c:v>6800</c:v>
                </c:pt>
                <c:pt idx="2617">
                  <c:v>6800</c:v>
                </c:pt>
                <c:pt idx="2618">
                  <c:v>6800</c:v>
                </c:pt>
                <c:pt idx="2619">
                  <c:v>6800</c:v>
                </c:pt>
                <c:pt idx="2620">
                  <c:v>6800</c:v>
                </c:pt>
                <c:pt idx="2621">
                  <c:v>6800</c:v>
                </c:pt>
                <c:pt idx="2622">
                  <c:v>6800</c:v>
                </c:pt>
                <c:pt idx="2623">
                  <c:v>6800</c:v>
                </c:pt>
                <c:pt idx="2624">
                  <c:v>6800</c:v>
                </c:pt>
                <c:pt idx="2625">
                  <c:v>6800</c:v>
                </c:pt>
                <c:pt idx="2626">
                  <c:v>6800</c:v>
                </c:pt>
                <c:pt idx="2627">
                  <c:v>6800</c:v>
                </c:pt>
                <c:pt idx="2628">
                  <c:v>6800</c:v>
                </c:pt>
                <c:pt idx="2629">
                  <c:v>6800</c:v>
                </c:pt>
                <c:pt idx="2630">
                  <c:v>6800</c:v>
                </c:pt>
                <c:pt idx="2631">
                  <c:v>6800</c:v>
                </c:pt>
                <c:pt idx="2632">
                  <c:v>6800</c:v>
                </c:pt>
                <c:pt idx="2633">
                  <c:v>6800</c:v>
                </c:pt>
                <c:pt idx="2634">
                  <c:v>6800</c:v>
                </c:pt>
                <c:pt idx="2635">
                  <c:v>6800</c:v>
                </c:pt>
                <c:pt idx="2636">
                  <c:v>6800</c:v>
                </c:pt>
                <c:pt idx="2637">
                  <c:v>6800</c:v>
                </c:pt>
                <c:pt idx="2638">
                  <c:v>6800</c:v>
                </c:pt>
                <c:pt idx="2639">
                  <c:v>6800</c:v>
                </c:pt>
                <c:pt idx="2640">
                  <c:v>6800</c:v>
                </c:pt>
                <c:pt idx="2641">
                  <c:v>6800</c:v>
                </c:pt>
                <c:pt idx="2642">
                  <c:v>6800</c:v>
                </c:pt>
                <c:pt idx="2643">
                  <c:v>6800</c:v>
                </c:pt>
                <c:pt idx="2644">
                  <c:v>6800</c:v>
                </c:pt>
                <c:pt idx="2645">
                  <c:v>6800</c:v>
                </c:pt>
                <c:pt idx="2646">
                  <c:v>6800</c:v>
                </c:pt>
                <c:pt idx="2647">
                  <c:v>6800</c:v>
                </c:pt>
                <c:pt idx="2648">
                  <c:v>6800</c:v>
                </c:pt>
                <c:pt idx="2649">
                  <c:v>6800</c:v>
                </c:pt>
                <c:pt idx="2650">
                  <c:v>6800</c:v>
                </c:pt>
                <c:pt idx="2651">
                  <c:v>6800</c:v>
                </c:pt>
                <c:pt idx="2652">
                  <c:v>6800</c:v>
                </c:pt>
                <c:pt idx="2653">
                  <c:v>6800</c:v>
                </c:pt>
                <c:pt idx="2654">
                  <c:v>6800</c:v>
                </c:pt>
                <c:pt idx="2655">
                  <c:v>6800</c:v>
                </c:pt>
                <c:pt idx="2656">
                  <c:v>6800</c:v>
                </c:pt>
                <c:pt idx="2657">
                  <c:v>6800</c:v>
                </c:pt>
                <c:pt idx="2658">
                  <c:v>6800</c:v>
                </c:pt>
                <c:pt idx="2659">
                  <c:v>6800</c:v>
                </c:pt>
                <c:pt idx="2660">
                  <c:v>6800</c:v>
                </c:pt>
                <c:pt idx="2661">
                  <c:v>6800</c:v>
                </c:pt>
                <c:pt idx="2662">
                  <c:v>6800</c:v>
                </c:pt>
                <c:pt idx="2663">
                  <c:v>6800</c:v>
                </c:pt>
                <c:pt idx="2664">
                  <c:v>6800</c:v>
                </c:pt>
                <c:pt idx="2665">
                  <c:v>6800</c:v>
                </c:pt>
                <c:pt idx="2666">
                  <c:v>6800</c:v>
                </c:pt>
                <c:pt idx="2667">
                  <c:v>6800</c:v>
                </c:pt>
                <c:pt idx="2668">
                  <c:v>6800</c:v>
                </c:pt>
                <c:pt idx="2669">
                  <c:v>6800</c:v>
                </c:pt>
                <c:pt idx="2670">
                  <c:v>6800</c:v>
                </c:pt>
                <c:pt idx="2671">
                  <c:v>6800</c:v>
                </c:pt>
                <c:pt idx="2672">
                  <c:v>6800</c:v>
                </c:pt>
                <c:pt idx="2673">
                  <c:v>6800</c:v>
                </c:pt>
                <c:pt idx="2674">
                  <c:v>6800</c:v>
                </c:pt>
                <c:pt idx="2675">
                  <c:v>6800</c:v>
                </c:pt>
                <c:pt idx="2676">
                  <c:v>6800</c:v>
                </c:pt>
                <c:pt idx="2677">
                  <c:v>6800</c:v>
                </c:pt>
                <c:pt idx="2678">
                  <c:v>6800</c:v>
                </c:pt>
                <c:pt idx="2679">
                  <c:v>6800</c:v>
                </c:pt>
                <c:pt idx="2680">
                  <c:v>6800</c:v>
                </c:pt>
                <c:pt idx="2681">
                  <c:v>6800</c:v>
                </c:pt>
                <c:pt idx="2682">
                  <c:v>6800</c:v>
                </c:pt>
                <c:pt idx="2683">
                  <c:v>6800</c:v>
                </c:pt>
                <c:pt idx="2684">
                  <c:v>6800</c:v>
                </c:pt>
                <c:pt idx="2685">
                  <c:v>6800</c:v>
                </c:pt>
                <c:pt idx="2686">
                  <c:v>6800</c:v>
                </c:pt>
                <c:pt idx="2687">
                  <c:v>6800</c:v>
                </c:pt>
                <c:pt idx="2688">
                  <c:v>6800</c:v>
                </c:pt>
                <c:pt idx="2689">
                  <c:v>6800</c:v>
                </c:pt>
                <c:pt idx="2690">
                  <c:v>6800</c:v>
                </c:pt>
                <c:pt idx="2691">
                  <c:v>6800</c:v>
                </c:pt>
                <c:pt idx="2692">
                  <c:v>6800</c:v>
                </c:pt>
                <c:pt idx="2693">
                  <c:v>6800</c:v>
                </c:pt>
                <c:pt idx="2694">
                  <c:v>6800</c:v>
                </c:pt>
                <c:pt idx="2695">
                  <c:v>6800</c:v>
                </c:pt>
                <c:pt idx="2696">
                  <c:v>6800</c:v>
                </c:pt>
                <c:pt idx="2697">
                  <c:v>6800</c:v>
                </c:pt>
                <c:pt idx="2698">
                  <c:v>6800</c:v>
                </c:pt>
                <c:pt idx="2699">
                  <c:v>6800</c:v>
                </c:pt>
                <c:pt idx="2700">
                  <c:v>6800</c:v>
                </c:pt>
                <c:pt idx="2701">
                  <c:v>6800</c:v>
                </c:pt>
                <c:pt idx="2702">
                  <c:v>6800</c:v>
                </c:pt>
                <c:pt idx="2703">
                  <c:v>6800</c:v>
                </c:pt>
                <c:pt idx="2704">
                  <c:v>6800</c:v>
                </c:pt>
                <c:pt idx="2705">
                  <c:v>6800</c:v>
                </c:pt>
                <c:pt idx="2706">
                  <c:v>6800</c:v>
                </c:pt>
                <c:pt idx="2707">
                  <c:v>6800</c:v>
                </c:pt>
                <c:pt idx="2708">
                  <c:v>6800</c:v>
                </c:pt>
                <c:pt idx="2709">
                  <c:v>6800</c:v>
                </c:pt>
                <c:pt idx="2710">
                  <c:v>6800</c:v>
                </c:pt>
                <c:pt idx="2711">
                  <c:v>6800</c:v>
                </c:pt>
                <c:pt idx="2712">
                  <c:v>6800</c:v>
                </c:pt>
                <c:pt idx="2713">
                  <c:v>6800</c:v>
                </c:pt>
                <c:pt idx="2714">
                  <c:v>6800</c:v>
                </c:pt>
                <c:pt idx="2715">
                  <c:v>6800</c:v>
                </c:pt>
                <c:pt idx="2716">
                  <c:v>6800</c:v>
                </c:pt>
                <c:pt idx="2717">
                  <c:v>6800</c:v>
                </c:pt>
                <c:pt idx="2718">
                  <c:v>6800</c:v>
                </c:pt>
                <c:pt idx="2719">
                  <c:v>6800</c:v>
                </c:pt>
                <c:pt idx="2720">
                  <c:v>6800</c:v>
                </c:pt>
                <c:pt idx="2721">
                  <c:v>6800</c:v>
                </c:pt>
                <c:pt idx="2722">
                  <c:v>6800</c:v>
                </c:pt>
                <c:pt idx="2723">
                  <c:v>6800</c:v>
                </c:pt>
                <c:pt idx="2724">
                  <c:v>6800</c:v>
                </c:pt>
                <c:pt idx="2725">
                  <c:v>6800</c:v>
                </c:pt>
                <c:pt idx="2726">
                  <c:v>6800</c:v>
                </c:pt>
                <c:pt idx="2727">
                  <c:v>6800</c:v>
                </c:pt>
                <c:pt idx="2728">
                  <c:v>6800</c:v>
                </c:pt>
                <c:pt idx="2729">
                  <c:v>6800</c:v>
                </c:pt>
                <c:pt idx="2730">
                  <c:v>6800</c:v>
                </c:pt>
                <c:pt idx="2731">
                  <c:v>6800</c:v>
                </c:pt>
                <c:pt idx="2732">
                  <c:v>6800</c:v>
                </c:pt>
                <c:pt idx="2733">
                  <c:v>6800</c:v>
                </c:pt>
                <c:pt idx="2734">
                  <c:v>6800</c:v>
                </c:pt>
                <c:pt idx="2735">
                  <c:v>6800</c:v>
                </c:pt>
                <c:pt idx="2736">
                  <c:v>6800</c:v>
                </c:pt>
                <c:pt idx="2737">
                  <c:v>6800</c:v>
                </c:pt>
                <c:pt idx="2738">
                  <c:v>6800</c:v>
                </c:pt>
                <c:pt idx="2739">
                  <c:v>6800</c:v>
                </c:pt>
                <c:pt idx="2740">
                  <c:v>6800</c:v>
                </c:pt>
                <c:pt idx="2741">
                  <c:v>6800</c:v>
                </c:pt>
                <c:pt idx="2742">
                  <c:v>6800</c:v>
                </c:pt>
                <c:pt idx="2743">
                  <c:v>6800</c:v>
                </c:pt>
                <c:pt idx="2744">
                  <c:v>6800</c:v>
                </c:pt>
                <c:pt idx="2745">
                  <c:v>6800</c:v>
                </c:pt>
                <c:pt idx="2746">
                  <c:v>6800</c:v>
                </c:pt>
                <c:pt idx="2747">
                  <c:v>6800</c:v>
                </c:pt>
                <c:pt idx="2748">
                  <c:v>6800</c:v>
                </c:pt>
                <c:pt idx="2749">
                  <c:v>6800</c:v>
                </c:pt>
                <c:pt idx="2750">
                  <c:v>6800</c:v>
                </c:pt>
                <c:pt idx="2751">
                  <c:v>6800</c:v>
                </c:pt>
                <c:pt idx="2752">
                  <c:v>6800</c:v>
                </c:pt>
                <c:pt idx="2753">
                  <c:v>6800</c:v>
                </c:pt>
                <c:pt idx="2754">
                  <c:v>6800</c:v>
                </c:pt>
                <c:pt idx="2755">
                  <c:v>6800</c:v>
                </c:pt>
                <c:pt idx="2756">
                  <c:v>6800</c:v>
                </c:pt>
                <c:pt idx="2757">
                  <c:v>6800</c:v>
                </c:pt>
                <c:pt idx="2758">
                  <c:v>6800</c:v>
                </c:pt>
                <c:pt idx="2759">
                  <c:v>6800</c:v>
                </c:pt>
                <c:pt idx="2760">
                  <c:v>6800</c:v>
                </c:pt>
                <c:pt idx="2761">
                  <c:v>6800</c:v>
                </c:pt>
                <c:pt idx="2762">
                  <c:v>6800</c:v>
                </c:pt>
                <c:pt idx="2763">
                  <c:v>6800</c:v>
                </c:pt>
                <c:pt idx="2764">
                  <c:v>6800</c:v>
                </c:pt>
                <c:pt idx="2765">
                  <c:v>6800</c:v>
                </c:pt>
                <c:pt idx="2766">
                  <c:v>6800</c:v>
                </c:pt>
                <c:pt idx="2767">
                  <c:v>6800</c:v>
                </c:pt>
                <c:pt idx="2768">
                  <c:v>6800</c:v>
                </c:pt>
                <c:pt idx="2769">
                  <c:v>6800</c:v>
                </c:pt>
                <c:pt idx="2770">
                  <c:v>6800</c:v>
                </c:pt>
                <c:pt idx="2771">
                  <c:v>6800</c:v>
                </c:pt>
                <c:pt idx="2772">
                  <c:v>6800</c:v>
                </c:pt>
                <c:pt idx="2773">
                  <c:v>6800</c:v>
                </c:pt>
                <c:pt idx="2774">
                  <c:v>6800</c:v>
                </c:pt>
                <c:pt idx="2775">
                  <c:v>6800</c:v>
                </c:pt>
                <c:pt idx="2776">
                  <c:v>6800</c:v>
                </c:pt>
                <c:pt idx="2777">
                  <c:v>6800</c:v>
                </c:pt>
                <c:pt idx="2778">
                  <c:v>6800</c:v>
                </c:pt>
                <c:pt idx="2779">
                  <c:v>6800</c:v>
                </c:pt>
                <c:pt idx="2780">
                  <c:v>6800</c:v>
                </c:pt>
                <c:pt idx="2781">
                  <c:v>6800</c:v>
                </c:pt>
                <c:pt idx="2782">
                  <c:v>6800</c:v>
                </c:pt>
                <c:pt idx="2783">
                  <c:v>6800</c:v>
                </c:pt>
                <c:pt idx="2784">
                  <c:v>6800</c:v>
                </c:pt>
                <c:pt idx="2785">
                  <c:v>6800</c:v>
                </c:pt>
                <c:pt idx="2786">
                  <c:v>6800</c:v>
                </c:pt>
                <c:pt idx="2787">
                  <c:v>6800</c:v>
                </c:pt>
                <c:pt idx="2788">
                  <c:v>6800</c:v>
                </c:pt>
                <c:pt idx="2789">
                  <c:v>6800</c:v>
                </c:pt>
                <c:pt idx="2790">
                  <c:v>6800</c:v>
                </c:pt>
                <c:pt idx="2791">
                  <c:v>6800</c:v>
                </c:pt>
                <c:pt idx="2792">
                  <c:v>6800</c:v>
                </c:pt>
                <c:pt idx="2793">
                  <c:v>6800</c:v>
                </c:pt>
                <c:pt idx="2794">
                  <c:v>6800</c:v>
                </c:pt>
                <c:pt idx="2795">
                  <c:v>6800</c:v>
                </c:pt>
                <c:pt idx="2796">
                  <c:v>6800</c:v>
                </c:pt>
                <c:pt idx="2797">
                  <c:v>6800</c:v>
                </c:pt>
                <c:pt idx="2798">
                  <c:v>6800</c:v>
                </c:pt>
                <c:pt idx="2799">
                  <c:v>6800</c:v>
                </c:pt>
                <c:pt idx="2800">
                  <c:v>6800</c:v>
                </c:pt>
                <c:pt idx="2801">
                  <c:v>6800</c:v>
                </c:pt>
                <c:pt idx="2802">
                  <c:v>6800</c:v>
                </c:pt>
                <c:pt idx="2803">
                  <c:v>6800</c:v>
                </c:pt>
                <c:pt idx="2804">
                  <c:v>6800</c:v>
                </c:pt>
                <c:pt idx="2805">
                  <c:v>6800</c:v>
                </c:pt>
                <c:pt idx="2806">
                  <c:v>6800</c:v>
                </c:pt>
                <c:pt idx="2807">
                  <c:v>6800</c:v>
                </c:pt>
                <c:pt idx="2808">
                  <c:v>6800</c:v>
                </c:pt>
                <c:pt idx="2809">
                  <c:v>6800</c:v>
                </c:pt>
                <c:pt idx="2810">
                  <c:v>6800</c:v>
                </c:pt>
                <c:pt idx="2811">
                  <c:v>6800</c:v>
                </c:pt>
                <c:pt idx="2812">
                  <c:v>6800</c:v>
                </c:pt>
                <c:pt idx="2813">
                  <c:v>6800</c:v>
                </c:pt>
                <c:pt idx="2814">
                  <c:v>6800</c:v>
                </c:pt>
                <c:pt idx="2815">
                  <c:v>6800</c:v>
                </c:pt>
                <c:pt idx="2816">
                  <c:v>6800</c:v>
                </c:pt>
                <c:pt idx="2817">
                  <c:v>6800</c:v>
                </c:pt>
                <c:pt idx="2818">
                  <c:v>6800</c:v>
                </c:pt>
                <c:pt idx="2819">
                  <c:v>6800</c:v>
                </c:pt>
                <c:pt idx="2820">
                  <c:v>6800</c:v>
                </c:pt>
                <c:pt idx="2821">
                  <c:v>6800</c:v>
                </c:pt>
                <c:pt idx="2822">
                  <c:v>6800</c:v>
                </c:pt>
                <c:pt idx="2823">
                  <c:v>6800</c:v>
                </c:pt>
                <c:pt idx="2824">
                  <c:v>6800</c:v>
                </c:pt>
                <c:pt idx="2825">
                  <c:v>6800</c:v>
                </c:pt>
                <c:pt idx="2826">
                  <c:v>6800</c:v>
                </c:pt>
                <c:pt idx="2827">
                  <c:v>6800</c:v>
                </c:pt>
                <c:pt idx="2828">
                  <c:v>6800</c:v>
                </c:pt>
                <c:pt idx="2829">
                  <c:v>6800</c:v>
                </c:pt>
                <c:pt idx="2830">
                  <c:v>6800</c:v>
                </c:pt>
                <c:pt idx="2831">
                  <c:v>6800</c:v>
                </c:pt>
                <c:pt idx="2832">
                  <c:v>6800</c:v>
                </c:pt>
                <c:pt idx="2833">
                  <c:v>6800</c:v>
                </c:pt>
                <c:pt idx="2834">
                  <c:v>6800</c:v>
                </c:pt>
                <c:pt idx="2835">
                  <c:v>6800</c:v>
                </c:pt>
                <c:pt idx="2836">
                  <c:v>6800</c:v>
                </c:pt>
                <c:pt idx="2837">
                  <c:v>6800</c:v>
                </c:pt>
                <c:pt idx="2838">
                  <c:v>6800</c:v>
                </c:pt>
                <c:pt idx="2839">
                  <c:v>6800</c:v>
                </c:pt>
                <c:pt idx="2840">
                  <c:v>6800</c:v>
                </c:pt>
                <c:pt idx="2841">
                  <c:v>6800</c:v>
                </c:pt>
                <c:pt idx="2842">
                  <c:v>6800</c:v>
                </c:pt>
                <c:pt idx="2843">
                  <c:v>6800</c:v>
                </c:pt>
                <c:pt idx="2844">
                  <c:v>6800</c:v>
                </c:pt>
                <c:pt idx="2845">
                  <c:v>6800</c:v>
                </c:pt>
                <c:pt idx="2846">
                  <c:v>6800</c:v>
                </c:pt>
                <c:pt idx="2847">
                  <c:v>6800</c:v>
                </c:pt>
                <c:pt idx="2848">
                  <c:v>6800</c:v>
                </c:pt>
                <c:pt idx="2849">
                  <c:v>6800</c:v>
                </c:pt>
                <c:pt idx="2850">
                  <c:v>6800</c:v>
                </c:pt>
                <c:pt idx="2851">
                  <c:v>6800</c:v>
                </c:pt>
                <c:pt idx="2852">
                  <c:v>6800</c:v>
                </c:pt>
                <c:pt idx="2853">
                  <c:v>6800</c:v>
                </c:pt>
                <c:pt idx="2854">
                  <c:v>6800</c:v>
                </c:pt>
                <c:pt idx="2855">
                  <c:v>6800</c:v>
                </c:pt>
                <c:pt idx="2856">
                  <c:v>6800</c:v>
                </c:pt>
                <c:pt idx="2857">
                  <c:v>6800</c:v>
                </c:pt>
                <c:pt idx="2858">
                  <c:v>6800</c:v>
                </c:pt>
                <c:pt idx="2859">
                  <c:v>6800</c:v>
                </c:pt>
                <c:pt idx="2860">
                  <c:v>6800</c:v>
                </c:pt>
                <c:pt idx="2861">
                  <c:v>6800</c:v>
                </c:pt>
                <c:pt idx="2862">
                  <c:v>6800</c:v>
                </c:pt>
                <c:pt idx="2863">
                  <c:v>6800</c:v>
                </c:pt>
                <c:pt idx="2864">
                  <c:v>6800</c:v>
                </c:pt>
                <c:pt idx="2865">
                  <c:v>6800</c:v>
                </c:pt>
                <c:pt idx="2866">
                  <c:v>6800</c:v>
                </c:pt>
                <c:pt idx="2867">
                  <c:v>6800</c:v>
                </c:pt>
                <c:pt idx="2868">
                  <c:v>6800</c:v>
                </c:pt>
                <c:pt idx="2869">
                  <c:v>6800</c:v>
                </c:pt>
                <c:pt idx="2870">
                  <c:v>6800</c:v>
                </c:pt>
                <c:pt idx="2871">
                  <c:v>6800</c:v>
                </c:pt>
                <c:pt idx="2872">
                  <c:v>6800</c:v>
                </c:pt>
                <c:pt idx="2873">
                  <c:v>6800</c:v>
                </c:pt>
                <c:pt idx="2874">
                  <c:v>6800</c:v>
                </c:pt>
                <c:pt idx="2875">
                  <c:v>6800</c:v>
                </c:pt>
                <c:pt idx="2876">
                  <c:v>6800</c:v>
                </c:pt>
                <c:pt idx="2877">
                  <c:v>6800</c:v>
                </c:pt>
                <c:pt idx="2878">
                  <c:v>6800</c:v>
                </c:pt>
                <c:pt idx="2879">
                  <c:v>6800</c:v>
                </c:pt>
                <c:pt idx="2880">
                  <c:v>6800</c:v>
                </c:pt>
                <c:pt idx="2881">
                  <c:v>6800</c:v>
                </c:pt>
                <c:pt idx="2882">
                  <c:v>6800</c:v>
                </c:pt>
                <c:pt idx="2883">
                  <c:v>6800</c:v>
                </c:pt>
                <c:pt idx="2884">
                  <c:v>6800</c:v>
                </c:pt>
                <c:pt idx="2885">
                  <c:v>6800</c:v>
                </c:pt>
                <c:pt idx="2886">
                  <c:v>6800</c:v>
                </c:pt>
                <c:pt idx="2887">
                  <c:v>6800</c:v>
                </c:pt>
                <c:pt idx="2888">
                  <c:v>6800</c:v>
                </c:pt>
                <c:pt idx="2889">
                  <c:v>6800</c:v>
                </c:pt>
                <c:pt idx="2890">
                  <c:v>6800</c:v>
                </c:pt>
                <c:pt idx="2891">
                  <c:v>6800</c:v>
                </c:pt>
                <c:pt idx="2892">
                  <c:v>6800</c:v>
                </c:pt>
                <c:pt idx="2893">
                  <c:v>6800</c:v>
                </c:pt>
                <c:pt idx="2894">
                  <c:v>6800</c:v>
                </c:pt>
                <c:pt idx="2895">
                  <c:v>6800</c:v>
                </c:pt>
                <c:pt idx="2896">
                  <c:v>6800</c:v>
                </c:pt>
                <c:pt idx="2897">
                  <c:v>6800</c:v>
                </c:pt>
                <c:pt idx="2898">
                  <c:v>6800</c:v>
                </c:pt>
                <c:pt idx="2899">
                  <c:v>6800</c:v>
                </c:pt>
                <c:pt idx="2900">
                  <c:v>6800</c:v>
                </c:pt>
                <c:pt idx="2901">
                  <c:v>6800</c:v>
                </c:pt>
                <c:pt idx="2902">
                  <c:v>6800</c:v>
                </c:pt>
                <c:pt idx="2903">
                  <c:v>6800</c:v>
                </c:pt>
                <c:pt idx="2904">
                  <c:v>6800</c:v>
                </c:pt>
                <c:pt idx="2905">
                  <c:v>6800</c:v>
                </c:pt>
                <c:pt idx="2906">
                  <c:v>6800</c:v>
                </c:pt>
                <c:pt idx="2907">
                  <c:v>6800</c:v>
                </c:pt>
                <c:pt idx="2908">
                  <c:v>6800</c:v>
                </c:pt>
                <c:pt idx="2909">
                  <c:v>6800</c:v>
                </c:pt>
                <c:pt idx="2910">
                  <c:v>6800</c:v>
                </c:pt>
                <c:pt idx="2911">
                  <c:v>6800</c:v>
                </c:pt>
                <c:pt idx="2912">
                  <c:v>6800</c:v>
                </c:pt>
                <c:pt idx="2913">
                  <c:v>6800</c:v>
                </c:pt>
                <c:pt idx="2914">
                  <c:v>6800</c:v>
                </c:pt>
                <c:pt idx="2915">
                  <c:v>6800</c:v>
                </c:pt>
                <c:pt idx="2916">
                  <c:v>6800</c:v>
                </c:pt>
                <c:pt idx="2917">
                  <c:v>6800</c:v>
                </c:pt>
                <c:pt idx="2918">
                  <c:v>6800</c:v>
                </c:pt>
                <c:pt idx="2919">
                  <c:v>6800</c:v>
                </c:pt>
                <c:pt idx="2920">
                  <c:v>6800</c:v>
                </c:pt>
                <c:pt idx="2921">
                  <c:v>6800</c:v>
                </c:pt>
                <c:pt idx="2922">
                  <c:v>6800</c:v>
                </c:pt>
                <c:pt idx="2923">
                  <c:v>6800</c:v>
                </c:pt>
                <c:pt idx="2924">
                  <c:v>6800</c:v>
                </c:pt>
                <c:pt idx="2925">
                  <c:v>6800</c:v>
                </c:pt>
                <c:pt idx="2926">
                  <c:v>6800</c:v>
                </c:pt>
                <c:pt idx="2927">
                  <c:v>6800</c:v>
                </c:pt>
                <c:pt idx="2928">
                  <c:v>6800</c:v>
                </c:pt>
                <c:pt idx="2929">
                  <c:v>6800</c:v>
                </c:pt>
                <c:pt idx="2930">
                  <c:v>6800</c:v>
                </c:pt>
                <c:pt idx="2931">
                  <c:v>6800</c:v>
                </c:pt>
                <c:pt idx="2932">
                  <c:v>6800</c:v>
                </c:pt>
                <c:pt idx="2933">
                  <c:v>6800</c:v>
                </c:pt>
                <c:pt idx="2934">
                  <c:v>6800</c:v>
                </c:pt>
                <c:pt idx="2935">
                  <c:v>6800</c:v>
                </c:pt>
                <c:pt idx="2936">
                  <c:v>6800</c:v>
                </c:pt>
                <c:pt idx="2937">
                  <c:v>6800</c:v>
                </c:pt>
                <c:pt idx="2938">
                  <c:v>6800</c:v>
                </c:pt>
                <c:pt idx="2939">
                  <c:v>6800</c:v>
                </c:pt>
                <c:pt idx="2940">
                  <c:v>6800</c:v>
                </c:pt>
                <c:pt idx="2941">
                  <c:v>6800</c:v>
                </c:pt>
                <c:pt idx="2942">
                  <c:v>6800</c:v>
                </c:pt>
                <c:pt idx="2943">
                  <c:v>6800</c:v>
                </c:pt>
                <c:pt idx="2944">
                  <c:v>6800</c:v>
                </c:pt>
                <c:pt idx="2945">
                  <c:v>6800</c:v>
                </c:pt>
                <c:pt idx="2946">
                  <c:v>6800</c:v>
                </c:pt>
                <c:pt idx="2947">
                  <c:v>6800</c:v>
                </c:pt>
                <c:pt idx="2948">
                  <c:v>6800</c:v>
                </c:pt>
                <c:pt idx="2949">
                  <c:v>6800</c:v>
                </c:pt>
                <c:pt idx="2950">
                  <c:v>6800</c:v>
                </c:pt>
                <c:pt idx="2951">
                  <c:v>6800</c:v>
                </c:pt>
                <c:pt idx="2952">
                  <c:v>6800</c:v>
                </c:pt>
                <c:pt idx="2953">
                  <c:v>6800</c:v>
                </c:pt>
                <c:pt idx="2954">
                  <c:v>6800</c:v>
                </c:pt>
                <c:pt idx="2955">
                  <c:v>6800</c:v>
                </c:pt>
                <c:pt idx="2956">
                  <c:v>6800</c:v>
                </c:pt>
                <c:pt idx="2957">
                  <c:v>6800</c:v>
                </c:pt>
                <c:pt idx="2958">
                  <c:v>6800</c:v>
                </c:pt>
                <c:pt idx="2959">
                  <c:v>6800</c:v>
                </c:pt>
                <c:pt idx="2960">
                  <c:v>6800</c:v>
                </c:pt>
                <c:pt idx="2961">
                  <c:v>6800</c:v>
                </c:pt>
                <c:pt idx="2962">
                  <c:v>6800</c:v>
                </c:pt>
                <c:pt idx="2963">
                  <c:v>6800</c:v>
                </c:pt>
                <c:pt idx="2964">
                  <c:v>6800</c:v>
                </c:pt>
                <c:pt idx="2965">
                  <c:v>6800</c:v>
                </c:pt>
                <c:pt idx="2966">
                  <c:v>6800</c:v>
                </c:pt>
                <c:pt idx="2967">
                  <c:v>6800</c:v>
                </c:pt>
                <c:pt idx="2968">
                  <c:v>6800</c:v>
                </c:pt>
                <c:pt idx="2969">
                  <c:v>6800</c:v>
                </c:pt>
                <c:pt idx="2970">
                  <c:v>6800</c:v>
                </c:pt>
                <c:pt idx="2971">
                  <c:v>6800</c:v>
                </c:pt>
                <c:pt idx="2972">
                  <c:v>6800</c:v>
                </c:pt>
                <c:pt idx="2973">
                  <c:v>6800</c:v>
                </c:pt>
                <c:pt idx="2974">
                  <c:v>6800</c:v>
                </c:pt>
                <c:pt idx="2975">
                  <c:v>6800</c:v>
                </c:pt>
                <c:pt idx="2976">
                  <c:v>6800</c:v>
                </c:pt>
                <c:pt idx="2977">
                  <c:v>6800</c:v>
                </c:pt>
                <c:pt idx="2978">
                  <c:v>6800</c:v>
                </c:pt>
                <c:pt idx="2979">
                  <c:v>6800</c:v>
                </c:pt>
                <c:pt idx="2980">
                  <c:v>6800</c:v>
                </c:pt>
                <c:pt idx="2981">
                  <c:v>6800</c:v>
                </c:pt>
                <c:pt idx="2982">
                  <c:v>6800</c:v>
                </c:pt>
                <c:pt idx="2983">
                  <c:v>6800</c:v>
                </c:pt>
                <c:pt idx="2984">
                  <c:v>6800</c:v>
                </c:pt>
                <c:pt idx="2985">
                  <c:v>6800</c:v>
                </c:pt>
                <c:pt idx="2986">
                  <c:v>6800</c:v>
                </c:pt>
                <c:pt idx="2987">
                  <c:v>6800</c:v>
                </c:pt>
                <c:pt idx="2988">
                  <c:v>6800</c:v>
                </c:pt>
                <c:pt idx="2989">
                  <c:v>6800</c:v>
                </c:pt>
                <c:pt idx="2990">
                  <c:v>6800</c:v>
                </c:pt>
                <c:pt idx="2991">
                  <c:v>6800</c:v>
                </c:pt>
                <c:pt idx="2992">
                  <c:v>6800</c:v>
                </c:pt>
                <c:pt idx="2993">
                  <c:v>6800</c:v>
                </c:pt>
                <c:pt idx="2994">
                  <c:v>6800</c:v>
                </c:pt>
                <c:pt idx="2995">
                  <c:v>6800</c:v>
                </c:pt>
                <c:pt idx="2996">
                  <c:v>6800</c:v>
                </c:pt>
                <c:pt idx="2997">
                  <c:v>6800</c:v>
                </c:pt>
                <c:pt idx="2998">
                  <c:v>6800</c:v>
                </c:pt>
                <c:pt idx="2999">
                  <c:v>6800</c:v>
                </c:pt>
                <c:pt idx="3000">
                  <c:v>6800</c:v>
                </c:pt>
                <c:pt idx="3001">
                  <c:v>6800</c:v>
                </c:pt>
                <c:pt idx="3002">
                  <c:v>6800</c:v>
                </c:pt>
                <c:pt idx="3003">
                  <c:v>6800</c:v>
                </c:pt>
                <c:pt idx="3004">
                  <c:v>6800</c:v>
                </c:pt>
                <c:pt idx="3005">
                  <c:v>6800</c:v>
                </c:pt>
                <c:pt idx="3006">
                  <c:v>6800</c:v>
                </c:pt>
                <c:pt idx="3007">
                  <c:v>6800</c:v>
                </c:pt>
                <c:pt idx="3008">
                  <c:v>6800</c:v>
                </c:pt>
                <c:pt idx="3009">
                  <c:v>6800</c:v>
                </c:pt>
                <c:pt idx="3010">
                  <c:v>6800</c:v>
                </c:pt>
                <c:pt idx="3011">
                  <c:v>6800</c:v>
                </c:pt>
                <c:pt idx="3012">
                  <c:v>6800</c:v>
                </c:pt>
                <c:pt idx="3013">
                  <c:v>6800</c:v>
                </c:pt>
                <c:pt idx="3014">
                  <c:v>6800</c:v>
                </c:pt>
                <c:pt idx="3015">
                  <c:v>6800</c:v>
                </c:pt>
                <c:pt idx="3016">
                  <c:v>6800</c:v>
                </c:pt>
                <c:pt idx="3017">
                  <c:v>6800</c:v>
                </c:pt>
                <c:pt idx="3018">
                  <c:v>6800</c:v>
                </c:pt>
                <c:pt idx="3019">
                  <c:v>6800</c:v>
                </c:pt>
                <c:pt idx="3020">
                  <c:v>6800</c:v>
                </c:pt>
                <c:pt idx="3021">
                  <c:v>6800</c:v>
                </c:pt>
                <c:pt idx="3022">
                  <c:v>6800</c:v>
                </c:pt>
                <c:pt idx="3023">
                  <c:v>6800</c:v>
                </c:pt>
                <c:pt idx="3024">
                  <c:v>6800</c:v>
                </c:pt>
                <c:pt idx="3025">
                  <c:v>6800</c:v>
                </c:pt>
                <c:pt idx="3026">
                  <c:v>6800</c:v>
                </c:pt>
                <c:pt idx="3027">
                  <c:v>6800</c:v>
                </c:pt>
                <c:pt idx="3028">
                  <c:v>6800</c:v>
                </c:pt>
                <c:pt idx="3029">
                  <c:v>6800</c:v>
                </c:pt>
                <c:pt idx="3030">
                  <c:v>6800</c:v>
                </c:pt>
                <c:pt idx="3031">
                  <c:v>6800</c:v>
                </c:pt>
                <c:pt idx="3032">
                  <c:v>6800</c:v>
                </c:pt>
                <c:pt idx="3033">
                  <c:v>6800</c:v>
                </c:pt>
                <c:pt idx="3034">
                  <c:v>6800</c:v>
                </c:pt>
                <c:pt idx="3035">
                  <c:v>6800</c:v>
                </c:pt>
                <c:pt idx="3036">
                  <c:v>6800</c:v>
                </c:pt>
                <c:pt idx="3037">
                  <c:v>6800</c:v>
                </c:pt>
                <c:pt idx="3038">
                  <c:v>6800</c:v>
                </c:pt>
                <c:pt idx="3039">
                  <c:v>6800</c:v>
                </c:pt>
                <c:pt idx="3040">
                  <c:v>6800</c:v>
                </c:pt>
                <c:pt idx="3041">
                  <c:v>6800</c:v>
                </c:pt>
                <c:pt idx="3042">
                  <c:v>6800</c:v>
                </c:pt>
                <c:pt idx="3043">
                  <c:v>6800</c:v>
                </c:pt>
                <c:pt idx="3044">
                  <c:v>6800</c:v>
                </c:pt>
                <c:pt idx="3045">
                  <c:v>6800</c:v>
                </c:pt>
                <c:pt idx="3046">
                  <c:v>6800</c:v>
                </c:pt>
                <c:pt idx="3047">
                  <c:v>6800</c:v>
                </c:pt>
                <c:pt idx="3048">
                  <c:v>6800</c:v>
                </c:pt>
                <c:pt idx="3049">
                  <c:v>6800</c:v>
                </c:pt>
                <c:pt idx="3050">
                  <c:v>6800</c:v>
                </c:pt>
                <c:pt idx="3051">
                  <c:v>6800</c:v>
                </c:pt>
                <c:pt idx="3052">
                  <c:v>6800</c:v>
                </c:pt>
                <c:pt idx="3053">
                  <c:v>6800</c:v>
                </c:pt>
                <c:pt idx="3054">
                  <c:v>6800</c:v>
                </c:pt>
                <c:pt idx="3055">
                  <c:v>6800</c:v>
                </c:pt>
                <c:pt idx="3056">
                  <c:v>6800</c:v>
                </c:pt>
                <c:pt idx="3057">
                  <c:v>6800</c:v>
                </c:pt>
                <c:pt idx="3058">
                  <c:v>6800</c:v>
                </c:pt>
                <c:pt idx="3059">
                  <c:v>6800</c:v>
                </c:pt>
                <c:pt idx="3060">
                  <c:v>6800</c:v>
                </c:pt>
                <c:pt idx="3061">
                  <c:v>6800</c:v>
                </c:pt>
                <c:pt idx="3062">
                  <c:v>6800</c:v>
                </c:pt>
                <c:pt idx="3063">
                  <c:v>6800</c:v>
                </c:pt>
                <c:pt idx="3064">
                  <c:v>6800</c:v>
                </c:pt>
                <c:pt idx="3065">
                  <c:v>6800</c:v>
                </c:pt>
                <c:pt idx="3066">
                  <c:v>6800</c:v>
                </c:pt>
                <c:pt idx="3067">
                  <c:v>6800</c:v>
                </c:pt>
                <c:pt idx="3068">
                  <c:v>6800</c:v>
                </c:pt>
                <c:pt idx="3069">
                  <c:v>6800</c:v>
                </c:pt>
                <c:pt idx="3070">
                  <c:v>6800</c:v>
                </c:pt>
                <c:pt idx="3071">
                  <c:v>6800</c:v>
                </c:pt>
                <c:pt idx="3072">
                  <c:v>6800</c:v>
                </c:pt>
                <c:pt idx="3073">
                  <c:v>6800</c:v>
                </c:pt>
                <c:pt idx="3074">
                  <c:v>6800</c:v>
                </c:pt>
                <c:pt idx="3075">
                  <c:v>6800</c:v>
                </c:pt>
                <c:pt idx="3076">
                  <c:v>6800</c:v>
                </c:pt>
                <c:pt idx="3077">
                  <c:v>6800</c:v>
                </c:pt>
                <c:pt idx="3078">
                  <c:v>6800</c:v>
                </c:pt>
                <c:pt idx="3079">
                  <c:v>6800</c:v>
                </c:pt>
                <c:pt idx="3080">
                  <c:v>6800</c:v>
                </c:pt>
                <c:pt idx="3081">
                  <c:v>6800</c:v>
                </c:pt>
                <c:pt idx="3082">
                  <c:v>6800</c:v>
                </c:pt>
                <c:pt idx="3083">
                  <c:v>6800</c:v>
                </c:pt>
                <c:pt idx="3084">
                  <c:v>6800</c:v>
                </c:pt>
                <c:pt idx="3085">
                  <c:v>6800</c:v>
                </c:pt>
                <c:pt idx="3086">
                  <c:v>6800</c:v>
                </c:pt>
                <c:pt idx="3087">
                  <c:v>6800</c:v>
                </c:pt>
                <c:pt idx="3088">
                  <c:v>6800</c:v>
                </c:pt>
                <c:pt idx="3089">
                  <c:v>6800</c:v>
                </c:pt>
                <c:pt idx="3090">
                  <c:v>6800</c:v>
                </c:pt>
                <c:pt idx="3091">
                  <c:v>6800</c:v>
                </c:pt>
                <c:pt idx="3092">
                  <c:v>6800</c:v>
                </c:pt>
                <c:pt idx="3093">
                  <c:v>6800</c:v>
                </c:pt>
                <c:pt idx="3094">
                  <c:v>6800</c:v>
                </c:pt>
                <c:pt idx="3095">
                  <c:v>6800</c:v>
                </c:pt>
                <c:pt idx="3096">
                  <c:v>6800</c:v>
                </c:pt>
                <c:pt idx="3097">
                  <c:v>6800</c:v>
                </c:pt>
                <c:pt idx="3098">
                  <c:v>6800</c:v>
                </c:pt>
                <c:pt idx="3099">
                  <c:v>6800</c:v>
                </c:pt>
                <c:pt idx="3100">
                  <c:v>6800</c:v>
                </c:pt>
                <c:pt idx="3101">
                  <c:v>6800</c:v>
                </c:pt>
                <c:pt idx="3102">
                  <c:v>6800</c:v>
                </c:pt>
                <c:pt idx="3103">
                  <c:v>6800</c:v>
                </c:pt>
                <c:pt idx="3104">
                  <c:v>6800</c:v>
                </c:pt>
                <c:pt idx="3105">
                  <c:v>6800</c:v>
                </c:pt>
                <c:pt idx="3106">
                  <c:v>6800</c:v>
                </c:pt>
                <c:pt idx="3107">
                  <c:v>6800</c:v>
                </c:pt>
                <c:pt idx="3108">
                  <c:v>6800</c:v>
                </c:pt>
                <c:pt idx="3109">
                  <c:v>6800</c:v>
                </c:pt>
                <c:pt idx="3110">
                  <c:v>6800</c:v>
                </c:pt>
                <c:pt idx="3111">
                  <c:v>6800</c:v>
                </c:pt>
                <c:pt idx="3112">
                  <c:v>6800</c:v>
                </c:pt>
                <c:pt idx="3113">
                  <c:v>6800</c:v>
                </c:pt>
                <c:pt idx="3114">
                  <c:v>6800</c:v>
                </c:pt>
                <c:pt idx="3115">
                  <c:v>6800</c:v>
                </c:pt>
                <c:pt idx="3116">
                  <c:v>6800</c:v>
                </c:pt>
                <c:pt idx="3117">
                  <c:v>6800</c:v>
                </c:pt>
                <c:pt idx="3118">
                  <c:v>6800</c:v>
                </c:pt>
                <c:pt idx="3119">
                  <c:v>6800</c:v>
                </c:pt>
                <c:pt idx="3120">
                  <c:v>6800</c:v>
                </c:pt>
                <c:pt idx="3121">
                  <c:v>6800</c:v>
                </c:pt>
                <c:pt idx="3122">
                  <c:v>6800</c:v>
                </c:pt>
                <c:pt idx="3123">
                  <c:v>6800</c:v>
                </c:pt>
                <c:pt idx="3124">
                  <c:v>6800</c:v>
                </c:pt>
                <c:pt idx="3125">
                  <c:v>6800</c:v>
                </c:pt>
                <c:pt idx="3126">
                  <c:v>6800</c:v>
                </c:pt>
                <c:pt idx="3127">
                  <c:v>6800</c:v>
                </c:pt>
                <c:pt idx="3128">
                  <c:v>6800</c:v>
                </c:pt>
                <c:pt idx="3129">
                  <c:v>6800</c:v>
                </c:pt>
                <c:pt idx="3130">
                  <c:v>6800</c:v>
                </c:pt>
                <c:pt idx="3131">
                  <c:v>6800</c:v>
                </c:pt>
                <c:pt idx="3132">
                  <c:v>6800</c:v>
                </c:pt>
                <c:pt idx="3133">
                  <c:v>6800</c:v>
                </c:pt>
                <c:pt idx="3134">
                  <c:v>6800</c:v>
                </c:pt>
                <c:pt idx="3135">
                  <c:v>6800</c:v>
                </c:pt>
                <c:pt idx="3136">
                  <c:v>6800</c:v>
                </c:pt>
                <c:pt idx="3137">
                  <c:v>6800</c:v>
                </c:pt>
                <c:pt idx="3138">
                  <c:v>6800</c:v>
                </c:pt>
                <c:pt idx="3139">
                  <c:v>6800</c:v>
                </c:pt>
                <c:pt idx="3140">
                  <c:v>6800</c:v>
                </c:pt>
                <c:pt idx="3141">
                  <c:v>6800</c:v>
                </c:pt>
                <c:pt idx="3142">
                  <c:v>6800</c:v>
                </c:pt>
                <c:pt idx="3143">
                  <c:v>6800</c:v>
                </c:pt>
                <c:pt idx="3144">
                  <c:v>6800</c:v>
                </c:pt>
                <c:pt idx="3145">
                  <c:v>6800</c:v>
                </c:pt>
                <c:pt idx="3146">
                  <c:v>6800</c:v>
                </c:pt>
                <c:pt idx="3147">
                  <c:v>6800</c:v>
                </c:pt>
                <c:pt idx="3148">
                  <c:v>6800</c:v>
                </c:pt>
                <c:pt idx="3149">
                  <c:v>6800</c:v>
                </c:pt>
                <c:pt idx="3150">
                  <c:v>6800</c:v>
                </c:pt>
                <c:pt idx="3151">
                  <c:v>6800</c:v>
                </c:pt>
                <c:pt idx="3152">
                  <c:v>6800</c:v>
                </c:pt>
                <c:pt idx="3153">
                  <c:v>6800</c:v>
                </c:pt>
                <c:pt idx="3154">
                  <c:v>6800</c:v>
                </c:pt>
                <c:pt idx="3155">
                  <c:v>6800</c:v>
                </c:pt>
                <c:pt idx="3156">
                  <c:v>6800</c:v>
                </c:pt>
                <c:pt idx="3157">
                  <c:v>6800</c:v>
                </c:pt>
                <c:pt idx="3158">
                  <c:v>6800</c:v>
                </c:pt>
                <c:pt idx="3159">
                  <c:v>6800</c:v>
                </c:pt>
                <c:pt idx="3160">
                  <c:v>6800</c:v>
                </c:pt>
                <c:pt idx="3161">
                  <c:v>6800</c:v>
                </c:pt>
                <c:pt idx="3162">
                  <c:v>6800</c:v>
                </c:pt>
                <c:pt idx="3163">
                  <c:v>6800</c:v>
                </c:pt>
                <c:pt idx="3164">
                  <c:v>6800</c:v>
                </c:pt>
                <c:pt idx="3165">
                  <c:v>6800</c:v>
                </c:pt>
                <c:pt idx="3166">
                  <c:v>6800</c:v>
                </c:pt>
                <c:pt idx="3167">
                  <c:v>6800</c:v>
                </c:pt>
                <c:pt idx="3168">
                  <c:v>6800</c:v>
                </c:pt>
                <c:pt idx="3169">
                  <c:v>6800</c:v>
                </c:pt>
                <c:pt idx="3170">
                  <c:v>6800</c:v>
                </c:pt>
                <c:pt idx="3171">
                  <c:v>6800</c:v>
                </c:pt>
                <c:pt idx="3172">
                  <c:v>6800</c:v>
                </c:pt>
                <c:pt idx="3173">
                  <c:v>6800</c:v>
                </c:pt>
                <c:pt idx="3174">
                  <c:v>6800</c:v>
                </c:pt>
                <c:pt idx="3175">
                  <c:v>6800</c:v>
                </c:pt>
                <c:pt idx="3176">
                  <c:v>6800</c:v>
                </c:pt>
                <c:pt idx="3177">
                  <c:v>6800</c:v>
                </c:pt>
                <c:pt idx="3178">
                  <c:v>6800</c:v>
                </c:pt>
                <c:pt idx="3179">
                  <c:v>6800</c:v>
                </c:pt>
                <c:pt idx="3180">
                  <c:v>6800</c:v>
                </c:pt>
                <c:pt idx="3181">
                  <c:v>6800</c:v>
                </c:pt>
                <c:pt idx="3182">
                  <c:v>6800</c:v>
                </c:pt>
                <c:pt idx="3183">
                  <c:v>6800</c:v>
                </c:pt>
                <c:pt idx="3184">
                  <c:v>6800</c:v>
                </c:pt>
                <c:pt idx="3185">
                  <c:v>6800</c:v>
                </c:pt>
                <c:pt idx="3186">
                  <c:v>6800</c:v>
                </c:pt>
                <c:pt idx="3187">
                  <c:v>6800</c:v>
                </c:pt>
                <c:pt idx="3188">
                  <c:v>6800</c:v>
                </c:pt>
                <c:pt idx="3189">
                  <c:v>6800</c:v>
                </c:pt>
                <c:pt idx="3190">
                  <c:v>6800</c:v>
                </c:pt>
                <c:pt idx="3191">
                  <c:v>6800</c:v>
                </c:pt>
                <c:pt idx="3192">
                  <c:v>6800</c:v>
                </c:pt>
                <c:pt idx="3193">
                  <c:v>6800</c:v>
                </c:pt>
                <c:pt idx="3194">
                  <c:v>6800</c:v>
                </c:pt>
                <c:pt idx="3195">
                  <c:v>6800</c:v>
                </c:pt>
                <c:pt idx="3196">
                  <c:v>6800</c:v>
                </c:pt>
                <c:pt idx="3197">
                  <c:v>6800</c:v>
                </c:pt>
                <c:pt idx="3198">
                  <c:v>6800</c:v>
                </c:pt>
                <c:pt idx="3199">
                  <c:v>6800</c:v>
                </c:pt>
                <c:pt idx="3200">
                  <c:v>6800</c:v>
                </c:pt>
                <c:pt idx="3201">
                  <c:v>6800</c:v>
                </c:pt>
                <c:pt idx="3202">
                  <c:v>6800</c:v>
                </c:pt>
                <c:pt idx="3203">
                  <c:v>6800</c:v>
                </c:pt>
                <c:pt idx="3204">
                  <c:v>6800</c:v>
                </c:pt>
                <c:pt idx="3205">
                  <c:v>6800</c:v>
                </c:pt>
                <c:pt idx="3206">
                  <c:v>6800</c:v>
                </c:pt>
                <c:pt idx="3207">
                  <c:v>6800</c:v>
                </c:pt>
                <c:pt idx="3208">
                  <c:v>6800</c:v>
                </c:pt>
                <c:pt idx="3209">
                  <c:v>6800</c:v>
                </c:pt>
                <c:pt idx="3210">
                  <c:v>6800</c:v>
                </c:pt>
                <c:pt idx="3211">
                  <c:v>6800</c:v>
                </c:pt>
                <c:pt idx="3212">
                  <c:v>6800</c:v>
                </c:pt>
                <c:pt idx="3213">
                  <c:v>6800</c:v>
                </c:pt>
                <c:pt idx="3214">
                  <c:v>6800</c:v>
                </c:pt>
                <c:pt idx="3215">
                  <c:v>6800</c:v>
                </c:pt>
                <c:pt idx="3216">
                  <c:v>6800</c:v>
                </c:pt>
                <c:pt idx="3217">
                  <c:v>6800</c:v>
                </c:pt>
                <c:pt idx="3218">
                  <c:v>6800</c:v>
                </c:pt>
                <c:pt idx="3219">
                  <c:v>6800</c:v>
                </c:pt>
                <c:pt idx="3220">
                  <c:v>6800</c:v>
                </c:pt>
                <c:pt idx="3221">
                  <c:v>6800</c:v>
                </c:pt>
                <c:pt idx="3222">
                  <c:v>6800</c:v>
                </c:pt>
                <c:pt idx="3223">
                  <c:v>6800</c:v>
                </c:pt>
                <c:pt idx="3224">
                  <c:v>6800</c:v>
                </c:pt>
                <c:pt idx="3225">
                  <c:v>6800</c:v>
                </c:pt>
                <c:pt idx="3226">
                  <c:v>6800</c:v>
                </c:pt>
                <c:pt idx="3227">
                  <c:v>6800</c:v>
                </c:pt>
                <c:pt idx="3228">
                  <c:v>6800</c:v>
                </c:pt>
                <c:pt idx="3229">
                  <c:v>6800</c:v>
                </c:pt>
                <c:pt idx="3230">
                  <c:v>6800</c:v>
                </c:pt>
                <c:pt idx="3231">
                  <c:v>6800</c:v>
                </c:pt>
                <c:pt idx="3232">
                  <c:v>6800</c:v>
                </c:pt>
                <c:pt idx="3233">
                  <c:v>6800</c:v>
                </c:pt>
                <c:pt idx="3234">
                  <c:v>6800</c:v>
                </c:pt>
                <c:pt idx="3235">
                  <c:v>6800</c:v>
                </c:pt>
                <c:pt idx="3236">
                  <c:v>6800</c:v>
                </c:pt>
                <c:pt idx="3237">
                  <c:v>6800</c:v>
                </c:pt>
                <c:pt idx="3238">
                  <c:v>6800</c:v>
                </c:pt>
                <c:pt idx="3239">
                  <c:v>6800</c:v>
                </c:pt>
                <c:pt idx="3240">
                  <c:v>6800</c:v>
                </c:pt>
                <c:pt idx="3241">
                  <c:v>6800</c:v>
                </c:pt>
                <c:pt idx="3242">
                  <c:v>6800</c:v>
                </c:pt>
                <c:pt idx="3243">
                  <c:v>6800</c:v>
                </c:pt>
                <c:pt idx="3244">
                  <c:v>6800</c:v>
                </c:pt>
                <c:pt idx="3245">
                  <c:v>6800</c:v>
                </c:pt>
                <c:pt idx="3246">
                  <c:v>6800</c:v>
                </c:pt>
                <c:pt idx="3247">
                  <c:v>6800</c:v>
                </c:pt>
                <c:pt idx="3248">
                  <c:v>6800</c:v>
                </c:pt>
                <c:pt idx="3249">
                  <c:v>6800</c:v>
                </c:pt>
                <c:pt idx="3250">
                  <c:v>6800</c:v>
                </c:pt>
                <c:pt idx="3251">
                  <c:v>6800</c:v>
                </c:pt>
                <c:pt idx="3252">
                  <c:v>6800</c:v>
                </c:pt>
                <c:pt idx="3253">
                  <c:v>6800</c:v>
                </c:pt>
                <c:pt idx="3254">
                  <c:v>6800</c:v>
                </c:pt>
                <c:pt idx="3255">
                  <c:v>6800</c:v>
                </c:pt>
                <c:pt idx="3256">
                  <c:v>6800</c:v>
                </c:pt>
                <c:pt idx="3257">
                  <c:v>6800</c:v>
                </c:pt>
                <c:pt idx="3258">
                  <c:v>6800</c:v>
                </c:pt>
                <c:pt idx="3259">
                  <c:v>6800</c:v>
                </c:pt>
                <c:pt idx="3260">
                  <c:v>6800</c:v>
                </c:pt>
                <c:pt idx="3261">
                  <c:v>6800</c:v>
                </c:pt>
                <c:pt idx="3262">
                  <c:v>6800</c:v>
                </c:pt>
                <c:pt idx="3263">
                  <c:v>6800</c:v>
                </c:pt>
                <c:pt idx="3264">
                  <c:v>6800</c:v>
                </c:pt>
                <c:pt idx="3265">
                  <c:v>6800</c:v>
                </c:pt>
                <c:pt idx="3266">
                  <c:v>6800</c:v>
                </c:pt>
                <c:pt idx="3267">
                  <c:v>6800</c:v>
                </c:pt>
                <c:pt idx="3268">
                  <c:v>6800</c:v>
                </c:pt>
                <c:pt idx="3269">
                  <c:v>6800</c:v>
                </c:pt>
                <c:pt idx="3270">
                  <c:v>6800</c:v>
                </c:pt>
                <c:pt idx="3271">
                  <c:v>6800</c:v>
                </c:pt>
                <c:pt idx="3272">
                  <c:v>6800</c:v>
                </c:pt>
                <c:pt idx="3273">
                  <c:v>6800</c:v>
                </c:pt>
                <c:pt idx="3274">
                  <c:v>6800</c:v>
                </c:pt>
                <c:pt idx="3275">
                  <c:v>6800</c:v>
                </c:pt>
                <c:pt idx="3276">
                  <c:v>6800</c:v>
                </c:pt>
                <c:pt idx="3277">
                  <c:v>6800</c:v>
                </c:pt>
                <c:pt idx="3278">
                  <c:v>6800</c:v>
                </c:pt>
                <c:pt idx="3279">
                  <c:v>6800</c:v>
                </c:pt>
                <c:pt idx="3280">
                  <c:v>6800</c:v>
                </c:pt>
                <c:pt idx="3281">
                  <c:v>6800</c:v>
                </c:pt>
                <c:pt idx="3282">
                  <c:v>6800</c:v>
                </c:pt>
                <c:pt idx="3283">
                  <c:v>6800</c:v>
                </c:pt>
                <c:pt idx="3284">
                  <c:v>6800</c:v>
                </c:pt>
                <c:pt idx="3285">
                  <c:v>6800</c:v>
                </c:pt>
                <c:pt idx="3286">
                  <c:v>6800</c:v>
                </c:pt>
                <c:pt idx="3287">
                  <c:v>6800</c:v>
                </c:pt>
                <c:pt idx="3288">
                  <c:v>6800</c:v>
                </c:pt>
                <c:pt idx="3289">
                  <c:v>6800</c:v>
                </c:pt>
                <c:pt idx="3290">
                  <c:v>6800</c:v>
                </c:pt>
                <c:pt idx="3291">
                  <c:v>6800</c:v>
                </c:pt>
                <c:pt idx="3292">
                  <c:v>6800</c:v>
                </c:pt>
                <c:pt idx="3293">
                  <c:v>6800</c:v>
                </c:pt>
                <c:pt idx="3294">
                  <c:v>6800</c:v>
                </c:pt>
                <c:pt idx="3295">
                  <c:v>6800</c:v>
                </c:pt>
                <c:pt idx="3296">
                  <c:v>6800</c:v>
                </c:pt>
                <c:pt idx="3297">
                  <c:v>6800</c:v>
                </c:pt>
                <c:pt idx="3298">
                  <c:v>6800</c:v>
                </c:pt>
                <c:pt idx="3299">
                  <c:v>6800</c:v>
                </c:pt>
                <c:pt idx="3300">
                  <c:v>6800</c:v>
                </c:pt>
                <c:pt idx="3301">
                  <c:v>6800</c:v>
                </c:pt>
                <c:pt idx="3302">
                  <c:v>6800</c:v>
                </c:pt>
                <c:pt idx="3303">
                  <c:v>6800</c:v>
                </c:pt>
                <c:pt idx="3304">
                  <c:v>6800</c:v>
                </c:pt>
                <c:pt idx="3305">
                  <c:v>6800</c:v>
                </c:pt>
                <c:pt idx="3306">
                  <c:v>6800</c:v>
                </c:pt>
                <c:pt idx="3307">
                  <c:v>6800</c:v>
                </c:pt>
                <c:pt idx="3308">
                  <c:v>6800</c:v>
                </c:pt>
                <c:pt idx="3309">
                  <c:v>6800</c:v>
                </c:pt>
                <c:pt idx="3310">
                  <c:v>6800</c:v>
                </c:pt>
                <c:pt idx="3311">
                  <c:v>6800</c:v>
                </c:pt>
                <c:pt idx="3312">
                  <c:v>6800</c:v>
                </c:pt>
                <c:pt idx="3313">
                  <c:v>6800</c:v>
                </c:pt>
                <c:pt idx="3314">
                  <c:v>6800</c:v>
                </c:pt>
                <c:pt idx="3315">
                  <c:v>6800</c:v>
                </c:pt>
                <c:pt idx="3316">
                  <c:v>6800</c:v>
                </c:pt>
                <c:pt idx="3317">
                  <c:v>6800</c:v>
                </c:pt>
                <c:pt idx="3318">
                  <c:v>6800</c:v>
                </c:pt>
                <c:pt idx="3319">
                  <c:v>6800</c:v>
                </c:pt>
                <c:pt idx="3320">
                  <c:v>6800</c:v>
                </c:pt>
                <c:pt idx="3321">
                  <c:v>6800</c:v>
                </c:pt>
                <c:pt idx="3322">
                  <c:v>6800</c:v>
                </c:pt>
                <c:pt idx="3323">
                  <c:v>6800</c:v>
                </c:pt>
                <c:pt idx="3324">
                  <c:v>6800</c:v>
                </c:pt>
                <c:pt idx="3325">
                  <c:v>6800</c:v>
                </c:pt>
                <c:pt idx="3326">
                  <c:v>6800</c:v>
                </c:pt>
                <c:pt idx="3327">
                  <c:v>6800</c:v>
                </c:pt>
                <c:pt idx="3328">
                  <c:v>6800</c:v>
                </c:pt>
                <c:pt idx="3329">
                  <c:v>6800</c:v>
                </c:pt>
                <c:pt idx="3330">
                  <c:v>6800</c:v>
                </c:pt>
                <c:pt idx="3331">
                  <c:v>6800</c:v>
                </c:pt>
                <c:pt idx="3332">
                  <c:v>6800</c:v>
                </c:pt>
                <c:pt idx="3333">
                  <c:v>6800</c:v>
                </c:pt>
                <c:pt idx="3334">
                  <c:v>6800</c:v>
                </c:pt>
                <c:pt idx="3335">
                  <c:v>6800</c:v>
                </c:pt>
                <c:pt idx="3336">
                  <c:v>6800</c:v>
                </c:pt>
                <c:pt idx="3337">
                  <c:v>6800</c:v>
                </c:pt>
                <c:pt idx="3338">
                  <c:v>6800</c:v>
                </c:pt>
                <c:pt idx="3339">
                  <c:v>6800</c:v>
                </c:pt>
                <c:pt idx="3340">
                  <c:v>6800</c:v>
                </c:pt>
                <c:pt idx="3341">
                  <c:v>6800</c:v>
                </c:pt>
                <c:pt idx="3342">
                  <c:v>6800</c:v>
                </c:pt>
                <c:pt idx="3343">
                  <c:v>6800</c:v>
                </c:pt>
                <c:pt idx="3344">
                  <c:v>6800</c:v>
                </c:pt>
                <c:pt idx="3345">
                  <c:v>6800</c:v>
                </c:pt>
                <c:pt idx="3346">
                  <c:v>6800</c:v>
                </c:pt>
                <c:pt idx="3347">
                  <c:v>6800</c:v>
                </c:pt>
                <c:pt idx="3348">
                  <c:v>6800</c:v>
                </c:pt>
                <c:pt idx="3349">
                  <c:v>6800</c:v>
                </c:pt>
                <c:pt idx="3350">
                  <c:v>6800</c:v>
                </c:pt>
                <c:pt idx="3351">
                  <c:v>6800</c:v>
                </c:pt>
                <c:pt idx="3352">
                  <c:v>6800</c:v>
                </c:pt>
                <c:pt idx="3353">
                  <c:v>6800</c:v>
                </c:pt>
                <c:pt idx="3354">
                  <c:v>6800</c:v>
                </c:pt>
                <c:pt idx="3355">
                  <c:v>6800</c:v>
                </c:pt>
                <c:pt idx="3356">
                  <c:v>6800</c:v>
                </c:pt>
                <c:pt idx="3357">
                  <c:v>6800</c:v>
                </c:pt>
                <c:pt idx="3358">
                  <c:v>6800</c:v>
                </c:pt>
                <c:pt idx="3359">
                  <c:v>6800</c:v>
                </c:pt>
                <c:pt idx="3360">
                  <c:v>6800</c:v>
                </c:pt>
                <c:pt idx="3361">
                  <c:v>6800</c:v>
                </c:pt>
                <c:pt idx="3362">
                  <c:v>6800</c:v>
                </c:pt>
                <c:pt idx="3363">
                  <c:v>6800</c:v>
                </c:pt>
                <c:pt idx="3364">
                  <c:v>6800</c:v>
                </c:pt>
                <c:pt idx="3365">
                  <c:v>6800</c:v>
                </c:pt>
                <c:pt idx="3366">
                  <c:v>6800</c:v>
                </c:pt>
                <c:pt idx="3367">
                  <c:v>6800</c:v>
                </c:pt>
                <c:pt idx="3368">
                  <c:v>6800</c:v>
                </c:pt>
                <c:pt idx="3369">
                  <c:v>6800</c:v>
                </c:pt>
                <c:pt idx="3370">
                  <c:v>6800</c:v>
                </c:pt>
                <c:pt idx="3371">
                  <c:v>6800</c:v>
                </c:pt>
                <c:pt idx="3372">
                  <c:v>6800</c:v>
                </c:pt>
                <c:pt idx="3373">
                  <c:v>6800</c:v>
                </c:pt>
                <c:pt idx="3374">
                  <c:v>6800</c:v>
                </c:pt>
                <c:pt idx="3375">
                  <c:v>6800</c:v>
                </c:pt>
                <c:pt idx="3376">
                  <c:v>6800</c:v>
                </c:pt>
                <c:pt idx="3377">
                  <c:v>6800</c:v>
                </c:pt>
                <c:pt idx="3378">
                  <c:v>6800</c:v>
                </c:pt>
                <c:pt idx="3379">
                  <c:v>6800</c:v>
                </c:pt>
                <c:pt idx="3380">
                  <c:v>6800</c:v>
                </c:pt>
                <c:pt idx="3381">
                  <c:v>6800</c:v>
                </c:pt>
                <c:pt idx="3382">
                  <c:v>6800</c:v>
                </c:pt>
                <c:pt idx="3383">
                  <c:v>6800</c:v>
                </c:pt>
                <c:pt idx="3384">
                  <c:v>6800</c:v>
                </c:pt>
                <c:pt idx="3385">
                  <c:v>6800</c:v>
                </c:pt>
                <c:pt idx="3386">
                  <c:v>6800</c:v>
                </c:pt>
                <c:pt idx="3387">
                  <c:v>6800</c:v>
                </c:pt>
                <c:pt idx="3388">
                  <c:v>6800</c:v>
                </c:pt>
                <c:pt idx="3389">
                  <c:v>6800</c:v>
                </c:pt>
                <c:pt idx="3390">
                  <c:v>6800</c:v>
                </c:pt>
                <c:pt idx="3391">
                  <c:v>6800</c:v>
                </c:pt>
                <c:pt idx="3392">
                  <c:v>6800</c:v>
                </c:pt>
                <c:pt idx="3393">
                  <c:v>6800</c:v>
                </c:pt>
                <c:pt idx="3394">
                  <c:v>6800</c:v>
                </c:pt>
                <c:pt idx="3395">
                  <c:v>6800</c:v>
                </c:pt>
                <c:pt idx="3396">
                  <c:v>6800</c:v>
                </c:pt>
                <c:pt idx="3397">
                  <c:v>6800</c:v>
                </c:pt>
                <c:pt idx="3398">
                  <c:v>6800</c:v>
                </c:pt>
                <c:pt idx="3399">
                  <c:v>6800</c:v>
                </c:pt>
                <c:pt idx="3400">
                  <c:v>6800</c:v>
                </c:pt>
                <c:pt idx="3401">
                  <c:v>6800</c:v>
                </c:pt>
                <c:pt idx="3402">
                  <c:v>6800</c:v>
                </c:pt>
                <c:pt idx="3403">
                  <c:v>6800</c:v>
                </c:pt>
                <c:pt idx="3404">
                  <c:v>6800</c:v>
                </c:pt>
                <c:pt idx="3405">
                  <c:v>6800</c:v>
                </c:pt>
                <c:pt idx="3406">
                  <c:v>6800</c:v>
                </c:pt>
                <c:pt idx="3407">
                  <c:v>6800</c:v>
                </c:pt>
                <c:pt idx="3408">
                  <c:v>6800</c:v>
                </c:pt>
                <c:pt idx="3409">
                  <c:v>6800</c:v>
                </c:pt>
                <c:pt idx="3410">
                  <c:v>6800</c:v>
                </c:pt>
                <c:pt idx="3411">
                  <c:v>6800</c:v>
                </c:pt>
                <c:pt idx="3412">
                  <c:v>6800</c:v>
                </c:pt>
                <c:pt idx="3413">
                  <c:v>6800</c:v>
                </c:pt>
                <c:pt idx="3414">
                  <c:v>6800</c:v>
                </c:pt>
                <c:pt idx="3415">
                  <c:v>6800</c:v>
                </c:pt>
                <c:pt idx="3416">
                  <c:v>6800</c:v>
                </c:pt>
                <c:pt idx="3417">
                  <c:v>6800</c:v>
                </c:pt>
                <c:pt idx="3418">
                  <c:v>6800</c:v>
                </c:pt>
                <c:pt idx="3419">
                  <c:v>6800</c:v>
                </c:pt>
                <c:pt idx="3420">
                  <c:v>6800</c:v>
                </c:pt>
                <c:pt idx="3421">
                  <c:v>6800</c:v>
                </c:pt>
                <c:pt idx="3422">
                  <c:v>6800</c:v>
                </c:pt>
                <c:pt idx="3423">
                  <c:v>6800</c:v>
                </c:pt>
                <c:pt idx="3424">
                  <c:v>6800</c:v>
                </c:pt>
                <c:pt idx="3425">
                  <c:v>6800</c:v>
                </c:pt>
                <c:pt idx="3426">
                  <c:v>6800</c:v>
                </c:pt>
                <c:pt idx="3427">
                  <c:v>6800</c:v>
                </c:pt>
                <c:pt idx="3428">
                  <c:v>6800</c:v>
                </c:pt>
                <c:pt idx="3429">
                  <c:v>6800</c:v>
                </c:pt>
                <c:pt idx="3430">
                  <c:v>6800</c:v>
                </c:pt>
                <c:pt idx="3431">
                  <c:v>6800</c:v>
                </c:pt>
                <c:pt idx="3432">
                  <c:v>6800</c:v>
                </c:pt>
                <c:pt idx="3433">
                  <c:v>6800</c:v>
                </c:pt>
                <c:pt idx="3434">
                  <c:v>6800</c:v>
                </c:pt>
                <c:pt idx="3435">
                  <c:v>6800</c:v>
                </c:pt>
                <c:pt idx="3436">
                  <c:v>6800</c:v>
                </c:pt>
                <c:pt idx="3437">
                  <c:v>6800</c:v>
                </c:pt>
                <c:pt idx="3438">
                  <c:v>6800</c:v>
                </c:pt>
                <c:pt idx="3439">
                  <c:v>6800</c:v>
                </c:pt>
                <c:pt idx="3440">
                  <c:v>6800</c:v>
                </c:pt>
                <c:pt idx="3441">
                  <c:v>6800</c:v>
                </c:pt>
                <c:pt idx="3442">
                  <c:v>6800</c:v>
                </c:pt>
                <c:pt idx="3443">
                  <c:v>6800</c:v>
                </c:pt>
                <c:pt idx="3444">
                  <c:v>6800</c:v>
                </c:pt>
                <c:pt idx="3445">
                  <c:v>6800</c:v>
                </c:pt>
                <c:pt idx="3446">
                  <c:v>6800</c:v>
                </c:pt>
                <c:pt idx="3447">
                  <c:v>6800</c:v>
                </c:pt>
                <c:pt idx="3448">
                  <c:v>6800</c:v>
                </c:pt>
                <c:pt idx="3449">
                  <c:v>6800</c:v>
                </c:pt>
                <c:pt idx="3450">
                  <c:v>6800</c:v>
                </c:pt>
                <c:pt idx="3451">
                  <c:v>6800</c:v>
                </c:pt>
                <c:pt idx="3452">
                  <c:v>6800</c:v>
                </c:pt>
                <c:pt idx="3453">
                  <c:v>6800</c:v>
                </c:pt>
                <c:pt idx="3454">
                  <c:v>6800</c:v>
                </c:pt>
                <c:pt idx="3455">
                  <c:v>6800</c:v>
                </c:pt>
                <c:pt idx="3456">
                  <c:v>6800</c:v>
                </c:pt>
                <c:pt idx="3457">
                  <c:v>6800</c:v>
                </c:pt>
                <c:pt idx="3458">
                  <c:v>6800</c:v>
                </c:pt>
                <c:pt idx="3459">
                  <c:v>6800</c:v>
                </c:pt>
                <c:pt idx="3460">
                  <c:v>6800</c:v>
                </c:pt>
                <c:pt idx="3461">
                  <c:v>6800</c:v>
                </c:pt>
                <c:pt idx="3462">
                  <c:v>6800</c:v>
                </c:pt>
                <c:pt idx="3463">
                  <c:v>6800</c:v>
                </c:pt>
                <c:pt idx="3464">
                  <c:v>6800</c:v>
                </c:pt>
                <c:pt idx="3465">
                  <c:v>6800</c:v>
                </c:pt>
                <c:pt idx="3466">
                  <c:v>6800</c:v>
                </c:pt>
                <c:pt idx="3467">
                  <c:v>6800</c:v>
                </c:pt>
                <c:pt idx="3468">
                  <c:v>6800</c:v>
                </c:pt>
                <c:pt idx="3469">
                  <c:v>6800</c:v>
                </c:pt>
                <c:pt idx="3470">
                  <c:v>6800</c:v>
                </c:pt>
                <c:pt idx="3471">
                  <c:v>6800</c:v>
                </c:pt>
                <c:pt idx="3472">
                  <c:v>6800</c:v>
                </c:pt>
                <c:pt idx="3473">
                  <c:v>6800</c:v>
                </c:pt>
                <c:pt idx="3474">
                  <c:v>6800</c:v>
                </c:pt>
                <c:pt idx="3475">
                  <c:v>6800</c:v>
                </c:pt>
                <c:pt idx="3476">
                  <c:v>6800</c:v>
                </c:pt>
                <c:pt idx="3477">
                  <c:v>6800</c:v>
                </c:pt>
                <c:pt idx="3478">
                  <c:v>6800</c:v>
                </c:pt>
                <c:pt idx="3479">
                  <c:v>6800</c:v>
                </c:pt>
                <c:pt idx="3480">
                  <c:v>6800</c:v>
                </c:pt>
                <c:pt idx="3481">
                  <c:v>6800</c:v>
                </c:pt>
                <c:pt idx="3482">
                  <c:v>6800</c:v>
                </c:pt>
                <c:pt idx="3483">
                  <c:v>6800</c:v>
                </c:pt>
                <c:pt idx="3484">
                  <c:v>6800</c:v>
                </c:pt>
                <c:pt idx="3485">
                  <c:v>6800</c:v>
                </c:pt>
                <c:pt idx="3486">
                  <c:v>6800</c:v>
                </c:pt>
                <c:pt idx="3487">
                  <c:v>6800</c:v>
                </c:pt>
                <c:pt idx="3488">
                  <c:v>6800</c:v>
                </c:pt>
                <c:pt idx="3489">
                  <c:v>6800</c:v>
                </c:pt>
                <c:pt idx="3490">
                  <c:v>6800</c:v>
                </c:pt>
                <c:pt idx="3491">
                  <c:v>6800</c:v>
                </c:pt>
                <c:pt idx="3492">
                  <c:v>6800</c:v>
                </c:pt>
                <c:pt idx="3493">
                  <c:v>6800</c:v>
                </c:pt>
                <c:pt idx="3494">
                  <c:v>6800</c:v>
                </c:pt>
                <c:pt idx="3495">
                  <c:v>6800</c:v>
                </c:pt>
                <c:pt idx="3496">
                  <c:v>6800</c:v>
                </c:pt>
                <c:pt idx="3497">
                  <c:v>6800</c:v>
                </c:pt>
                <c:pt idx="3498">
                  <c:v>6800</c:v>
                </c:pt>
                <c:pt idx="3499">
                  <c:v>6800</c:v>
                </c:pt>
                <c:pt idx="3500">
                  <c:v>6800</c:v>
                </c:pt>
                <c:pt idx="3501">
                  <c:v>6800</c:v>
                </c:pt>
                <c:pt idx="3502">
                  <c:v>6800</c:v>
                </c:pt>
                <c:pt idx="3503">
                  <c:v>6800</c:v>
                </c:pt>
                <c:pt idx="3504">
                  <c:v>6800</c:v>
                </c:pt>
                <c:pt idx="3505">
                  <c:v>6800</c:v>
                </c:pt>
                <c:pt idx="3506">
                  <c:v>6800</c:v>
                </c:pt>
                <c:pt idx="3507">
                  <c:v>6800</c:v>
                </c:pt>
                <c:pt idx="3508">
                  <c:v>6800</c:v>
                </c:pt>
                <c:pt idx="3509">
                  <c:v>6800</c:v>
                </c:pt>
                <c:pt idx="3510">
                  <c:v>6800</c:v>
                </c:pt>
                <c:pt idx="3511">
                  <c:v>6800</c:v>
                </c:pt>
                <c:pt idx="3512">
                  <c:v>6800</c:v>
                </c:pt>
                <c:pt idx="3513">
                  <c:v>6800</c:v>
                </c:pt>
                <c:pt idx="3514">
                  <c:v>6800</c:v>
                </c:pt>
                <c:pt idx="3515">
                  <c:v>6800</c:v>
                </c:pt>
                <c:pt idx="3516">
                  <c:v>6800</c:v>
                </c:pt>
                <c:pt idx="3517">
                  <c:v>6800</c:v>
                </c:pt>
                <c:pt idx="3518">
                  <c:v>6800</c:v>
                </c:pt>
                <c:pt idx="3519">
                  <c:v>6800</c:v>
                </c:pt>
                <c:pt idx="3520">
                  <c:v>6800</c:v>
                </c:pt>
                <c:pt idx="3521">
                  <c:v>6800</c:v>
                </c:pt>
                <c:pt idx="3522">
                  <c:v>6800</c:v>
                </c:pt>
                <c:pt idx="3523">
                  <c:v>6800</c:v>
                </c:pt>
                <c:pt idx="3524">
                  <c:v>6800</c:v>
                </c:pt>
                <c:pt idx="3525">
                  <c:v>6800</c:v>
                </c:pt>
                <c:pt idx="3526">
                  <c:v>6800</c:v>
                </c:pt>
                <c:pt idx="3527">
                  <c:v>6800</c:v>
                </c:pt>
                <c:pt idx="3528">
                  <c:v>6800</c:v>
                </c:pt>
                <c:pt idx="3529">
                  <c:v>6800</c:v>
                </c:pt>
                <c:pt idx="3530">
                  <c:v>6800</c:v>
                </c:pt>
                <c:pt idx="3531">
                  <c:v>6800</c:v>
                </c:pt>
                <c:pt idx="3532">
                  <c:v>6800</c:v>
                </c:pt>
                <c:pt idx="3533">
                  <c:v>6800</c:v>
                </c:pt>
                <c:pt idx="3534">
                  <c:v>6800</c:v>
                </c:pt>
                <c:pt idx="3535">
                  <c:v>6800</c:v>
                </c:pt>
                <c:pt idx="3536">
                  <c:v>6800</c:v>
                </c:pt>
                <c:pt idx="3537">
                  <c:v>6800</c:v>
                </c:pt>
                <c:pt idx="3538">
                  <c:v>6800</c:v>
                </c:pt>
                <c:pt idx="3539">
                  <c:v>6800</c:v>
                </c:pt>
                <c:pt idx="3540">
                  <c:v>6800</c:v>
                </c:pt>
                <c:pt idx="3541">
                  <c:v>6800</c:v>
                </c:pt>
                <c:pt idx="3542">
                  <c:v>6800</c:v>
                </c:pt>
                <c:pt idx="3543">
                  <c:v>6800</c:v>
                </c:pt>
                <c:pt idx="3544">
                  <c:v>6800</c:v>
                </c:pt>
                <c:pt idx="3545">
                  <c:v>6800</c:v>
                </c:pt>
                <c:pt idx="3546">
                  <c:v>6800</c:v>
                </c:pt>
                <c:pt idx="3547">
                  <c:v>6800</c:v>
                </c:pt>
                <c:pt idx="3548">
                  <c:v>6800</c:v>
                </c:pt>
                <c:pt idx="3549">
                  <c:v>6800</c:v>
                </c:pt>
                <c:pt idx="3550">
                  <c:v>6800</c:v>
                </c:pt>
                <c:pt idx="3551">
                  <c:v>6800</c:v>
                </c:pt>
                <c:pt idx="3552">
                  <c:v>6800</c:v>
                </c:pt>
                <c:pt idx="3553">
                  <c:v>6800</c:v>
                </c:pt>
                <c:pt idx="3554">
                  <c:v>6800</c:v>
                </c:pt>
                <c:pt idx="3555">
                  <c:v>6800</c:v>
                </c:pt>
                <c:pt idx="3556">
                  <c:v>6800</c:v>
                </c:pt>
                <c:pt idx="3557">
                  <c:v>6800</c:v>
                </c:pt>
                <c:pt idx="3558">
                  <c:v>6800</c:v>
                </c:pt>
                <c:pt idx="3559">
                  <c:v>6800</c:v>
                </c:pt>
                <c:pt idx="3560">
                  <c:v>6800</c:v>
                </c:pt>
                <c:pt idx="3561">
                  <c:v>6800</c:v>
                </c:pt>
                <c:pt idx="3562">
                  <c:v>6800</c:v>
                </c:pt>
                <c:pt idx="3563">
                  <c:v>6800</c:v>
                </c:pt>
                <c:pt idx="3564">
                  <c:v>6800</c:v>
                </c:pt>
                <c:pt idx="3565">
                  <c:v>6800</c:v>
                </c:pt>
                <c:pt idx="3566">
                  <c:v>6800</c:v>
                </c:pt>
                <c:pt idx="3567">
                  <c:v>6800</c:v>
                </c:pt>
                <c:pt idx="3568">
                  <c:v>6800</c:v>
                </c:pt>
                <c:pt idx="3569">
                  <c:v>6800</c:v>
                </c:pt>
                <c:pt idx="3570">
                  <c:v>6800</c:v>
                </c:pt>
                <c:pt idx="3571">
                  <c:v>6800</c:v>
                </c:pt>
                <c:pt idx="3572">
                  <c:v>6800</c:v>
                </c:pt>
                <c:pt idx="3573">
                  <c:v>6800</c:v>
                </c:pt>
                <c:pt idx="3574">
                  <c:v>6800</c:v>
                </c:pt>
                <c:pt idx="3575">
                  <c:v>6800</c:v>
                </c:pt>
                <c:pt idx="3576">
                  <c:v>6800</c:v>
                </c:pt>
                <c:pt idx="3577">
                  <c:v>6800</c:v>
                </c:pt>
                <c:pt idx="3578">
                  <c:v>6800</c:v>
                </c:pt>
                <c:pt idx="3579">
                  <c:v>6800</c:v>
                </c:pt>
                <c:pt idx="3580">
                  <c:v>6800</c:v>
                </c:pt>
                <c:pt idx="3581">
                  <c:v>6800</c:v>
                </c:pt>
                <c:pt idx="3582">
                  <c:v>6800</c:v>
                </c:pt>
                <c:pt idx="3583">
                  <c:v>6800</c:v>
                </c:pt>
                <c:pt idx="3584">
                  <c:v>6800</c:v>
                </c:pt>
                <c:pt idx="3585">
                  <c:v>6800</c:v>
                </c:pt>
                <c:pt idx="3586">
                  <c:v>6800</c:v>
                </c:pt>
                <c:pt idx="3587">
                  <c:v>6800</c:v>
                </c:pt>
                <c:pt idx="3588">
                  <c:v>6800</c:v>
                </c:pt>
                <c:pt idx="3589">
                  <c:v>6800</c:v>
                </c:pt>
                <c:pt idx="3590">
                  <c:v>6800</c:v>
                </c:pt>
                <c:pt idx="3591">
                  <c:v>6800</c:v>
                </c:pt>
                <c:pt idx="3592">
                  <c:v>6800</c:v>
                </c:pt>
                <c:pt idx="3593">
                  <c:v>6800</c:v>
                </c:pt>
                <c:pt idx="3594">
                  <c:v>6800</c:v>
                </c:pt>
                <c:pt idx="3595">
                  <c:v>6800</c:v>
                </c:pt>
                <c:pt idx="3596">
                  <c:v>6800</c:v>
                </c:pt>
                <c:pt idx="3597">
                  <c:v>6800</c:v>
                </c:pt>
                <c:pt idx="3598">
                  <c:v>6800</c:v>
                </c:pt>
                <c:pt idx="3599">
                  <c:v>6800</c:v>
                </c:pt>
                <c:pt idx="3600">
                  <c:v>6800</c:v>
                </c:pt>
                <c:pt idx="3601">
                  <c:v>6800</c:v>
                </c:pt>
                <c:pt idx="3602">
                  <c:v>6800</c:v>
                </c:pt>
                <c:pt idx="3603">
                  <c:v>6800</c:v>
                </c:pt>
                <c:pt idx="3604">
                  <c:v>6800</c:v>
                </c:pt>
                <c:pt idx="3605">
                  <c:v>6800</c:v>
                </c:pt>
                <c:pt idx="3606">
                  <c:v>6800</c:v>
                </c:pt>
                <c:pt idx="3607">
                  <c:v>6800</c:v>
                </c:pt>
                <c:pt idx="3608">
                  <c:v>6800</c:v>
                </c:pt>
                <c:pt idx="3609">
                  <c:v>6800</c:v>
                </c:pt>
                <c:pt idx="3610">
                  <c:v>6800</c:v>
                </c:pt>
                <c:pt idx="3611">
                  <c:v>6800</c:v>
                </c:pt>
                <c:pt idx="3612">
                  <c:v>6800</c:v>
                </c:pt>
                <c:pt idx="3613">
                  <c:v>6800</c:v>
                </c:pt>
                <c:pt idx="3614">
                  <c:v>6800</c:v>
                </c:pt>
                <c:pt idx="3615">
                  <c:v>6800</c:v>
                </c:pt>
                <c:pt idx="3616">
                  <c:v>6800</c:v>
                </c:pt>
                <c:pt idx="3617">
                  <c:v>6800</c:v>
                </c:pt>
                <c:pt idx="3618">
                  <c:v>6800</c:v>
                </c:pt>
                <c:pt idx="3619">
                  <c:v>6800</c:v>
                </c:pt>
                <c:pt idx="3620">
                  <c:v>6800</c:v>
                </c:pt>
                <c:pt idx="3621">
                  <c:v>6800</c:v>
                </c:pt>
                <c:pt idx="3622">
                  <c:v>6800</c:v>
                </c:pt>
                <c:pt idx="3623">
                  <c:v>6800</c:v>
                </c:pt>
                <c:pt idx="3624">
                  <c:v>6800</c:v>
                </c:pt>
                <c:pt idx="3625">
                  <c:v>6800</c:v>
                </c:pt>
                <c:pt idx="3626">
                  <c:v>6800</c:v>
                </c:pt>
                <c:pt idx="3627">
                  <c:v>6800</c:v>
                </c:pt>
                <c:pt idx="3628">
                  <c:v>6800</c:v>
                </c:pt>
                <c:pt idx="3629">
                  <c:v>6800</c:v>
                </c:pt>
                <c:pt idx="3630">
                  <c:v>6800</c:v>
                </c:pt>
                <c:pt idx="3631">
                  <c:v>6800</c:v>
                </c:pt>
                <c:pt idx="3632">
                  <c:v>6800</c:v>
                </c:pt>
                <c:pt idx="3633">
                  <c:v>6800</c:v>
                </c:pt>
                <c:pt idx="3634">
                  <c:v>6800</c:v>
                </c:pt>
                <c:pt idx="3635">
                  <c:v>6800</c:v>
                </c:pt>
                <c:pt idx="3636">
                  <c:v>6800</c:v>
                </c:pt>
                <c:pt idx="3637">
                  <c:v>6800</c:v>
                </c:pt>
                <c:pt idx="3638">
                  <c:v>6800</c:v>
                </c:pt>
                <c:pt idx="3639">
                  <c:v>6800</c:v>
                </c:pt>
                <c:pt idx="3640">
                  <c:v>6800</c:v>
                </c:pt>
                <c:pt idx="3641">
                  <c:v>6800</c:v>
                </c:pt>
                <c:pt idx="3642">
                  <c:v>6800</c:v>
                </c:pt>
                <c:pt idx="3643">
                  <c:v>6800</c:v>
                </c:pt>
                <c:pt idx="3644">
                  <c:v>6800</c:v>
                </c:pt>
                <c:pt idx="3645">
                  <c:v>6800</c:v>
                </c:pt>
                <c:pt idx="3646">
                  <c:v>6800</c:v>
                </c:pt>
                <c:pt idx="3647">
                  <c:v>6800</c:v>
                </c:pt>
                <c:pt idx="3648">
                  <c:v>6800</c:v>
                </c:pt>
                <c:pt idx="3649">
                  <c:v>6800</c:v>
                </c:pt>
                <c:pt idx="3650">
                  <c:v>6800</c:v>
                </c:pt>
                <c:pt idx="3651">
                  <c:v>6800</c:v>
                </c:pt>
                <c:pt idx="3652">
                  <c:v>6800</c:v>
                </c:pt>
                <c:pt idx="3653">
                  <c:v>6800</c:v>
                </c:pt>
                <c:pt idx="3654">
                  <c:v>6800</c:v>
                </c:pt>
                <c:pt idx="3655">
                  <c:v>6800</c:v>
                </c:pt>
                <c:pt idx="3656">
                  <c:v>6800</c:v>
                </c:pt>
                <c:pt idx="3657">
                  <c:v>6800</c:v>
                </c:pt>
                <c:pt idx="3658">
                  <c:v>6800</c:v>
                </c:pt>
                <c:pt idx="3659">
                  <c:v>6800</c:v>
                </c:pt>
                <c:pt idx="3660">
                  <c:v>6800</c:v>
                </c:pt>
                <c:pt idx="3661">
                  <c:v>6800</c:v>
                </c:pt>
                <c:pt idx="3662">
                  <c:v>6800</c:v>
                </c:pt>
                <c:pt idx="3663">
                  <c:v>6800</c:v>
                </c:pt>
                <c:pt idx="3664">
                  <c:v>6800</c:v>
                </c:pt>
                <c:pt idx="3665">
                  <c:v>6800</c:v>
                </c:pt>
                <c:pt idx="3666">
                  <c:v>6800</c:v>
                </c:pt>
                <c:pt idx="3667">
                  <c:v>6800</c:v>
                </c:pt>
                <c:pt idx="3668">
                  <c:v>6800</c:v>
                </c:pt>
                <c:pt idx="3669">
                  <c:v>6800</c:v>
                </c:pt>
                <c:pt idx="3670">
                  <c:v>6800</c:v>
                </c:pt>
                <c:pt idx="3671">
                  <c:v>6800</c:v>
                </c:pt>
                <c:pt idx="3672">
                  <c:v>6800</c:v>
                </c:pt>
                <c:pt idx="3673">
                  <c:v>6800</c:v>
                </c:pt>
                <c:pt idx="3674">
                  <c:v>6800</c:v>
                </c:pt>
                <c:pt idx="3675">
                  <c:v>6800</c:v>
                </c:pt>
                <c:pt idx="3676">
                  <c:v>6800</c:v>
                </c:pt>
                <c:pt idx="3677">
                  <c:v>6800</c:v>
                </c:pt>
                <c:pt idx="3678">
                  <c:v>6800</c:v>
                </c:pt>
                <c:pt idx="3679">
                  <c:v>6800</c:v>
                </c:pt>
                <c:pt idx="3680">
                  <c:v>6800</c:v>
                </c:pt>
                <c:pt idx="3681">
                  <c:v>6800</c:v>
                </c:pt>
                <c:pt idx="3682">
                  <c:v>6800</c:v>
                </c:pt>
                <c:pt idx="3683">
                  <c:v>6800</c:v>
                </c:pt>
                <c:pt idx="3684">
                  <c:v>6800</c:v>
                </c:pt>
                <c:pt idx="3685">
                  <c:v>6800</c:v>
                </c:pt>
                <c:pt idx="3686">
                  <c:v>6800</c:v>
                </c:pt>
                <c:pt idx="3687">
                  <c:v>6800</c:v>
                </c:pt>
                <c:pt idx="3688">
                  <c:v>6800</c:v>
                </c:pt>
                <c:pt idx="3689">
                  <c:v>6800</c:v>
                </c:pt>
                <c:pt idx="3690">
                  <c:v>6800</c:v>
                </c:pt>
                <c:pt idx="3691">
                  <c:v>6800</c:v>
                </c:pt>
                <c:pt idx="3692">
                  <c:v>6800</c:v>
                </c:pt>
                <c:pt idx="3693">
                  <c:v>6800</c:v>
                </c:pt>
                <c:pt idx="3694">
                  <c:v>6800</c:v>
                </c:pt>
                <c:pt idx="3695">
                  <c:v>6800</c:v>
                </c:pt>
                <c:pt idx="3696">
                  <c:v>6800</c:v>
                </c:pt>
                <c:pt idx="3697">
                  <c:v>6800</c:v>
                </c:pt>
                <c:pt idx="3698">
                  <c:v>6800</c:v>
                </c:pt>
                <c:pt idx="3699">
                  <c:v>6800</c:v>
                </c:pt>
                <c:pt idx="3700">
                  <c:v>6800</c:v>
                </c:pt>
                <c:pt idx="3701">
                  <c:v>6800</c:v>
                </c:pt>
                <c:pt idx="3702">
                  <c:v>6800</c:v>
                </c:pt>
                <c:pt idx="3703">
                  <c:v>6800</c:v>
                </c:pt>
                <c:pt idx="3704">
                  <c:v>6800</c:v>
                </c:pt>
                <c:pt idx="3705">
                  <c:v>6800</c:v>
                </c:pt>
                <c:pt idx="3706">
                  <c:v>6800</c:v>
                </c:pt>
                <c:pt idx="3707">
                  <c:v>6800</c:v>
                </c:pt>
                <c:pt idx="3708">
                  <c:v>6800</c:v>
                </c:pt>
                <c:pt idx="3709">
                  <c:v>6800</c:v>
                </c:pt>
                <c:pt idx="3710">
                  <c:v>6800</c:v>
                </c:pt>
                <c:pt idx="3711">
                  <c:v>6800</c:v>
                </c:pt>
                <c:pt idx="3712">
                  <c:v>6800</c:v>
                </c:pt>
                <c:pt idx="3713">
                  <c:v>6800</c:v>
                </c:pt>
                <c:pt idx="3714">
                  <c:v>6800</c:v>
                </c:pt>
                <c:pt idx="3715">
                  <c:v>6800</c:v>
                </c:pt>
                <c:pt idx="3716">
                  <c:v>6800</c:v>
                </c:pt>
                <c:pt idx="3717">
                  <c:v>6800</c:v>
                </c:pt>
                <c:pt idx="3718">
                  <c:v>6800</c:v>
                </c:pt>
                <c:pt idx="3719">
                  <c:v>6800</c:v>
                </c:pt>
                <c:pt idx="3720">
                  <c:v>6800</c:v>
                </c:pt>
                <c:pt idx="3721">
                  <c:v>6800</c:v>
                </c:pt>
                <c:pt idx="3722">
                  <c:v>6800</c:v>
                </c:pt>
                <c:pt idx="3723">
                  <c:v>6800</c:v>
                </c:pt>
                <c:pt idx="3724">
                  <c:v>6800</c:v>
                </c:pt>
                <c:pt idx="3725">
                  <c:v>6800</c:v>
                </c:pt>
                <c:pt idx="3726">
                  <c:v>6800</c:v>
                </c:pt>
                <c:pt idx="3727">
                  <c:v>6800</c:v>
                </c:pt>
                <c:pt idx="3728">
                  <c:v>6800</c:v>
                </c:pt>
                <c:pt idx="3729">
                  <c:v>6800</c:v>
                </c:pt>
                <c:pt idx="3730">
                  <c:v>6800</c:v>
                </c:pt>
                <c:pt idx="3731">
                  <c:v>6800</c:v>
                </c:pt>
                <c:pt idx="3732">
                  <c:v>6800</c:v>
                </c:pt>
                <c:pt idx="3733">
                  <c:v>6800</c:v>
                </c:pt>
                <c:pt idx="3734">
                  <c:v>6800</c:v>
                </c:pt>
                <c:pt idx="3735">
                  <c:v>6800</c:v>
                </c:pt>
                <c:pt idx="3736">
                  <c:v>6800</c:v>
                </c:pt>
                <c:pt idx="3737">
                  <c:v>6800</c:v>
                </c:pt>
                <c:pt idx="3738">
                  <c:v>6800</c:v>
                </c:pt>
                <c:pt idx="3739">
                  <c:v>6800</c:v>
                </c:pt>
                <c:pt idx="3740">
                  <c:v>6800</c:v>
                </c:pt>
                <c:pt idx="3741">
                  <c:v>6800</c:v>
                </c:pt>
                <c:pt idx="3742">
                  <c:v>6800</c:v>
                </c:pt>
                <c:pt idx="3743">
                  <c:v>6800</c:v>
                </c:pt>
                <c:pt idx="3744">
                  <c:v>6800</c:v>
                </c:pt>
                <c:pt idx="3745">
                  <c:v>6800</c:v>
                </c:pt>
                <c:pt idx="3746">
                  <c:v>6800</c:v>
                </c:pt>
                <c:pt idx="3747">
                  <c:v>6800</c:v>
                </c:pt>
                <c:pt idx="3748">
                  <c:v>6800</c:v>
                </c:pt>
                <c:pt idx="3749">
                  <c:v>6800</c:v>
                </c:pt>
                <c:pt idx="3750">
                  <c:v>6800</c:v>
                </c:pt>
                <c:pt idx="3751">
                  <c:v>6800</c:v>
                </c:pt>
                <c:pt idx="3752">
                  <c:v>6800</c:v>
                </c:pt>
                <c:pt idx="3753">
                  <c:v>6800</c:v>
                </c:pt>
                <c:pt idx="3754">
                  <c:v>6800</c:v>
                </c:pt>
                <c:pt idx="3755">
                  <c:v>6800</c:v>
                </c:pt>
                <c:pt idx="3756">
                  <c:v>6800</c:v>
                </c:pt>
                <c:pt idx="3757">
                  <c:v>6800</c:v>
                </c:pt>
                <c:pt idx="3758">
                  <c:v>6800</c:v>
                </c:pt>
                <c:pt idx="3759">
                  <c:v>6800</c:v>
                </c:pt>
                <c:pt idx="3760">
                  <c:v>6800</c:v>
                </c:pt>
                <c:pt idx="3761">
                  <c:v>6800</c:v>
                </c:pt>
                <c:pt idx="3762">
                  <c:v>6800</c:v>
                </c:pt>
                <c:pt idx="3763">
                  <c:v>6800</c:v>
                </c:pt>
                <c:pt idx="3764">
                  <c:v>6800</c:v>
                </c:pt>
                <c:pt idx="3765">
                  <c:v>6800</c:v>
                </c:pt>
                <c:pt idx="3766">
                  <c:v>6800</c:v>
                </c:pt>
                <c:pt idx="3767">
                  <c:v>6800</c:v>
                </c:pt>
                <c:pt idx="3768">
                  <c:v>6800</c:v>
                </c:pt>
                <c:pt idx="3769">
                  <c:v>6800</c:v>
                </c:pt>
                <c:pt idx="3770">
                  <c:v>6800</c:v>
                </c:pt>
                <c:pt idx="3771">
                  <c:v>6800</c:v>
                </c:pt>
                <c:pt idx="3772">
                  <c:v>6800</c:v>
                </c:pt>
                <c:pt idx="3773">
                  <c:v>6800</c:v>
                </c:pt>
                <c:pt idx="3774">
                  <c:v>6800</c:v>
                </c:pt>
                <c:pt idx="3775">
                  <c:v>6800</c:v>
                </c:pt>
                <c:pt idx="3776">
                  <c:v>6800</c:v>
                </c:pt>
                <c:pt idx="3777">
                  <c:v>6800</c:v>
                </c:pt>
                <c:pt idx="3778">
                  <c:v>6800</c:v>
                </c:pt>
                <c:pt idx="3779">
                  <c:v>6800</c:v>
                </c:pt>
                <c:pt idx="3780">
                  <c:v>6800</c:v>
                </c:pt>
                <c:pt idx="3781">
                  <c:v>6800</c:v>
                </c:pt>
                <c:pt idx="3782">
                  <c:v>6800</c:v>
                </c:pt>
                <c:pt idx="3783">
                  <c:v>6800</c:v>
                </c:pt>
                <c:pt idx="3784">
                  <c:v>6800</c:v>
                </c:pt>
                <c:pt idx="3785">
                  <c:v>6800</c:v>
                </c:pt>
                <c:pt idx="3786">
                  <c:v>6800</c:v>
                </c:pt>
                <c:pt idx="3787">
                  <c:v>6800</c:v>
                </c:pt>
                <c:pt idx="3788">
                  <c:v>6800</c:v>
                </c:pt>
                <c:pt idx="3789">
                  <c:v>6800</c:v>
                </c:pt>
                <c:pt idx="3790">
                  <c:v>6800</c:v>
                </c:pt>
                <c:pt idx="3791">
                  <c:v>6800</c:v>
                </c:pt>
                <c:pt idx="3792">
                  <c:v>6800</c:v>
                </c:pt>
                <c:pt idx="3793">
                  <c:v>6800</c:v>
                </c:pt>
                <c:pt idx="3794">
                  <c:v>6800</c:v>
                </c:pt>
                <c:pt idx="3795">
                  <c:v>6800</c:v>
                </c:pt>
                <c:pt idx="3796">
                  <c:v>6800</c:v>
                </c:pt>
                <c:pt idx="3797">
                  <c:v>6800</c:v>
                </c:pt>
                <c:pt idx="3798">
                  <c:v>6800</c:v>
                </c:pt>
                <c:pt idx="3799">
                  <c:v>6800</c:v>
                </c:pt>
                <c:pt idx="3800">
                  <c:v>6800</c:v>
                </c:pt>
                <c:pt idx="3801">
                  <c:v>6800</c:v>
                </c:pt>
                <c:pt idx="3802">
                  <c:v>6800</c:v>
                </c:pt>
                <c:pt idx="3803">
                  <c:v>6800</c:v>
                </c:pt>
                <c:pt idx="3804">
                  <c:v>6800</c:v>
                </c:pt>
                <c:pt idx="3805">
                  <c:v>6800</c:v>
                </c:pt>
                <c:pt idx="3806">
                  <c:v>6800</c:v>
                </c:pt>
                <c:pt idx="3807">
                  <c:v>6800</c:v>
                </c:pt>
                <c:pt idx="3808">
                  <c:v>6800</c:v>
                </c:pt>
                <c:pt idx="3809">
                  <c:v>6800</c:v>
                </c:pt>
                <c:pt idx="3810">
                  <c:v>6800</c:v>
                </c:pt>
                <c:pt idx="3811">
                  <c:v>6800</c:v>
                </c:pt>
                <c:pt idx="3812">
                  <c:v>6800</c:v>
                </c:pt>
                <c:pt idx="3813">
                  <c:v>6800</c:v>
                </c:pt>
                <c:pt idx="3814">
                  <c:v>6800</c:v>
                </c:pt>
                <c:pt idx="3815">
                  <c:v>6800</c:v>
                </c:pt>
                <c:pt idx="3816">
                  <c:v>6800</c:v>
                </c:pt>
                <c:pt idx="3817">
                  <c:v>6800</c:v>
                </c:pt>
                <c:pt idx="3818">
                  <c:v>6800</c:v>
                </c:pt>
                <c:pt idx="3819">
                  <c:v>6800</c:v>
                </c:pt>
                <c:pt idx="3820">
                  <c:v>6800</c:v>
                </c:pt>
                <c:pt idx="3821">
                  <c:v>6800</c:v>
                </c:pt>
                <c:pt idx="3822">
                  <c:v>6800</c:v>
                </c:pt>
                <c:pt idx="3823">
                  <c:v>6800</c:v>
                </c:pt>
                <c:pt idx="3824">
                  <c:v>6800</c:v>
                </c:pt>
                <c:pt idx="3825">
                  <c:v>6800</c:v>
                </c:pt>
                <c:pt idx="3826">
                  <c:v>6800</c:v>
                </c:pt>
                <c:pt idx="3827">
                  <c:v>6800</c:v>
                </c:pt>
                <c:pt idx="3828">
                  <c:v>6800</c:v>
                </c:pt>
                <c:pt idx="3829">
                  <c:v>6800</c:v>
                </c:pt>
                <c:pt idx="3830">
                  <c:v>6800</c:v>
                </c:pt>
                <c:pt idx="3831">
                  <c:v>6800</c:v>
                </c:pt>
                <c:pt idx="3832">
                  <c:v>6800</c:v>
                </c:pt>
                <c:pt idx="3833">
                  <c:v>6800</c:v>
                </c:pt>
                <c:pt idx="3834">
                  <c:v>6800</c:v>
                </c:pt>
                <c:pt idx="3835">
                  <c:v>6800</c:v>
                </c:pt>
                <c:pt idx="3836">
                  <c:v>6800</c:v>
                </c:pt>
                <c:pt idx="3837">
                  <c:v>6800</c:v>
                </c:pt>
                <c:pt idx="3838">
                  <c:v>6800</c:v>
                </c:pt>
                <c:pt idx="3839">
                  <c:v>6800</c:v>
                </c:pt>
                <c:pt idx="3840">
                  <c:v>6800</c:v>
                </c:pt>
                <c:pt idx="3841">
                  <c:v>6800</c:v>
                </c:pt>
                <c:pt idx="3842">
                  <c:v>6800</c:v>
                </c:pt>
                <c:pt idx="3843">
                  <c:v>6800</c:v>
                </c:pt>
                <c:pt idx="3844">
                  <c:v>6800</c:v>
                </c:pt>
                <c:pt idx="3845">
                  <c:v>6800</c:v>
                </c:pt>
                <c:pt idx="3846">
                  <c:v>6800</c:v>
                </c:pt>
                <c:pt idx="3847">
                  <c:v>6800</c:v>
                </c:pt>
                <c:pt idx="3848">
                  <c:v>6800</c:v>
                </c:pt>
                <c:pt idx="3849">
                  <c:v>6800</c:v>
                </c:pt>
                <c:pt idx="3850">
                  <c:v>6800</c:v>
                </c:pt>
                <c:pt idx="3851">
                  <c:v>6800</c:v>
                </c:pt>
                <c:pt idx="3852">
                  <c:v>6800</c:v>
                </c:pt>
                <c:pt idx="3853">
                  <c:v>6800</c:v>
                </c:pt>
                <c:pt idx="3854">
                  <c:v>6800</c:v>
                </c:pt>
                <c:pt idx="3855">
                  <c:v>6800</c:v>
                </c:pt>
                <c:pt idx="3856">
                  <c:v>6800</c:v>
                </c:pt>
                <c:pt idx="3857">
                  <c:v>6800</c:v>
                </c:pt>
                <c:pt idx="3858">
                  <c:v>6800</c:v>
                </c:pt>
                <c:pt idx="3859">
                  <c:v>6800</c:v>
                </c:pt>
                <c:pt idx="3860">
                  <c:v>6800</c:v>
                </c:pt>
                <c:pt idx="3861">
                  <c:v>6800</c:v>
                </c:pt>
                <c:pt idx="3862">
                  <c:v>6800</c:v>
                </c:pt>
                <c:pt idx="3863">
                  <c:v>6800</c:v>
                </c:pt>
                <c:pt idx="3864">
                  <c:v>6800</c:v>
                </c:pt>
                <c:pt idx="3865">
                  <c:v>6800</c:v>
                </c:pt>
                <c:pt idx="3866">
                  <c:v>6800</c:v>
                </c:pt>
                <c:pt idx="3867">
                  <c:v>6800</c:v>
                </c:pt>
                <c:pt idx="3868">
                  <c:v>6800</c:v>
                </c:pt>
                <c:pt idx="3869">
                  <c:v>6800</c:v>
                </c:pt>
                <c:pt idx="3870">
                  <c:v>6800</c:v>
                </c:pt>
                <c:pt idx="3871">
                  <c:v>6800</c:v>
                </c:pt>
                <c:pt idx="3872">
                  <c:v>6800</c:v>
                </c:pt>
                <c:pt idx="3873">
                  <c:v>6800</c:v>
                </c:pt>
                <c:pt idx="3874">
                  <c:v>6800</c:v>
                </c:pt>
                <c:pt idx="3875">
                  <c:v>6800</c:v>
                </c:pt>
                <c:pt idx="3876">
                  <c:v>6800</c:v>
                </c:pt>
                <c:pt idx="3877">
                  <c:v>6800</c:v>
                </c:pt>
                <c:pt idx="3878">
                  <c:v>6800</c:v>
                </c:pt>
                <c:pt idx="3879">
                  <c:v>6800</c:v>
                </c:pt>
                <c:pt idx="3880">
                  <c:v>6800</c:v>
                </c:pt>
                <c:pt idx="3881">
                  <c:v>6800</c:v>
                </c:pt>
                <c:pt idx="3882">
                  <c:v>6800</c:v>
                </c:pt>
                <c:pt idx="3883">
                  <c:v>6800</c:v>
                </c:pt>
                <c:pt idx="3884">
                  <c:v>6800</c:v>
                </c:pt>
                <c:pt idx="3885">
                  <c:v>6800</c:v>
                </c:pt>
                <c:pt idx="3886">
                  <c:v>6800</c:v>
                </c:pt>
                <c:pt idx="3887">
                  <c:v>6800</c:v>
                </c:pt>
                <c:pt idx="3888">
                  <c:v>6800</c:v>
                </c:pt>
                <c:pt idx="3889">
                  <c:v>6800</c:v>
                </c:pt>
                <c:pt idx="3890">
                  <c:v>6800</c:v>
                </c:pt>
                <c:pt idx="3891">
                  <c:v>6800</c:v>
                </c:pt>
                <c:pt idx="3892">
                  <c:v>6800</c:v>
                </c:pt>
                <c:pt idx="3893">
                  <c:v>6800</c:v>
                </c:pt>
                <c:pt idx="3894">
                  <c:v>6800</c:v>
                </c:pt>
                <c:pt idx="3895">
                  <c:v>6800</c:v>
                </c:pt>
                <c:pt idx="3896">
                  <c:v>6800</c:v>
                </c:pt>
                <c:pt idx="3897">
                  <c:v>6800</c:v>
                </c:pt>
                <c:pt idx="3898">
                  <c:v>6800</c:v>
                </c:pt>
                <c:pt idx="3899">
                  <c:v>6800</c:v>
                </c:pt>
                <c:pt idx="3900">
                  <c:v>6800</c:v>
                </c:pt>
                <c:pt idx="3901">
                  <c:v>6800</c:v>
                </c:pt>
                <c:pt idx="3902">
                  <c:v>6800</c:v>
                </c:pt>
                <c:pt idx="3903">
                  <c:v>6800</c:v>
                </c:pt>
                <c:pt idx="3904">
                  <c:v>6800</c:v>
                </c:pt>
                <c:pt idx="3905">
                  <c:v>6800</c:v>
                </c:pt>
                <c:pt idx="3906">
                  <c:v>6800</c:v>
                </c:pt>
                <c:pt idx="3907">
                  <c:v>6800</c:v>
                </c:pt>
                <c:pt idx="3908">
                  <c:v>6800</c:v>
                </c:pt>
                <c:pt idx="3909">
                  <c:v>6800</c:v>
                </c:pt>
                <c:pt idx="3910">
                  <c:v>6800</c:v>
                </c:pt>
                <c:pt idx="3911">
                  <c:v>6800</c:v>
                </c:pt>
                <c:pt idx="3912">
                  <c:v>6800</c:v>
                </c:pt>
                <c:pt idx="3913">
                  <c:v>6800</c:v>
                </c:pt>
                <c:pt idx="3914">
                  <c:v>6800</c:v>
                </c:pt>
                <c:pt idx="3915">
                  <c:v>6800</c:v>
                </c:pt>
                <c:pt idx="3916">
                  <c:v>6800</c:v>
                </c:pt>
                <c:pt idx="3917">
                  <c:v>6800</c:v>
                </c:pt>
                <c:pt idx="3918">
                  <c:v>6800</c:v>
                </c:pt>
                <c:pt idx="3919">
                  <c:v>6800</c:v>
                </c:pt>
                <c:pt idx="3920">
                  <c:v>6800</c:v>
                </c:pt>
                <c:pt idx="3921">
                  <c:v>6800</c:v>
                </c:pt>
                <c:pt idx="3922">
                  <c:v>6800</c:v>
                </c:pt>
                <c:pt idx="3923">
                  <c:v>6800</c:v>
                </c:pt>
                <c:pt idx="3924">
                  <c:v>6800</c:v>
                </c:pt>
                <c:pt idx="3925">
                  <c:v>6800</c:v>
                </c:pt>
                <c:pt idx="3926">
                  <c:v>6800</c:v>
                </c:pt>
                <c:pt idx="3927">
                  <c:v>6800</c:v>
                </c:pt>
                <c:pt idx="3928">
                  <c:v>6800</c:v>
                </c:pt>
                <c:pt idx="3929">
                  <c:v>6800</c:v>
                </c:pt>
                <c:pt idx="3930">
                  <c:v>6800</c:v>
                </c:pt>
                <c:pt idx="3931">
                  <c:v>6800</c:v>
                </c:pt>
                <c:pt idx="3932">
                  <c:v>6800</c:v>
                </c:pt>
                <c:pt idx="3933">
                  <c:v>6800</c:v>
                </c:pt>
                <c:pt idx="3934">
                  <c:v>6800</c:v>
                </c:pt>
                <c:pt idx="3935">
                  <c:v>6800</c:v>
                </c:pt>
                <c:pt idx="3936">
                  <c:v>6800</c:v>
                </c:pt>
                <c:pt idx="3937">
                  <c:v>6800</c:v>
                </c:pt>
                <c:pt idx="3938">
                  <c:v>6800</c:v>
                </c:pt>
                <c:pt idx="3939">
                  <c:v>6800</c:v>
                </c:pt>
                <c:pt idx="3940">
                  <c:v>6800</c:v>
                </c:pt>
                <c:pt idx="3941">
                  <c:v>6800</c:v>
                </c:pt>
                <c:pt idx="3942">
                  <c:v>6800</c:v>
                </c:pt>
                <c:pt idx="3943">
                  <c:v>6800</c:v>
                </c:pt>
                <c:pt idx="3944">
                  <c:v>6800</c:v>
                </c:pt>
                <c:pt idx="3945">
                  <c:v>6800</c:v>
                </c:pt>
                <c:pt idx="3946">
                  <c:v>6800</c:v>
                </c:pt>
                <c:pt idx="3947">
                  <c:v>6800</c:v>
                </c:pt>
                <c:pt idx="3948">
                  <c:v>6800</c:v>
                </c:pt>
                <c:pt idx="3949">
                  <c:v>6800</c:v>
                </c:pt>
                <c:pt idx="3950">
                  <c:v>6800</c:v>
                </c:pt>
                <c:pt idx="3951">
                  <c:v>6800</c:v>
                </c:pt>
                <c:pt idx="3952">
                  <c:v>6800</c:v>
                </c:pt>
                <c:pt idx="3953">
                  <c:v>6800</c:v>
                </c:pt>
                <c:pt idx="3954">
                  <c:v>6800</c:v>
                </c:pt>
                <c:pt idx="3955">
                  <c:v>6800</c:v>
                </c:pt>
                <c:pt idx="3956">
                  <c:v>6800</c:v>
                </c:pt>
                <c:pt idx="3957">
                  <c:v>6800</c:v>
                </c:pt>
                <c:pt idx="3958">
                  <c:v>6800</c:v>
                </c:pt>
                <c:pt idx="3959">
                  <c:v>6800</c:v>
                </c:pt>
                <c:pt idx="3960">
                  <c:v>6800</c:v>
                </c:pt>
                <c:pt idx="3961">
                  <c:v>6800</c:v>
                </c:pt>
                <c:pt idx="3962">
                  <c:v>6800</c:v>
                </c:pt>
                <c:pt idx="3963">
                  <c:v>6800</c:v>
                </c:pt>
                <c:pt idx="3964">
                  <c:v>6800</c:v>
                </c:pt>
                <c:pt idx="3965">
                  <c:v>6800</c:v>
                </c:pt>
                <c:pt idx="3966">
                  <c:v>6800</c:v>
                </c:pt>
                <c:pt idx="3967">
                  <c:v>6800</c:v>
                </c:pt>
                <c:pt idx="3968">
                  <c:v>6800</c:v>
                </c:pt>
                <c:pt idx="3969">
                  <c:v>6800</c:v>
                </c:pt>
                <c:pt idx="3970">
                  <c:v>6800</c:v>
                </c:pt>
                <c:pt idx="3971">
                  <c:v>6800</c:v>
                </c:pt>
                <c:pt idx="3972">
                  <c:v>6800</c:v>
                </c:pt>
                <c:pt idx="3973">
                  <c:v>6800</c:v>
                </c:pt>
                <c:pt idx="3974">
                  <c:v>6800</c:v>
                </c:pt>
                <c:pt idx="3975">
                  <c:v>6800</c:v>
                </c:pt>
                <c:pt idx="3976">
                  <c:v>6800</c:v>
                </c:pt>
                <c:pt idx="3977">
                  <c:v>6800</c:v>
                </c:pt>
                <c:pt idx="3978">
                  <c:v>6800</c:v>
                </c:pt>
                <c:pt idx="3979">
                  <c:v>6800</c:v>
                </c:pt>
                <c:pt idx="3980">
                  <c:v>6800</c:v>
                </c:pt>
                <c:pt idx="3981">
                  <c:v>6800</c:v>
                </c:pt>
                <c:pt idx="3982">
                  <c:v>6800</c:v>
                </c:pt>
                <c:pt idx="3983">
                  <c:v>6800</c:v>
                </c:pt>
                <c:pt idx="3984">
                  <c:v>6800</c:v>
                </c:pt>
                <c:pt idx="3985">
                  <c:v>6800</c:v>
                </c:pt>
                <c:pt idx="3986">
                  <c:v>6800</c:v>
                </c:pt>
                <c:pt idx="3987">
                  <c:v>6800</c:v>
                </c:pt>
                <c:pt idx="3988">
                  <c:v>6800</c:v>
                </c:pt>
                <c:pt idx="3989">
                  <c:v>6800</c:v>
                </c:pt>
                <c:pt idx="3990">
                  <c:v>6800</c:v>
                </c:pt>
                <c:pt idx="3991">
                  <c:v>6800</c:v>
                </c:pt>
                <c:pt idx="3992">
                  <c:v>6800</c:v>
                </c:pt>
                <c:pt idx="3993">
                  <c:v>6800</c:v>
                </c:pt>
                <c:pt idx="3994">
                  <c:v>6800</c:v>
                </c:pt>
                <c:pt idx="3995">
                  <c:v>6800</c:v>
                </c:pt>
                <c:pt idx="3996">
                  <c:v>6800</c:v>
                </c:pt>
                <c:pt idx="3997">
                  <c:v>6800</c:v>
                </c:pt>
                <c:pt idx="3998">
                  <c:v>6800</c:v>
                </c:pt>
                <c:pt idx="3999">
                  <c:v>6800</c:v>
                </c:pt>
                <c:pt idx="4000">
                  <c:v>6800</c:v>
                </c:pt>
                <c:pt idx="4001">
                  <c:v>6800</c:v>
                </c:pt>
                <c:pt idx="4002">
                  <c:v>6800</c:v>
                </c:pt>
                <c:pt idx="4003">
                  <c:v>6800</c:v>
                </c:pt>
                <c:pt idx="4004">
                  <c:v>6800</c:v>
                </c:pt>
                <c:pt idx="4005">
                  <c:v>6800</c:v>
                </c:pt>
                <c:pt idx="4006">
                  <c:v>6800</c:v>
                </c:pt>
                <c:pt idx="4007">
                  <c:v>6800</c:v>
                </c:pt>
                <c:pt idx="4008">
                  <c:v>6800</c:v>
                </c:pt>
                <c:pt idx="4009">
                  <c:v>6800</c:v>
                </c:pt>
                <c:pt idx="4010">
                  <c:v>6800</c:v>
                </c:pt>
                <c:pt idx="4011">
                  <c:v>6800</c:v>
                </c:pt>
                <c:pt idx="4012">
                  <c:v>6800</c:v>
                </c:pt>
                <c:pt idx="4013">
                  <c:v>6800</c:v>
                </c:pt>
                <c:pt idx="4014">
                  <c:v>6800</c:v>
                </c:pt>
                <c:pt idx="4015">
                  <c:v>6800</c:v>
                </c:pt>
                <c:pt idx="4016">
                  <c:v>6800</c:v>
                </c:pt>
                <c:pt idx="4017">
                  <c:v>6800</c:v>
                </c:pt>
                <c:pt idx="4018">
                  <c:v>6800</c:v>
                </c:pt>
                <c:pt idx="4019">
                  <c:v>6800</c:v>
                </c:pt>
                <c:pt idx="4020">
                  <c:v>6800</c:v>
                </c:pt>
                <c:pt idx="4021">
                  <c:v>6800</c:v>
                </c:pt>
                <c:pt idx="4022">
                  <c:v>6800</c:v>
                </c:pt>
                <c:pt idx="4023">
                  <c:v>6800</c:v>
                </c:pt>
                <c:pt idx="4024">
                  <c:v>6800</c:v>
                </c:pt>
                <c:pt idx="4025">
                  <c:v>6800</c:v>
                </c:pt>
                <c:pt idx="4026">
                  <c:v>6800</c:v>
                </c:pt>
                <c:pt idx="4027">
                  <c:v>6800</c:v>
                </c:pt>
                <c:pt idx="4028">
                  <c:v>6800</c:v>
                </c:pt>
                <c:pt idx="4029">
                  <c:v>6800</c:v>
                </c:pt>
                <c:pt idx="4030">
                  <c:v>6800</c:v>
                </c:pt>
                <c:pt idx="4031">
                  <c:v>6800</c:v>
                </c:pt>
                <c:pt idx="4032">
                  <c:v>6800</c:v>
                </c:pt>
                <c:pt idx="4033">
                  <c:v>6800</c:v>
                </c:pt>
                <c:pt idx="4034">
                  <c:v>6800</c:v>
                </c:pt>
                <c:pt idx="4035">
                  <c:v>6800</c:v>
                </c:pt>
                <c:pt idx="4036">
                  <c:v>6800</c:v>
                </c:pt>
                <c:pt idx="4037">
                  <c:v>6800</c:v>
                </c:pt>
                <c:pt idx="4038">
                  <c:v>6800</c:v>
                </c:pt>
                <c:pt idx="4039">
                  <c:v>6800</c:v>
                </c:pt>
                <c:pt idx="4040">
                  <c:v>6800</c:v>
                </c:pt>
                <c:pt idx="4041">
                  <c:v>6800</c:v>
                </c:pt>
                <c:pt idx="4042">
                  <c:v>6800</c:v>
                </c:pt>
                <c:pt idx="4043">
                  <c:v>6800</c:v>
                </c:pt>
                <c:pt idx="4044">
                  <c:v>6800</c:v>
                </c:pt>
                <c:pt idx="4045">
                  <c:v>6800</c:v>
                </c:pt>
                <c:pt idx="4046">
                  <c:v>6800</c:v>
                </c:pt>
                <c:pt idx="4047">
                  <c:v>6800</c:v>
                </c:pt>
                <c:pt idx="4048">
                  <c:v>6800</c:v>
                </c:pt>
                <c:pt idx="4049">
                  <c:v>6800</c:v>
                </c:pt>
                <c:pt idx="4050">
                  <c:v>6800</c:v>
                </c:pt>
                <c:pt idx="4051">
                  <c:v>6800</c:v>
                </c:pt>
                <c:pt idx="4052">
                  <c:v>6800</c:v>
                </c:pt>
                <c:pt idx="4053">
                  <c:v>6800</c:v>
                </c:pt>
                <c:pt idx="4054">
                  <c:v>6800</c:v>
                </c:pt>
                <c:pt idx="4055">
                  <c:v>6800</c:v>
                </c:pt>
                <c:pt idx="4056">
                  <c:v>6800</c:v>
                </c:pt>
                <c:pt idx="4057">
                  <c:v>6800</c:v>
                </c:pt>
                <c:pt idx="4058">
                  <c:v>6800</c:v>
                </c:pt>
                <c:pt idx="4059">
                  <c:v>6800</c:v>
                </c:pt>
                <c:pt idx="4060">
                  <c:v>6800</c:v>
                </c:pt>
                <c:pt idx="4061">
                  <c:v>6800</c:v>
                </c:pt>
                <c:pt idx="4062">
                  <c:v>6800</c:v>
                </c:pt>
                <c:pt idx="4063">
                  <c:v>6800</c:v>
                </c:pt>
                <c:pt idx="4064">
                  <c:v>6800</c:v>
                </c:pt>
                <c:pt idx="4065">
                  <c:v>6800</c:v>
                </c:pt>
                <c:pt idx="4066">
                  <c:v>6800</c:v>
                </c:pt>
                <c:pt idx="4067">
                  <c:v>6800</c:v>
                </c:pt>
                <c:pt idx="4068">
                  <c:v>6800</c:v>
                </c:pt>
                <c:pt idx="4069">
                  <c:v>6800</c:v>
                </c:pt>
                <c:pt idx="4070">
                  <c:v>6800</c:v>
                </c:pt>
                <c:pt idx="4071">
                  <c:v>6800</c:v>
                </c:pt>
                <c:pt idx="4072">
                  <c:v>6800</c:v>
                </c:pt>
                <c:pt idx="4073">
                  <c:v>6800</c:v>
                </c:pt>
                <c:pt idx="4074">
                  <c:v>6800</c:v>
                </c:pt>
                <c:pt idx="4075">
                  <c:v>6800</c:v>
                </c:pt>
                <c:pt idx="4076">
                  <c:v>6800</c:v>
                </c:pt>
                <c:pt idx="4077">
                  <c:v>6800</c:v>
                </c:pt>
                <c:pt idx="4078">
                  <c:v>6800</c:v>
                </c:pt>
                <c:pt idx="4079">
                  <c:v>6800</c:v>
                </c:pt>
                <c:pt idx="4080">
                  <c:v>6800</c:v>
                </c:pt>
                <c:pt idx="4081">
                  <c:v>6800</c:v>
                </c:pt>
                <c:pt idx="4082">
                  <c:v>6800</c:v>
                </c:pt>
                <c:pt idx="4083">
                  <c:v>6800</c:v>
                </c:pt>
                <c:pt idx="4084">
                  <c:v>6800</c:v>
                </c:pt>
                <c:pt idx="4085">
                  <c:v>6800</c:v>
                </c:pt>
                <c:pt idx="4086">
                  <c:v>6800</c:v>
                </c:pt>
                <c:pt idx="4087">
                  <c:v>6800</c:v>
                </c:pt>
                <c:pt idx="4088">
                  <c:v>6800</c:v>
                </c:pt>
                <c:pt idx="4089">
                  <c:v>6800</c:v>
                </c:pt>
                <c:pt idx="4090">
                  <c:v>6800</c:v>
                </c:pt>
                <c:pt idx="4091">
                  <c:v>6800</c:v>
                </c:pt>
                <c:pt idx="4092">
                  <c:v>6800</c:v>
                </c:pt>
                <c:pt idx="4093">
                  <c:v>6800</c:v>
                </c:pt>
                <c:pt idx="4094">
                  <c:v>6800</c:v>
                </c:pt>
                <c:pt idx="4095">
                  <c:v>6800</c:v>
                </c:pt>
                <c:pt idx="4096">
                  <c:v>6800</c:v>
                </c:pt>
                <c:pt idx="4097">
                  <c:v>6800</c:v>
                </c:pt>
                <c:pt idx="4098">
                  <c:v>6800</c:v>
                </c:pt>
                <c:pt idx="4099">
                  <c:v>6800</c:v>
                </c:pt>
                <c:pt idx="4100">
                  <c:v>6800</c:v>
                </c:pt>
                <c:pt idx="4101">
                  <c:v>6800</c:v>
                </c:pt>
                <c:pt idx="4102">
                  <c:v>6800</c:v>
                </c:pt>
                <c:pt idx="4103">
                  <c:v>6800</c:v>
                </c:pt>
                <c:pt idx="4104">
                  <c:v>6800</c:v>
                </c:pt>
                <c:pt idx="4105">
                  <c:v>6800</c:v>
                </c:pt>
                <c:pt idx="4106">
                  <c:v>6800</c:v>
                </c:pt>
                <c:pt idx="4107">
                  <c:v>6800</c:v>
                </c:pt>
                <c:pt idx="4108">
                  <c:v>6800</c:v>
                </c:pt>
                <c:pt idx="4109">
                  <c:v>6800</c:v>
                </c:pt>
                <c:pt idx="4110">
                  <c:v>6800</c:v>
                </c:pt>
                <c:pt idx="4111">
                  <c:v>6800</c:v>
                </c:pt>
                <c:pt idx="4112">
                  <c:v>6800</c:v>
                </c:pt>
                <c:pt idx="4113">
                  <c:v>6800</c:v>
                </c:pt>
                <c:pt idx="4114">
                  <c:v>6800</c:v>
                </c:pt>
                <c:pt idx="4115">
                  <c:v>6800</c:v>
                </c:pt>
                <c:pt idx="4116">
                  <c:v>6800</c:v>
                </c:pt>
                <c:pt idx="4117">
                  <c:v>6800</c:v>
                </c:pt>
                <c:pt idx="4118">
                  <c:v>6800</c:v>
                </c:pt>
                <c:pt idx="4119">
                  <c:v>6800</c:v>
                </c:pt>
                <c:pt idx="4120">
                  <c:v>6800</c:v>
                </c:pt>
                <c:pt idx="4121">
                  <c:v>6800</c:v>
                </c:pt>
                <c:pt idx="4122">
                  <c:v>6800</c:v>
                </c:pt>
                <c:pt idx="4123">
                  <c:v>6800</c:v>
                </c:pt>
                <c:pt idx="4124">
                  <c:v>6800</c:v>
                </c:pt>
                <c:pt idx="4125">
                  <c:v>6800</c:v>
                </c:pt>
                <c:pt idx="4126">
                  <c:v>6800</c:v>
                </c:pt>
                <c:pt idx="4127">
                  <c:v>6800</c:v>
                </c:pt>
                <c:pt idx="4128">
                  <c:v>6800</c:v>
                </c:pt>
                <c:pt idx="4129">
                  <c:v>6800</c:v>
                </c:pt>
                <c:pt idx="4130">
                  <c:v>6800</c:v>
                </c:pt>
                <c:pt idx="4131">
                  <c:v>6800</c:v>
                </c:pt>
                <c:pt idx="4132">
                  <c:v>6800</c:v>
                </c:pt>
                <c:pt idx="4133">
                  <c:v>6800</c:v>
                </c:pt>
                <c:pt idx="4134">
                  <c:v>6800</c:v>
                </c:pt>
                <c:pt idx="4135">
                  <c:v>6800</c:v>
                </c:pt>
                <c:pt idx="4136">
                  <c:v>6800</c:v>
                </c:pt>
                <c:pt idx="4137">
                  <c:v>6800</c:v>
                </c:pt>
                <c:pt idx="4138">
                  <c:v>6800</c:v>
                </c:pt>
                <c:pt idx="4139">
                  <c:v>6800</c:v>
                </c:pt>
                <c:pt idx="4140">
                  <c:v>6800</c:v>
                </c:pt>
                <c:pt idx="4141">
                  <c:v>6800</c:v>
                </c:pt>
                <c:pt idx="4142">
                  <c:v>6800</c:v>
                </c:pt>
                <c:pt idx="4143">
                  <c:v>6800</c:v>
                </c:pt>
                <c:pt idx="4144">
                  <c:v>6800</c:v>
                </c:pt>
                <c:pt idx="4145">
                  <c:v>6800</c:v>
                </c:pt>
                <c:pt idx="4146">
                  <c:v>6800</c:v>
                </c:pt>
                <c:pt idx="4147">
                  <c:v>6800</c:v>
                </c:pt>
                <c:pt idx="4148">
                  <c:v>6800</c:v>
                </c:pt>
                <c:pt idx="4149">
                  <c:v>6800</c:v>
                </c:pt>
                <c:pt idx="4150">
                  <c:v>6800</c:v>
                </c:pt>
                <c:pt idx="4151">
                  <c:v>6800</c:v>
                </c:pt>
                <c:pt idx="4152">
                  <c:v>6800</c:v>
                </c:pt>
                <c:pt idx="4153">
                  <c:v>6800</c:v>
                </c:pt>
                <c:pt idx="4154">
                  <c:v>6800</c:v>
                </c:pt>
                <c:pt idx="4155">
                  <c:v>6800</c:v>
                </c:pt>
                <c:pt idx="4156">
                  <c:v>6800</c:v>
                </c:pt>
                <c:pt idx="4157">
                  <c:v>6800</c:v>
                </c:pt>
                <c:pt idx="4158">
                  <c:v>6800</c:v>
                </c:pt>
                <c:pt idx="4159">
                  <c:v>6800</c:v>
                </c:pt>
                <c:pt idx="4160">
                  <c:v>6800</c:v>
                </c:pt>
                <c:pt idx="4161">
                  <c:v>6800</c:v>
                </c:pt>
                <c:pt idx="4162">
                  <c:v>6800</c:v>
                </c:pt>
                <c:pt idx="4163">
                  <c:v>6800</c:v>
                </c:pt>
                <c:pt idx="4164">
                  <c:v>6800</c:v>
                </c:pt>
                <c:pt idx="4165">
                  <c:v>6800</c:v>
                </c:pt>
                <c:pt idx="4166">
                  <c:v>6800</c:v>
                </c:pt>
                <c:pt idx="4167">
                  <c:v>6800</c:v>
                </c:pt>
                <c:pt idx="4168">
                  <c:v>6800</c:v>
                </c:pt>
                <c:pt idx="4169">
                  <c:v>6800</c:v>
                </c:pt>
                <c:pt idx="4170">
                  <c:v>6800</c:v>
                </c:pt>
                <c:pt idx="4171">
                  <c:v>6800</c:v>
                </c:pt>
                <c:pt idx="4172">
                  <c:v>6800</c:v>
                </c:pt>
                <c:pt idx="4173">
                  <c:v>6800</c:v>
                </c:pt>
                <c:pt idx="4174">
                  <c:v>6800</c:v>
                </c:pt>
                <c:pt idx="4175">
                  <c:v>6800</c:v>
                </c:pt>
                <c:pt idx="4176">
                  <c:v>6800</c:v>
                </c:pt>
                <c:pt idx="4177">
                  <c:v>6800</c:v>
                </c:pt>
                <c:pt idx="4178">
                  <c:v>6800</c:v>
                </c:pt>
                <c:pt idx="4179">
                  <c:v>6800</c:v>
                </c:pt>
                <c:pt idx="4180">
                  <c:v>6800</c:v>
                </c:pt>
                <c:pt idx="4181">
                  <c:v>6800</c:v>
                </c:pt>
                <c:pt idx="4182">
                  <c:v>6800</c:v>
                </c:pt>
                <c:pt idx="4183">
                  <c:v>6800</c:v>
                </c:pt>
                <c:pt idx="4184">
                  <c:v>6800</c:v>
                </c:pt>
                <c:pt idx="4185">
                  <c:v>6800</c:v>
                </c:pt>
                <c:pt idx="4186">
                  <c:v>6800</c:v>
                </c:pt>
                <c:pt idx="4187">
                  <c:v>6800</c:v>
                </c:pt>
                <c:pt idx="4188">
                  <c:v>6800</c:v>
                </c:pt>
                <c:pt idx="4189">
                  <c:v>6800</c:v>
                </c:pt>
                <c:pt idx="4190">
                  <c:v>6800</c:v>
                </c:pt>
                <c:pt idx="4191">
                  <c:v>6800</c:v>
                </c:pt>
                <c:pt idx="4192">
                  <c:v>6800</c:v>
                </c:pt>
                <c:pt idx="4193">
                  <c:v>6800</c:v>
                </c:pt>
                <c:pt idx="4194">
                  <c:v>6800</c:v>
                </c:pt>
                <c:pt idx="4195">
                  <c:v>6800</c:v>
                </c:pt>
                <c:pt idx="4196">
                  <c:v>6800</c:v>
                </c:pt>
                <c:pt idx="4197">
                  <c:v>6800</c:v>
                </c:pt>
                <c:pt idx="4198">
                  <c:v>6800</c:v>
                </c:pt>
                <c:pt idx="4199">
                  <c:v>6800</c:v>
                </c:pt>
                <c:pt idx="4200">
                  <c:v>6800</c:v>
                </c:pt>
                <c:pt idx="4201">
                  <c:v>6800</c:v>
                </c:pt>
                <c:pt idx="4202">
                  <c:v>6800</c:v>
                </c:pt>
                <c:pt idx="4203">
                  <c:v>6800</c:v>
                </c:pt>
                <c:pt idx="4204">
                  <c:v>6800</c:v>
                </c:pt>
                <c:pt idx="4205">
                  <c:v>6800</c:v>
                </c:pt>
                <c:pt idx="4206">
                  <c:v>6800</c:v>
                </c:pt>
                <c:pt idx="4207">
                  <c:v>6800</c:v>
                </c:pt>
                <c:pt idx="4208">
                  <c:v>6800</c:v>
                </c:pt>
                <c:pt idx="4209">
                  <c:v>6800</c:v>
                </c:pt>
                <c:pt idx="4210">
                  <c:v>6800</c:v>
                </c:pt>
                <c:pt idx="4211">
                  <c:v>6800</c:v>
                </c:pt>
                <c:pt idx="4212">
                  <c:v>6800</c:v>
                </c:pt>
                <c:pt idx="4213">
                  <c:v>6800</c:v>
                </c:pt>
                <c:pt idx="4214">
                  <c:v>6800</c:v>
                </c:pt>
                <c:pt idx="4215">
                  <c:v>6800</c:v>
                </c:pt>
                <c:pt idx="4216">
                  <c:v>6800</c:v>
                </c:pt>
                <c:pt idx="4217">
                  <c:v>6800</c:v>
                </c:pt>
                <c:pt idx="4218">
                  <c:v>6800</c:v>
                </c:pt>
                <c:pt idx="4219">
                  <c:v>6800</c:v>
                </c:pt>
                <c:pt idx="4220">
                  <c:v>6800</c:v>
                </c:pt>
                <c:pt idx="4221">
                  <c:v>6800</c:v>
                </c:pt>
                <c:pt idx="4222">
                  <c:v>6800</c:v>
                </c:pt>
                <c:pt idx="4223">
                  <c:v>6800</c:v>
                </c:pt>
                <c:pt idx="4224">
                  <c:v>6800</c:v>
                </c:pt>
                <c:pt idx="4225">
                  <c:v>6800</c:v>
                </c:pt>
                <c:pt idx="4226">
                  <c:v>6800</c:v>
                </c:pt>
                <c:pt idx="4227">
                  <c:v>6800</c:v>
                </c:pt>
                <c:pt idx="4228">
                  <c:v>6800</c:v>
                </c:pt>
                <c:pt idx="4229">
                  <c:v>6800</c:v>
                </c:pt>
                <c:pt idx="4230">
                  <c:v>6800</c:v>
                </c:pt>
                <c:pt idx="4231">
                  <c:v>6800</c:v>
                </c:pt>
                <c:pt idx="4232">
                  <c:v>6800</c:v>
                </c:pt>
                <c:pt idx="4233">
                  <c:v>6800</c:v>
                </c:pt>
                <c:pt idx="4234">
                  <c:v>6800</c:v>
                </c:pt>
                <c:pt idx="4235">
                  <c:v>6800</c:v>
                </c:pt>
                <c:pt idx="4236">
                  <c:v>6800</c:v>
                </c:pt>
                <c:pt idx="4237">
                  <c:v>6800</c:v>
                </c:pt>
                <c:pt idx="4238">
                  <c:v>6800</c:v>
                </c:pt>
                <c:pt idx="4239">
                  <c:v>6800</c:v>
                </c:pt>
                <c:pt idx="4240">
                  <c:v>6800</c:v>
                </c:pt>
                <c:pt idx="4241">
                  <c:v>6800</c:v>
                </c:pt>
                <c:pt idx="4242">
                  <c:v>6800</c:v>
                </c:pt>
                <c:pt idx="4243">
                  <c:v>6800</c:v>
                </c:pt>
                <c:pt idx="4244">
                  <c:v>6800</c:v>
                </c:pt>
                <c:pt idx="4245">
                  <c:v>6800</c:v>
                </c:pt>
                <c:pt idx="4246">
                  <c:v>6800</c:v>
                </c:pt>
                <c:pt idx="4247">
                  <c:v>6800</c:v>
                </c:pt>
                <c:pt idx="4248">
                  <c:v>6800</c:v>
                </c:pt>
                <c:pt idx="4249">
                  <c:v>6800</c:v>
                </c:pt>
                <c:pt idx="4250">
                  <c:v>6800</c:v>
                </c:pt>
                <c:pt idx="4251">
                  <c:v>6800</c:v>
                </c:pt>
                <c:pt idx="4252">
                  <c:v>6800</c:v>
                </c:pt>
                <c:pt idx="4253">
                  <c:v>6800</c:v>
                </c:pt>
                <c:pt idx="4254">
                  <c:v>6800</c:v>
                </c:pt>
                <c:pt idx="4255">
                  <c:v>6800</c:v>
                </c:pt>
                <c:pt idx="4256">
                  <c:v>6800</c:v>
                </c:pt>
                <c:pt idx="4257">
                  <c:v>6800</c:v>
                </c:pt>
                <c:pt idx="4258">
                  <c:v>6800</c:v>
                </c:pt>
                <c:pt idx="4259">
                  <c:v>6800</c:v>
                </c:pt>
                <c:pt idx="4260">
                  <c:v>6800</c:v>
                </c:pt>
                <c:pt idx="4261">
                  <c:v>6800</c:v>
                </c:pt>
                <c:pt idx="4262">
                  <c:v>6800</c:v>
                </c:pt>
                <c:pt idx="4263">
                  <c:v>6800</c:v>
                </c:pt>
                <c:pt idx="4264">
                  <c:v>6800</c:v>
                </c:pt>
                <c:pt idx="4265">
                  <c:v>6800</c:v>
                </c:pt>
                <c:pt idx="4266">
                  <c:v>6800</c:v>
                </c:pt>
                <c:pt idx="4267">
                  <c:v>6800</c:v>
                </c:pt>
                <c:pt idx="4268">
                  <c:v>6800</c:v>
                </c:pt>
                <c:pt idx="4269">
                  <c:v>6800</c:v>
                </c:pt>
                <c:pt idx="4270">
                  <c:v>6800</c:v>
                </c:pt>
                <c:pt idx="4271">
                  <c:v>6800</c:v>
                </c:pt>
                <c:pt idx="4272">
                  <c:v>6800</c:v>
                </c:pt>
                <c:pt idx="4273">
                  <c:v>6800</c:v>
                </c:pt>
                <c:pt idx="4274">
                  <c:v>6800</c:v>
                </c:pt>
                <c:pt idx="4275">
                  <c:v>6800</c:v>
                </c:pt>
                <c:pt idx="4276">
                  <c:v>6800</c:v>
                </c:pt>
                <c:pt idx="4277">
                  <c:v>6800</c:v>
                </c:pt>
                <c:pt idx="4278">
                  <c:v>6800</c:v>
                </c:pt>
                <c:pt idx="4279">
                  <c:v>6800</c:v>
                </c:pt>
                <c:pt idx="4280">
                  <c:v>6800</c:v>
                </c:pt>
                <c:pt idx="4281">
                  <c:v>6800</c:v>
                </c:pt>
                <c:pt idx="4282">
                  <c:v>6800</c:v>
                </c:pt>
                <c:pt idx="4283">
                  <c:v>6800</c:v>
                </c:pt>
                <c:pt idx="4284">
                  <c:v>6800</c:v>
                </c:pt>
                <c:pt idx="4285">
                  <c:v>6800</c:v>
                </c:pt>
                <c:pt idx="4286">
                  <c:v>6800</c:v>
                </c:pt>
                <c:pt idx="4287">
                  <c:v>6800</c:v>
                </c:pt>
                <c:pt idx="4288">
                  <c:v>6800</c:v>
                </c:pt>
                <c:pt idx="4289">
                  <c:v>6800</c:v>
                </c:pt>
                <c:pt idx="4290">
                  <c:v>6800</c:v>
                </c:pt>
                <c:pt idx="4291">
                  <c:v>6800</c:v>
                </c:pt>
                <c:pt idx="4292">
                  <c:v>6800</c:v>
                </c:pt>
                <c:pt idx="4293">
                  <c:v>6800</c:v>
                </c:pt>
                <c:pt idx="4294">
                  <c:v>6800</c:v>
                </c:pt>
                <c:pt idx="4295">
                  <c:v>6800</c:v>
                </c:pt>
                <c:pt idx="4296">
                  <c:v>6800</c:v>
                </c:pt>
                <c:pt idx="4297">
                  <c:v>6800</c:v>
                </c:pt>
                <c:pt idx="4298">
                  <c:v>6800</c:v>
                </c:pt>
                <c:pt idx="4299">
                  <c:v>6800</c:v>
                </c:pt>
                <c:pt idx="4300">
                  <c:v>6800</c:v>
                </c:pt>
                <c:pt idx="4301">
                  <c:v>6800</c:v>
                </c:pt>
                <c:pt idx="4302">
                  <c:v>6800</c:v>
                </c:pt>
                <c:pt idx="4303">
                  <c:v>6800</c:v>
                </c:pt>
                <c:pt idx="4304">
                  <c:v>6800</c:v>
                </c:pt>
                <c:pt idx="4305">
                  <c:v>6800</c:v>
                </c:pt>
                <c:pt idx="4306">
                  <c:v>6800</c:v>
                </c:pt>
                <c:pt idx="4307">
                  <c:v>6800</c:v>
                </c:pt>
                <c:pt idx="4308">
                  <c:v>6800</c:v>
                </c:pt>
                <c:pt idx="4309">
                  <c:v>6800</c:v>
                </c:pt>
                <c:pt idx="4310">
                  <c:v>6800</c:v>
                </c:pt>
                <c:pt idx="4311">
                  <c:v>6800</c:v>
                </c:pt>
                <c:pt idx="4312">
                  <c:v>6800</c:v>
                </c:pt>
                <c:pt idx="4313">
                  <c:v>6800</c:v>
                </c:pt>
                <c:pt idx="4314">
                  <c:v>6800</c:v>
                </c:pt>
                <c:pt idx="4315">
                  <c:v>6800</c:v>
                </c:pt>
                <c:pt idx="4316">
                  <c:v>6800</c:v>
                </c:pt>
                <c:pt idx="4317">
                  <c:v>6800</c:v>
                </c:pt>
                <c:pt idx="4318">
                  <c:v>6800</c:v>
                </c:pt>
                <c:pt idx="4319">
                  <c:v>6800</c:v>
                </c:pt>
                <c:pt idx="4320">
                  <c:v>6800</c:v>
                </c:pt>
                <c:pt idx="4321">
                  <c:v>6800</c:v>
                </c:pt>
                <c:pt idx="4322">
                  <c:v>6800</c:v>
                </c:pt>
                <c:pt idx="4323">
                  <c:v>6800</c:v>
                </c:pt>
                <c:pt idx="4324">
                  <c:v>6800</c:v>
                </c:pt>
                <c:pt idx="4325">
                  <c:v>6800</c:v>
                </c:pt>
                <c:pt idx="4326">
                  <c:v>6800</c:v>
                </c:pt>
                <c:pt idx="4327">
                  <c:v>6800</c:v>
                </c:pt>
                <c:pt idx="4328">
                  <c:v>6800</c:v>
                </c:pt>
                <c:pt idx="4329">
                  <c:v>6800</c:v>
                </c:pt>
                <c:pt idx="4330">
                  <c:v>6800</c:v>
                </c:pt>
                <c:pt idx="4331">
                  <c:v>6800</c:v>
                </c:pt>
                <c:pt idx="4332">
                  <c:v>6800</c:v>
                </c:pt>
                <c:pt idx="4333">
                  <c:v>6800</c:v>
                </c:pt>
                <c:pt idx="4334">
                  <c:v>6800</c:v>
                </c:pt>
                <c:pt idx="4335">
                  <c:v>6800</c:v>
                </c:pt>
                <c:pt idx="4336">
                  <c:v>6800</c:v>
                </c:pt>
                <c:pt idx="4337">
                  <c:v>6800</c:v>
                </c:pt>
                <c:pt idx="4338">
                  <c:v>6800</c:v>
                </c:pt>
                <c:pt idx="4339">
                  <c:v>6800</c:v>
                </c:pt>
                <c:pt idx="4340">
                  <c:v>6800</c:v>
                </c:pt>
                <c:pt idx="4341">
                  <c:v>6800</c:v>
                </c:pt>
                <c:pt idx="4342">
                  <c:v>6800</c:v>
                </c:pt>
                <c:pt idx="4343">
                  <c:v>6800</c:v>
                </c:pt>
                <c:pt idx="4344">
                  <c:v>6800</c:v>
                </c:pt>
                <c:pt idx="4345">
                  <c:v>6800</c:v>
                </c:pt>
                <c:pt idx="4346">
                  <c:v>6800</c:v>
                </c:pt>
                <c:pt idx="4347">
                  <c:v>6800</c:v>
                </c:pt>
                <c:pt idx="4348">
                  <c:v>6800</c:v>
                </c:pt>
                <c:pt idx="4349">
                  <c:v>6800</c:v>
                </c:pt>
                <c:pt idx="4350">
                  <c:v>6800</c:v>
                </c:pt>
                <c:pt idx="4351">
                  <c:v>6800</c:v>
                </c:pt>
                <c:pt idx="4352">
                  <c:v>6800</c:v>
                </c:pt>
                <c:pt idx="4353">
                  <c:v>6800</c:v>
                </c:pt>
                <c:pt idx="4354">
                  <c:v>6800</c:v>
                </c:pt>
                <c:pt idx="4355">
                  <c:v>6800</c:v>
                </c:pt>
                <c:pt idx="4356">
                  <c:v>6800</c:v>
                </c:pt>
                <c:pt idx="4357">
                  <c:v>6800</c:v>
                </c:pt>
                <c:pt idx="4358">
                  <c:v>6800</c:v>
                </c:pt>
                <c:pt idx="4359">
                  <c:v>6800</c:v>
                </c:pt>
                <c:pt idx="4360">
                  <c:v>6800</c:v>
                </c:pt>
                <c:pt idx="4361">
                  <c:v>6800</c:v>
                </c:pt>
                <c:pt idx="4362">
                  <c:v>6800</c:v>
                </c:pt>
                <c:pt idx="4363">
                  <c:v>6800</c:v>
                </c:pt>
                <c:pt idx="4364">
                  <c:v>6800</c:v>
                </c:pt>
                <c:pt idx="4365">
                  <c:v>6800</c:v>
                </c:pt>
                <c:pt idx="4366">
                  <c:v>6800</c:v>
                </c:pt>
                <c:pt idx="4367">
                  <c:v>6800</c:v>
                </c:pt>
                <c:pt idx="4368">
                  <c:v>6800</c:v>
                </c:pt>
                <c:pt idx="4369">
                  <c:v>6800</c:v>
                </c:pt>
                <c:pt idx="4370">
                  <c:v>6800</c:v>
                </c:pt>
                <c:pt idx="4371">
                  <c:v>6800</c:v>
                </c:pt>
                <c:pt idx="4372">
                  <c:v>6800</c:v>
                </c:pt>
                <c:pt idx="4373">
                  <c:v>6800</c:v>
                </c:pt>
                <c:pt idx="4374">
                  <c:v>6800</c:v>
                </c:pt>
                <c:pt idx="4375">
                  <c:v>6800</c:v>
                </c:pt>
                <c:pt idx="4376">
                  <c:v>6800</c:v>
                </c:pt>
                <c:pt idx="4377">
                  <c:v>6800</c:v>
                </c:pt>
                <c:pt idx="4378">
                  <c:v>6800</c:v>
                </c:pt>
                <c:pt idx="4379">
                  <c:v>6800</c:v>
                </c:pt>
                <c:pt idx="4380">
                  <c:v>6800</c:v>
                </c:pt>
                <c:pt idx="4381">
                  <c:v>6800</c:v>
                </c:pt>
                <c:pt idx="4382">
                  <c:v>6800</c:v>
                </c:pt>
                <c:pt idx="4383">
                  <c:v>6800</c:v>
                </c:pt>
                <c:pt idx="4384">
                  <c:v>6800</c:v>
                </c:pt>
                <c:pt idx="4385">
                  <c:v>6800</c:v>
                </c:pt>
                <c:pt idx="4386">
                  <c:v>6800</c:v>
                </c:pt>
                <c:pt idx="4387">
                  <c:v>6800</c:v>
                </c:pt>
                <c:pt idx="4388">
                  <c:v>6800</c:v>
                </c:pt>
                <c:pt idx="4389">
                  <c:v>6800</c:v>
                </c:pt>
                <c:pt idx="4390">
                  <c:v>6800</c:v>
                </c:pt>
                <c:pt idx="4391">
                  <c:v>6800</c:v>
                </c:pt>
                <c:pt idx="4392">
                  <c:v>6800</c:v>
                </c:pt>
                <c:pt idx="4393">
                  <c:v>6800</c:v>
                </c:pt>
                <c:pt idx="4394">
                  <c:v>6800</c:v>
                </c:pt>
                <c:pt idx="4395">
                  <c:v>6800</c:v>
                </c:pt>
                <c:pt idx="4396">
                  <c:v>6800</c:v>
                </c:pt>
                <c:pt idx="4397">
                  <c:v>6800</c:v>
                </c:pt>
                <c:pt idx="4398">
                  <c:v>6800</c:v>
                </c:pt>
                <c:pt idx="4399">
                  <c:v>6800</c:v>
                </c:pt>
                <c:pt idx="4400">
                  <c:v>6800</c:v>
                </c:pt>
                <c:pt idx="4401">
                  <c:v>6800</c:v>
                </c:pt>
                <c:pt idx="4402">
                  <c:v>6800</c:v>
                </c:pt>
                <c:pt idx="4403">
                  <c:v>6800</c:v>
                </c:pt>
                <c:pt idx="4404">
                  <c:v>6800</c:v>
                </c:pt>
                <c:pt idx="4405">
                  <c:v>6800</c:v>
                </c:pt>
                <c:pt idx="4406">
                  <c:v>6800</c:v>
                </c:pt>
                <c:pt idx="4407">
                  <c:v>6800</c:v>
                </c:pt>
                <c:pt idx="4408">
                  <c:v>6800</c:v>
                </c:pt>
                <c:pt idx="4409">
                  <c:v>6800</c:v>
                </c:pt>
                <c:pt idx="4410">
                  <c:v>6800</c:v>
                </c:pt>
                <c:pt idx="4411">
                  <c:v>6800</c:v>
                </c:pt>
                <c:pt idx="4412">
                  <c:v>6800</c:v>
                </c:pt>
                <c:pt idx="4413">
                  <c:v>6800</c:v>
                </c:pt>
                <c:pt idx="4414">
                  <c:v>6800</c:v>
                </c:pt>
                <c:pt idx="4415">
                  <c:v>6800</c:v>
                </c:pt>
                <c:pt idx="4416">
                  <c:v>6800</c:v>
                </c:pt>
                <c:pt idx="4417">
                  <c:v>6800</c:v>
                </c:pt>
                <c:pt idx="4418">
                  <c:v>6800</c:v>
                </c:pt>
                <c:pt idx="4419">
                  <c:v>6800</c:v>
                </c:pt>
                <c:pt idx="4420">
                  <c:v>6800</c:v>
                </c:pt>
                <c:pt idx="4421">
                  <c:v>6800</c:v>
                </c:pt>
                <c:pt idx="4422">
                  <c:v>6800</c:v>
                </c:pt>
                <c:pt idx="4423">
                  <c:v>6800</c:v>
                </c:pt>
                <c:pt idx="4424">
                  <c:v>6800</c:v>
                </c:pt>
                <c:pt idx="4425">
                  <c:v>6800</c:v>
                </c:pt>
                <c:pt idx="4426">
                  <c:v>6800</c:v>
                </c:pt>
                <c:pt idx="4427">
                  <c:v>6800</c:v>
                </c:pt>
                <c:pt idx="4428">
                  <c:v>6800</c:v>
                </c:pt>
                <c:pt idx="4429">
                  <c:v>6800</c:v>
                </c:pt>
                <c:pt idx="4430">
                  <c:v>6800</c:v>
                </c:pt>
                <c:pt idx="4431">
                  <c:v>6800</c:v>
                </c:pt>
                <c:pt idx="4432">
                  <c:v>6800</c:v>
                </c:pt>
                <c:pt idx="4433">
                  <c:v>6800</c:v>
                </c:pt>
                <c:pt idx="4434">
                  <c:v>6800</c:v>
                </c:pt>
                <c:pt idx="4435">
                  <c:v>6800</c:v>
                </c:pt>
                <c:pt idx="4436">
                  <c:v>6800</c:v>
                </c:pt>
                <c:pt idx="4437">
                  <c:v>6800</c:v>
                </c:pt>
                <c:pt idx="4438">
                  <c:v>6800</c:v>
                </c:pt>
                <c:pt idx="4439">
                  <c:v>6800</c:v>
                </c:pt>
                <c:pt idx="4440">
                  <c:v>6800</c:v>
                </c:pt>
                <c:pt idx="4441">
                  <c:v>6800</c:v>
                </c:pt>
                <c:pt idx="4442">
                  <c:v>6800</c:v>
                </c:pt>
                <c:pt idx="4443">
                  <c:v>6800</c:v>
                </c:pt>
                <c:pt idx="4444">
                  <c:v>6800</c:v>
                </c:pt>
                <c:pt idx="4445">
                  <c:v>6800</c:v>
                </c:pt>
                <c:pt idx="4446">
                  <c:v>6800</c:v>
                </c:pt>
                <c:pt idx="4447">
                  <c:v>6800</c:v>
                </c:pt>
                <c:pt idx="4448">
                  <c:v>6800</c:v>
                </c:pt>
                <c:pt idx="4449">
                  <c:v>6800</c:v>
                </c:pt>
                <c:pt idx="4450">
                  <c:v>6800</c:v>
                </c:pt>
                <c:pt idx="4451">
                  <c:v>6800</c:v>
                </c:pt>
                <c:pt idx="4452">
                  <c:v>6800</c:v>
                </c:pt>
                <c:pt idx="4453">
                  <c:v>6800</c:v>
                </c:pt>
                <c:pt idx="4454">
                  <c:v>6800</c:v>
                </c:pt>
                <c:pt idx="4455">
                  <c:v>6800</c:v>
                </c:pt>
                <c:pt idx="4456">
                  <c:v>6800</c:v>
                </c:pt>
                <c:pt idx="4457">
                  <c:v>6800</c:v>
                </c:pt>
                <c:pt idx="4458">
                  <c:v>6800</c:v>
                </c:pt>
                <c:pt idx="4459">
                  <c:v>6800</c:v>
                </c:pt>
                <c:pt idx="4460">
                  <c:v>6800</c:v>
                </c:pt>
                <c:pt idx="4461">
                  <c:v>6800</c:v>
                </c:pt>
                <c:pt idx="4462">
                  <c:v>6800</c:v>
                </c:pt>
                <c:pt idx="4463">
                  <c:v>6800</c:v>
                </c:pt>
                <c:pt idx="4464">
                  <c:v>6800</c:v>
                </c:pt>
                <c:pt idx="4465">
                  <c:v>6800</c:v>
                </c:pt>
                <c:pt idx="4466">
                  <c:v>6800</c:v>
                </c:pt>
                <c:pt idx="4467">
                  <c:v>6800</c:v>
                </c:pt>
                <c:pt idx="4468">
                  <c:v>6800</c:v>
                </c:pt>
                <c:pt idx="4469">
                  <c:v>6800</c:v>
                </c:pt>
                <c:pt idx="4470">
                  <c:v>6800</c:v>
                </c:pt>
                <c:pt idx="4471">
                  <c:v>6800</c:v>
                </c:pt>
                <c:pt idx="4472">
                  <c:v>6800</c:v>
                </c:pt>
                <c:pt idx="4473">
                  <c:v>6800</c:v>
                </c:pt>
                <c:pt idx="4474">
                  <c:v>6800</c:v>
                </c:pt>
                <c:pt idx="4475">
                  <c:v>6800</c:v>
                </c:pt>
                <c:pt idx="4476">
                  <c:v>6800</c:v>
                </c:pt>
                <c:pt idx="4477">
                  <c:v>6800</c:v>
                </c:pt>
                <c:pt idx="4478">
                  <c:v>6800</c:v>
                </c:pt>
                <c:pt idx="4479">
                  <c:v>6800</c:v>
                </c:pt>
                <c:pt idx="4480">
                  <c:v>6800</c:v>
                </c:pt>
                <c:pt idx="4481">
                  <c:v>6800</c:v>
                </c:pt>
                <c:pt idx="4482">
                  <c:v>6800</c:v>
                </c:pt>
                <c:pt idx="4483">
                  <c:v>6800</c:v>
                </c:pt>
                <c:pt idx="4484">
                  <c:v>6800</c:v>
                </c:pt>
                <c:pt idx="4485">
                  <c:v>6800</c:v>
                </c:pt>
                <c:pt idx="4486">
                  <c:v>6800</c:v>
                </c:pt>
                <c:pt idx="4487">
                  <c:v>6800</c:v>
                </c:pt>
                <c:pt idx="4488">
                  <c:v>6800</c:v>
                </c:pt>
                <c:pt idx="4489">
                  <c:v>6800</c:v>
                </c:pt>
                <c:pt idx="4490">
                  <c:v>6800</c:v>
                </c:pt>
                <c:pt idx="4491">
                  <c:v>6800</c:v>
                </c:pt>
                <c:pt idx="4492">
                  <c:v>6800</c:v>
                </c:pt>
                <c:pt idx="4493">
                  <c:v>6800</c:v>
                </c:pt>
                <c:pt idx="4494">
                  <c:v>6800</c:v>
                </c:pt>
                <c:pt idx="4495">
                  <c:v>6800</c:v>
                </c:pt>
                <c:pt idx="4496">
                  <c:v>6800</c:v>
                </c:pt>
                <c:pt idx="4497">
                  <c:v>6800</c:v>
                </c:pt>
                <c:pt idx="4498">
                  <c:v>6800</c:v>
                </c:pt>
                <c:pt idx="4499">
                  <c:v>6800</c:v>
                </c:pt>
                <c:pt idx="4500">
                  <c:v>6800</c:v>
                </c:pt>
                <c:pt idx="4501">
                  <c:v>6800</c:v>
                </c:pt>
                <c:pt idx="4502">
                  <c:v>6800</c:v>
                </c:pt>
                <c:pt idx="4503">
                  <c:v>6800</c:v>
                </c:pt>
                <c:pt idx="4504">
                  <c:v>6800</c:v>
                </c:pt>
                <c:pt idx="4505">
                  <c:v>6800</c:v>
                </c:pt>
                <c:pt idx="4506">
                  <c:v>6800</c:v>
                </c:pt>
                <c:pt idx="4507">
                  <c:v>6800</c:v>
                </c:pt>
                <c:pt idx="4508">
                  <c:v>6800</c:v>
                </c:pt>
                <c:pt idx="4509">
                  <c:v>6800</c:v>
                </c:pt>
                <c:pt idx="4510">
                  <c:v>6800</c:v>
                </c:pt>
                <c:pt idx="4511">
                  <c:v>6800</c:v>
                </c:pt>
                <c:pt idx="4512">
                  <c:v>6800</c:v>
                </c:pt>
                <c:pt idx="4513">
                  <c:v>6800</c:v>
                </c:pt>
                <c:pt idx="4514">
                  <c:v>6800</c:v>
                </c:pt>
                <c:pt idx="4515">
                  <c:v>6800</c:v>
                </c:pt>
                <c:pt idx="4516">
                  <c:v>6800</c:v>
                </c:pt>
                <c:pt idx="4517">
                  <c:v>6800</c:v>
                </c:pt>
                <c:pt idx="4518">
                  <c:v>6800</c:v>
                </c:pt>
                <c:pt idx="4519">
                  <c:v>6800</c:v>
                </c:pt>
                <c:pt idx="4520">
                  <c:v>6800</c:v>
                </c:pt>
                <c:pt idx="4521">
                  <c:v>6800</c:v>
                </c:pt>
                <c:pt idx="4522">
                  <c:v>6800</c:v>
                </c:pt>
                <c:pt idx="4523">
                  <c:v>6800</c:v>
                </c:pt>
                <c:pt idx="4524">
                  <c:v>6800</c:v>
                </c:pt>
                <c:pt idx="4525">
                  <c:v>6800</c:v>
                </c:pt>
                <c:pt idx="4526">
                  <c:v>6800</c:v>
                </c:pt>
                <c:pt idx="4527">
                  <c:v>6800</c:v>
                </c:pt>
                <c:pt idx="4528">
                  <c:v>6800</c:v>
                </c:pt>
                <c:pt idx="4529">
                  <c:v>6800</c:v>
                </c:pt>
                <c:pt idx="4530">
                  <c:v>6800</c:v>
                </c:pt>
                <c:pt idx="4531">
                  <c:v>6800</c:v>
                </c:pt>
                <c:pt idx="4532">
                  <c:v>6800</c:v>
                </c:pt>
                <c:pt idx="4533">
                  <c:v>6800</c:v>
                </c:pt>
                <c:pt idx="4534">
                  <c:v>6800</c:v>
                </c:pt>
                <c:pt idx="4535">
                  <c:v>6800</c:v>
                </c:pt>
                <c:pt idx="4536">
                  <c:v>6800</c:v>
                </c:pt>
                <c:pt idx="4537">
                  <c:v>6800</c:v>
                </c:pt>
                <c:pt idx="4538">
                  <c:v>6800</c:v>
                </c:pt>
                <c:pt idx="4539">
                  <c:v>6800</c:v>
                </c:pt>
                <c:pt idx="4540">
                  <c:v>6800</c:v>
                </c:pt>
                <c:pt idx="4541">
                  <c:v>6800</c:v>
                </c:pt>
                <c:pt idx="4542">
                  <c:v>6800</c:v>
                </c:pt>
                <c:pt idx="4543">
                  <c:v>6800</c:v>
                </c:pt>
                <c:pt idx="4544">
                  <c:v>6800</c:v>
                </c:pt>
                <c:pt idx="4545">
                  <c:v>6800</c:v>
                </c:pt>
                <c:pt idx="4546">
                  <c:v>6800</c:v>
                </c:pt>
                <c:pt idx="4547">
                  <c:v>6800</c:v>
                </c:pt>
                <c:pt idx="4548">
                  <c:v>6800</c:v>
                </c:pt>
                <c:pt idx="4549">
                  <c:v>6800</c:v>
                </c:pt>
                <c:pt idx="4550">
                  <c:v>6800</c:v>
                </c:pt>
                <c:pt idx="4551">
                  <c:v>6800</c:v>
                </c:pt>
                <c:pt idx="4552">
                  <c:v>6800</c:v>
                </c:pt>
                <c:pt idx="4553">
                  <c:v>6800</c:v>
                </c:pt>
                <c:pt idx="4554">
                  <c:v>6800</c:v>
                </c:pt>
                <c:pt idx="4555">
                  <c:v>6800</c:v>
                </c:pt>
                <c:pt idx="4556">
                  <c:v>6800</c:v>
                </c:pt>
                <c:pt idx="4557">
                  <c:v>6800</c:v>
                </c:pt>
                <c:pt idx="4558">
                  <c:v>6800</c:v>
                </c:pt>
                <c:pt idx="4559">
                  <c:v>6800</c:v>
                </c:pt>
                <c:pt idx="4560">
                  <c:v>6800</c:v>
                </c:pt>
                <c:pt idx="4561">
                  <c:v>6800</c:v>
                </c:pt>
                <c:pt idx="4562">
                  <c:v>6800</c:v>
                </c:pt>
                <c:pt idx="4563">
                  <c:v>6800</c:v>
                </c:pt>
                <c:pt idx="4564">
                  <c:v>6800</c:v>
                </c:pt>
                <c:pt idx="4565">
                  <c:v>6800</c:v>
                </c:pt>
                <c:pt idx="4566">
                  <c:v>6800</c:v>
                </c:pt>
                <c:pt idx="4567">
                  <c:v>6800</c:v>
                </c:pt>
                <c:pt idx="4568">
                  <c:v>6800</c:v>
                </c:pt>
                <c:pt idx="4569">
                  <c:v>6800</c:v>
                </c:pt>
                <c:pt idx="4570">
                  <c:v>6800</c:v>
                </c:pt>
                <c:pt idx="4571">
                  <c:v>6800</c:v>
                </c:pt>
                <c:pt idx="4572">
                  <c:v>6800</c:v>
                </c:pt>
                <c:pt idx="4573">
                  <c:v>6800</c:v>
                </c:pt>
                <c:pt idx="4574">
                  <c:v>6800</c:v>
                </c:pt>
                <c:pt idx="4575">
                  <c:v>6800</c:v>
                </c:pt>
                <c:pt idx="4576">
                  <c:v>6800</c:v>
                </c:pt>
                <c:pt idx="4577">
                  <c:v>6800</c:v>
                </c:pt>
                <c:pt idx="4578">
                  <c:v>6800</c:v>
                </c:pt>
                <c:pt idx="4579">
                  <c:v>6800</c:v>
                </c:pt>
                <c:pt idx="4580">
                  <c:v>6800</c:v>
                </c:pt>
                <c:pt idx="4581">
                  <c:v>6800</c:v>
                </c:pt>
                <c:pt idx="4582">
                  <c:v>6800</c:v>
                </c:pt>
                <c:pt idx="4583">
                  <c:v>6800</c:v>
                </c:pt>
                <c:pt idx="4584">
                  <c:v>6800</c:v>
                </c:pt>
                <c:pt idx="4585">
                  <c:v>6800</c:v>
                </c:pt>
                <c:pt idx="4586">
                  <c:v>6800</c:v>
                </c:pt>
                <c:pt idx="4587">
                  <c:v>6800</c:v>
                </c:pt>
                <c:pt idx="4588">
                  <c:v>6800</c:v>
                </c:pt>
                <c:pt idx="4589">
                  <c:v>6800</c:v>
                </c:pt>
                <c:pt idx="4590">
                  <c:v>6800</c:v>
                </c:pt>
                <c:pt idx="4591">
                  <c:v>6800</c:v>
                </c:pt>
                <c:pt idx="4592">
                  <c:v>6800</c:v>
                </c:pt>
                <c:pt idx="4593">
                  <c:v>6800</c:v>
                </c:pt>
                <c:pt idx="4594">
                  <c:v>6800</c:v>
                </c:pt>
                <c:pt idx="4595">
                  <c:v>6800</c:v>
                </c:pt>
                <c:pt idx="4596">
                  <c:v>6800</c:v>
                </c:pt>
                <c:pt idx="4597">
                  <c:v>6800</c:v>
                </c:pt>
                <c:pt idx="4598">
                  <c:v>6800</c:v>
                </c:pt>
                <c:pt idx="4599">
                  <c:v>6800</c:v>
                </c:pt>
                <c:pt idx="4600">
                  <c:v>6800</c:v>
                </c:pt>
                <c:pt idx="4601">
                  <c:v>6800</c:v>
                </c:pt>
                <c:pt idx="4602">
                  <c:v>6800</c:v>
                </c:pt>
                <c:pt idx="4603">
                  <c:v>6800</c:v>
                </c:pt>
                <c:pt idx="4604">
                  <c:v>6800</c:v>
                </c:pt>
                <c:pt idx="4605">
                  <c:v>6800</c:v>
                </c:pt>
                <c:pt idx="4606">
                  <c:v>6800</c:v>
                </c:pt>
                <c:pt idx="4607">
                  <c:v>6800</c:v>
                </c:pt>
                <c:pt idx="4608">
                  <c:v>6800</c:v>
                </c:pt>
                <c:pt idx="4609">
                  <c:v>6800</c:v>
                </c:pt>
                <c:pt idx="4610">
                  <c:v>6800</c:v>
                </c:pt>
                <c:pt idx="4611">
                  <c:v>6800</c:v>
                </c:pt>
                <c:pt idx="4612">
                  <c:v>6800</c:v>
                </c:pt>
                <c:pt idx="4613">
                  <c:v>6800</c:v>
                </c:pt>
                <c:pt idx="4614">
                  <c:v>6800</c:v>
                </c:pt>
                <c:pt idx="4615">
                  <c:v>6800</c:v>
                </c:pt>
                <c:pt idx="4616">
                  <c:v>6800</c:v>
                </c:pt>
                <c:pt idx="4617">
                  <c:v>6800</c:v>
                </c:pt>
                <c:pt idx="4618">
                  <c:v>6800</c:v>
                </c:pt>
                <c:pt idx="4619">
                  <c:v>6800</c:v>
                </c:pt>
                <c:pt idx="4620">
                  <c:v>6800</c:v>
                </c:pt>
                <c:pt idx="4621">
                  <c:v>6800</c:v>
                </c:pt>
                <c:pt idx="4622">
                  <c:v>6800</c:v>
                </c:pt>
                <c:pt idx="4623">
                  <c:v>6800</c:v>
                </c:pt>
                <c:pt idx="4624">
                  <c:v>6800</c:v>
                </c:pt>
                <c:pt idx="4625">
                  <c:v>6800</c:v>
                </c:pt>
                <c:pt idx="4626">
                  <c:v>6800</c:v>
                </c:pt>
                <c:pt idx="4627">
                  <c:v>6800</c:v>
                </c:pt>
                <c:pt idx="4628">
                  <c:v>6800</c:v>
                </c:pt>
                <c:pt idx="4629">
                  <c:v>6800</c:v>
                </c:pt>
                <c:pt idx="4630">
                  <c:v>6800</c:v>
                </c:pt>
                <c:pt idx="4631">
                  <c:v>6800</c:v>
                </c:pt>
                <c:pt idx="4632">
                  <c:v>6800</c:v>
                </c:pt>
                <c:pt idx="4633">
                  <c:v>6800</c:v>
                </c:pt>
                <c:pt idx="4634">
                  <c:v>6800</c:v>
                </c:pt>
                <c:pt idx="4635">
                  <c:v>6800</c:v>
                </c:pt>
                <c:pt idx="4636">
                  <c:v>6800</c:v>
                </c:pt>
                <c:pt idx="4637">
                  <c:v>6800</c:v>
                </c:pt>
                <c:pt idx="4638">
                  <c:v>6800</c:v>
                </c:pt>
                <c:pt idx="4639">
                  <c:v>6800</c:v>
                </c:pt>
                <c:pt idx="4640">
                  <c:v>6800</c:v>
                </c:pt>
                <c:pt idx="4641">
                  <c:v>6800</c:v>
                </c:pt>
                <c:pt idx="4642">
                  <c:v>6800</c:v>
                </c:pt>
                <c:pt idx="4643">
                  <c:v>6800</c:v>
                </c:pt>
                <c:pt idx="4644">
                  <c:v>6800</c:v>
                </c:pt>
                <c:pt idx="4645">
                  <c:v>6800</c:v>
                </c:pt>
                <c:pt idx="4646">
                  <c:v>6800</c:v>
                </c:pt>
                <c:pt idx="4647">
                  <c:v>6800</c:v>
                </c:pt>
                <c:pt idx="4648">
                  <c:v>6800</c:v>
                </c:pt>
                <c:pt idx="4649">
                  <c:v>6800</c:v>
                </c:pt>
                <c:pt idx="4650">
                  <c:v>6800</c:v>
                </c:pt>
                <c:pt idx="4651">
                  <c:v>6800</c:v>
                </c:pt>
                <c:pt idx="4652">
                  <c:v>6800</c:v>
                </c:pt>
                <c:pt idx="4653">
                  <c:v>6800</c:v>
                </c:pt>
                <c:pt idx="4654">
                  <c:v>6800</c:v>
                </c:pt>
                <c:pt idx="4655">
                  <c:v>6800</c:v>
                </c:pt>
                <c:pt idx="4656">
                  <c:v>6800</c:v>
                </c:pt>
                <c:pt idx="4657">
                  <c:v>6800</c:v>
                </c:pt>
                <c:pt idx="4658">
                  <c:v>6800</c:v>
                </c:pt>
                <c:pt idx="4659">
                  <c:v>6800</c:v>
                </c:pt>
                <c:pt idx="4660">
                  <c:v>6800</c:v>
                </c:pt>
                <c:pt idx="4661">
                  <c:v>6800</c:v>
                </c:pt>
                <c:pt idx="4662">
                  <c:v>6800</c:v>
                </c:pt>
                <c:pt idx="4663">
                  <c:v>6800</c:v>
                </c:pt>
                <c:pt idx="4664">
                  <c:v>6800</c:v>
                </c:pt>
                <c:pt idx="4665">
                  <c:v>6800</c:v>
                </c:pt>
                <c:pt idx="4666">
                  <c:v>6800</c:v>
                </c:pt>
                <c:pt idx="4667">
                  <c:v>6800</c:v>
                </c:pt>
                <c:pt idx="4668">
                  <c:v>6800</c:v>
                </c:pt>
                <c:pt idx="4669">
                  <c:v>6800</c:v>
                </c:pt>
                <c:pt idx="4670">
                  <c:v>6800</c:v>
                </c:pt>
                <c:pt idx="4671">
                  <c:v>6800</c:v>
                </c:pt>
                <c:pt idx="4672">
                  <c:v>6800</c:v>
                </c:pt>
                <c:pt idx="4673">
                  <c:v>6800</c:v>
                </c:pt>
                <c:pt idx="4674">
                  <c:v>6800</c:v>
                </c:pt>
                <c:pt idx="4675">
                  <c:v>6800</c:v>
                </c:pt>
                <c:pt idx="4676">
                  <c:v>6800</c:v>
                </c:pt>
                <c:pt idx="4677">
                  <c:v>6800</c:v>
                </c:pt>
                <c:pt idx="4678">
                  <c:v>6800</c:v>
                </c:pt>
                <c:pt idx="4679">
                  <c:v>6800</c:v>
                </c:pt>
                <c:pt idx="4680">
                  <c:v>6800</c:v>
                </c:pt>
                <c:pt idx="4681">
                  <c:v>6800</c:v>
                </c:pt>
                <c:pt idx="4682">
                  <c:v>6800</c:v>
                </c:pt>
                <c:pt idx="4683">
                  <c:v>6800</c:v>
                </c:pt>
                <c:pt idx="4684">
                  <c:v>6800</c:v>
                </c:pt>
                <c:pt idx="4685">
                  <c:v>6800</c:v>
                </c:pt>
                <c:pt idx="4686">
                  <c:v>6800</c:v>
                </c:pt>
                <c:pt idx="4687">
                  <c:v>6800</c:v>
                </c:pt>
                <c:pt idx="4688">
                  <c:v>6800</c:v>
                </c:pt>
                <c:pt idx="4689">
                  <c:v>6800</c:v>
                </c:pt>
                <c:pt idx="4690">
                  <c:v>6800</c:v>
                </c:pt>
                <c:pt idx="4691">
                  <c:v>6800</c:v>
                </c:pt>
                <c:pt idx="4692">
                  <c:v>6800</c:v>
                </c:pt>
                <c:pt idx="4693">
                  <c:v>6800</c:v>
                </c:pt>
                <c:pt idx="4694">
                  <c:v>6800</c:v>
                </c:pt>
                <c:pt idx="4695">
                  <c:v>6800</c:v>
                </c:pt>
                <c:pt idx="4696">
                  <c:v>6800</c:v>
                </c:pt>
                <c:pt idx="4697">
                  <c:v>6800</c:v>
                </c:pt>
                <c:pt idx="4698">
                  <c:v>6800</c:v>
                </c:pt>
                <c:pt idx="4699">
                  <c:v>6800</c:v>
                </c:pt>
                <c:pt idx="4700">
                  <c:v>6800</c:v>
                </c:pt>
                <c:pt idx="4701">
                  <c:v>6800</c:v>
                </c:pt>
                <c:pt idx="4702">
                  <c:v>6800</c:v>
                </c:pt>
                <c:pt idx="4703">
                  <c:v>6800</c:v>
                </c:pt>
                <c:pt idx="4704">
                  <c:v>6800</c:v>
                </c:pt>
                <c:pt idx="4705">
                  <c:v>6800</c:v>
                </c:pt>
                <c:pt idx="4706">
                  <c:v>6800</c:v>
                </c:pt>
                <c:pt idx="4707">
                  <c:v>6800</c:v>
                </c:pt>
                <c:pt idx="4708">
                  <c:v>6800</c:v>
                </c:pt>
                <c:pt idx="4709">
                  <c:v>6800</c:v>
                </c:pt>
                <c:pt idx="4710">
                  <c:v>6800</c:v>
                </c:pt>
                <c:pt idx="4711">
                  <c:v>6800</c:v>
                </c:pt>
                <c:pt idx="4712">
                  <c:v>6800</c:v>
                </c:pt>
                <c:pt idx="4713">
                  <c:v>6800</c:v>
                </c:pt>
                <c:pt idx="4714">
                  <c:v>6800</c:v>
                </c:pt>
                <c:pt idx="4715">
                  <c:v>6800</c:v>
                </c:pt>
                <c:pt idx="4716">
                  <c:v>6800</c:v>
                </c:pt>
                <c:pt idx="4717">
                  <c:v>6800</c:v>
                </c:pt>
                <c:pt idx="4718">
                  <c:v>6800</c:v>
                </c:pt>
                <c:pt idx="4719">
                  <c:v>6800</c:v>
                </c:pt>
                <c:pt idx="4720">
                  <c:v>6800</c:v>
                </c:pt>
                <c:pt idx="4721">
                  <c:v>6800</c:v>
                </c:pt>
                <c:pt idx="4722">
                  <c:v>6800</c:v>
                </c:pt>
                <c:pt idx="4723">
                  <c:v>6800</c:v>
                </c:pt>
                <c:pt idx="4724">
                  <c:v>6800</c:v>
                </c:pt>
                <c:pt idx="4725">
                  <c:v>6800</c:v>
                </c:pt>
                <c:pt idx="4726">
                  <c:v>6800</c:v>
                </c:pt>
                <c:pt idx="4727">
                  <c:v>6800</c:v>
                </c:pt>
                <c:pt idx="4728">
                  <c:v>6800</c:v>
                </c:pt>
                <c:pt idx="4729">
                  <c:v>6800</c:v>
                </c:pt>
                <c:pt idx="4730">
                  <c:v>6800</c:v>
                </c:pt>
                <c:pt idx="4731">
                  <c:v>6800</c:v>
                </c:pt>
                <c:pt idx="4732">
                  <c:v>6800</c:v>
                </c:pt>
                <c:pt idx="4733">
                  <c:v>6800</c:v>
                </c:pt>
                <c:pt idx="4734">
                  <c:v>6800</c:v>
                </c:pt>
                <c:pt idx="4735">
                  <c:v>6800</c:v>
                </c:pt>
                <c:pt idx="4736">
                  <c:v>6800</c:v>
                </c:pt>
                <c:pt idx="4737">
                  <c:v>6800</c:v>
                </c:pt>
                <c:pt idx="4738">
                  <c:v>6800</c:v>
                </c:pt>
                <c:pt idx="4739">
                  <c:v>6800</c:v>
                </c:pt>
                <c:pt idx="4740">
                  <c:v>6800</c:v>
                </c:pt>
                <c:pt idx="4741">
                  <c:v>6800</c:v>
                </c:pt>
                <c:pt idx="4742">
                  <c:v>6800</c:v>
                </c:pt>
                <c:pt idx="4743">
                  <c:v>6800</c:v>
                </c:pt>
                <c:pt idx="4744">
                  <c:v>6800</c:v>
                </c:pt>
                <c:pt idx="4745">
                  <c:v>6800</c:v>
                </c:pt>
                <c:pt idx="4746">
                  <c:v>6800</c:v>
                </c:pt>
                <c:pt idx="4747">
                  <c:v>6800</c:v>
                </c:pt>
                <c:pt idx="4748">
                  <c:v>6800</c:v>
                </c:pt>
                <c:pt idx="4749">
                  <c:v>6800</c:v>
                </c:pt>
                <c:pt idx="4750">
                  <c:v>6800</c:v>
                </c:pt>
                <c:pt idx="4751">
                  <c:v>6800</c:v>
                </c:pt>
                <c:pt idx="4752">
                  <c:v>6800</c:v>
                </c:pt>
                <c:pt idx="4753">
                  <c:v>6800</c:v>
                </c:pt>
                <c:pt idx="4754">
                  <c:v>6800</c:v>
                </c:pt>
                <c:pt idx="4755">
                  <c:v>6800</c:v>
                </c:pt>
                <c:pt idx="4756">
                  <c:v>6800</c:v>
                </c:pt>
                <c:pt idx="4757">
                  <c:v>6800</c:v>
                </c:pt>
                <c:pt idx="4758">
                  <c:v>6800</c:v>
                </c:pt>
                <c:pt idx="4759">
                  <c:v>6800</c:v>
                </c:pt>
                <c:pt idx="4760">
                  <c:v>6800</c:v>
                </c:pt>
                <c:pt idx="4761">
                  <c:v>6800</c:v>
                </c:pt>
                <c:pt idx="4762">
                  <c:v>6800</c:v>
                </c:pt>
                <c:pt idx="4763">
                  <c:v>6800</c:v>
                </c:pt>
                <c:pt idx="4764">
                  <c:v>6800</c:v>
                </c:pt>
                <c:pt idx="4765">
                  <c:v>6800</c:v>
                </c:pt>
                <c:pt idx="4766">
                  <c:v>6800</c:v>
                </c:pt>
                <c:pt idx="4767">
                  <c:v>6800</c:v>
                </c:pt>
                <c:pt idx="4768">
                  <c:v>6800</c:v>
                </c:pt>
                <c:pt idx="4769">
                  <c:v>6800</c:v>
                </c:pt>
                <c:pt idx="4770">
                  <c:v>6800</c:v>
                </c:pt>
                <c:pt idx="4771">
                  <c:v>6800</c:v>
                </c:pt>
                <c:pt idx="4772">
                  <c:v>6800</c:v>
                </c:pt>
                <c:pt idx="4773">
                  <c:v>6800</c:v>
                </c:pt>
                <c:pt idx="4774">
                  <c:v>6800</c:v>
                </c:pt>
                <c:pt idx="4775">
                  <c:v>6800</c:v>
                </c:pt>
                <c:pt idx="4776">
                  <c:v>6800</c:v>
                </c:pt>
                <c:pt idx="4777">
                  <c:v>6800</c:v>
                </c:pt>
                <c:pt idx="4778">
                  <c:v>6800</c:v>
                </c:pt>
                <c:pt idx="4779">
                  <c:v>6800</c:v>
                </c:pt>
                <c:pt idx="4780">
                  <c:v>6800</c:v>
                </c:pt>
                <c:pt idx="4781">
                  <c:v>6800</c:v>
                </c:pt>
                <c:pt idx="4782">
                  <c:v>6800</c:v>
                </c:pt>
                <c:pt idx="4783">
                  <c:v>6800</c:v>
                </c:pt>
                <c:pt idx="4784">
                  <c:v>6800</c:v>
                </c:pt>
                <c:pt idx="4785">
                  <c:v>6800</c:v>
                </c:pt>
                <c:pt idx="4786">
                  <c:v>6800</c:v>
                </c:pt>
                <c:pt idx="4787">
                  <c:v>6800</c:v>
                </c:pt>
                <c:pt idx="4788">
                  <c:v>6800</c:v>
                </c:pt>
                <c:pt idx="4789">
                  <c:v>6800</c:v>
                </c:pt>
                <c:pt idx="4790">
                  <c:v>6800</c:v>
                </c:pt>
                <c:pt idx="4791">
                  <c:v>6800</c:v>
                </c:pt>
                <c:pt idx="4792">
                  <c:v>6800</c:v>
                </c:pt>
                <c:pt idx="4793">
                  <c:v>6800</c:v>
                </c:pt>
                <c:pt idx="4794">
                  <c:v>6800</c:v>
                </c:pt>
                <c:pt idx="4795">
                  <c:v>6800</c:v>
                </c:pt>
                <c:pt idx="4796">
                  <c:v>6800</c:v>
                </c:pt>
                <c:pt idx="4797">
                  <c:v>6800</c:v>
                </c:pt>
                <c:pt idx="4798">
                  <c:v>6800</c:v>
                </c:pt>
                <c:pt idx="4799">
                  <c:v>6800</c:v>
                </c:pt>
                <c:pt idx="4800">
                  <c:v>6800</c:v>
                </c:pt>
                <c:pt idx="4801">
                  <c:v>6800</c:v>
                </c:pt>
                <c:pt idx="4802">
                  <c:v>6800</c:v>
                </c:pt>
                <c:pt idx="4803">
                  <c:v>6800</c:v>
                </c:pt>
                <c:pt idx="4804">
                  <c:v>6800</c:v>
                </c:pt>
                <c:pt idx="4805">
                  <c:v>6800</c:v>
                </c:pt>
                <c:pt idx="4806">
                  <c:v>6800</c:v>
                </c:pt>
                <c:pt idx="4807">
                  <c:v>6800</c:v>
                </c:pt>
                <c:pt idx="4808">
                  <c:v>6800</c:v>
                </c:pt>
                <c:pt idx="4809">
                  <c:v>6800</c:v>
                </c:pt>
                <c:pt idx="4810">
                  <c:v>6800</c:v>
                </c:pt>
                <c:pt idx="4811">
                  <c:v>6800</c:v>
                </c:pt>
                <c:pt idx="4812">
                  <c:v>6800</c:v>
                </c:pt>
                <c:pt idx="4813">
                  <c:v>6800</c:v>
                </c:pt>
                <c:pt idx="4814">
                  <c:v>6800</c:v>
                </c:pt>
                <c:pt idx="4815">
                  <c:v>6800</c:v>
                </c:pt>
                <c:pt idx="4816">
                  <c:v>6800</c:v>
                </c:pt>
                <c:pt idx="4817">
                  <c:v>6800</c:v>
                </c:pt>
                <c:pt idx="4818">
                  <c:v>6800</c:v>
                </c:pt>
                <c:pt idx="4819">
                  <c:v>6800</c:v>
                </c:pt>
                <c:pt idx="4820">
                  <c:v>6800</c:v>
                </c:pt>
                <c:pt idx="4821">
                  <c:v>6800</c:v>
                </c:pt>
                <c:pt idx="4822">
                  <c:v>6800</c:v>
                </c:pt>
                <c:pt idx="4823">
                  <c:v>6800</c:v>
                </c:pt>
                <c:pt idx="4824">
                  <c:v>6800</c:v>
                </c:pt>
                <c:pt idx="4825">
                  <c:v>6800</c:v>
                </c:pt>
                <c:pt idx="4826">
                  <c:v>6800</c:v>
                </c:pt>
                <c:pt idx="4827">
                  <c:v>6800</c:v>
                </c:pt>
                <c:pt idx="4828">
                  <c:v>6800</c:v>
                </c:pt>
                <c:pt idx="4829">
                  <c:v>6800</c:v>
                </c:pt>
                <c:pt idx="4830">
                  <c:v>6800</c:v>
                </c:pt>
                <c:pt idx="4831">
                  <c:v>6800</c:v>
                </c:pt>
                <c:pt idx="4832">
                  <c:v>6800</c:v>
                </c:pt>
                <c:pt idx="4833">
                  <c:v>6800</c:v>
                </c:pt>
                <c:pt idx="4834">
                  <c:v>6800</c:v>
                </c:pt>
                <c:pt idx="4835">
                  <c:v>6800</c:v>
                </c:pt>
                <c:pt idx="4836">
                  <c:v>6800</c:v>
                </c:pt>
                <c:pt idx="4837">
                  <c:v>6800</c:v>
                </c:pt>
                <c:pt idx="4838">
                  <c:v>6800</c:v>
                </c:pt>
                <c:pt idx="4839">
                  <c:v>6800</c:v>
                </c:pt>
                <c:pt idx="4840">
                  <c:v>6800</c:v>
                </c:pt>
                <c:pt idx="4841">
                  <c:v>6800</c:v>
                </c:pt>
                <c:pt idx="4842">
                  <c:v>6800</c:v>
                </c:pt>
                <c:pt idx="4843">
                  <c:v>6800</c:v>
                </c:pt>
                <c:pt idx="4844">
                  <c:v>6800</c:v>
                </c:pt>
                <c:pt idx="4845">
                  <c:v>6800</c:v>
                </c:pt>
                <c:pt idx="4846">
                  <c:v>6800</c:v>
                </c:pt>
                <c:pt idx="4847">
                  <c:v>6800</c:v>
                </c:pt>
                <c:pt idx="4848">
                  <c:v>6800</c:v>
                </c:pt>
                <c:pt idx="4849">
                  <c:v>6800</c:v>
                </c:pt>
                <c:pt idx="4850">
                  <c:v>6800</c:v>
                </c:pt>
                <c:pt idx="4851">
                  <c:v>6800</c:v>
                </c:pt>
                <c:pt idx="4852">
                  <c:v>6800</c:v>
                </c:pt>
                <c:pt idx="4853">
                  <c:v>6800</c:v>
                </c:pt>
                <c:pt idx="4854">
                  <c:v>6800</c:v>
                </c:pt>
                <c:pt idx="4855">
                  <c:v>6800</c:v>
                </c:pt>
                <c:pt idx="4856">
                  <c:v>6800</c:v>
                </c:pt>
                <c:pt idx="4857">
                  <c:v>6800</c:v>
                </c:pt>
                <c:pt idx="4858">
                  <c:v>6800</c:v>
                </c:pt>
                <c:pt idx="4859">
                  <c:v>6800</c:v>
                </c:pt>
                <c:pt idx="4860">
                  <c:v>6800</c:v>
                </c:pt>
                <c:pt idx="4861">
                  <c:v>6800</c:v>
                </c:pt>
                <c:pt idx="4862">
                  <c:v>6800</c:v>
                </c:pt>
                <c:pt idx="4863">
                  <c:v>6800</c:v>
                </c:pt>
                <c:pt idx="4864">
                  <c:v>6800</c:v>
                </c:pt>
                <c:pt idx="4865">
                  <c:v>6800</c:v>
                </c:pt>
                <c:pt idx="4866">
                  <c:v>6800</c:v>
                </c:pt>
                <c:pt idx="4867">
                  <c:v>6800</c:v>
                </c:pt>
                <c:pt idx="4868">
                  <c:v>6800</c:v>
                </c:pt>
                <c:pt idx="4869">
                  <c:v>6800</c:v>
                </c:pt>
                <c:pt idx="4870">
                  <c:v>6800</c:v>
                </c:pt>
                <c:pt idx="4871">
                  <c:v>6800</c:v>
                </c:pt>
                <c:pt idx="4872">
                  <c:v>6800</c:v>
                </c:pt>
                <c:pt idx="4873">
                  <c:v>6800</c:v>
                </c:pt>
                <c:pt idx="4874">
                  <c:v>6800</c:v>
                </c:pt>
                <c:pt idx="4875">
                  <c:v>6800</c:v>
                </c:pt>
                <c:pt idx="4876">
                  <c:v>6800</c:v>
                </c:pt>
                <c:pt idx="4877">
                  <c:v>6800</c:v>
                </c:pt>
                <c:pt idx="4878">
                  <c:v>6800</c:v>
                </c:pt>
                <c:pt idx="4879">
                  <c:v>6800</c:v>
                </c:pt>
                <c:pt idx="4880">
                  <c:v>6800</c:v>
                </c:pt>
                <c:pt idx="4881">
                  <c:v>6800</c:v>
                </c:pt>
                <c:pt idx="4882">
                  <c:v>6800</c:v>
                </c:pt>
                <c:pt idx="4883">
                  <c:v>6800</c:v>
                </c:pt>
                <c:pt idx="4884">
                  <c:v>6800</c:v>
                </c:pt>
                <c:pt idx="4885">
                  <c:v>6800</c:v>
                </c:pt>
                <c:pt idx="4886">
                  <c:v>6800</c:v>
                </c:pt>
                <c:pt idx="4887">
                  <c:v>6800</c:v>
                </c:pt>
                <c:pt idx="4888">
                  <c:v>6800</c:v>
                </c:pt>
                <c:pt idx="4889">
                  <c:v>6800</c:v>
                </c:pt>
                <c:pt idx="4890">
                  <c:v>6800</c:v>
                </c:pt>
                <c:pt idx="4891">
                  <c:v>6800</c:v>
                </c:pt>
                <c:pt idx="4892">
                  <c:v>6800</c:v>
                </c:pt>
                <c:pt idx="4893">
                  <c:v>6800</c:v>
                </c:pt>
                <c:pt idx="4894">
                  <c:v>6800</c:v>
                </c:pt>
                <c:pt idx="4895">
                  <c:v>6800</c:v>
                </c:pt>
                <c:pt idx="4896">
                  <c:v>6800</c:v>
                </c:pt>
                <c:pt idx="4897">
                  <c:v>6800</c:v>
                </c:pt>
                <c:pt idx="4898">
                  <c:v>6800</c:v>
                </c:pt>
                <c:pt idx="4899">
                  <c:v>6800</c:v>
                </c:pt>
                <c:pt idx="4900">
                  <c:v>6800</c:v>
                </c:pt>
                <c:pt idx="4901">
                  <c:v>6800</c:v>
                </c:pt>
                <c:pt idx="4902">
                  <c:v>6800</c:v>
                </c:pt>
                <c:pt idx="4903">
                  <c:v>6800</c:v>
                </c:pt>
                <c:pt idx="4904">
                  <c:v>6800</c:v>
                </c:pt>
                <c:pt idx="4905">
                  <c:v>6800</c:v>
                </c:pt>
                <c:pt idx="4906">
                  <c:v>6800</c:v>
                </c:pt>
                <c:pt idx="4907">
                  <c:v>6800</c:v>
                </c:pt>
                <c:pt idx="4908">
                  <c:v>6800</c:v>
                </c:pt>
                <c:pt idx="4909">
                  <c:v>6800</c:v>
                </c:pt>
                <c:pt idx="4910">
                  <c:v>6800</c:v>
                </c:pt>
                <c:pt idx="4911">
                  <c:v>6800</c:v>
                </c:pt>
                <c:pt idx="4912">
                  <c:v>6800</c:v>
                </c:pt>
                <c:pt idx="4913">
                  <c:v>6800</c:v>
                </c:pt>
                <c:pt idx="4914">
                  <c:v>6800</c:v>
                </c:pt>
                <c:pt idx="4915">
                  <c:v>6800</c:v>
                </c:pt>
                <c:pt idx="4916">
                  <c:v>6800</c:v>
                </c:pt>
                <c:pt idx="4917">
                  <c:v>6800</c:v>
                </c:pt>
                <c:pt idx="4918">
                  <c:v>6800</c:v>
                </c:pt>
                <c:pt idx="4919">
                  <c:v>6800</c:v>
                </c:pt>
                <c:pt idx="4920">
                  <c:v>6800</c:v>
                </c:pt>
                <c:pt idx="4921">
                  <c:v>6800</c:v>
                </c:pt>
                <c:pt idx="4922">
                  <c:v>6800</c:v>
                </c:pt>
                <c:pt idx="4923">
                  <c:v>6800</c:v>
                </c:pt>
                <c:pt idx="4924">
                  <c:v>6800</c:v>
                </c:pt>
                <c:pt idx="4925">
                  <c:v>6800</c:v>
                </c:pt>
                <c:pt idx="4926">
                  <c:v>6800</c:v>
                </c:pt>
                <c:pt idx="4927">
                  <c:v>6800</c:v>
                </c:pt>
                <c:pt idx="4928">
                  <c:v>6800</c:v>
                </c:pt>
                <c:pt idx="4929">
                  <c:v>6800</c:v>
                </c:pt>
                <c:pt idx="4930">
                  <c:v>6800</c:v>
                </c:pt>
                <c:pt idx="4931">
                  <c:v>6800</c:v>
                </c:pt>
                <c:pt idx="4932">
                  <c:v>6800</c:v>
                </c:pt>
                <c:pt idx="4933">
                  <c:v>6800</c:v>
                </c:pt>
                <c:pt idx="4934">
                  <c:v>6800</c:v>
                </c:pt>
                <c:pt idx="4935">
                  <c:v>6800</c:v>
                </c:pt>
                <c:pt idx="4936">
                  <c:v>6800</c:v>
                </c:pt>
                <c:pt idx="4937">
                  <c:v>6800</c:v>
                </c:pt>
                <c:pt idx="4938">
                  <c:v>6800</c:v>
                </c:pt>
                <c:pt idx="4939">
                  <c:v>6800</c:v>
                </c:pt>
                <c:pt idx="4940">
                  <c:v>6800</c:v>
                </c:pt>
                <c:pt idx="4941">
                  <c:v>6800</c:v>
                </c:pt>
                <c:pt idx="4942">
                  <c:v>6800</c:v>
                </c:pt>
                <c:pt idx="4943">
                  <c:v>6800</c:v>
                </c:pt>
                <c:pt idx="4944">
                  <c:v>6800</c:v>
                </c:pt>
                <c:pt idx="4945">
                  <c:v>6800</c:v>
                </c:pt>
                <c:pt idx="4946">
                  <c:v>6800</c:v>
                </c:pt>
                <c:pt idx="4947">
                  <c:v>6800</c:v>
                </c:pt>
                <c:pt idx="4948">
                  <c:v>6800</c:v>
                </c:pt>
                <c:pt idx="4949">
                  <c:v>6800</c:v>
                </c:pt>
                <c:pt idx="4950">
                  <c:v>6800</c:v>
                </c:pt>
                <c:pt idx="4951">
                  <c:v>6800</c:v>
                </c:pt>
                <c:pt idx="4952">
                  <c:v>6800</c:v>
                </c:pt>
                <c:pt idx="4953">
                  <c:v>6800</c:v>
                </c:pt>
                <c:pt idx="4954">
                  <c:v>6800</c:v>
                </c:pt>
                <c:pt idx="4955">
                  <c:v>6800</c:v>
                </c:pt>
                <c:pt idx="4956">
                  <c:v>6800</c:v>
                </c:pt>
                <c:pt idx="4957">
                  <c:v>6800</c:v>
                </c:pt>
                <c:pt idx="4958">
                  <c:v>6800</c:v>
                </c:pt>
                <c:pt idx="4959">
                  <c:v>6800</c:v>
                </c:pt>
                <c:pt idx="4960">
                  <c:v>6800</c:v>
                </c:pt>
                <c:pt idx="4961">
                  <c:v>6800</c:v>
                </c:pt>
                <c:pt idx="4962">
                  <c:v>6800</c:v>
                </c:pt>
                <c:pt idx="4963">
                  <c:v>6800</c:v>
                </c:pt>
                <c:pt idx="4964">
                  <c:v>6800</c:v>
                </c:pt>
                <c:pt idx="4965">
                  <c:v>6800</c:v>
                </c:pt>
                <c:pt idx="4966">
                  <c:v>6800</c:v>
                </c:pt>
                <c:pt idx="4967">
                  <c:v>6800</c:v>
                </c:pt>
                <c:pt idx="4968">
                  <c:v>6800</c:v>
                </c:pt>
                <c:pt idx="4969">
                  <c:v>6800</c:v>
                </c:pt>
                <c:pt idx="4970">
                  <c:v>6800</c:v>
                </c:pt>
                <c:pt idx="4971">
                  <c:v>6800</c:v>
                </c:pt>
                <c:pt idx="4972">
                  <c:v>6800</c:v>
                </c:pt>
                <c:pt idx="4973">
                  <c:v>6800</c:v>
                </c:pt>
                <c:pt idx="4974">
                  <c:v>6800</c:v>
                </c:pt>
                <c:pt idx="4975">
                  <c:v>6800</c:v>
                </c:pt>
                <c:pt idx="4976">
                  <c:v>6800</c:v>
                </c:pt>
                <c:pt idx="4977">
                  <c:v>6800</c:v>
                </c:pt>
                <c:pt idx="4978">
                  <c:v>6800</c:v>
                </c:pt>
                <c:pt idx="4979">
                  <c:v>6800</c:v>
                </c:pt>
                <c:pt idx="4980">
                  <c:v>6800</c:v>
                </c:pt>
                <c:pt idx="4981">
                  <c:v>6800</c:v>
                </c:pt>
                <c:pt idx="4982">
                  <c:v>6800</c:v>
                </c:pt>
                <c:pt idx="4983">
                  <c:v>6800</c:v>
                </c:pt>
                <c:pt idx="4984">
                  <c:v>6800</c:v>
                </c:pt>
                <c:pt idx="4985">
                  <c:v>6800</c:v>
                </c:pt>
                <c:pt idx="4986">
                  <c:v>6800</c:v>
                </c:pt>
                <c:pt idx="4987">
                  <c:v>6800</c:v>
                </c:pt>
                <c:pt idx="4988">
                  <c:v>6800</c:v>
                </c:pt>
                <c:pt idx="4989">
                  <c:v>6800</c:v>
                </c:pt>
                <c:pt idx="4990">
                  <c:v>6800</c:v>
                </c:pt>
                <c:pt idx="4991">
                  <c:v>6800</c:v>
                </c:pt>
                <c:pt idx="4992">
                  <c:v>6800</c:v>
                </c:pt>
                <c:pt idx="4993">
                  <c:v>6800</c:v>
                </c:pt>
                <c:pt idx="4994">
                  <c:v>6800</c:v>
                </c:pt>
                <c:pt idx="4995">
                  <c:v>6800</c:v>
                </c:pt>
                <c:pt idx="4996">
                  <c:v>6800</c:v>
                </c:pt>
                <c:pt idx="4997">
                  <c:v>6800</c:v>
                </c:pt>
                <c:pt idx="4998">
                  <c:v>6800</c:v>
                </c:pt>
                <c:pt idx="4999">
                  <c:v>6800</c:v>
                </c:pt>
                <c:pt idx="5000">
                  <c:v>6800</c:v>
                </c:pt>
                <c:pt idx="5001">
                  <c:v>6800</c:v>
                </c:pt>
                <c:pt idx="5002">
                  <c:v>6800</c:v>
                </c:pt>
                <c:pt idx="5003">
                  <c:v>6800</c:v>
                </c:pt>
                <c:pt idx="5004">
                  <c:v>6800</c:v>
                </c:pt>
                <c:pt idx="5005">
                  <c:v>6800</c:v>
                </c:pt>
                <c:pt idx="5006">
                  <c:v>6800</c:v>
                </c:pt>
                <c:pt idx="5007">
                  <c:v>6800</c:v>
                </c:pt>
                <c:pt idx="5008">
                  <c:v>6800</c:v>
                </c:pt>
                <c:pt idx="5009">
                  <c:v>6800</c:v>
                </c:pt>
                <c:pt idx="5010">
                  <c:v>6800</c:v>
                </c:pt>
                <c:pt idx="5011">
                  <c:v>6800</c:v>
                </c:pt>
                <c:pt idx="5012">
                  <c:v>6800</c:v>
                </c:pt>
                <c:pt idx="5013">
                  <c:v>6800</c:v>
                </c:pt>
                <c:pt idx="5014">
                  <c:v>6800</c:v>
                </c:pt>
                <c:pt idx="5015">
                  <c:v>6800</c:v>
                </c:pt>
                <c:pt idx="5016">
                  <c:v>6800</c:v>
                </c:pt>
                <c:pt idx="5017">
                  <c:v>6800</c:v>
                </c:pt>
                <c:pt idx="5018">
                  <c:v>6800</c:v>
                </c:pt>
                <c:pt idx="5019">
                  <c:v>6800</c:v>
                </c:pt>
                <c:pt idx="5020">
                  <c:v>6800</c:v>
                </c:pt>
                <c:pt idx="5021">
                  <c:v>6800</c:v>
                </c:pt>
                <c:pt idx="5022">
                  <c:v>6800</c:v>
                </c:pt>
                <c:pt idx="5023">
                  <c:v>6800</c:v>
                </c:pt>
                <c:pt idx="5024">
                  <c:v>6800</c:v>
                </c:pt>
                <c:pt idx="5025">
                  <c:v>6800</c:v>
                </c:pt>
                <c:pt idx="5026">
                  <c:v>6800</c:v>
                </c:pt>
                <c:pt idx="5027">
                  <c:v>6800</c:v>
                </c:pt>
                <c:pt idx="5028">
                  <c:v>6800</c:v>
                </c:pt>
                <c:pt idx="5029">
                  <c:v>6800</c:v>
                </c:pt>
                <c:pt idx="5030">
                  <c:v>6800</c:v>
                </c:pt>
                <c:pt idx="5031">
                  <c:v>6800</c:v>
                </c:pt>
                <c:pt idx="5032">
                  <c:v>6800</c:v>
                </c:pt>
                <c:pt idx="5033">
                  <c:v>6800</c:v>
                </c:pt>
                <c:pt idx="5034">
                  <c:v>6800</c:v>
                </c:pt>
                <c:pt idx="5035">
                  <c:v>6800</c:v>
                </c:pt>
                <c:pt idx="5036">
                  <c:v>6800</c:v>
                </c:pt>
                <c:pt idx="5037">
                  <c:v>6800</c:v>
                </c:pt>
                <c:pt idx="5038">
                  <c:v>6800</c:v>
                </c:pt>
                <c:pt idx="5039">
                  <c:v>6800</c:v>
                </c:pt>
                <c:pt idx="5040">
                  <c:v>6800</c:v>
                </c:pt>
                <c:pt idx="5041">
                  <c:v>6800</c:v>
                </c:pt>
                <c:pt idx="5042">
                  <c:v>6800</c:v>
                </c:pt>
                <c:pt idx="5043">
                  <c:v>6800</c:v>
                </c:pt>
                <c:pt idx="5044">
                  <c:v>6800</c:v>
                </c:pt>
                <c:pt idx="5045">
                  <c:v>6800</c:v>
                </c:pt>
                <c:pt idx="5046">
                  <c:v>6800</c:v>
                </c:pt>
                <c:pt idx="5047">
                  <c:v>6800</c:v>
                </c:pt>
                <c:pt idx="5048">
                  <c:v>6800</c:v>
                </c:pt>
                <c:pt idx="5049">
                  <c:v>6800</c:v>
                </c:pt>
                <c:pt idx="5050">
                  <c:v>6800</c:v>
                </c:pt>
                <c:pt idx="5051">
                  <c:v>6800</c:v>
                </c:pt>
                <c:pt idx="5052">
                  <c:v>6800</c:v>
                </c:pt>
                <c:pt idx="5053">
                  <c:v>6800</c:v>
                </c:pt>
                <c:pt idx="5054">
                  <c:v>6800</c:v>
                </c:pt>
                <c:pt idx="5055">
                  <c:v>6787.4975728542249</c:v>
                </c:pt>
                <c:pt idx="5056">
                  <c:v>6786.6182828302162</c:v>
                </c:pt>
                <c:pt idx="5057">
                  <c:v>6781.766593062036</c:v>
                </c:pt>
                <c:pt idx="5058">
                  <c:v>6774.9996484939211</c:v>
                </c:pt>
                <c:pt idx="5059">
                  <c:v>6774.0406219125762</c:v>
                </c:pt>
                <c:pt idx="5060">
                  <c:v>6770.6304245839201</c:v>
                </c:pt>
                <c:pt idx="5061">
                  <c:v>6765.7402108396991</c:v>
                </c:pt>
                <c:pt idx="5062">
                  <c:v>6756.0434847849583</c:v>
                </c:pt>
                <c:pt idx="5063">
                  <c:v>6754.4511619537188</c:v>
                </c:pt>
                <c:pt idx="5064">
                  <c:v>6741.6744907294269</c:v>
                </c:pt>
                <c:pt idx="5065">
                  <c:v>6728.806348873065</c:v>
                </c:pt>
                <c:pt idx="5066">
                  <c:v>6725.1466754640987</c:v>
                </c:pt>
                <c:pt idx="5067">
                  <c:v>6720.2943794898174</c:v>
                </c:pt>
                <c:pt idx="5068">
                  <c:v>6718.2124640916018</c:v>
                </c:pt>
                <c:pt idx="5069">
                  <c:v>6710.4337866641163</c:v>
                </c:pt>
                <c:pt idx="5070">
                  <c:v>6707.9881718234028</c:v>
                </c:pt>
                <c:pt idx="5071">
                  <c:v>6692.1474385192805</c:v>
                </c:pt>
                <c:pt idx="5072">
                  <c:v>6688.4950580881205</c:v>
                </c:pt>
                <c:pt idx="5073">
                  <c:v>6685.9092348420199</c:v>
                </c:pt>
                <c:pt idx="5074">
                  <c:v>6685.6865994598757</c:v>
                </c:pt>
                <c:pt idx="5075">
                  <c:v>6674.1901134309473</c:v>
                </c:pt>
                <c:pt idx="5076">
                  <c:v>6665.5426464161483</c:v>
                </c:pt>
                <c:pt idx="5077">
                  <c:v>6659.7552977562382</c:v>
                </c:pt>
                <c:pt idx="5078">
                  <c:v>6655.6372631867234</c:v>
                </c:pt>
                <c:pt idx="5079">
                  <c:v>6653.5809836032913</c:v>
                </c:pt>
                <c:pt idx="5080">
                  <c:v>6652.4022670050408</c:v>
                </c:pt>
                <c:pt idx="5081">
                  <c:v>6651.3662767762598</c:v>
                </c:pt>
                <c:pt idx="5082">
                  <c:v>6619.767994562244</c:v>
                </c:pt>
                <c:pt idx="5083">
                  <c:v>6615.6563243404316</c:v>
                </c:pt>
                <c:pt idx="5084">
                  <c:v>6601.8501232139142</c:v>
                </c:pt>
                <c:pt idx="5085">
                  <c:v>6584.5483180018718</c:v>
                </c:pt>
                <c:pt idx="5086">
                  <c:v>6583.1485878382364</c:v>
                </c:pt>
                <c:pt idx="5087">
                  <c:v>6580.4374913707752</c:v>
                </c:pt>
                <c:pt idx="5088">
                  <c:v>6579.4977358483193</c:v>
                </c:pt>
                <c:pt idx="5089">
                  <c:v>6574.7415577838701</c:v>
                </c:pt>
                <c:pt idx="5090">
                  <c:v>6569.9811314691369</c:v>
                </c:pt>
                <c:pt idx="5091">
                  <c:v>6559.8435371051437</c:v>
                </c:pt>
                <c:pt idx="5092">
                  <c:v>6552.251002958169</c:v>
                </c:pt>
                <c:pt idx="5093">
                  <c:v>6545.664344202969</c:v>
                </c:pt>
                <c:pt idx="5094">
                  <c:v>6539.7341304618758</c:v>
                </c:pt>
                <c:pt idx="5095">
                  <c:v>6539.6012014279922</c:v>
                </c:pt>
                <c:pt idx="5096">
                  <c:v>6538.2937786023549</c:v>
                </c:pt>
                <c:pt idx="5097">
                  <c:v>6532.387933874913</c:v>
                </c:pt>
                <c:pt idx="5098">
                  <c:v>6529.3832134129934</c:v>
                </c:pt>
                <c:pt idx="5099">
                  <c:v>6528.0717881485234</c:v>
                </c:pt>
                <c:pt idx="5100">
                  <c:v>6521.9093171475006</c:v>
                </c:pt>
                <c:pt idx="5101">
                  <c:v>6513.3650539324226</c:v>
                </c:pt>
                <c:pt idx="5102">
                  <c:v>6502.3689487258071</c:v>
                </c:pt>
                <c:pt idx="5103">
                  <c:v>6500.1368258323773</c:v>
                </c:pt>
                <c:pt idx="5104">
                  <c:v>6497.2030746391474</c:v>
                </c:pt>
                <c:pt idx="5105">
                  <c:v>6493.2037528538049</c:v>
                </c:pt>
                <c:pt idx="5106">
                  <c:v>6488.7518615890485</c:v>
                </c:pt>
                <c:pt idx="5107">
                  <c:v>6475.4205430751308</c:v>
                </c:pt>
                <c:pt idx="5108">
                  <c:v>6471.2255660023729</c:v>
                </c:pt>
                <c:pt idx="5109">
                  <c:v>6452.6938282032252</c:v>
                </c:pt>
                <c:pt idx="5110">
                  <c:v>6445.8334854436071</c:v>
                </c:pt>
                <c:pt idx="5111">
                  <c:v>6426.4643840790468</c:v>
                </c:pt>
                <c:pt idx="5112">
                  <c:v>6421.5463046285849</c:v>
                </c:pt>
                <c:pt idx="5113">
                  <c:v>6418.0606648914663</c:v>
                </c:pt>
                <c:pt idx="5114">
                  <c:v>6414.588118952187</c:v>
                </c:pt>
                <c:pt idx="5115">
                  <c:v>6393.9241149090685</c:v>
                </c:pt>
                <c:pt idx="5116">
                  <c:v>6385.7495077033254</c:v>
                </c:pt>
                <c:pt idx="5117">
                  <c:v>6380.0557731669278</c:v>
                </c:pt>
                <c:pt idx="5118">
                  <c:v>6372.2248889941075</c:v>
                </c:pt>
                <c:pt idx="5119">
                  <c:v>6365.350404751407</c:v>
                </c:pt>
                <c:pt idx="5120">
                  <c:v>6362.5056399743289</c:v>
                </c:pt>
                <c:pt idx="5121">
                  <c:v>6354.2315525601443</c:v>
                </c:pt>
                <c:pt idx="5122">
                  <c:v>6348.4504179300484</c:v>
                </c:pt>
                <c:pt idx="5123">
                  <c:v>6343.6381485346838</c:v>
                </c:pt>
                <c:pt idx="5124">
                  <c:v>6332.0316736968325</c:v>
                </c:pt>
                <c:pt idx="5125">
                  <c:v>6331.4986241437173</c:v>
                </c:pt>
                <c:pt idx="5126">
                  <c:v>6317.5672767879887</c:v>
                </c:pt>
                <c:pt idx="5127">
                  <c:v>6311.2789520300566</c:v>
                </c:pt>
                <c:pt idx="5128">
                  <c:v>6302.9487114080357</c:v>
                </c:pt>
                <c:pt idx="5129">
                  <c:v>6298.5535221386235</c:v>
                </c:pt>
                <c:pt idx="5130">
                  <c:v>6291.4206496878869</c:v>
                </c:pt>
                <c:pt idx="5131">
                  <c:v>6291.1674817643388</c:v>
                </c:pt>
                <c:pt idx="5132">
                  <c:v>6290.2202337049839</c:v>
                </c:pt>
                <c:pt idx="5133">
                  <c:v>6287.5857225753416</c:v>
                </c:pt>
                <c:pt idx="5134">
                  <c:v>6282.7222270725697</c:v>
                </c:pt>
                <c:pt idx="5135">
                  <c:v>6274.4729530175719</c:v>
                </c:pt>
                <c:pt idx="5136">
                  <c:v>6272.4645604053976</c:v>
                </c:pt>
                <c:pt idx="5137">
                  <c:v>6265.167761905579</c:v>
                </c:pt>
                <c:pt idx="5138">
                  <c:v>6256.959792047639</c:v>
                </c:pt>
                <c:pt idx="5139">
                  <c:v>6256.3263137000722</c:v>
                </c:pt>
                <c:pt idx="5140">
                  <c:v>6252.4675082080494</c:v>
                </c:pt>
                <c:pt idx="5141">
                  <c:v>6245.4959293951724</c:v>
                </c:pt>
                <c:pt idx="5142">
                  <c:v>6237.3873127535226</c:v>
                </c:pt>
                <c:pt idx="5143">
                  <c:v>6226.3467013334739</c:v>
                </c:pt>
                <c:pt idx="5144">
                  <c:v>6225.5434986566343</c:v>
                </c:pt>
                <c:pt idx="5145">
                  <c:v>6217.9693103400223</c:v>
                </c:pt>
                <c:pt idx="5146">
                  <c:v>6215.70837837009</c:v>
                </c:pt>
                <c:pt idx="5147">
                  <c:v>6211.4615794289248</c:v>
                </c:pt>
                <c:pt idx="5148">
                  <c:v>6209.9516472909727</c:v>
                </c:pt>
                <c:pt idx="5149">
                  <c:v>6201.483103145828</c:v>
                </c:pt>
                <c:pt idx="5150">
                  <c:v>6199.262903908274</c:v>
                </c:pt>
                <c:pt idx="5151">
                  <c:v>6193.7005932766451</c:v>
                </c:pt>
                <c:pt idx="5152">
                  <c:v>6183.9478364707838</c:v>
                </c:pt>
                <c:pt idx="5153">
                  <c:v>6182.1319484934402</c:v>
                </c:pt>
                <c:pt idx="5154">
                  <c:v>6181.1738879595296</c:v>
                </c:pt>
                <c:pt idx="5155">
                  <c:v>6170.1525889275126</c:v>
                </c:pt>
                <c:pt idx="5156">
                  <c:v>6165.4595980187305</c:v>
                </c:pt>
                <c:pt idx="5157">
                  <c:v>6164.3860426590709</c:v>
                </c:pt>
                <c:pt idx="5158">
                  <c:v>6150.5908853142428</c:v>
                </c:pt>
                <c:pt idx="5159">
                  <c:v>6128.405464507302</c:v>
                </c:pt>
                <c:pt idx="5160">
                  <c:v>6121.4737888505779</c:v>
                </c:pt>
                <c:pt idx="5161">
                  <c:v>6117.0222977471585</c:v>
                </c:pt>
                <c:pt idx="5162">
                  <c:v>6110.0785069938902</c:v>
                </c:pt>
                <c:pt idx="5163">
                  <c:v>6106.7773823164962</c:v>
                </c:pt>
                <c:pt idx="5164">
                  <c:v>6098.3538115344827</c:v>
                </c:pt>
                <c:pt idx="5165">
                  <c:v>6094.2181497741185</c:v>
                </c:pt>
                <c:pt idx="5166">
                  <c:v>6093.9756981739238</c:v>
                </c:pt>
                <c:pt idx="5167">
                  <c:v>6080.2819939513065</c:v>
                </c:pt>
                <c:pt idx="5168">
                  <c:v>6075.1833543395323</c:v>
                </c:pt>
                <c:pt idx="5169">
                  <c:v>6061.9721023687944</c:v>
                </c:pt>
                <c:pt idx="5170">
                  <c:v>6060.8505770847896</c:v>
                </c:pt>
                <c:pt idx="5171">
                  <c:v>6057.8376841655509</c:v>
                </c:pt>
                <c:pt idx="5172">
                  <c:v>6056.6875598545057</c:v>
                </c:pt>
                <c:pt idx="5173">
                  <c:v>6056.0242299609381</c:v>
                </c:pt>
                <c:pt idx="5174">
                  <c:v>6055.0029273223072</c:v>
                </c:pt>
                <c:pt idx="5175">
                  <c:v>6054.6389940269373</c:v>
                </c:pt>
                <c:pt idx="5176">
                  <c:v>6052.5287347258291</c:v>
                </c:pt>
                <c:pt idx="5177">
                  <c:v>6049.7460600396389</c:v>
                </c:pt>
                <c:pt idx="5178">
                  <c:v>6048.9437712980953</c:v>
                </c:pt>
                <c:pt idx="5179">
                  <c:v>6047.7707198106236</c:v>
                </c:pt>
                <c:pt idx="5180">
                  <c:v>6047.6606670520841</c:v>
                </c:pt>
                <c:pt idx="5181">
                  <c:v>6043.6501873508578</c:v>
                </c:pt>
                <c:pt idx="5182">
                  <c:v>6037.8431310965398</c:v>
                </c:pt>
                <c:pt idx="5183">
                  <c:v>6031.6533477122175</c:v>
                </c:pt>
                <c:pt idx="5184">
                  <c:v>6030.4360958215648</c:v>
                </c:pt>
                <c:pt idx="5185">
                  <c:v>6028.3332467791424</c:v>
                </c:pt>
                <c:pt idx="5186">
                  <c:v>6028.2667182218729</c:v>
                </c:pt>
                <c:pt idx="5187">
                  <c:v>6026.1792648773799</c:v>
                </c:pt>
                <c:pt idx="5188">
                  <c:v>6022.0930747235443</c:v>
                </c:pt>
                <c:pt idx="5189">
                  <c:v>6018.5988539453765</c:v>
                </c:pt>
                <c:pt idx="5190">
                  <c:v>6016.6358228841254</c:v>
                </c:pt>
                <c:pt idx="5191">
                  <c:v>6015.6780062658527</c:v>
                </c:pt>
                <c:pt idx="5192">
                  <c:v>6010.3620659400658</c:v>
                </c:pt>
                <c:pt idx="5193">
                  <c:v>6003.9770366592757</c:v>
                </c:pt>
                <c:pt idx="5194">
                  <c:v>5996.2945829986475</c:v>
                </c:pt>
                <c:pt idx="5195">
                  <c:v>5993.3281143867325</c:v>
                </c:pt>
                <c:pt idx="5196">
                  <c:v>5985.0121785234151</c:v>
                </c:pt>
                <c:pt idx="5197">
                  <c:v>5982.6224492999354</c:v>
                </c:pt>
                <c:pt idx="5198">
                  <c:v>5982.5812222052546</c:v>
                </c:pt>
                <c:pt idx="5199">
                  <c:v>5980.9922419888435</c:v>
                </c:pt>
                <c:pt idx="5200">
                  <c:v>5980.0267705558445</c:v>
                </c:pt>
                <c:pt idx="5201">
                  <c:v>5979.4127226876681</c:v>
                </c:pt>
                <c:pt idx="5202">
                  <c:v>5978.6720703575547</c:v>
                </c:pt>
                <c:pt idx="5203">
                  <c:v>5969.3572710194303</c:v>
                </c:pt>
                <c:pt idx="5204">
                  <c:v>5968.1643339671245</c:v>
                </c:pt>
                <c:pt idx="5205">
                  <c:v>5963.9379626205082</c:v>
                </c:pt>
                <c:pt idx="5206">
                  <c:v>5958.072235992503</c:v>
                </c:pt>
                <c:pt idx="5207">
                  <c:v>5955.8674617658435</c:v>
                </c:pt>
                <c:pt idx="5208">
                  <c:v>5955.156088020356</c:v>
                </c:pt>
                <c:pt idx="5209">
                  <c:v>5951.7980209696152</c:v>
                </c:pt>
                <c:pt idx="5210">
                  <c:v>5950.863590046627</c:v>
                </c:pt>
                <c:pt idx="5211">
                  <c:v>5950.7299022845336</c:v>
                </c:pt>
                <c:pt idx="5212">
                  <c:v>5948.7715077475277</c:v>
                </c:pt>
                <c:pt idx="5213">
                  <c:v>5941.3374371276223</c:v>
                </c:pt>
                <c:pt idx="5214">
                  <c:v>5936.6863496034184</c:v>
                </c:pt>
                <c:pt idx="5215">
                  <c:v>5934.7107463192324</c:v>
                </c:pt>
                <c:pt idx="5216">
                  <c:v>5933.9030884076074</c:v>
                </c:pt>
                <c:pt idx="5217">
                  <c:v>5930.1220436891244</c:v>
                </c:pt>
                <c:pt idx="5218">
                  <c:v>5925.1922310710142</c:v>
                </c:pt>
                <c:pt idx="5219">
                  <c:v>5922.0612441276962</c:v>
                </c:pt>
                <c:pt idx="5220">
                  <c:v>5921.7381670251143</c:v>
                </c:pt>
                <c:pt idx="5221">
                  <c:v>5920.737341884409</c:v>
                </c:pt>
                <c:pt idx="5222">
                  <c:v>5913.9489311073712</c:v>
                </c:pt>
                <c:pt idx="5223">
                  <c:v>5911.3017479752498</c:v>
                </c:pt>
                <c:pt idx="5224">
                  <c:v>5909.9928354046906</c:v>
                </c:pt>
                <c:pt idx="5225">
                  <c:v>5909.9420112682592</c:v>
                </c:pt>
                <c:pt idx="5226">
                  <c:v>5905.0863348536304</c:v>
                </c:pt>
                <c:pt idx="5227">
                  <c:v>5904.1538541672435</c:v>
                </c:pt>
                <c:pt idx="5228">
                  <c:v>5898.1878173463856</c:v>
                </c:pt>
                <c:pt idx="5229">
                  <c:v>5896.1553578621015</c:v>
                </c:pt>
                <c:pt idx="5230">
                  <c:v>5895.2972220091597</c:v>
                </c:pt>
                <c:pt idx="5231">
                  <c:v>5877.0828103823351</c:v>
                </c:pt>
                <c:pt idx="5232">
                  <c:v>5871.7980637735182</c:v>
                </c:pt>
                <c:pt idx="5233">
                  <c:v>5870.449924520387</c:v>
                </c:pt>
                <c:pt idx="5234">
                  <c:v>5866.8487805374252</c:v>
                </c:pt>
                <c:pt idx="5235">
                  <c:v>5864.9535587492837</c:v>
                </c:pt>
                <c:pt idx="5236">
                  <c:v>5860.87439398265</c:v>
                </c:pt>
                <c:pt idx="5237">
                  <c:v>5857.6112354229208</c:v>
                </c:pt>
                <c:pt idx="5238">
                  <c:v>5856.8680954979918</c:v>
                </c:pt>
                <c:pt idx="5239">
                  <c:v>5855.2041417163091</c:v>
                </c:pt>
                <c:pt idx="5240">
                  <c:v>5854.1052587999338</c:v>
                </c:pt>
                <c:pt idx="5241">
                  <c:v>5845.9763415558864</c:v>
                </c:pt>
                <c:pt idx="5242">
                  <c:v>5843.8187630549946</c:v>
                </c:pt>
                <c:pt idx="5243">
                  <c:v>5836.6011823042209</c:v>
                </c:pt>
                <c:pt idx="5244">
                  <c:v>5834.7758061990353</c:v>
                </c:pt>
                <c:pt idx="5245">
                  <c:v>5832.5366397766693</c:v>
                </c:pt>
                <c:pt idx="5246">
                  <c:v>5832.051820028265</c:v>
                </c:pt>
                <c:pt idx="5247">
                  <c:v>5828.8939697096139</c:v>
                </c:pt>
                <c:pt idx="5248">
                  <c:v>5828.7202988724839</c:v>
                </c:pt>
                <c:pt idx="5249">
                  <c:v>5824.9624333183219</c:v>
                </c:pt>
                <c:pt idx="5250">
                  <c:v>5813.5166806536481</c:v>
                </c:pt>
                <c:pt idx="5251">
                  <c:v>5811.1463540166424</c:v>
                </c:pt>
                <c:pt idx="5252">
                  <c:v>5809.376759213711</c:v>
                </c:pt>
                <c:pt idx="5253">
                  <c:v>5807.561551551461</c:v>
                </c:pt>
                <c:pt idx="5254">
                  <c:v>5803.4861557304466</c:v>
                </c:pt>
                <c:pt idx="5255">
                  <c:v>5801.9587621717546</c:v>
                </c:pt>
                <c:pt idx="5256">
                  <c:v>5796.9499332232235</c:v>
                </c:pt>
                <c:pt idx="5257">
                  <c:v>5788.2541320887331</c:v>
                </c:pt>
                <c:pt idx="5258">
                  <c:v>5786.3556039692339</c:v>
                </c:pt>
                <c:pt idx="5259">
                  <c:v>5784.8068213039951</c:v>
                </c:pt>
                <c:pt idx="5260">
                  <c:v>5782.1265372595708</c:v>
                </c:pt>
                <c:pt idx="5261">
                  <c:v>5775.7167186120405</c:v>
                </c:pt>
                <c:pt idx="5262">
                  <c:v>5773.5353154765653</c:v>
                </c:pt>
                <c:pt idx="5263">
                  <c:v>5773.3662526403368</c:v>
                </c:pt>
                <c:pt idx="5264">
                  <c:v>5770.8490215739575</c:v>
                </c:pt>
                <c:pt idx="5265">
                  <c:v>5759.9492461726459</c:v>
                </c:pt>
                <c:pt idx="5266">
                  <c:v>5758.9956348994483</c:v>
                </c:pt>
                <c:pt idx="5267">
                  <c:v>5758.8594413962655</c:v>
                </c:pt>
                <c:pt idx="5268">
                  <c:v>5757.7277724781497</c:v>
                </c:pt>
                <c:pt idx="5269">
                  <c:v>5746.3115999137526</c:v>
                </c:pt>
                <c:pt idx="5270">
                  <c:v>5739.2443687986952</c:v>
                </c:pt>
                <c:pt idx="5271">
                  <c:v>5738.2212559459149</c:v>
                </c:pt>
                <c:pt idx="5272">
                  <c:v>5727.5038718873766</c:v>
                </c:pt>
                <c:pt idx="5273">
                  <c:v>5719.0348923405736</c:v>
                </c:pt>
                <c:pt idx="5274">
                  <c:v>5714.7067005015933</c:v>
                </c:pt>
                <c:pt idx="5275">
                  <c:v>5709.7067927516573</c:v>
                </c:pt>
                <c:pt idx="5276">
                  <c:v>5705.2682674107746</c:v>
                </c:pt>
                <c:pt idx="5277">
                  <c:v>5702.2382936525755</c:v>
                </c:pt>
                <c:pt idx="5278">
                  <c:v>5693.8786815602416</c:v>
                </c:pt>
                <c:pt idx="5279">
                  <c:v>5693.8174441309375</c:v>
                </c:pt>
                <c:pt idx="5280">
                  <c:v>5687.851912421359</c:v>
                </c:pt>
                <c:pt idx="5281">
                  <c:v>5680.8574597369188</c:v>
                </c:pt>
                <c:pt idx="5282">
                  <c:v>5679.9570051103428</c:v>
                </c:pt>
                <c:pt idx="5283">
                  <c:v>5675.3254276623966</c:v>
                </c:pt>
                <c:pt idx="5284">
                  <c:v>5671.4925097470932</c:v>
                </c:pt>
                <c:pt idx="5285">
                  <c:v>5667.9605178749207</c:v>
                </c:pt>
                <c:pt idx="5286">
                  <c:v>5667.8581622013508</c:v>
                </c:pt>
                <c:pt idx="5287">
                  <c:v>5667.2750072148101</c:v>
                </c:pt>
                <c:pt idx="5288">
                  <c:v>5651.961321043731</c:v>
                </c:pt>
                <c:pt idx="5289">
                  <c:v>5650.9672291221086</c:v>
                </c:pt>
                <c:pt idx="5290">
                  <c:v>5650.29057602392</c:v>
                </c:pt>
                <c:pt idx="5291">
                  <c:v>5649.4043567639073</c:v>
                </c:pt>
                <c:pt idx="5292">
                  <c:v>5648.3453850921424</c:v>
                </c:pt>
                <c:pt idx="5293">
                  <c:v>5647.1461369834824</c:v>
                </c:pt>
                <c:pt idx="5294">
                  <c:v>5645.5815165828599</c:v>
                </c:pt>
                <c:pt idx="5295">
                  <c:v>5641.9051663832306</c:v>
                </c:pt>
                <c:pt idx="5296">
                  <c:v>5640.4694475511369</c:v>
                </c:pt>
                <c:pt idx="5297">
                  <c:v>5633.5534595522859</c:v>
                </c:pt>
                <c:pt idx="5298">
                  <c:v>5632.7075875127657</c:v>
                </c:pt>
                <c:pt idx="5299">
                  <c:v>5628.5886016359791</c:v>
                </c:pt>
                <c:pt idx="5300">
                  <c:v>5623.7865612633414</c:v>
                </c:pt>
                <c:pt idx="5301">
                  <c:v>5620.087166523771</c:v>
                </c:pt>
                <c:pt idx="5302">
                  <c:v>5619.2632731972126</c:v>
                </c:pt>
                <c:pt idx="5303">
                  <c:v>5613.0607591134612</c:v>
                </c:pt>
                <c:pt idx="5304">
                  <c:v>5611.3921454839201</c:v>
                </c:pt>
                <c:pt idx="5305">
                  <c:v>5608.6088585141451</c:v>
                </c:pt>
                <c:pt idx="5306">
                  <c:v>5605.7630959415956</c:v>
                </c:pt>
                <c:pt idx="5307">
                  <c:v>5605.5962645388754</c:v>
                </c:pt>
                <c:pt idx="5308">
                  <c:v>5599.2681005290524</c:v>
                </c:pt>
                <c:pt idx="5309">
                  <c:v>5597.2291190907354</c:v>
                </c:pt>
                <c:pt idx="5310">
                  <c:v>5593.8307111691111</c:v>
                </c:pt>
                <c:pt idx="5311">
                  <c:v>5591.9296005735159</c:v>
                </c:pt>
                <c:pt idx="5312">
                  <c:v>5588.0753434414401</c:v>
                </c:pt>
                <c:pt idx="5313">
                  <c:v>5586.895096533347</c:v>
                </c:pt>
                <c:pt idx="5314">
                  <c:v>5584.2825550457992</c:v>
                </c:pt>
                <c:pt idx="5315">
                  <c:v>5581.8575764295965</c:v>
                </c:pt>
                <c:pt idx="5316">
                  <c:v>5581.0217156938315</c:v>
                </c:pt>
                <c:pt idx="5317">
                  <c:v>5579.8200916844853</c:v>
                </c:pt>
                <c:pt idx="5318">
                  <c:v>5579.7975913966184</c:v>
                </c:pt>
                <c:pt idx="5319">
                  <c:v>5571.4489051646897</c:v>
                </c:pt>
                <c:pt idx="5320">
                  <c:v>5567.5283404870415</c:v>
                </c:pt>
                <c:pt idx="5321">
                  <c:v>5566.2505994823914</c:v>
                </c:pt>
                <c:pt idx="5322">
                  <c:v>5565.8486919114712</c:v>
                </c:pt>
                <c:pt idx="5323">
                  <c:v>5562.9846424692023</c:v>
                </c:pt>
                <c:pt idx="5324">
                  <c:v>5554.7316312166231</c:v>
                </c:pt>
                <c:pt idx="5325">
                  <c:v>5546.6762197507369</c:v>
                </c:pt>
                <c:pt idx="5326">
                  <c:v>5544.8706045313083</c:v>
                </c:pt>
                <c:pt idx="5327">
                  <c:v>5541.0405484748344</c:v>
                </c:pt>
                <c:pt idx="5328">
                  <c:v>5540.2934763286621</c:v>
                </c:pt>
                <c:pt idx="5329">
                  <c:v>5538.3842037661161</c:v>
                </c:pt>
                <c:pt idx="5330">
                  <c:v>5533.4736844305216</c:v>
                </c:pt>
                <c:pt idx="5331">
                  <c:v>5532.2184784293131</c:v>
                </c:pt>
                <c:pt idx="5332">
                  <c:v>5529.2524068297835</c:v>
                </c:pt>
                <c:pt idx="5333">
                  <c:v>5524.850403415543</c:v>
                </c:pt>
                <c:pt idx="5334">
                  <c:v>5523.0297823681703</c:v>
                </c:pt>
                <c:pt idx="5335">
                  <c:v>5521.7295959090516</c:v>
                </c:pt>
                <c:pt idx="5336">
                  <c:v>5504.4558467554116</c:v>
                </c:pt>
                <c:pt idx="5337">
                  <c:v>5504.1528980447974</c:v>
                </c:pt>
                <c:pt idx="5338">
                  <c:v>5503.6527938839554</c:v>
                </c:pt>
                <c:pt idx="5339">
                  <c:v>5500.4765795932062</c:v>
                </c:pt>
                <c:pt idx="5340">
                  <c:v>5497.3733540411486</c:v>
                </c:pt>
                <c:pt idx="5341">
                  <c:v>5496.3960315192144</c:v>
                </c:pt>
                <c:pt idx="5342">
                  <c:v>5491.1056927203281</c:v>
                </c:pt>
                <c:pt idx="5343">
                  <c:v>5485.2235977111704</c:v>
                </c:pt>
                <c:pt idx="5344">
                  <c:v>5477.1944282661671</c:v>
                </c:pt>
                <c:pt idx="5345">
                  <c:v>5475.5553541816862</c:v>
                </c:pt>
                <c:pt idx="5346">
                  <c:v>5474.8497585790628</c:v>
                </c:pt>
                <c:pt idx="5347">
                  <c:v>5471.3204154003224</c:v>
                </c:pt>
                <c:pt idx="5348">
                  <c:v>5466.5293417293251</c:v>
                </c:pt>
                <c:pt idx="5349">
                  <c:v>5464.6087713784609</c:v>
                </c:pt>
                <c:pt idx="5350">
                  <c:v>5463.2973506494282</c:v>
                </c:pt>
                <c:pt idx="5351">
                  <c:v>5448.4195669863157</c:v>
                </c:pt>
                <c:pt idx="5352">
                  <c:v>5438.6647557195793</c:v>
                </c:pt>
                <c:pt idx="5353">
                  <c:v>5431.39532135236</c:v>
                </c:pt>
                <c:pt idx="5354">
                  <c:v>5427.8531292892148</c:v>
                </c:pt>
                <c:pt idx="5355">
                  <c:v>5416.0927127519517</c:v>
                </c:pt>
                <c:pt idx="5356">
                  <c:v>5414.9336599267463</c:v>
                </c:pt>
                <c:pt idx="5357">
                  <c:v>5407.9982194516488</c:v>
                </c:pt>
                <c:pt idx="5358">
                  <c:v>5404.6897791192796</c:v>
                </c:pt>
                <c:pt idx="5359">
                  <c:v>5399.064308034348</c:v>
                </c:pt>
                <c:pt idx="5360">
                  <c:v>5394.5102289070774</c:v>
                </c:pt>
                <c:pt idx="5361">
                  <c:v>5392.8846885575276</c:v>
                </c:pt>
                <c:pt idx="5362">
                  <c:v>5391.1474586113209</c:v>
                </c:pt>
                <c:pt idx="5363">
                  <c:v>5386.6057113289826</c:v>
                </c:pt>
                <c:pt idx="5364">
                  <c:v>5386.5132701140446</c:v>
                </c:pt>
                <c:pt idx="5365">
                  <c:v>5379.1467683892506</c:v>
                </c:pt>
                <c:pt idx="5366">
                  <c:v>5378.5654391416492</c:v>
                </c:pt>
                <c:pt idx="5367">
                  <c:v>5375.7006458882106</c:v>
                </c:pt>
                <c:pt idx="5368">
                  <c:v>5370.7283317184774</c:v>
                </c:pt>
                <c:pt idx="5369">
                  <c:v>5367.7446193866535</c:v>
                </c:pt>
                <c:pt idx="5370">
                  <c:v>5361.6035919173828</c:v>
                </c:pt>
                <c:pt idx="5371">
                  <c:v>5360.7192076939518</c:v>
                </c:pt>
                <c:pt idx="5372">
                  <c:v>5358.7990065497406</c:v>
                </c:pt>
                <c:pt idx="5373">
                  <c:v>5357.9677250012655</c:v>
                </c:pt>
                <c:pt idx="5374">
                  <c:v>5357.0751788108819</c:v>
                </c:pt>
                <c:pt idx="5375">
                  <c:v>5357.0587468429421</c:v>
                </c:pt>
                <c:pt idx="5376">
                  <c:v>5350.9734780894642</c:v>
                </c:pt>
                <c:pt idx="5377">
                  <c:v>5349.0069864921024</c:v>
                </c:pt>
                <c:pt idx="5378">
                  <c:v>5344.7973917156969</c:v>
                </c:pt>
                <c:pt idx="5379">
                  <c:v>5341.0051430366975</c:v>
                </c:pt>
                <c:pt idx="5380">
                  <c:v>5339.9253287781767</c:v>
                </c:pt>
                <c:pt idx="5381">
                  <c:v>5335.2096022491987</c:v>
                </c:pt>
                <c:pt idx="5382">
                  <c:v>5333.5188514301972</c:v>
                </c:pt>
                <c:pt idx="5383">
                  <c:v>5330.7487671086756</c:v>
                </c:pt>
                <c:pt idx="5384">
                  <c:v>5329.3479983306643</c:v>
                </c:pt>
                <c:pt idx="5385">
                  <c:v>5322.005067256152</c:v>
                </c:pt>
                <c:pt idx="5386">
                  <c:v>5318.4988900762746</c:v>
                </c:pt>
                <c:pt idx="5387">
                  <c:v>5304.6730288413428</c:v>
                </c:pt>
                <c:pt idx="5388">
                  <c:v>5301.8909210843976</c:v>
                </c:pt>
                <c:pt idx="5389">
                  <c:v>5296.2980119207969</c:v>
                </c:pt>
                <c:pt idx="5390">
                  <c:v>5294.0923376372666</c:v>
                </c:pt>
                <c:pt idx="5391">
                  <c:v>5293.2002717493388</c:v>
                </c:pt>
                <c:pt idx="5392">
                  <c:v>5275.6032057047223</c:v>
                </c:pt>
                <c:pt idx="5393">
                  <c:v>5275.1308175807999</c:v>
                </c:pt>
                <c:pt idx="5394">
                  <c:v>5274.2291642390273</c:v>
                </c:pt>
                <c:pt idx="5395">
                  <c:v>5273.5049007902317</c:v>
                </c:pt>
                <c:pt idx="5396">
                  <c:v>5270.2094045863796</c:v>
                </c:pt>
                <c:pt idx="5397">
                  <c:v>5257.4067725381101</c:v>
                </c:pt>
                <c:pt idx="5398">
                  <c:v>5256.7437056997132</c:v>
                </c:pt>
                <c:pt idx="5399">
                  <c:v>5245.8983492470024</c:v>
                </c:pt>
                <c:pt idx="5400">
                  <c:v>5243.3245505248306</c:v>
                </c:pt>
                <c:pt idx="5401">
                  <c:v>5237.1674524709988</c:v>
                </c:pt>
                <c:pt idx="5402">
                  <c:v>5232.1217010081564</c:v>
                </c:pt>
                <c:pt idx="5403">
                  <c:v>5231.6177986934999</c:v>
                </c:pt>
                <c:pt idx="5404">
                  <c:v>5230.3601838131035</c:v>
                </c:pt>
                <c:pt idx="5405">
                  <c:v>5228.5918317190772</c:v>
                </c:pt>
                <c:pt idx="5406">
                  <c:v>5226.2760663525887</c:v>
                </c:pt>
                <c:pt idx="5407">
                  <c:v>5225.5547705516174</c:v>
                </c:pt>
                <c:pt idx="5408">
                  <c:v>5217.9616952139877</c:v>
                </c:pt>
                <c:pt idx="5409">
                  <c:v>5216.2013254837284</c:v>
                </c:pt>
                <c:pt idx="5410">
                  <c:v>5190.6157406351322</c:v>
                </c:pt>
                <c:pt idx="5411">
                  <c:v>5186.4315987141017</c:v>
                </c:pt>
                <c:pt idx="5412">
                  <c:v>5186.3099220918684</c:v>
                </c:pt>
                <c:pt idx="5413">
                  <c:v>5181.5849074476882</c:v>
                </c:pt>
                <c:pt idx="5414">
                  <c:v>5177.5719006026602</c:v>
                </c:pt>
                <c:pt idx="5415">
                  <c:v>5175.6800078230435</c:v>
                </c:pt>
                <c:pt idx="5416">
                  <c:v>5166.869387642465</c:v>
                </c:pt>
                <c:pt idx="5417">
                  <c:v>5164.3245692547816</c:v>
                </c:pt>
                <c:pt idx="5418">
                  <c:v>5162.0032026273557</c:v>
                </c:pt>
                <c:pt idx="5419">
                  <c:v>5158.041169978128</c:v>
                </c:pt>
                <c:pt idx="5420">
                  <c:v>5152.7223531894169</c:v>
                </c:pt>
                <c:pt idx="5421">
                  <c:v>5133.23241879334</c:v>
                </c:pt>
                <c:pt idx="5422">
                  <c:v>5126.9873530045006</c:v>
                </c:pt>
                <c:pt idx="5423">
                  <c:v>5122.5838185366065</c:v>
                </c:pt>
                <c:pt idx="5424">
                  <c:v>5121.3506476496559</c:v>
                </c:pt>
                <c:pt idx="5425">
                  <c:v>5115.2187273317732</c:v>
                </c:pt>
                <c:pt idx="5426">
                  <c:v>5114.4476400627927</c:v>
                </c:pt>
                <c:pt idx="5427">
                  <c:v>5113.8598614281027</c:v>
                </c:pt>
                <c:pt idx="5428">
                  <c:v>5110.7661512164887</c:v>
                </c:pt>
                <c:pt idx="5429">
                  <c:v>5106.9212280074971</c:v>
                </c:pt>
                <c:pt idx="5430">
                  <c:v>5106.7503736748558</c:v>
                </c:pt>
                <c:pt idx="5431">
                  <c:v>5106.2156460111755</c:v>
                </c:pt>
                <c:pt idx="5432">
                  <c:v>5096.1471694836973</c:v>
                </c:pt>
                <c:pt idx="5433">
                  <c:v>5096.0454523992285</c:v>
                </c:pt>
                <c:pt idx="5434">
                  <c:v>5094.0567734589422</c:v>
                </c:pt>
                <c:pt idx="5435">
                  <c:v>5093.8381428649845</c:v>
                </c:pt>
                <c:pt idx="5436">
                  <c:v>5083.6817879959017</c:v>
                </c:pt>
                <c:pt idx="5437">
                  <c:v>5083.5942439157816</c:v>
                </c:pt>
                <c:pt idx="5438">
                  <c:v>5075.7793691898723</c:v>
                </c:pt>
                <c:pt idx="5439">
                  <c:v>5060.6981260501007</c:v>
                </c:pt>
                <c:pt idx="5440">
                  <c:v>5052.8298919436729</c:v>
                </c:pt>
                <c:pt idx="5441">
                  <c:v>5051.185375338443</c:v>
                </c:pt>
                <c:pt idx="5442">
                  <c:v>5050.1205688308901</c:v>
                </c:pt>
                <c:pt idx="5443">
                  <c:v>5044.3096257096686</c:v>
                </c:pt>
                <c:pt idx="5444">
                  <c:v>5042.3461048215486</c:v>
                </c:pt>
                <c:pt idx="5445">
                  <c:v>5034.8608790420294</c:v>
                </c:pt>
                <c:pt idx="5446">
                  <c:v>5025.5727366262863</c:v>
                </c:pt>
                <c:pt idx="5447">
                  <c:v>5023.7353006765752</c:v>
                </c:pt>
                <c:pt idx="5448">
                  <c:v>5018.3190266086003</c:v>
                </c:pt>
                <c:pt idx="5449">
                  <c:v>5008.8613830885743</c:v>
                </c:pt>
                <c:pt idx="5450">
                  <c:v>5006.7964391572405</c:v>
                </c:pt>
                <c:pt idx="5451">
                  <c:v>4999.0695382438207</c:v>
                </c:pt>
                <c:pt idx="5452">
                  <c:v>4991.8477985001064</c:v>
                </c:pt>
                <c:pt idx="5453">
                  <c:v>4991.6550470923139</c:v>
                </c:pt>
                <c:pt idx="5454">
                  <c:v>4989.7931626947284</c:v>
                </c:pt>
                <c:pt idx="5455">
                  <c:v>4966.1791381076982</c:v>
                </c:pt>
                <c:pt idx="5456">
                  <c:v>4963.3371852996734</c:v>
                </c:pt>
                <c:pt idx="5457">
                  <c:v>4962.0728469105607</c:v>
                </c:pt>
                <c:pt idx="5458">
                  <c:v>4954.9169525970538</c:v>
                </c:pt>
                <c:pt idx="5459">
                  <c:v>4949.1109576342806</c:v>
                </c:pt>
                <c:pt idx="5460">
                  <c:v>4948.2324712891677</c:v>
                </c:pt>
                <c:pt idx="5461">
                  <c:v>4943.5368730160963</c:v>
                </c:pt>
                <c:pt idx="5462">
                  <c:v>4928.9896908312121</c:v>
                </c:pt>
                <c:pt idx="5463">
                  <c:v>4924.8660334574479</c:v>
                </c:pt>
                <c:pt idx="5464">
                  <c:v>4924.696571503031</c:v>
                </c:pt>
                <c:pt idx="5465">
                  <c:v>4912.8060877907137</c:v>
                </c:pt>
                <c:pt idx="5466">
                  <c:v>4911.8170547783002</c:v>
                </c:pt>
                <c:pt idx="5467">
                  <c:v>4907.6943543811021</c:v>
                </c:pt>
                <c:pt idx="5468">
                  <c:v>4901.5491583944822</c:v>
                </c:pt>
                <c:pt idx="5469">
                  <c:v>4896.773736937288</c:v>
                </c:pt>
                <c:pt idx="5470">
                  <c:v>4889.5326853157794</c:v>
                </c:pt>
                <c:pt idx="5471">
                  <c:v>4881.3124108255106</c:v>
                </c:pt>
                <c:pt idx="5472">
                  <c:v>4881.0435775130691</c:v>
                </c:pt>
                <c:pt idx="5473">
                  <c:v>4879.3918677095799</c:v>
                </c:pt>
                <c:pt idx="5474">
                  <c:v>4878.2880020447792</c:v>
                </c:pt>
                <c:pt idx="5475">
                  <c:v>4878.2200567086502</c:v>
                </c:pt>
                <c:pt idx="5476">
                  <c:v>4874.4440811666936</c:v>
                </c:pt>
                <c:pt idx="5477">
                  <c:v>4873.1070533775319</c:v>
                </c:pt>
                <c:pt idx="5478">
                  <c:v>4861.0240994543256</c:v>
                </c:pt>
                <c:pt idx="5479">
                  <c:v>4859.7436421329257</c:v>
                </c:pt>
                <c:pt idx="5480">
                  <c:v>4859.1496363474107</c:v>
                </c:pt>
                <c:pt idx="5481">
                  <c:v>4857.8244687180504</c:v>
                </c:pt>
                <c:pt idx="5482">
                  <c:v>4855.4008598029022</c:v>
                </c:pt>
                <c:pt idx="5483">
                  <c:v>4853.9801396509074</c:v>
                </c:pt>
                <c:pt idx="5484">
                  <c:v>4853.0265737320497</c:v>
                </c:pt>
                <c:pt idx="5485">
                  <c:v>4852.1914793803089</c:v>
                </c:pt>
                <c:pt idx="5486">
                  <c:v>4851.6464094305111</c:v>
                </c:pt>
                <c:pt idx="5487">
                  <c:v>4848.0068642774522</c:v>
                </c:pt>
                <c:pt idx="5488">
                  <c:v>4841.042192930493</c:v>
                </c:pt>
                <c:pt idx="5489">
                  <c:v>4837.1777582846134</c:v>
                </c:pt>
                <c:pt idx="5490">
                  <c:v>4834.7894531873972</c:v>
                </c:pt>
                <c:pt idx="5491">
                  <c:v>4829.4556059705483</c:v>
                </c:pt>
                <c:pt idx="5492">
                  <c:v>4824.9097722622128</c:v>
                </c:pt>
                <c:pt idx="5493">
                  <c:v>4822.0673069501509</c:v>
                </c:pt>
                <c:pt idx="5494">
                  <c:v>4819.6486189808475</c:v>
                </c:pt>
                <c:pt idx="5495">
                  <c:v>4818.3040442295796</c:v>
                </c:pt>
                <c:pt idx="5496">
                  <c:v>4816.3440110901738</c:v>
                </c:pt>
                <c:pt idx="5497">
                  <c:v>4815.6223283032996</c:v>
                </c:pt>
                <c:pt idx="5498">
                  <c:v>4812.1951639162062</c:v>
                </c:pt>
                <c:pt idx="5499">
                  <c:v>4807.5979618828587</c:v>
                </c:pt>
                <c:pt idx="5500">
                  <c:v>4806.9256790426589</c:v>
                </c:pt>
                <c:pt idx="5501">
                  <c:v>4804.5778526935192</c:v>
                </c:pt>
                <c:pt idx="5502">
                  <c:v>4800.8534813191391</c:v>
                </c:pt>
                <c:pt idx="5503">
                  <c:v>4794.0552785401842</c:v>
                </c:pt>
                <c:pt idx="5504">
                  <c:v>4793.2887765949345</c:v>
                </c:pt>
                <c:pt idx="5505">
                  <c:v>4788.515699503555</c:v>
                </c:pt>
                <c:pt idx="5506">
                  <c:v>4786.5454616377428</c:v>
                </c:pt>
                <c:pt idx="5507">
                  <c:v>4786.505019173137</c:v>
                </c:pt>
                <c:pt idx="5508">
                  <c:v>4783.461783806044</c:v>
                </c:pt>
                <c:pt idx="5509">
                  <c:v>4777.4637585694782</c:v>
                </c:pt>
                <c:pt idx="5510">
                  <c:v>4766.8976669273143</c:v>
                </c:pt>
                <c:pt idx="5511">
                  <c:v>4762.2022500716012</c:v>
                </c:pt>
                <c:pt idx="5512">
                  <c:v>4761.3111506846499</c:v>
                </c:pt>
                <c:pt idx="5513">
                  <c:v>4759.5637976498492</c:v>
                </c:pt>
                <c:pt idx="5514">
                  <c:v>4757.4187278758145</c:v>
                </c:pt>
                <c:pt idx="5515">
                  <c:v>4754.1355589814611</c:v>
                </c:pt>
                <c:pt idx="5516">
                  <c:v>4752.3969910822379</c:v>
                </c:pt>
                <c:pt idx="5517">
                  <c:v>4737.6249057982313</c:v>
                </c:pt>
                <c:pt idx="5518">
                  <c:v>4729.2189007519382</c:v>
                </c:pt>
                <c:pt idx="5519">
                  <c:v>4728.3278467193268</c:v>
                </c:pt>
                <c:pt idx="5520">
                  <c:v>4728.2187831389319</c:v>
                </c:pt>
                <c:pt idx="5521">
                  <c:v>4724.3725809375637</c:v>
                </c:pt>
                <c:pt idx="5522">
                  <c:v>4721.0762039524379</c:v>
                </c:pt>
                <c:pt idx="5523">
                  <c:v>4719.0485846832735</c:v>
                </c:pt>
                <c:pt idx="5524">
                  <c:v>4713.4498771941307</c:v>
                </c:pt>
                <c:pt idx="5525">
                  <c:v>4703.5165556915217</c:v>
                </c:pt>
                <c:pt idx="5526">
                  <c:v>4701.8736763779498</c:v>
                </c:pt>
                <c:pt idx="5527">
                  <c:v>4695.8979473347226</c:v>
                </c:pt>
                <c:pt idx="5528">
                  <c:v>4689.9522383288668</c:v>
                </c:pt>
                <c:pt idx="5529">
                  <c:v>4684.1614279989863</c:v>
                </c:pt>
                <c:pt idx="5530">
                  <c:v>4683.654271238338</c:v>
                </c:pt>
                <c:pt idx="5531">
                  <c:v>4671.7979075956873</c:v>
                </c:pt>
                <c:pt idx="5532">
                  <c:v>4669.1836834621417</c:v>
                </c:pt>
                <c:pt idx="5533">
                  <c:v>4666.426198576155</c:v>
                </c:pt>
                <c:pt idx="5534">
                  <c:v>4666.0230982768117</c:v>
                </c:pt>
                <c:pt idx="5535">
                  <c:v>4665.8910173690801</c:v>
                </c:pt>
                <c:pt idx="5536">
                  <c:v>4663.0241514223217</c:v>
                </c:pt>
                <c:pt idx="5537">
                  <c:v>4659.0429021394139</c:v>
                </c:pt>
                <c:pt idx="5538">
                  <c:v>4655.2490524522273</c:v>
                </c:pt>
                <c:pt idx="5539">
                  <c:v>4654.5897137405436</c:v>
                </c:pt>
                <c:pt idx="5540">
                  <c:v>4650.5269128196323</c:v>
                </c:pt>
                <c:pt idx="5541">
                  <c:v>4645.9086890498884</c:v>
                </c:pt>
                <c:pt idx="5542">
                  <c:v>4644.9471794273031</c:v>
                </c:pt>
                <c:pt idx="5543">
                  <c:v>4641.0781480102569</c:v>
                </c:pt>
                <c:pt idx="5544">
                  <c:v>4641.0334649148999</c:v>
                </c:pt>
                <c:pt idx="5545">
                  <c:v>4634.7609688214816</c:v>
                </c:pt>
                <c:pt idx="5546">
                  <c:v>4629.7372319015303</c:v>
                </c:pt>
                <c:pt idx="5547">
                  <c:v>4624.5887841540271</c:v>
                </c:pt>
                <c:pt idx="5548">
                  <c:v>4624.2691857292893</c:v>
                </c:pt>
                <c:pt idx="5549">
                  <c:v>4617.4423643620585</c:v>
                </c:pt>
                <c:pt idx="5550">
                  <c:v>4613.9164499713906</c:v>
                </c:pt>
                <c:pt idx="5551">
                  <c:v>4609.687770088889</c:v>
                </c:pt>
                <c:pt idx="5552">
                  <c:v>4609.0276730526475</c:v>
                </c:pt>
                <c:pt idx="5553">
                  <c:v>4599.5521228774023</c:v>
                </c:pt>
                <c:pt idx="5554">
                  <c:v>4597.1551823139289</c:v>
                </c:pt>
                <c:pt idx="5555">
                  <c:v>4592.8453453761767</c:v>
                </c:pt>
                <c:pt idx="5556">
                  <c:v>4592.3325011813467</c:v>
                </c:pt>
                <c:pt idx="5557">
                  <c:v>4587.7079051268911</c:v>
                </c:pt>
                <c:pt idx="5558">
                  <c:v>4574.901835901811</c:v>
                </c:pt>
                <c:pt idx="5559">
                  <c:v>4570.3924709358043</c:v>
                </c:pt>
                <c:pt idx="5560">
                  <c:v>4564.0317878645019</c:v>
                </c:pt>
                <c:pt idx="5561">
                  <c:v>4557.7966841563521</c:v>
                </c:pt>
                <c:pt idx="5562">
                  <c:v>4555.9040153639853</c:v>
                </c:pt>
                <c:pt idx="5563">
                  <c:v>4553.9273168523232</c:v>
                </c:pt>
                <c:pt idx="5564">
                  <c:v>4551.4216532397231</c:v>
                </c:pt>
                <c:pt idx="5565">
                  <c:v>4533.559767288174</c:v>
                </c:pt>
                <c:pt idx="5566">
                  <c:v>4531.4474796307886</c:v>
                </c:pt>
                <c:pt idx="5567">
                  <c:v>4522.9187729541882</c:v>
                </c:pt>
                <c:pt idx="5568">
                  <c:v>4498.7520714068341</c:v>
                </c:pt>
                <c:pt idx="5569">
                  <c:v>4497.7424565951196</c:v>
                </c:pt>
                <c:pt idx="5570">
                  <c:v>4482.3833999836679</c:v>
                </c:pt>
                <c:pt idx="5571">
                  <c:v>4480.5829823715558</c:v>
                </c:pt>
                <c:pt idx="5572">
                  <c:v>4478.7480138235496</c:v>
                </c:pt>
                <c:pt idx="5573">
                  <c:v>4476.476954229588</c:v>
                </c:pt>
                <c:pt idx="5574">
                  <c:v>4469.1180040023346</c:v>
                </c:pt>
                <c:pt idx="5575">
                  <c:v>4464.023958785162</c:v>
                </c:pt>
                <c:pt idx="5576">
                  <c:v>4452.2944693720592</c:v>
                </c:pt>
                <c:pt idx="5577">
                  <c:v>4448.4888502337508</c:v>
                </c:pt>
                <c:pt idx="5578">
                  <c:v>4447.6316214676008</c:v>
                </c:pt>
                <c:pt idx="5579">
                  <c:v>4443.2391806711676</c:v>
                </c:pt>
                <c:pt idx="5580">
                  <c:v>4434.8448770444857</c:v>
                </c:pt>
                <c:pt idx="5581">
                  <c:v>4433.3565290367414</c:v>
                </c:pt>
                <c:pt idx="5582">
                  <c:v>4426.360984990828</c:v>
                </c:pt>
                <c:pt idx="5583">
                  <c:v>4421.7644678080087</c:v>
                </c:pt>
                <c:pt idx="5584">
                  <c:v>4417.1214352145134</c:v>
                </c:pt>
                <c:pt idx="5585">
                  <c:v>4406.4681589253696</c:v>
                </c:pt>
                <c:pt idx="5586">
                  <c:v>4396.6067966179426</c:v>
                </c:pt>
                <c:pt idx="5587">
                  <c:v>4395.9254515271496</c:v>
                </c:pt>
                <c:pt idx="5588">
                  <c:v>4393.5338723001587</c:v>
                </c:pt>
                <c:pt idx="5589">
                  <c:v>4393.2419899123397</c:v>
                </c:pt>
                <c:pt idx="5590">
                  <c:v>4392.8198680029764</c:v>
                </c:pt>
                <c:pt idx="5591">
                  <c:v>4392.1383011294638</c:v>
                </c:pt>
                <c:pt idx="5592">
                  <c:v>4384.256533288104</c:v>
                </c:pt>
                <c:pt idx="5593">
                  <c:v>4381.6061118561374</c:v>
                </c:pt>
                <c:pt idx="5594">
                  <c:v>4373.9812899548169</c:v>
                </c:pt>
                <c:pt idx="5595">
                  <c:v>4371.5645159386431</c:v>
                </c:pt>
                <c:pt idx="5596">
                  <c:v>4369.5233076022523</c:v>
                </c:pt>
                <c:pt idx="5597">
                  <c:v>4364.2291726451431</c:v>
                </c:pt>
                <c:pt idx="5598">
                  <c:v>4364.1495757791745</c:v>
                </c:pt>
                <c:pt idx="5599">
                  <c:v>4360.402708652362</c:v>
                </c:pt>
                <c:pt idx="5600">
                  <c:v>4359.5666104730226</c:v>
                </c:pt>
                <c:pt idx="5601">
                  <c:v>4349.1606513976221</c:v>
                </c:pt>
                <c:pt idx="5602">
                  <c:v>4330.0580022426766</c:v>
                </c:pt>
                <c:pt idx="5603">
                  <c:v>4329.3993982712946</c:v>
                </c:pt>
                <c:pt idx="5604">
                  <c:v>4318.1385325719302</c:v>
                </c:pt>
                <c:pt idx="5605">
                  <c:v>4310.699364124257</c:v>
                </c:pt>
                <c:pt idx="5606">
                  <c:v>4308.9014954260292</c:v>
                </c:pt>
                <c:pt idx="5607">
                  <c:v>4306.045401134922</c:v>
                </c:pt>
                <c:pt idx="5608">
                  <c:v>4302.0638570488072</c:v>
                </c:pt>
                <c:pt idx="5609">
                  <c:v>4297.3661497989451</c:v>
                </c:pt>
                <c:pt idx="5610">
                  <c:v>4291.9273118213969</c:v>
                </c:pt>
                <c:pt idx="5611">
                  <c:v>4290.4042178540967</c:v>
                </c:pt>
                <c:pt idx="5612">
                  <c:v>4288.3616534229532</c:v>
                </c:pt>
                <c:pt idx="5613">
                  <c:v>4282.2202721898338</c:v>
                </c:pt>
                <c:pt idx="5614">
                  <c:v>4281.8860016362414</c:v>
                </c:pt>
                <c:pt idx="5615">
                  <c:v>4268.7520289247159</c:v>
                </c:pt>
                <c:pt idx="5616">
                  <c:v>4268.528613447932</c:v>
                </c:pt>
                <c:pt idx="5617">
                  <c:v>4265.7259873877583</c:v>
                </c:pt>
                <c:pt idx="5618">
                  <c:v>4263.1601654054166</c:v>
                </c:pt>
                <c:pt idx="5619">
                  <c:v>4262.9199778938537</c:v>
                </c:pt>
                <c:pt idx="5620">
                  <c:v>4254.6785773522079</c:v>
                </c:pt>
                <c:pt idx="5621">
                  <c:v>4254.6737765953631</c:v>
                </c:pt>
                <c:pt idx="5622">
                  <c:v>4253.9415874757251</c:v>
                </c:pt>
                <c:pt idx="5623">
                  <c:v>4244.5241534441329</c:v>
                </c:pt>
                <c:pt idx="5624">
                  <c:v>4243.809337304273</c:v>
                </c:pt>
                <c:pt idx="5625">
                  <c:v>4240.4289014932501</c:v>
                </c:pt>
                <c:pt idx="5626">
                  <c:v>4239.9856943514133</c:v>
                </c:pt>
                <c:pt idx="5627">
                  <c:v>4236.2798547601878</c:v>
                </c:pt>
                <c:pt idx="5628">
                  <c:v>4234.8669809089415</c:v>
                </c:pt>
                <c:pt idx="5629">
                  <c:v>4234.6456063774385</c:v>
                </c:pt>
                <c:pt idx="5630">
                  <c:v>4233.9605744323817</c:v>
                </c:pt>
                <c:pt idx="5631">
                  <c:v>4233.4570550897688</c:v>
                </c:pt>
                <c:pt idx="5632">
                  <c:v>4232.126440404224</c:v>
                </c:pt>
                <c:pt idx="5633">
                  <c:v>4231.4028754122573</c:v>
                </c:pt>
                <c:pt idx="5634">
                  <c:v>4229.9802413071329</c:v>
                </c:pt>
                <c:pt idx="5635">
                  <c:v>4229.2528710860761</c:v>
                </c:pt>
                <c:pt idx="5636">
                  <c:v>4227.0862081109653</c:v>
                </c:pt>
                <c:pt idx="5637">
                  <c:v>4226.6328914868363</c:v>
                </c:pt>
                <c:pt idx="5638">
                  <c:v>4224.8800959312857</c:v>
                </c:pt>
                <c:pt idx="5639">
                  <c:v>4223.1220800912497</c:v>
                </c:pt>
                <c:pt idx="5640">
                  <c:v>4219.0800650641686</c:v>
                </c:pt>
                <c:pt idx="5641">
                  <c:v>4219.0210772101073</c:v>
                </c:pt>
                <c:pt idx="5642">
                  <c:v>4213.1763138114029</c:v>
                </c:pt>
                <c:pt idx="5643">
                  <c:v>4209.5483834511679</c:v>
                </c:pt>
                <c:pt idx="5644">
                  <c:v>4206.5258931590015</c:v>
                </c:pt>
                <c:pt idx="5645">
                  <c:v>4205.8257219353918</c:v>
                </c:pt>
                <c:pt idx="5646">
                  <c:v>4198.13239230413</c:v>
                </c:pt>
                <c:pt idx="5647">
                  <c:v>4197.4746047108601</c:v>
                </c:pt>
                <c:pt idx="5648">
                  <c:v>4196.0062987857764</c:v>
                </c:pt>
                <c:pt idx="5649">
                  <c:v>4195.1800651752974</c:v>
                </c:pt>
                <c:pt idx="5650">
                  <c:v>4195.0386866279487</c:v>
                </c:pt>
                <c:pt idx="5651">
                  <c:v>4194.8921014024181</c:v>
                </c:pt>
                <c:pt idx="5652">
                  <c:v>4190.6877269104998</c:v>
                </c:pt>
                <c:pt idx="5653">
                  <c:v>4185.416536713783</c:v>
                </c:pt>
                <c:pt idx="5654">
                  <c:v>4183.3567875233712</c:v>
                </c:pt>
                <c:pt idx="5655">
                  <c:v>4182.8075872899308</c:v>
                </c:pt>
                <c:pt idx="5656">
                  <c:v>4182.5118044289084</c:v>
                </c:pt>
                <c:pt idx="5657">
                  <c:v>4180.4527310181566</c:v>
                </c:pt>
                <c:pt idx="5658">
                  <c:v>4177.1089052300449</c:v>
                </c:pt>
                <c:pt idx="5659">
                  <c:v>4175.7646116756823</c:v>
                </c:pt>
                <c:pt idx="5660">
                  <c:v>4172.1694185313017</c:v>
                </c:pt>
                <c:pt idx="5661">
                  <c:v>4170.719685208277</c:v>
                </c:pt>
                <c:pt idx="5662">
                  <c:v>4164.7839859051664</c:v>
                </c:pt>
                <c:pt idx="5663">
                  <c:v>4163.4515887940761</c:v>
                </c:pt>
                <c:pt idx="5664">
                  <c:v>4161.1651495435608</c:v>
                </c:pt>
                <c:pt idx="5665">
                  <c:v>4160.9414075155319</c:v>
                </c:pt>
                <c:pt idx="5666">
                  <c:v>4156.7146642633306</c:v>
                </c:pt>
                <c:pt idx="5667">
                  <c:v>4156.3848384350167</c:v>
                </c:pt>
                <c:pt idx="5668">
                  <c:v>4149.3588525563755</c:v>
                </c:pt>
                <c:pt idx="5669">
                  <c:v>4146.3361717759808</c:v>
                </c:pt>
                <c:pt idx="5670">
                  <c:v>4146.1534935670106</c:v>
                </c:pt>
                <c:pt idx="5671">
                  <c:v>4140.1187766697221</c:v>
                </c:pt>
                <c:pt idx="5672">
                  <c:v>4137.0350172002127</c:v>
                </c:pt>
                <c:pt idx="5673">
                  <c:v>4136.7047060804653</c:v>
                </c:pt>
                <c:pt idx="5674">
                  <c:v>4135.3510015006395</c:v>
                </c:pt>
                <c:pt idx="5675">
                  <c:v>4135.1201161641247</c:v>
                </c:pt>
                <c:pt idx="5676">
                  <c:v>4127.7146958805361</c:v>
                </c:pt>
                <c:pt idx="5677">
                  <c:v>4126.1725304134407</c:v>
                </c:pt>
                <c:pt idx="5678">
                  <c:v>4124.3462336151633</c:v>
                </c:pt>
                <c:pt idx="5679">
                  <c:v>4123.3358387088074</c:v>
                </c:pt>
                <c:pt idx="5680">
                  <c:v>4119.8483575855034</c:v>
                </c:pt>
                <c:pt idx="5681">
                  <c:v>4112.2558052967943</c:v>
                </c:pt>
                <c:pt idx="5682">
                  <c:v>4110.53041283322</c:v>
                </c:pt>
                <c:pt idx="5683">
                  <c:v>4109.9004229146803</c:v>
                </c:pt>
                <c:pt idx="5684">
                  <c:v>4109.6089849993905</c:v>
                </c:pt>
                <c:pt idx="5685">
                  <c:v>4108.3607156527914</c:v>
                </c:pt>
                <c:pt idx="5686">
                  <c:v>4108.1867500124545</c:v>
                </c:pt>
                <c:pt idx="5687">
                  <c:v>4106.5062946285379</c:v>
                </c:pt>
                <c:pt idx="5688">
                  <c:v>4103.4347762952821</c:v>
                </c:pt>
                <c:pt idx="5689">
                  <c:v>4102.6992558994007</c:v>
                </c:pt>
                <c:pt idx="5690">
                  <c:v>4102.051128780462</c:v>
                </c:pt>
                <c:pt idx="5691">
                  <c:v>4096.8435543946207</c:v>
                </c:pt>
                <c:pt idx="5692">
                  <c:v>4096.5226252735592</c:v>
                </c:pt>
                <c:pt idx="5693">
                  <c:v>4089.5786218991466</c:v>
                </c:pt>
                <c:pt idx="5694">
                  <c:v>4089.450250976392</c:v>
                </c:pt>
                <c:pt idx="5695">
                  <c:v>4089.1117579337852</c:v>
                </c:pt>
                <c:pt idx="5696">
                  <c:v>4085.2063773901305</c:v>
                </c:pt>
                <c:pt idx="5697">
                  <c:v>4083.9056240017667</c:v>
                </c:pt>
                <c:pt idx="5698">
                  <c:v>4083.0447169986764</c:v>
                </c:pt>
                <c:pt idx="5699">
                  <c:v>4082.6628606719933</c:v>
                </c:pt>
                <c:pt idx="5700">
                  <c:v>4082.2396049041399</c:v>
                </c:pt>
                <c:pt idx="5701">
                  <c:v>4081.0478924190011</c:v>
                </c:pt>
                <c:pt idx="5702">
                  <c:v>4080.7172003228025</c:v>
                </c:pt>
                <c:pt idx="5703">
                  <c:v>4076.7469041129029</c:v>
                </c:pt>
                <c:pt idx="5704">
                  <c:v>4075.3969231243564</c:v>
                </c:pt>
                <c:pt idx="5705">
                  <c:v>4073.4939593504478</c:v>
                </c:pt>
                <c:pt idx="5706">
                  <c:v>4073.3925062282351</c:v>
                </c:pt>
                <c:pt idx="5707">
                  <c:v>4071.0046002492068</c:v>
                </c:pt>
                <c:pt idx="5708">
                  <c:v>4070.4210032846263</c:v>
                </c:pt>
                <c:pt idx="5709">
                  <c:v>4068.166185079669</c:v>
                </c:pt>
                <c:pt idx="5710">
                  <c:v>4065.2494973908802</c:v>
                </c:pt>
                <c:pt idx="5711">
                  <c:v>4065.1985417903579</c:v>
                </c:pt>
                <c:pt idx="5712">
                  <c:v>4064.7751681012223</c:v>
                </c:pt>
                <c:pt idx="5713">
                  <c:v>4062.4272895945919</c:v>
                </c:pt>
                <c:pt idx="5714">
                  <c:v>4061.3552014478191</c:v>
                </c:pt>
                <c:pt idx="5715">
                  <c:v>4059.6692808659832</c:v>
                </c:pt>
                <c:pt idx="5716">
                  <c:v>4058.4473986741541</c:v>
                </c:pt>
                <c:pt idx="5717">
                  <c:v>4055.285579850789</c:v>
                </c:pt>
                <c:pt idx="5718">
                  <c:v>4052.0879038865487</c:v>
                </c:pt>
                <c:pt idx="5719">
                  <c:v>4050.8975792442006</c:v>
                </c:pt>
                <c:pt idx="5720">
                  <c:v>4050.32386952565</c:v>
                </c:pt>
                <c:pt idx="5721">
                  <c:v>4050.1850217504516</c:v>
                </c:pt>
                <c:pt idx="5722">
                  <c:v>4049.4165559622984</c:v>
                </c:pt>
                <c:pt idx="5723">
                  <c:v>4039.0840119563813</c:v>
                </c:pt>
                <c:pt idx="5724">
                  <c:v>4036.1134705247709</c:v>
                </c:pt>
                <c:pt idx="5725">
                  <c:v>4035.42560393349</c:v>
                </c:pt>
                <c:pt idx="5726">
                  <c:v>4034.1531652593285</c:v>
                </c:pt>
                <c:pt idx="5727">
                  <c:v>4028.9405774047873</c:v>
                </c:pt>
                <c:pt idx="5728">
                  <c:v>4027.5505984241631</c:v>
                </c:pt>
                <c:pt idx="5729">
                  <c:v>4026.9093928309881</c:v>
                </c:pt>
                <c:pt idx="5730">
                  <c:v>4026.7103185747142</c:v>
                </c:pt>
                <c:pt idx="5731">
                  <c:v>4026.3823205262865</c:v>
                </c:pt>
                <c:pt idx="5732">
                  <c:v>4024.6364641846931</c:v>
                </c:pt>
                <c:pt idx="5733">
                  <c:v>4020.6923918539396</c:v>
                </c:pt>
                <c:pt idx="5734">
                  <c:v>4017.7816546545032</c:v>
                </c:pt>
                <c:pt idx="5735">
                  <c:v>4017.4421139266519</c:v>
                </c:pt>
                <c:pt idx="5736">
                  <c:v>4014.1591491268277</c:v>
                </c:pt>
                <c:pt idx="5737">
                  <c:v>4006.4370194899307</c:v>
                </c:pt>
                <c:pt idx="5738">
                  <c:v>4005.6230496928747</c:v>
                </c:pt>
                <c:pt idx="5739">
                  <c:v>4003.6347698707764</c:v>
                </c:pt>
                <c:pt idx="5740">
                  <c:v>4003.186151956229</c:v>
                </c:pt>
                <c:pt idx="5741">
                  <c:v>4000.7772786660112</c:v>
                </c:pt>
                <c:pt idx="5742">
                  <c:v>4000.0024269868445</c:v>
                </c:pt>
                <c:pt idx="5743">
                  <c:v>3997.8944253145505</c:v>
                </c:pt>
                <c:pt idx="5744">
                  <c:v>3997.4456668015487</c:v>
                </c:pt>
                <c:pt idx="5745">
                  <c:v>3996.2397221246492</c:v>
                </c:pt>
                <c:pt idx="5746">
                  <c:v>3992.5582151366093</c:v>
                </c:pt>
                <c:pt idx="5747">
                  <c:v>3991.6642720325663</c:v>
                </c:pt>
                <c:pt idx="5748">
                  <c:v>3990.3848487901091</c:v>
                </c:pt>
                <c:pt idx="5749">
                  <c:v>3988.2264312339344</c:v>
                </c:pt>
                <c:pt idx="5750">
                  <c:v>3987.6500047904419</c:v>
                </c:pt>
                <c:pt idx="5751">
                  <c:v>3984.4271617031677</c:v>
                </c:pt>
                <c:pt idx="5752">
                  <c:v>3983.6513621183049</c:v>
                </c:pt>
                <c:pt idx="5753">
                  <c:v>3983.0121580121345</c:v>
                </c:pt>
                <c:pt idx="5754">
                  <c:v>3982.2814070786048</c:v>
                </c:pt>
                <c:pt idx="5755">
                  <c:v>3980.6988445012448</c:v>
                </c:pt>
                <c:pt idx="5756">
                  <c:v>3977.7156083899849</c:v>
                </c:pt>
                <c:pt idx="5757">
                  <c:v>3977.2101569525057</c:v>
                </c:pt>
                <c:pt idx="5758">
                  <c:v>3974.5903769123606</c:v>
                </c:pt>
                <c:pt idx="5759">
                  <c:v>3968.2332088023763</c:v>
                </c:pt>
                <c:pt idx="5760">
                  <c:v>3968.1180586696091</c:v>
                </c:pt>
                <c:pt idx="5761">
                  <c:v>3967.5174356859497</c:v>
                </c:pt>
                <c:pt idx="5762">
                  <c:v>3962.8341601869424</c:v>
                </c:pt>
                <c:pt idx="5763">
                  <c:v>3961.1096339912542</c:v>
                </c:pt>
                <c:pt idx="5764">
                  <c:v>3960.9071586130549</c:v>
                </c:pt>
                <c:pt idx="5765">
                  <c:v>3957.5634915651326</c:v>
                </c:pt>
                <c:pt idx="5766">
                  <c:v>3956.2455352757652</c:v>
                </c:pt>
                <c:pt idx="5767">
                  <c:v>3956.2355028958495</c:v>
                </c:pt>
                <c:pt idx="5768">
                  <c:v>3956.1168559435009</c:v>
                </c:pt>
                <c:pt idx="5769">
                  <c:v>3955.9162536995277</c:v>
                </c:pt>
                <c:pt idx="5770">
                  <c:v>3954.2874342312266</c:v>
                </c:pt>
                <c:pt idx="5771">
                  <c:v>3954.190053928708</c:v>
                </c:pt>
                <c:pt idx="5772">
                  <c:v>3953.9378021628177</c:v>
                </c:pt>
                <c:pt idx="5773">
                  <c:v>3953.7630564278393</c:v>
                </c:pt>
                <c:pt idx="5774">
                  <c:v>3952.9972982937579</c:v>
                </c:pt>
                <c:pt idx="5775">
                  <c:v>3946.4467574215287</c:v>
                </c:pt>
                <c:pt idx="5776">
                  <c:v>3942.0843366624672</c:v>
                </c:pt>
                <c:pt idx="5777">
                  <c:v>3940.4936375165844</c:v>
                </c:pt>
                <c:pt idx="5778">
                  <c:v>3938.4036460525385</c:v>
                </c:pt>
                <c:pt idx="5779">
                  <c:v>3937.4241782703452</c:v>
                </c:pt>
                <c:pt idx="5780">
                  <c:v>3934.1945229612652</c:v>
                </c:pt>
                <c:pt idx="5781">
                  <c:v>3933.3256472007092</c:v>
                </c:pt>
                <c:pt idx="5782">
                  <c:v>3933.1333448008791</c:v>
                </c:pt>
                <c:pt idx="5783">
                  <c:v>3932.8161955104788</c:v>
                </c:pt>
                <c:pt idx="5784">
                  <c:v>3929.3207592360109</c:v>
                </c:pt>
                <c:pt idx="5785">
                  <c:v>3927.1598018368195</c:v>
                </c:pt>
                <c:pt idx="5786">
                  <c:v>3924.8821613281843</c:v>
                </c:pt>
                <c:pt idx="5787">
                  <c:v>3923.7009393017906</c:v>
                </c:pt>
                <c:pt idx="5788">
                  <c:v>3923.5145919267484</c:v>
                </c:pt>
                <c:pt idx="5789">
                  <c:v>3919.9410373377827</c:v>
                </c:pt>
                <c:pt idx="5790">
                  <c:v>3918.6205638825681</c:v>
                </c:pt>
                <c:pt idx="5791">
                  <c:v>3918.5744339837788</c:v>
                </c:pt>
                <c:pt idx="5792">
                  <c:v>3918.0531130628797</c:v>
                </c:pt>
                <c:pt idx="5793">
                  <c:v>3917.1642133613987</c:v>
                </c:pt>
                <c:pt idx="5794">
                  <c:v>3916.6531289149434</c:v>
                </c:pt>
                <c:pt idx="5795">
                  <c:v>3915.4664961158369</c:v>
                </c:pt>
                <c:pt idx="5796">
                  <c:v>3915.370775782148</c:v>
                </c:pt>
                <c:pt idx="5797">
                  <c:v>3914.9223574266939</c:v>
                </c:pt>
                <c:pt idx="5798">
                  <c:v>3912.1568448226021</c:v>
                </c:pt>
                <c:pt idx="5799">
                  <c:v>3910.1949249426698</c:v>
                </c:pt>
                <c:pt idx="5800">
                  <c:v>3909.9440446920075</c:v>
                </c:pt>
                <c:pt idx="5801">
                  <c:v>3908.488130479584</c:v>
                </c:pt>
                <c:pt idx="5802">
                  <c:v>3908.2893532942344</c:v>
                </c:pt>
                <c:pt idx="5803">
                  <c:v>3906.5619017436434</c:v>
                </c:pt>
                <c:pt idx="5804">
                  <c:v>3904.8310440821483</c:v>
                </c:pt>
                <c:pt idx="5805">
                  <c:v>3901.45220474388</c:v>
                </c:pt>
                <c:pt idx="5806">
                  <c:v>3899.7720940529452</c:v>
                </c:pt>
                <c:pt idx="5807">
                  <c:v>3899.5895020172188</c:v>
                </c:pt>
                <c:pt idx="5808">
                  <c:v>3899.3520040179937</c:v>
                </c:pt>
                <c:pt idx="5809">
                  <c:v>3897.2165130804792</c:v>
                </c:pt>
                <c:pt idx="5810">
                  <c:v>3894.6791328044874</c:v>
                </c:pt>
                <c:pt idx="5811">
                  <c:v>3893.9727072174496</c:v>
                </c:pt>
                <c:pt idx="5812">
                  <c:v>3892.2850903833137</c:v>
                </c:pt>
                <c:pt idx="5813">
                  <c:v>3890.5564233364216</c:v>
                </c:pt>
                <c:pt idx="5814">
                  <c:v>3890.5017305383176</c:v>
                </c:pt>
                <c:pt idx="5815">
                  <c:v>3885.4464451397521</c:v>
                </c:pt>
                <c:pt idx="5816">
                  <c:v>3885.0387141623373</c:v>
                </c:pt>
                <c:pt idx="5817">
                  <c:v>3883.4557796793924</c:v>
                </c:pt>
                <c:pt idx="5818">
                  <c:v>3882.8143287192406</c:v>
                </c:pt>
                <c:pt idx="5819">
                  <c:v>3882.6206067285812</c:v>
                </c:pt>
                <c:pt idx="5820">
                  <c:v>3882.3800708956919</c:v>
                </c:pt>
                <c:pt idx="5821">
                  <c:v>3882.2662396671199</c:v>
                </c:pt>
                <c:pt idx="5822">
                  <c:v>3879.0803966500775</c:v>
                </c:pt>
                <c:pt idx="5823">
                  <c:v>3878.6578257327515</c:v>
                </c:pt>
                <c:pt idx="5824">
                  <c:v>3877.3258640233207</c:v>
                </c:pt>
                <c:pt idx="5825">
                  <c:v>3875.7011536581858</c:v>
                </c:pt>
                <c:pt idx="5826">
                  <c:v>3873.926973531522</c:v>
                </c:pt>
                <c:pt idx="5827">
                  <c:v>3872.6230634811236</c:v>
                </c:pt>
                <c:pt idx="5828">
                  <c:v>3871.0464015033426</c:v>
                </c:pt>
                <c:pt idx="5829">
                  <c:v>3870.3845864447176</c:v>
                </c:pt>
                <c:pt idx="5830">
                  <c:v>3869.3045953042733</c:v>
                </c:pt>
                <c:pt idx="5831">
                  <c:v>3868.9541876766566</c:v>
                </c:pt>
                <c:pt idx="5832">
                  <c:v>3866.8798207825971</c:v>
                </c:pt>
                <c:pt idx="5833">
                  <c:v>3866.8115851786956</c:v>
                </c:pt>
                <c:pt idx="5834">
                  <c:v>3864.8457466838236</c:v>
                </c:pt>
                <c:pt idx="5835">
                  <c:v>3863.5204702040478</c:v>
                </c:pt>
                <c:pt idx="5836">
                  <c:v>3861.6603526747431</c:v>
                </c:pt>
                <c:pt idx="5837">
                  <c:v>3859.7949363979446</c:v>
                </c:pt>
                <c:pt idx="5838">
                  <c:v>3859.0902129592714</c:v>
                </c:pt>
                <c:pt idx="5839">
                  <c:v>3858.8232028912798</c:v>
                </c:pt>
                <c:pt idx="5840">
                  <c:v>3856.1716566716909</c:v>
                </c:pt>
                <c:pt idx="5841">
                  <c:v>3854.2840770897687</c:v>
                </c:pt>
                <c:pt idx="5842">
                  <c:v>3853.7569961677414</c:v>
                </c:pt>
                <c:pt idx="5843">
                  <c:v>3853.4889656271098</c:v>
                </c:pt>
                <c:pt idx="5844">
                  <c:v>3852.4306039712128</c:v>
                </c:pt>
                <c:pt idx="5845">
                  <c:v>3851.9871201679048</c:v>
                </c:pt>
                <c:pt idx="5846">
                  <c:v>3851.7957384611673</c:v>
                </c:pt>
                <c:pt idx="5847">
                  <c:v>3851.7675870225885</c:v>
                </c:pt>
                <c:pt idx="5848">
                  <c:v>3850.6663836575217</c:v>
                </c:pt>
                <c:pt idx="5849">
                  <c:v>3850.1896778004693</c:v>
                </c:pt>
                <c:pt idx="5850">
                  <c:v>3850.0246378941615</c:v>
                </c:pt>
                <c:pt idx="5851">
                  <c:v>3849.816846987364</c:v>
                </c:pt>
                <c:pt idx="5852">
                  <c:v>3849.7325514118156</c:v>
                </c:pt>
                <c:pt idx="5853">
                  <c:v>3846.81288847835</c:v>
                </c:pt>
                <c:pt idx="5854">
                  <c:v>3843.8983369789548</c:v>
                </c:pt>
                <c:pt idx="5855">
                  <c:v>3843.5096548241645</c:v>
                </c:pt>
                <c:pt idx="5856">
                  <c:v>3843.2155001839328</c:v>
                </c:pt>
                <c:pt idx="5857">
                  <c:v>3842.1062691007605</c:v>
                </c:pt>
                <c:pt idx="5858">
                  <c:v>3841.4194638010244</c:v>
                </c:pt>
                <c:pt idx="5859">
                  <c:v>3840.755149718289</c:v>
                </c:pt>
                <c:pt idx="5860">
                  <c:v>3839.6166786923859</c:v>
                </c:pt>
                <c:pt idx="5861">
                  <c:v>3838.5248092504048</c:v>
                </c:pt>
                <c:pt idx="5862">
                  <c:v>3836.0056614189257</c:v>
                </c:pt>
                <c:pt idx="5863">
                  <c:v>3835.0329922522351</c:v>
                </c:pt>
                <c:pt idx="5864">
                  <c:v>3832.0161258981761</c:v>
                </c:pt>
                <c:pt idx="5865">
                  <c:v>3831.9468834279351</c:v>
                </c:pt>
                <c:pt idx="5866">
                  <c:v>3830.0682658635142</c:v>
                </c:pt>
                <c:pt idx="5867">
                  <c:v>3829.6072299307884</c:v>
                </c:pt>
                <c:pt idx="5868">
                  <c:v>3827.5897010950944</c:v>
                </c:pt>
                <c:pt idx="5869">
                  <c:v>3827.5268535867331</c:v>
                </c:pt>
                <c:pt idx="5870">
                  <c:v>3822.5905416917617</c:v>
                </c:pt>
                <c:pt idx="5871">
                  <c:v>3822.0498635387285</c:v>
                </c:pt>
                <c:pt idx="5872">
                  <c:v>3821.2701725515285</c:v>
                </c:pt>
                <c:pt idx="5873">
                  <c:v>3816.8247043683418</c:v>
                </c:pt>
                <c:pt idx="5874">
                  <c:v>3816.2182796575635</c:v>
                </c:pt>
                <c:pt idx="5875">
                  <c:v>3814.514838694347</c:v>
                </c:pt>
                <c:pt idx="5876">
                  <c:v>3813.5413667558464</c:v>
                </c:pt>
                <c:pt idx="5877">
                  <c:v>3807.3902887649247</c:v>
                </c:pt>
                <c:pt idx="5878">
                  <c:v>3805.9487192230245</c:v>
                </c:pt>
                <c:pt idx="5879">
                  <c:v>3805.5310783224113</c:v>
                </c:pt>
                <c:pt idx="5880">
                  <c:v>3802.7958896297646</c:v>
                </c:pt>
                <c:pt idx="5881">
                  <c:v>3802.3819587141293</c:v>
                </c:pt>
                <c:pt idx="5882">
                  <c:v>3800.1171897670665</c:v>
                </c:pt>
                <c:pt idx="5883">
                  <c:v>3798.7362861897927</c:v>
                </c:pt>
                <c:pt idx="5884">
                  <c:v>3796.6523232245645</c:v>
                </c:pt>
                <c:pt idx="5885">
                  <c:v>3795.6535562637914</c:v>
                </c:pt>
                <c:pt idx="5886">
                  <c:v>3795.0577453755614</c:v>
                </c:pt>
                <c:pt idx="5887">
                  <c:v>3793.8599368136388</c:v>
                </c:pt>
                <c:pt idx="5888">
                  <c:v>3793.69128262001</c:v>
                </c:pt>
                <c:pt idx="5889">
                  <c:v>3792.5890224988307</c:v>
                </c:pt>
                <c:pt idx="5890">
                  <c:v>3792.3220033599714</c:v>
                </c:pt>
                <c:pt idx="5891">
                  <c:v>3791.6234240736808</c:v>
                </c:pt>
                <c:pt idx="5892">
                  <c:v>3791.2974170807606</c:v>
                </c:pt>
                <c:pt idx="5893">
                  <c:v>3791.0168551361016</c:v>
                </c:pt>
                <c:pt idx="5894">
                  <c:v>3790.1430312170978</c:v>
                </c:pt>
                <c:pt idx="5895">
                  <c:v>3788.7673488313972</c:v>
                </c:pt>
                <c:pt idx="5896">
                  <c:v>3787.3650824530928</c:v>
                </c:pt>
                <c:pt idx="5897">
                  <c:v>3786.1722179677276</c:v>
                </c:pt>
                <c:pt idx="5898">
                  <c:v>3785.3064036250935</c:v>
                </c:pt>
                <c:pt idx="5899">
                  <c:v>3784.9871090744318</c:v>
                </c:pt>
                <c:pt idx="5900">
                  <c:v>3784.9371149859103</c:v>
                </c:pt>
                <c:pt idx="5901">
                  <c:v>3783.8693967297559</c:v>
                </c:pt>
                <c:pt idx="5902">
                  <c:v>3782.214208248422</c:v>
                </c:pt>
                <c:pt idx="5903">
                  <c:v>3781.7037360855506</c:v>
                </c:pt>
                <c:pt idx="5904">
                  <c:v>3780.7743440296895</c:v>
                </c:pt>
                <c:pt idx="5905">
                  <c:v>3779.2237925452073</c:v>
                </c:pt>
                <c:pt idx="5906">
                  <c:v>3777.9606605815266</c:v>
                </c:pt>
                <c:pt idx="5907">
                  <c:v>3777.3164747546984</c:v>
                </c:pt>
                <c:pt idx="5908">
                  <c:v>3776.1850608640348</c:v>
                </c:pt>
                <c:pt idx="5909">
                  <c:v>3775.6560614534437</c:v>
                </c:pt>
                <c:pt idx="5910">
                  <c:v>3774.8985260611298</c:v>
                </c:pt>
                <c:pt idx="5911">
                  <c:v>3773.6208534961806</c:v>
                </c:pt>
                <c:pt idx="5912">
                  <c:v>3773.4719597347639</c:v>
                </c:pt>
                <c:pt idx="5913">
                  <c:v>3771.6730614930279</c:v>
                </c:pt>
                <c:pt idx="5914">
                  <c:v>3769.518943528245</c:v>
                </c:pt>
                <c:pt idx="5915">
                  <c:v>3768.1944879620164</c:v>
                </c:pt>
                <c:pt idx="5916">
                  <c:v>3767.6890138473682</c:v>
                </c:pt>
                <c:pt idx="5917">
                  <c:v>3765.5669341880671</c:v>
                </c:pt>
                <c:pt idx="5918">
                  <c:v>3765.2240236327843</c:v>
                </c:pt>
                <c:pt idx="5919">
                  <c:v>3765.0559223085552</c:v>
                </c:pt>
                <c:pt idx="5920">
                  <c:v>3764.7129119737247</c:v>
                </c:pt>
                <c:pt idx="5921">
                  <c:v>3764.6704693827442</c:v>
                </c:pt>
                <c:pt idx="5922">
                  <c:v>3764.6502957724974</c:v>
                </c:pt>
                <c:pt idx="5923">
                  <c:v>3764.4811694401933</c:v>
                </c:pt>
                <c:pt idx="5924">
                  <c:v>3764.2927720490011</c:v>
                </c:pt>
                <c:pt idx="5925">
                  <c:v>3763.9360057429758</c:v>
                </c:pt>
                <c:pt idx="5926">
                  <c:v>3762.9385458942693</c:v>
                </c:pt>
                <c:pt idx="5927">
                  <c:v>3761.3372066203206</c:v>
                </c:pt>
                <c:pt idx="5928">
                  <c:v>3760.5161751525911</c:v>
                </c:pt>
                <c:pt idx="5929">
                  <c:v>3759.4668163331007</c:v>
                </c:pt>
                <c:pt idx="5930">
                  <c:v>3759.4638501592926</c:v>
                </c:pt>
                <c:pt idx="5931">
                  <c:v>3758.0133612329696</c:v>
                </c:pt>
                <c:pt idx="5932">
                  <c:v>3757.876987990539</c:v>
                </c:pt>
                <c:pt idx="5933">
                  <c:v>3754.4624185035468</c:v>
                </c:pt>
                <c:pt idx="5934">
                  <c:v>3753.5547783889497</c:v>
                </c:pt>
                <c:pt idx="5935">
                  <c:v>3753.0961825196932</c:v>
                </c:pt>
                <c:pt idx="5936">
                  <c:v>3752.9853455846214</c:v>
                </c:pt>
                <c:pt idx="5937">
                  <c:v>3752.150943657583</c:v>
                </c:pt>
                <c:pt idx="5938">
                  <c:v>3752.1312780159392</c:v>
                </c:pt>
                <c:pt idx="5939">
                  <c:v>3750.968868969605</c:v>
                </c:pt>
                <c:pt idx="5940">
                  <c:v>3750.8225740118469</c:v>
                </c:pt>
                <c:pt idx="5941">
                  <c:v>3749.9469132420909</c:v>
                </c:pt>
                <c:pt idx="5942">
                  <c:v>3749.3710446569748</c:v>
                </c:pt>
                <c:pt idx="5943">
                  <c:v>3748.7980832850267</c:v>
                </c:pt>
                <c:pt idx="5944">
                  <c:v>3745.8588045996908</c:v>
                </c:pt>
                <c:pt idx="5945">
                  <c:v>3745.364750707749</c:v>
                </c:pt>
                <c:pt idx="5946">
                  <c:v>3744.3382277982382</c:v>
                </c:pt>
                <c:pt idx="5947">
                  <c:v>3744.2027906693761</c:v>
                </c:pt>
                <c:pt idx="5948">
                  <c:v>3742.5751504139048</c:v>
                </c:pt>
                <c:pt idx="5949">
                  <c:v>3742.4458678689239</c:v>
                </c:pt>
                <c:pt idx="5950">
                  <c:v>3739.6682275144276</c:v>
                </c:pt>
                <c:pt idx="5951">
                  <c:v>3738.5827983886666</c:v>
                </c:pt>
                <c:pt idx="5952">
                  <c:v>3738.3191626835405</c:v>
                </c:pt>
                <c:pt idx="5953">
                  <c:v>3736.6929692315007</c:v>
                </c:pt>
                <c:pt idx="5954">
                  <c:v>3736.5347234052633</c:v>
                </c:pt>
                <c:pt idx="5955">
                  <c:v>3736.0158044501877</c:v>
                </c:pt>
                <c:pt idx="5956">
                  <c:v>3735.3321984455679</c:v>
                </c:pt>
                <c:pt idx="5957">
                  <c:v>3734.9296106502625</c:v>
                </c:pt>
                <c:pt idx="5958">
                  <c:v>3734.8148188167775</c:v>
                </c:pt>
                <c:pt idx="5959">
                  <c:v>3734.6764926164851</c:v>
                </c:pt>
                <c:pt idx="5960">
                  <c:v>3734.665784456909</c:v>
                </c:pt>
                <c:pt idx="5961">
                  <c:v>3734.2641264255653</c:v>
                </c:pt>
                <c:pt idx="5962">
                  <c:v>3733.4762852635422</c:v>
                </c:pt>
                <c:pt idx="5963">
                  <c:v>3732.6057268569884</c:v>
                </c:pt>
                <c:pt idx="5964">
                  <c:v>3732.1526460754249</c:v>
                </c:pt>
                <c:pt idx="5965">
                  <c:v>3731.8134863240261</c:v>
                </c:pt>
                <c:pt idx="5966">
                  <c:v>3731.3521465172239</c:v>
                </c:pt>
                <c:pt idx="5967">
                  <c:v>3731.2834160838711</c:v>
                </c:pt>
                <c:pt idx="5968">
                  <c:v>3731.0892818358716</c:v>
                </c:pt>
                <c:pt idx="5969">
                  <c:v>3730.3950765583741</c:v>
                </c:pt>
                <c:pt idx="5970">
                  <c:v>3729.1840231323799</c:v>
                </c:pt>
                <c:pt idx="5971">
                  <c:v>3728.4775431201342</c:v>
                </c:pt>
                <c:pt idx="5972">
                  <c:v>3727.9631160588506</c:v>
                </c:pt>
                <c:pt idx="5973">
                  <c:v>3727.9474325282226</c:v>
                </c:pt>
                <c:pt idx="5974">
                  <c:v>3727.4325201755069</c:v>
                </c:pt>
                <c:pt idx="5975">
                  <c:v>3727.312358388217</c:v>
                </c:pt>
                <c:pt idx="5976">
                  <c:v>3726.4078431876173</c:v>
                </c:pt>
                <c:pt idx="5977">
                  <c:v>3725.1869905392969</c:v>
                </c:pt>
                <c:pt idx="5978">
                  <c:v>3725.0899549297592</c:v>
                </c:pt>
                <c:pt idx="5979">
                  <c:v>3724.3130532344439</c:v>
                </c:pt>
                <c:pt idx="5980">
                  <c:v>3724.0688681913912</c:v>
                </c:pt>
                <c:pt idx="5981">
                  <c:v>3723.9114768409113</c:v>
                </c:pt>
                <c:pt idx="5982">
                  <c:v>3722.9324762084138</c:v>
                </c:pt>
                <c:pt idx="5983">
                  <c:v>3722.8176843749311</c:v>
                </c:pt>
                <c:pt idx="5984">
                  <c:v>3722.2325317565028</c:v>
                </c:pt>
                <c:pt idx="5985">
                  <c:v>3722.1944068986495</c:v>
                </c:pt>
                <c:pt idx="5986">
                  <c:v>3719.9695679121564</c:v>
                </c:pt>
                <c:pt idx="5987">
                  <c:v>3719.8230325763989</c:v>
                </c:pt>
                <c:pt idx="5988">
                  <c:v>3718.7297254018517</c:v>
                </c:pt>
                <c:pt idx="5989">
                  <c:v>3718.336575844613</c:v>
                </c:pt>
                <c:pt idx="5990">
                  <c:v>3716.9545656214545</c:v>
                </c:pt>
                <c:pt idx="5991">
                  <c:v>3716.9405692722585</c:v>
                </c:pt>
                <c:pt idx="5992">
                  <c:v>3716.5854946830991</c:v>
                </c:pt>
                <c:pt idx="5993">
                  <c:v>3716.3497382905139</c:v>
                </c:pt>
                <c:pt idx="5994">
                  <c:v>3715.8567547609869</c:v>
                </c:pt>
                <c:pt idx="5995">
                  <c:v>3715.793558024212</c:v>
                </c:pt>
                <c:pt idx="5996">
                  <c:v>3714.3626331458127</c:v>
                </c:pt>
                <c:pt idx="5997">
                  <c:v>3713.1405740720593</c:v>
                </c:pt>
                <c:pt idx="5998">
                  <c:v>3712.4959301664003</c:v>
                </c:pt>
                <c:pt idx="5999">
                  <c:v>3710.963397961033</c:v>
                </c:pt>
                <c:pt idx="6000">
                  <c:v>3710.6955125542877</c:v>
                </c:pt>
                <c:pt idx="6001">
                  <c:v>3710.6717876992525</c:v>
                </c:pt>
                <c:pt idx="6002">
                  <c:v>3707.0219198985042</c:v>
                </c:pt>
                <c:pt idx="6003">
                  <c:v>3704.5591837945985</c:v>
                </c:pt>
                <c:pt idx="6004">
                  <c:v>3703.8012583549648</c:v>
                </c:pt>
                <c:pt idx="6005">
                  <c:v>3702.6174556666492</c:v>
                </c:pt>
                <c:pt idx="6006">
                  <c:v>3702.46341418769</c:v>
                </c:pt>
                <c:pt idx="6007">
                  <c:v>3701.8211695265954</c:v>
                </c:pt>
                <c:pt idx="6008">
                  <c:v>3700.6287177657214</c:v>
                </c:pt>
                <c:pt idx="6009">
                  <c:v>3699.3781262769357</c:v>
                </c:pt>
                <c:pt idx="6010">
                  <c:v>3699.1269625616524</c:v>
                </c:pt>
                <c:pt idx="6011">
                  <c:v>3698.3983863687049</c:v>
                </c:pt>
                <c:pt idx="6012">
                  <c:v>3697.6699593915355</c:v>
                </c:pt>
                <c:pt idx="6013">
                  <c:v>3697.1935075187853</c:v>
                </c:pt>
                <c:pt idx="6014">
                  <c:v>3696.46088072977</c:v>
                </c:pt>
                <c:pt idx="6015">
                  <c:v>3694.6082058475913</c:v>
                </c:pt>
                <c:pt idx="6016">
                  <c:v>3694.1529571285946</c:v>
                </c:pt>
                <c:pt idx="6017">
                  <c:v>3693.7184398782238</c:v>
                </c:pt>
                <c:pt idx="6018">
                  <c:v>3693.5206722804728</c:v>
                </c:pt>
                <c:pt idx="6019">
                  <c:v>3691.0633288075437</c:v>
                </c:pt>
                <c:pt idx="6020">
                  <c:v>3689.6037989471688</c:v>
                </c:pt>
                <c:pt idx="6021">
                  <c:v>3689.5141923784558</c:v>
                </c:pt>
                <c:pt idx="6022">
                  <c:v>3689.4848163727074</c:v>
                </c:pt>
                <c:pt idx="6023">
                  <c:v>3688.280196042524</c:v>
                </c:pt>
                <c:pt idx="6024">
                  <c:v>3687.5139254044052</c:v>
                </c:pt>
                <c:pt idx="6025">
                  <c:v>3686.8970610317415</c:v>
                </c:pt>
                <c:pt idx="6026">
                  <c:v>3683.8945583970276</c:v>
                </c:pt>
                <c:pt idx="6027">
                  <c:v>3683.8932068377089</c:v>
                </c:pt>
                <c:pt idx="6028">
                  <c:v>3682.8931073664385</c:v>
                </c:pt>
                <c:pt idx="6029">
                  <c:v>3679.1499638309056</c:v>
                </c:pt>
                <c:pt idx="6030">
                  <c:v>3678.6964022933425</c:v>
                </c:pt>
                <c:pt idx="6031">
                  <c:v>3677.857410507138</c:v>
                </c:pt>
                <c:pt idx="6032">
                  <c:v>3676.1321450357145</c:v>
                </c:pt>
                <c:pt idx="6033">
                  <c:v>3675.8931276661142</c:v>
                </c:pt>
                <c:pt idx="6034">
                  <c:v>3675.1454296300558</c:v>
                </c:pt>
                <c:pt idx="6035">
                  <c:v>3673.6648830222607</c:v>
                </c:pt>
                <c:pt idx="6036">
                  <c:v>3673.4384972897783</c:v>
                </c:pt>
                <c:pt idx="6037">
                  <c:v>3673.2077607154979</c:v>
                </c:pt>
                <c:pt idx="6038">
                  <c:v>3672.2017561092152</c:v>
                </c:pt>
                <c:pt idx="6039">
                  <c:v>3669.8806162534856</c:v>
                </c:pt>
                <c:pt idx="6040">
                  <c:v>3669.2801157265426</c:v>
                </c:pt>
                <c:pt idx="6041">
                  <c:v>3668.6007530739339</c:v>
                </c:pt>
                <c:pt idx="6042">
                  <c:v>3668.3275612094576</c:v>
                </c:pt>
                <c:pt idx="6043">
                  <c:v>3667.6489695806217</c:v>
                </c:pt>
                <c:pt idx="6044">
                  <c:v>3667.5199002010372</c:v>
                </c:pt>
                <c:pt idx="6045">
                  <c:v>3667.1822144656735</c:v>
                </c:pt>
                <c:pt idx="6046">
                  <c:v>3666.8190259851635</c:v>
                </c:pt>
                <c:pt idx="6047">
                  <c:v>3665.5218102352874</c:v>
                </c:pt>
                <c:pt idx="6048">
                  <c:v>3664.1497961085715</c:v>
                </c:pt>
                <c:pt idx="6049">
                  <c:v>3661.9349260059184</c:v>
                </c:pt>
                <c:pt idx="6050">
                  <c:v>3661.8358313093645</c:v>
                </c:pt>
                <c:pt idx="6051">
                  <c:v>3661.7226450195021</c:v>
                </c:pt>
                <c:pt idx="6052">
                  <c:v>3661.1452525285767</c:v>
                </c:pt>
                <c:pt idx="6053">
                  <c:v>3660.7780910079186</c:v>
                </c:pt>
                <c:pt idx="6054">
                  <c:v>3659.5592384859738</c:v>
                </c:pt>
                <c:pt idx="6055">
                  <c:v>3659.3100027836654</c:v>
                </c:pt>
                <c:pt idx="6056">
                  <c:v>3658.5232591966596</c:v>
                </c:pt>
                <c:pt idx="6057">
                  <c:v>3658.4554816715881</c:v>
                </c:pt>
                <c:pt idx="6058">
                  <c:v>3657.1532179837163</c:v>
                </c:pt>
                <c:pt idx="6059">
                  <c:v>3655.8912743037331</c:v>
                </c:pt>
                <c:pt idx="6060">
                  <c:v>3655.052575960106</c:v>
                </c:pt>
                <c:pt idx="6061">
                  <c:v>3655.0364538530134</c:v>
                </c:pt>
                <c:pt idx="6062">
                  <c:v>3654.5315920219496</c:v>
                </c:pt>
                <c:pt idx="6063">
                  <c:v>3651.5145759985694</c:v>
                </c:pt>
                <c:pt idx="6064">
                  <c:v>3649.5392811238944</c:v>
                </c:pt>
                <c:pt idx="6065">
                  <c:v>3648.8159292973237</c:v>
                </c:pt>
                <c:pt idx="6066">
                  <c:v>3646.6063837941379</c:v>
                </c:pt>
                <c:pt idx="6067">
                  <c:v>3646.1824703883608</c:v>
                </c:pt>
                <c:pt idx="6068">
                  <c:v>3643.9484834315735</c:v>
                </c:pt>
                <c:pt idx="6069">
                  <c:v>3642.0601781802179</c:v>
                </c:pt>
                <c:pt idx="6070">
                  <c:v>3641.9263783430151</c:v>
                </c:pt>
                <c:pt idx="6071">
                  <c:v>3640.8747790191501</c:v>
                </c:pt>
                <c:pt idx="6072">
                  <c:v>3639.5500014371082</c:v>
                </c:pt>
                <c:pt idx="6073">
                  <c:v>3636.8198198635509</c:v>
                </c:pt>
                <c:pt idx="6074">
                  <c:v>3635.1480725128354</c:v>
                </c:pt>
                <c:pt idx="6075">
                  <c:v>3635.0169304399319</c:v>
                </c:pt>
                <c:pt idx="6076">
                  <c:v>3634.9511394349329</c:v>
                </c:pt>
                <c:pt idx="6077">
                  <c:v>3634.6681691748427</c:v>
                </c:pt>
                <c:pt idx="6078">
                  <c:v>3634.6628082919037</c:v>
                </c:pt>
                <c:pt idx="6079">
                  <c:v>3633.3787226233367</c:v>
                </c:pt>
                <c:pt idx="6080">
                  <c:v>3633.2683120190568</c:v>
                </c:pt>
                <c:pt idx="6081">
                  <c:v>3632.7173112183345</c:v>
                </c:pt>
                <c:pt idx="6082">
                  <c:v>3631.2391316535241</c:v>
                </c:pt>
                <c:pt idx="6083">
                  <c:v>3626.6652236089872</c:v>
                </c:pt>
                <c:pt idx="6084">
                  <c:v>3626.40809625159</c:v>
                </c:pt>
                <c:pt idx="6085">
                  <c:v>3626.2085734408984</c:v>
                </c:pt>
                <c:pt idx="6086">
                  <c:v>3625.4251724687206</c:v>
                </c:pt>
                <c:pt idx="6087">
                  <c:v>3625.4172445301615</c:v>
                </c:pt>
                <c:pt idx="6088">
                  <c:v>3625.0693903518645</c:v>
                </c:pt>
                <c:pt idx="6089">
                  <c:v>3624.5853280209317</c:v>
                </c:pt>
                <c:pt idx="6090">
                  <c:v>3624.4660597141315</c:v>
                </c:pt>
                <c:pt idx="6091">
                  <c:v>3623.7328115706637</c:v>
                </c:pt>
                <c:pt idx="6092">
                  <c:v>3622.4590666915224</c:v>
                </c:pt>
                <c:pt idx="6093">
                  <c:v>3622.4323801981109</c:v>
                </c:pt>
                <c:pt idx="6094">
                  <c:v>3621.6501947222346</c:v>
                </c:pt>
                <c:pt idx="6095">
                  <c:v>3619.956831493274</c:v>
                </c:pt>
                <c:pt idx="6096">
                  <c:v>3619.4904029295708</c:v>
                </c:pt>
                <c:pt idx="6097">
                  <c:v>3618.3035206815971</c:v>
                </c:pt>
                <c:pt idx="6098">
                  <c:v>3618.2624387208034</c:v>
                </c:pt>
                <c:pt idx="6099">
                  <c:v>3618.116502062328</c:v>
                </c:pt>
                <c:pt idx="6100">
                  <c:v>3617.9953424795672</c:v>
                </c:pt>
                <c:pt idx="6101">
                  <c:v>3616.6911466968286</c:v>
                </c:pt>
                <c:pt idx="6102">
                  <c:v>3614.7762638024783</c:v>
                </c:pt>
                <c:pt idx="6103">
                  <c:v>3614.0488391562126</c:v>
                </c:pt>
                <c:pt idx="6104">
                  <c:v>3613.5473017982399</c:v>
                </c:pt>
                <c:pt idx="6105">
                  <c:v>3613.1347269773573</c:v>
                </c:pt>
                <c:pt idx="6106">
                  <c:v>3610.2453471364324</c:v>
                </c:pt>
                <c:pt idx="6107">
                  <c:v>3610.0841396718183</c:v>
                </c:pt>
                <c:pt idx="6108">
                  <c:v>3608.8819594051038</c:v>
                </c:pt>
                <c:pt idx="6109">
                  <c:v>3607.5704393500673</c:v>
                </c:pt>
                <c:pt idx="6110">
                  <c:v>3605.2868569694024</c:v>
                </c:pt>
                <c:pt idx="6111">
                  <c:v>3603.6040567661303</c:v>
                </c:pt>
                <c:pt idx="6112">
                  <c:v>3603.2547013591929</c:v>
                </c:pt>
                <c:pt idx="6113">
                  <c:v>3602.5493098510974</c:v>
                </c:pt>
                <c:pt idx="6114">
                  <c:v>3602.5466566222317</c:v>
                </c:pt>
                <c:pt idx="6115">
                  <c:v>3601.6571310308641</c:v>
                </c:pt>
                <c:pt idx="6116">
                  <c:v>3601.3516650183415</c:v>
                </c:pt>
                <c:pt idx="6117">
                  <c:v>3600.8242212615983</c:v>
                </c:pt>
                <c:pt idx="6118">
                  <c:v>3600.3619290136658</c:v>
                </c:pt>
                <c:pt idx="6119">
                  <c:v>3600.2390096825288</c:v>
                </c:pt>
                <c:pt idx="6120">
                  <c:v>3599.9665253457488</c:v>
                </c:pt>
                <c:pt idx="6121">
                  <c:v>3599.7242061802276</c:v>
                </c:pt>
                <c:pt idx="6122">
                  <c:v>3597.0576431388031</c:v>
                </c:pt>
                <c:pt idx="6123">
                  <c:v>3596.5206658998791</c:v>
                </c:pt>
                <c:pt idx="6124">
                  <c:v>3595.7772130300059</c:v>
                </c:pt>
                <c:pt idx="6125">
                  <c:v>3595.6041649079589</c:v>
                </c:pt>
                <c:pt idx="6126">
                  <c:v>3595.2540298599238</c:v>
                </c:pt>
                <c:pt idx="6127">
                  <c:v>3594.5826477569071</c:v>
                </c:pt>
                <c:pt idx="6128">
                  <c:v>3594.3287269513194</c:v>
                </c:pt>
                <c:pt idx="6129">
                  <c:v>3594.3250986041526</c:v>
                </c:pt>
                <c:pt idx="6130">
                  <c:v>3593.6988776312328</c:v>
                </c:pt>
                <c:pt idx="6131">
                  <c:v>3593.6419624704909</c:v>
                </c:pt>
                <c:pt idx="6132">
                  <c:v>3593.4247333256253</c:v>
                </c:pt>
                <c:pt idx="6133">
                  <c:v>3593.113130870956</c:v>
                </c:pt>
                <c:pt idx="6134">
                  <c:v>3592.9709404809305</c:v>
                </c:pt>
                <c:pt idx="6135">
                  <c:v>3592.9588172659601</c:v>
                </c:pt>
                <c:pt idx="6136">
                  <c:v>3592.7999364789671</c:v>
                </c:pt>
                <c:pt idx="6137">
                  <c:v>3592.6339259897936</c:v>
                </c:pt>
                <c:pt idx="6138">
                  <c:v>3592.4926018676538</c:v>
                </c:pt>
                <c:pt idx="6139">
                  <c:v>3592.4404851960394</c:v>
                </c:pt>
                <c:pt idx="6140">
                  <c:v>3592.0786573457162</c:v>
                </c:pt>
                <c:pt idx="6141">
                  <c:v>3591.5959057551991</c:v>
                </c:pt>
                <c:pt idx="6142">
                  <c:v>3591.4318182900229</c:v>
                </c:pt>
                <c:pt idx="6143">
                  <c:v>3590.8639502104093</c:v>
                </c:pt>
                <c:pt idx="6144">
                  <c:v>3590.6738112125768</c:v>
                </c:pt>
                <c:pt idx="6145">
                  <c:v>3590.5231803799547</c:v>
                </c:pt>
                <c:pt idx="6146">
                  <c:v>3587.9243222966593</c:v>
                </c:pt>
                <c:pt idx="6147">
                  <c:v>3587.7761632755446</c:v>
                </c:pt>
                <c:pt idx="6148">
                  <c:v>3587.5051030650284</c:v>
                </c:pt>
                <c:pt idx="6149">
                  <c:v>3586.8690719484575</c:v>
                </c:pt>
                <c:pt idx="6150">
                  <c:v>3580.1825043409503</c:v>
                </c:pt>
                <c:pt idx="6151">
                  <c:v>3579.5555713048989</c:v>
                </c:pt>
                <c:pt idx="6152">
                  <c:v>3579.0194331212574</c:v>
                </c:pt>
                <c:pt idx="6153">
                  <c:v>3578.7617400410413</c:v>
                </c:pt>
                <c:pt idx="6154">
                  <c:v>3578.3499740422394</c:v>
                </c:pt>
                <c:pt idx="6155">
                  <c:v>3577.9855083835264</c:v>
                </c:pt>
                <c:pt idx="6156">
                  <c:v>3577.8290359119674</c:v>
                </c:pt>
                <c:pt idx="6157">
                  <c:v>3577.4956361616942</c:v>
                </c:pt>
                <c:pt idx="6158">
                  <c:v>3577.3911579050314</c:v>
                </c:pt>
                <c:pt idx="6159">
                  <c:v>3576.7058946528427</c:v>
                </c:pt>
                <c:pt idx="6160">
                  <c:v>3576.6599280296755</c:v>
                </c:pt>
                <c:pt idx="6161">
                  <c:v>3576.0058005316109</c:v>
                </c:pt>
                <c:pt idx="6162">
                  <c:v>3575.9832367476683</c:v>
                </c:pt>
                <c:pt idx="6163">
                  <c:v>3574.6587902523065</c:v>
                </c:pt>
                <c:pt idx="6164">
                  <c:v>3574.6265932066372</c:v>
                </c:pt>
                <c:pt idx="6165">
                  <c:v>3573.7476170346572</c:v>
                </c:pt>
                <c:pt idx="6166">
                  <c:v>3573.5477495309842</c:v>
                </c:pt>
                <c:pt idx="6167">
                  <c:v>3573.1849284206237</c:v>
                </c:pt>
                <c:pt idx="6168">
                  <c:v>3573.0496182839124</c:v>
                </c:pt>
                <c:pt idx="6169">
                  <c:v>3572.697396482713</c:v>
                </c:pt>
                <c:pt idx="6170">
                  <c:v>3572.5227732044523</c:v>
                </c:pt>
                <c:pt idx="6171">
                  <c:v>3572.3866466896288</c:v>
                </c:pt>
                <c:pt idx="6172">
                  <c:v>3570.4968628868032</c:v>
                </c:pt>
                <c:pt idx="6173">
                  <c:v>3569.6912428236633</c:v>
                </c:pt>
                <c:pt idx="6174">
                  <c:v>3569.3356058406939</c:v>
                </c:pt>
                <c:pt idx="6175">
                  <c:v>3567.887772864497</c:v>
                </c:pt>
                <c:pt idx="6176">
                  <c:v>3566.0864527010276</c:v>
                </c:pt>
                <c:pt idx="6177">
                  <c:v>3565.3882816037935</c:v>
                </c:pt>
                <c:pt idx="6178">
                  <c:v>3564.8737865110011</c:v>
                </c:pt>
                <c:pt idx="6179">
                  <c:v>3563.7754495401955</c:v>
                </c:pt>
                <c:pt idx="6180">
                  <c:v>3563.3568698047534</c:v>
                </c:pt>
                <c:pt idx="6181">
                  <c:v>3563.1636467118292</c:v>
                </c:pt>
                <c:pt idx="6182">
                  <c:v>3562.7971972543019</c:v>
                </c:pt>
                <c:pt idx="6183">
                  <c:v>3562.1285926510418</c:v>
                </c:pt>
                <c:pt idx="6184">
                  <c:v>3561.3744044089894</c:v>
                </c:pt>
                <c:pt idx="6185">
                  <c:v>3561.3497316482567</c:v>
                </c:pt>
                <c:pt idx="6186">
                  <c:v>3560.2853061171559</c:v>
                </c:pt>
                <c:pt idx="6187">
                  <c:v>3560.1793810570607</c:v>
                </c:pt>
                <c:pt idx="6188">
                  <c:v>3559.9818765144805</c:v>
                </c:pt>
                <c:pt idx="6189">
                  <c:v>3558.2473587577824</c:v>
                </c:pt>
                <c:pt idx="6190">
                  <c:v>3557.2583076036349</c:v>
                </c:pt>
                <c:pt idx="6191">
                  <c:v>3557.1855365657734</c:v>
                </c:pt>
                <c:pt idx="6192">
                  <c:v>3556.7497811419307</c:v>
                </c:pt>
                <c:pt idx="6193">
                  <c:v>3555.2974535506823</c:v>
                </c:pt>
                <c:pt idx="6194">
                  <c:v>3555.036489216157</c:v>
                </c:pt>
                <c:pt idx="6195">
                  <c:v>3554.7927731369759</c:v>
                </c:pt>
                <c:pt idx="6196">
                  <c:v>3554.2128498739021</c:v>
                </c:pt>
                <c:pt idx="6197">
                  <c:v>3553.1075056576296</c:v>
                </c:pt>
                <c:pt idx="6198">
                  <c:v>3551.5513801248117</c:v>
                </c:pt>
                <c:pt idx="6199">
                  <c:v>3550.1771254937203</c:v>
                </c:pt>
                <c:pt idx="6200">
                  <c:v>3550.1444839755227</c:v>
                </c:pt>
                <c:pt idx="6201">
                  <c:v>3549.926465665149</c:v>
                </c:pt>
                <c:pt idx="6202">
                  <c:v>3549.4038113266665</c:v>
                </c:pt>
                <c:pt idx="6203">
                  <c:v>3549.257838384719</c:v>
                </c:pt>
                <c:pt idx="6204">
                  <c:v>3548.5441243553105</c:v>
                </c:pt>
                <c:pt idx="6205">
                  <c:v>3548.3465699229564</c:v>
                </c:pt>
                <c:pt idx="6206">
                  <c:v>3547.6552201183949</c:v>
                </c:pt>
                <c:pt idx="6207">
                  <c:v>3547.3617140452197</c:v>
                </c:pt>
                <c:pt idx="6208">
                  <c:v>3547.2108745826349</c:v>
                </c:pt>
                <c:pt idx="6209">
                  <c:v>3546.2265130672004</c:v>
                </c:pt>
                <c:pt idx="6210">
                  <c:v>3546.0003944717769</c:v>
                </c:pt>
                <c:pt idx="6211">
                  <c:v>3545.6200348383013</c:v>
                </c:pt>
                <c:pt idx="6212">
                  <c:v>3545.5364830739213</c:v>
                </c:pt>
                <c:pt idx="6213">
                  <c:v>3545.3186915352453</c:v>
                </c:pt>
                <c:pt idx="6214">
                  <c:v>3545.3160020229084</c:v>
                </c:pt>
                <c:pt idx="6215">
                  <c:v>3540.8998000879692</c:v>
                </c:pt>
                <c:pt idx="6216">
                  <c:v>3540.1162811945078</c:v>
                </c:pt>
                <c:pt idx="6217">
                  <c:v>3539.8696851147624</c:v>
                </c:pt>
                <c:pt idx="6218">
                  <c:v>3538.3741393733249</c:v>
                </c:pt>
                <c:pt idx="6219">
                  <c:v>3537.7912862199137</c:v>
                </c:pt>
                <c:pt idx="6220">
                  <c:v>3537.779008800188</c:v>
                </c:pt>
                <c:pt idx="6221">
                  <c:v>3537.0896591220039</c:v>
                </c:pt>
                <c:pt idx="6222">
                  <c:v>3536.1477674101534</c:v>
                </c:pt>
                <c:pt idx="6223">
                  <c:v>3535.8175379282184</c:v>
                </c:pt>
                <c:pt idx="6224">
                  <c:v>3535.6279068989902</c:v>
                </c:pt>
                <c:pt idx="6225">
                  <c:v>3534.9766276534501</c:v>
                </c:pt>
                <c:pt idx="6226">
                  <c:v>3533.4270966416075</c:v>
                </c:pt>
                <c:pt idx="6227">
                  <c:v>3533.29220376482</c:v>
                </c:pt>
                <c:pt idx="6228">
                  <c:v>3531.4611719734903</c:v>
                </c:pt>
                <c:pt idx="6229">
                  <c:v>3529.62056134564</c:v>
                </c:pt>
                <c:pt idx="6230">
                  <c:v>3529.2806577830706</c:v>
                </c:pt>
                <c:pt idx="6231">
                  <c:v>3529.2085942729077</c:v>
                </c:pt>
                <c:pt idx="6232">
                  <c:v>3529.1540783567298</c:v>
                </c:pt>
                <c:pt idx="6233">
                  <c:v>3529.0583852356444</c:v>
                </c:pt>
                <c:pt idx="6234">
                  <c:v>3528.5585622717067</c:v>
                </c:pt>
                <c:pt idx="6235">
                  <c:v>3528.4818998315109</c:v>
                </c:pt>
                <c:pt idx="6236">
                  <c:v>3528.1326623458558</c:v>
                </c:pt>
                <c:pt idx="6237">
                  <c:v>3527.809099951839</c:v>
                </c:pt>
                <c:pt idx="6238">
                  <c:v>3527.40208557299</c:v>
                </c:pt>
                <c:pt idx="6239">
                  <c:v>3526.7387919628954</c:v>
                </c:pt>
                <c:pt idx="6240">
                  <c:v>3526.4645977675132</c:v>
                </c:pt>
                <c:pt idx="6241">
                  <c:v>3526.3743925215185</c:v>
                </c:pt>
                <c:pt idx="6242">
                  <c:v>3525.7691433952205</c:v>
                </c:pt>
                <c:pt idx="6243">
                  <c:v>3525.5182159760457</c:v>
                </c:pt>
                <c:pt idx="6244">
                  <c:v>3524.7400488946555</c:v>
                </c:pt>
                <c:pt idx="6245">
                  <c:v>3524.5812452100408</c:v>
                </c:pt>
                <c:pt idx="6246">
                  <c:v>3524.5457055495435</c:v>
                </c:pt>
                <c:pt idx="6247">
                  <c:v>3523.7939845835645</c:v>
                </c:pt>
                <c:pt idx="6248">
                  <c:v>3523.5238359952741</c:v>
                </c:pt>
                <c:pt idx="6249">
                  <c:v>3523.1388003293873</c:v>
                </c:pt>
                <c:pt idx="6250">
                  <c:v>3522.5817220471608</c:v>
                </c:pt>
                <c:pt idx="6251">
                  <c:v>3522.3366770858297</c:v>
                </c:pt>
                <c:pt idx="6252">
                  <c:v>3520.3084038070874</c:v>
                </c:pt>
                <c:pt idx="6253">
                  <c:v>3520.2425220934097</c:v>
                </c:pt>
                <c:pt idx="6254">
                  <c:v>3519.4296816194087</c:v>
                </c:pt>
                <c:pt idx="6255">
                  <c:v>3519.0381648183948</c:v>
                </c:pt>
                <c:pt idx="6256">
                  <c:v>3518.5534992747471</c:v>
                </c:pt>
                <c:pt idx="6257">
                  <c:v>3518.1138569840018</c:v>
                </c:pt>
                <c:pt idx="6258">
                  <c:v>3517.0413130261163</c:v>
                </c:pt>
                <c:pt idx="6259">
                  <c:v>3516.9862165743916</c:v>
                </c:pt>
                <c:pt idx="6260">
                  <c:v>3516.2653274884606</c:v>
                </c:pt>
                <c:pt idx="6261">
                  <c:v>3513.9500859645932</c:v>
                </c:pt>
                <c:pt idx="6262">
                  <c:v>3513.3786054118332</c:v>
                </c:pt>
                <c:pt idx="6263">
                  <c:v>3512.1680481985973</c:v>
                </c:pt>
                <c:pt idx="6264">
                  <c:v>3511.3718981215638</c:v>
                </c:pt>
                <c:pt idx="6265">
                  <c:v>3511.1799086666761</c:v>
                </c:pt>
                <c:pt idx="6266">
                  <c:v>3510.4500802404127</c:v>
                </c:pt>
                <c:pt idx="6267">
                  <c:v>3510.1888755278883</c:v>
                </c:pt>
                <c:pt idx="6268">
                  <c:v>3509.9802274240715</c:v>
                </c:pt>
                <c:pt idx="6269">
                  <c:v>3509.9005035659543</c:v>
                </c:pt>
                <c:pt idx="6270">
                  <c:v>3509.8739622064295</c:v>
                </c:pt>
                <c:pt idx="6271">
                  <c:v>3509.3805024563367</c:v>
                </c:pt>
                <c:pt idx="6272">
                  <c:v>3506.8090111815441</c:v>
                </c:pt>
                <c:pt idx="6273">
                  <c:v>3506.5632269444773</c:v>
                </c:pt>
                <c:pt idx="6274">
                  <c:v>3506.5340142143532</c:v>
                </c:pt>
                <c:pt idx="6275">
                  <c:v>3506.4998261131759</c:v>
                </c:pt>
                <c:pt idx="6276">
                  <c:v>3506.4204424126042</c:v>
                </c:pt>
                <c:pt idx="6277">
                  <c:v>3506.2606409325185</c:v>
                </c:pt>
                <c:pt idx="6278">
                  <c:v>3506.0208117202387</c:v>
                </c:pt>
                <c:pt idx="6279">
                  <c:v>3505.9138117622961</c:v>
                </c:pt>
                <c:pt idx="6280">
                  <c:v>3505.8647020833955</c:v>
                </c:pt>
                <c:pt idx="6281">
                  <c:v>3505.6103730887512</c:v>
                </c:pt>
                <c:pt idx="6282">
                  <c:v>3504.425917297945</c:v>
                </c:pt>
                <c:pt idx="6283">
                  <c:v>3504.1831627307633</c:v>
                </c:pt>
                <c:pt idx="6284">
                  <c:v>3503.9320266816267</c:v>
                </c:pt>
                <c:pt idx="6285">
                  <c:v>3503.9009997779181</c:v>
                </c:pt>
                <c:pt idx="6286">
                  <c:v>3503.8845452235173</c:v>
                </c:pt>
                <c:pt idx="6287">
                  <c:v>3502.2507186361258</c:v>
                </c:pt>
                <c:pt idx="6288">
                  <c:v>3501.2922816611967</c:v>
                </c:pt>
                <c:pt idx="6289">
                  <c:v>3500.9326126774381</c:v>
                </c:pt>
                <c:pt idx="6290">
                  <c:v>3500.8492514012846</c:v>
                </c:pt>
                <c:pt idx="6291">
                  <c:v>3500.8089495351319</c:v>
                </c:pt>
                <c:pt idx="6292">
                  <c:v>3500.3467888147838</c:v>
                </c:pt>
                <c:pt idx="6293">
                  <c:v>3500.324968842011</c:v>
                </c:pt>
                <c:pt idx="6294">
                  <c:v>3499.8361443054227</c:v>
                </c:pt>
                <c:pt idx="6295">
                  <c:v>3499.2304325648615</c:v>
                </c:pt>
                <c:pt idx="6296">
                  <c:v>3498.9321869631999</c:v>
                </c:pt>
                <c:pt idx="6297">
                  <c:v>3498.7698138920596</c:v>
                </c:pt>
                <c:pt idx="6298">
                  <c:v>3498.1803480759377</c:v>
                </c:pt>
                <c:pt idx="6299">
                  <c:v>3496.8835994757592</c:v>
                </c:pt>
                <c:pt idx="6300">
                  <c:v>3495.2647488912985</c:v>
                </c:pt>
                <c:pt idx="6301">
                  <c:v>3494.3592993913039</c:v>
                </c:pt>
                <c:pt idx="6302">
                  <c:v>3494.2705318778721</c:v>
                </c:pt>
                <c:pt idx="6303">
                  <c:v>3494.0621649709619</c:v>
                </c:pt>
                <c:pt idx="6304">
                  <c:v>3493.9905413978927</c:v>
                </c:pt>
                <c:pt idx="6305">
                  <c:v>3492.4087180962674</c:v>
                </c:pt>
                <c:pt idx="6306">
                  <c:v>3492.2026506543734</c:v>
                </c:pt>
                <c:pt idx="6307">
                  <c:v>3490.9375548477892</c:v>
                </c:pt>
                <c:pt idx="6308">
                  <c:v>3490.7869194797331</c:v>
                </c:pt>
                <c:pt idx="6309">
                  <c:v>3490.4669627557132</c:v>
                </c:pt>
                <c:pt idx="6310">
                  <c:v>3489.61743062099</c:v>
                </c:pt>
                <c:pt idx="6311">
                  <c:v>3488.1022010961738</c:v>
                </c:pt>
                <c:pt idx="6312">
                  <c:v>3487.6965337412112</c:v>
                </c:pt>
                <c:pt idx="6313">
                  <c:v>3487.6685546491217</c:v>
                </c:pt>
                <c:pt idx="6314">
                  <c:v>3487.3597732343751</c:v>
                </c:pt>
                <c:pt idx="6315">
                  <c:v>3487.2191475690656</c:v>
                </c:pt>
                <c:pt idx="6316">
                  <c:v>3486.0496587103212</c:v>
                </c:pt>
                <c:pt idx="6317">
                  <c:v>3485.3531385110487</c:v>
                </c:pt>
                <c:pt idx="6318">
                  <c:v>3484.7564432131962</c:v>
                </c:pt>
                <c:pt idx="6319">
                  <c:v>3484.3989557731716</c:v>
                </c:pt>
                <c:pt idx="6320">
                  <c:v>3484.1979906944803</c:v>
                </c:pt>
                <c:pt idx="6321">
                  <c:v>3483.439040246772</c:v>
                </c:pt>
                <c:pt idx="6322">
                  <c:v>3483.2602761173066</c:v>
                </c:pt>
                <c:pt idx="6323">
                  <c:v>3482.8998587869451</c:v>
                </c:pt>
                <c:pt idx="6324">
                  <c:v>3482.0232591823583</c:v>
                </c:pt>
                <c:pt idx="6325">
                  <c:v>3481.6280460026692</c:v>
                </c:pt>
                <c:pt idx="6326">
                  <c:v>3481.0544632762685</c:v>
                </c:pt>
                <c:pt idx="6327">
                  <c:v>3480.9378436628999</c:v>
                </c:pt>
                <c:pt idx="6328">
                  <c:v>3480.8004109430967</c:v>
                </c:pt>
                <c:pt idx="6329">
                  <c:v>3480.1486600124258</c:v>
                </c:pt>
                <c:pt idx="6330">
                  <c:v>3479.9847358228717</c:v>
                </c:pt>
                <c:pt idx="6331">
                  <c:v>3479.0512664118819</c:v>
                </c:pt>
                <c:pt idx="6332">
                  <c:v>3478.7772808464633</c:v>
                </c:pt>
                <c:pt idx="6333">
                  <c:v>3476.748118622666</c:v>
                </c:pt>
                <c:pt idx="6334">
                  <c:v>3476.430175631323</c:v>
                </c:pt>
                <c:pt idx="6335">
                  <c:v>3476.4300486391717</c:v>
                </c:pt>
                <c:pt idx="6336">
                  <c:v>3476.3594047198385</c:v>
                </c:pt>
                <c:pt idx="6337">
                  <c:v>3476.0248393630395</c:v>
                </c:pt>
                <c:pt idx="6338">
                  <c:v>3475.5809972604488</c:v>
                </c:pt>
                <c:pt idx="6339">
                  <c:v>3475.4879936517004</c:v>
                </c:pt>
                <c:pt idx="6340">
                  <c:v>3474.7052639237477</c:v>
                </c:pt>
                <c:pt idx="6341">
                  <c:v>3474.636996571809</c:v>
                </c:pt>
                <c:pt idx="6342">
                  <c:v>3474.2804570374815</c:v>
                </c:pt>
                <c:pt idx="6343">
                  <c:v>3473.4575116166206</c:v>
                </c:pt>
                <c:pt idx="6344">
                  <c:v>3473.034423659823</c:v>
                </c:pt>
                <c:pt idx="6345">
                  <c:v>3472.6570029875525</c:v>
                </c:pt>
                <c:pt idx="6346">
                  <c:v>3472.527933607968</c:v>
                </c:pt>
                <c:pt idx="6347">
                  <c:v>3472.1825875246491</c:v>
                </c:pt>
                <c:pt idx="6348">
                  <c:v>3471.8332215265668</c:v>
                </c:pt>
                <c:pt idx="6349">
                  <c:v>3471.4704926451641</c:v>
                </c:pt>
                <c:pt idx="6350">
                  <c:v>3470.6080526653946</c:v>
                </c:pt>
                <c:pt idx="6351">
                  <c:v>3469.982081141342</c:v>
                </c:pt>
                <c:pt idx="6352">
                  <c:v>3469.9672729494687</c:v>
                </c:pt>
                <c:pt idx="6353">
                  <c:v>3469.8239623072554</c:v>
                </c:pt>
                <c:pt idx="6354">
                  <c:v>3468.7274122974291</c:v>
                </c:pt>
                <c:pt idx="6355">
                  <c:v>3468.4834649111162</c:v>
                </c:pt>
                <c:pt idx="6356">
                  <c:v>3468.3993144694541</c:v>
                </c:pt>
                <c:pt idx="6357">
                  <c:v>3468.3504723811575</c:v>
                </c:pt>
                <c:pt idx="6358">
                  <c:v>3467.9601211866716</c:v>
                </c:pt>
                <c:pt idx="6359">
                  <c:v>3467.1542516746645</c:v>
                </c:pt>
                <c:pt idx="6360">
                  <c:v>3467.1186076991858</c:v>
                </c:pt>
                <c:pt idx="6361">
                  <c:v>3466.9255070629792</c:v>
                </c:pt>
                <c:pt idx="6362">
                  <c:v>3465.7906689196766</c:v>
                </c:pt>
                <c:pt idx="6363">
                  <c:v>3465.7265424189409</c:v>
                </c:pt>
                <c:pt idx="6364">
                  <c:v>3465.4581807916297</c:v>
                </c:pt>
                <c:pt idx="6365">
                  <c:v>3465.3623516075259</c:v>
                </c:pt>
                <c:pt idx="6366">
                  <c:v>3464.7432467304852</c:v>
                </c:pt>
                <c:pt idx="6367">
                  <c:v>3463.2566630065494</c:v>
                </c:pt>
                <c:pt idx="6368">
                  <c:v>3462.907221426367</c:v>
                </c:pt>
                <c:pt idx="6369">
                  <c:v>3462.6130622507012</c:v>
                </c:pt>
                <c:pt idx="6370">
                  <c:v>3462.5882942458556</c:v>
                </c:pt>
                <c:pt idx="6371">
                  <c:v>3462.2557743697712</c:v>
                </c:pt>
                <c:pt idx="6372">
                  <c:v>3461.9371918822408</c:v>
                </c:pt>
                <c:pt idx="6373">
                  <c:v>3461.1975623831936</c:v>
                </c:pt>
                <c:pt idx="6374">
                  <c:v>3460.903339711454</c:v>
                </c:pt>
                <c:pt idx="6375">
                  <c:v>3459.9972552507033</c:v>
                </c:pt>
                <c:pt idx="6376">
                  <c:v>3458.0545701461897</c:v>
                </c:pt>
                <c:pt idx="6377">
                  <c:v>3458.0516402558515</c:v>
                </c:pt>
                <c:pt idx="6378">
                  <c:v>3456.8522719581911</c:v>
                </c:pt>
                <c:pt idx="6379">
                  <c:v>3456.5225912637643</c:v>
                </c:pt>
                <c:pt idx="6380">
                  <c:v>3456.204847831516</c:v>
                </c:pt>
                <c:pt idx="6381">
                  <c:v>3456.1714488958473</c:v>
                </c:pt>
                <c:pt idx="6382">
                  <c:v>3456.1467081036053</c:v>
                </c:pt>
                <c:pt idx="6383">
                  <c:v>3455.8907282110004</c:v>
                </c:pt>
                <c:pt idx="6384">
                  <c:v>3455.0950997088717</c:v>
                </c:pt>
                <c:pt idx="6385">
                  <c:v>3454.8219577341683</c:v>
                </c:pt>
                <c:pt idx="6386">
                  <c:v>3454.603095833078</c:v>
                </c:pt>
                <c:pt idx="6387">
                  <c:v>3454.2403336833604</c:v>
                </c:pt>
                <c:pt idx="6388">
                  <c:v>3453.7962602736379</c:v>
                </c:pt>
                <c:pt idx="6389">
                  <c:v>3453.3471616030902</c:v>
                </c:pt>
                <c:pt idx="6390">
                  <c:v>3452.7853256506414</c:v>
                </c:pt>
                <c:pt idx="6391">
                  <c:v>3452.531258350537</c:v>
                </c:pt>
                <c:pt idx="6392">
                  <c:v>3452.2626939893285</c:v>
                </c:pt>
                <c:pt idx="6393">
                  <c:v>3450.5946067338168</c:v>
                </c:pt>
                <c:pt idx="6394">
                  <c:v>3450.5480232916311</c:v>
                </c:pt>
                <c:pt idx="6395">
                  <c:v>3450.4416220109701</c:v>
                </c:pt>
                <c:pt idx="6396">
                  <c:v>3449.8741031597719</c:v>
                </c:pt>
                <c:pt idx="6397">
                  <c:v>3449.8212880313276</c:v>
                </c:pt>
                <c:pt idx="6398">
                  <c:v>3448.1545160516639</c:v>
                </c:pt>
                <c:pt idx="6399">
                  <c:v>3448.0766471860352</c:v>
                </c:pt>
                <c:pt idx="6400">
                  <c:v>3447.7248970699666</c:v>
                </c:pt>
                <c:pt idx="6401">
                  <c:v>3447.5247438339547</c:v>
                </c:pt>
                <c:pt idx="6402">
                  <c:v>3446.4122563091983</c:v>
                </c:pt>
                <c:pt idx="6403">
                  <c:v>3446.1288098285427</c:v>
                </c:pt>
                <c:pt idx="6404">
                  <c:v>3445.8353491097073</c:v>
                </c:pt>
                <c:pt idx="6405">
                  <c:v>3444.4199444863125</c:v>
                </c:pt>
                <c:pt idx="6406">
                  <c:v>3442.8957438731259</c:v>
                </c:pt>
                <c:pt idx="6407">
                  <c:v>3441.9970567051632</c:v>
                </c:pt>
                <c:pt idx="6408">
                  <c:v>3441.8179388118492</c:v>
                </c:pt>
                <c:pt idx="6409">
                  <c:v>3441.0856204323436</c:v>
                </c:pt>
                <c:pt idx="6410">
                  <c:v>3440.6935593792546</c:v>
                </c:pt>
                <c:pt idx="6411">
                  <c:v>3439.5573107159917</c:v>
                </c:pt>
                <c:pt idx="6412">
                  <c:v>3439.0165962794863</c:v>
                </c:pt>
                <c:pt idx="6413">
                  <c:v>3438.5305519639155</c:v>
                </c:pt>
                <c:pt idx="6414">
                  <c:v>3438.2654467781863</c:v>
                </c:pt>
                <c:pt idx="6415">
                  <c:v>3438.0747771345805</c:v>
                </c:pt>
                <c:pt idx="6416">
                  <c:v>3437.8904707048191</c:v>
                </c:pt>
                <c:pt idx="6417">
                  <c:v>3437.845479199952</c:v>
                </c:pt>
                <c:pt idx="6418">
                  <c:v>3437.7845547155916</c:v>
                </c:pt>
                <c:pt idx="6419">
                  <c:v>3437.1382689828392</c:v>
                </c:pt>
                <c:pt idx="6420">
                  <c:v>3436.7151674197403</c:v>
                </c:pt>
                <c:pt idx="6421">
                  <c:v>3436.3939725222504</c:v>
                </c:pt>
                <c:pt idx="6422">
                  <c:v>3435.5516653338223</c:v>
                </c:pt>
                <c:pt idx="6423">
                  <c:v>3434.6685165626</c:v>
                </c:pt>
                <c:pt idx="6424">
                  <c:v>3434.3928982409561</c:v>
                </c:pt>
                <c:pt idx="6425">
                  <c:v>3433.4047768507698</c:v>
                </c:pt>
                <c:pt idx="6426">
                  <c:v>3431.3577223400075</c:v>
                </c:pt>
                <c:pt idx="6427">
                  <c:v>3430.364802914236</c:v>
                </c:pt>
                <c:pt idx="6428">
                  <c:v>3430.3246411929922</c:v>
                </c:pt>
                <c:pt idx="6429">
                  <c:v>3429.8917068090718</c:v>
                </c:pt>
                <c:pt idx="6430">
                  <c:v>3429.345831955809</c:v>
                </c:pt>
                <c:pt idx="6431">
                  <c:v>3429.317257814786</c:v>
                </c:pt>
                <c:pt idx="6432">
                  <c:v>3428.9889558922814</c:v>
                </c:pt>
                <c:pt idx="6433">
                  <c:v>3428.9247477537351</c:v>
                </c:pt>
                <c:pt idx="6434">
                  <c:v>3428.6344663741038</c:v>
                </c:pt>
                <c:pt idx="6435">
                  <c:v>3426.7628288425449</c:v>
                </c:pt>
                <c:pt idx="6436">
                  <c:v>3426.5713972460339</c:v>
                </c:pt>
                <c:pt idx="6437">
                  <c:v>3425.813272247306</c:v>
                </c:pt>
                <c:pt idx="6438">
                  <c:v>3425.4435663481977</c:v>
                </c:pt>
                <c:pt idx="6439">
                  <c:v>3425.3815533596858</c:v>
                </c:pt>
                <c:pt idx="6440">
                  <c:v>3425.3267834592057</c:v>
                </c:pt>
                <c:pt idx="6441">
                  <c:v>3424.1967755530691</c:v>
                </c:pt>
                <c:pt idx="6442">
                  <c:v>3423.9384599119771</c:v>
                </c:pt>
                <c:pt idx="6443">
                  <c:v>3422.7395950474852</c:v>
                </c:pt>
                <c:pt idx="6444">
                  <c:v>3422.1118002789822</c:v>
                </c:pt>
                <c:pt idx="6445">
                  <c:v>3421.1612867071776</c:v>
                </c:pt>
                <c:pt idx="6446">
                  <c:v>3420.4634648383585</c:v>
                </c:pt>
                <c:pt idx="6447">
                  <c:v>3420.3501107374395</c:v>
                </c:pt>
                <c:pt idx="6448">
                  <c:v>3419.7777616490757</c:v>
                </c:pt>
                <c:pt idx="6449">
                  <c:v>3419.540440531774</c:v>
                </c:pt>
                <c:pt idx="6450">
                  <c:v>3418.9992498747047</c:v>
                </c:pt>
                <c:pt idx="6451">
                  <c:v>3418.9754615235934</c:v>
                </c:pt>
                <c:pt idx="6452">
                  <c:v>3418.949628598853</c:v>
                </c:pt>
                <c:pt idx="6453">
                  <c:v>3418.6635189113772</c:v>
                </c:pt>
                <c:pt idx="6454">
                  <c:v>3418.6129714999129</c:v>
                </c:pt>
                <c:pt idx="6455">
                  <c:v>3417.4411242155106</c:v>
                </c:pt>
                <c:pt idx="6456">
                  <c:v>3417.0512492415905</c:v>
                </c:pt>
                <c:pt idx="6457">
                  <c:v>3416.9990055778239</c:v>
                </c:pt>
                <c:pt idx="6458">
                  <c:v>3416.789282576161</c:v>
                </c:pt>
                <c:pt idx="6459">
                  <c:v>3416.7247750989723</c:v>
                </c:pt>
                <c:pt idx="6460">
                  <c:v>3415.658770783311</c:v>
                </c:pt>
                <c:pt idx="6461">
                  <c:v>3415.4324077279985</c:v>
                </c:pt>
                <c:pt idx="6462">
                  <c:v>3415.3910581765995</c:v>
                </c:pt>
                <c:pt idx="6463">
                  <c:v>3413.2145306326297</c:v>
                </c:pt>
                <c:pt idx="6464">
                  <c:v>3412.3210773554551</c:v>
                </c:pt>
                <c:pt idx="6465">
                  <c:v>3412.2841181041294</c:v>
                </c:pt>
                <c:pt idx="6466">
                  <c:v>3411.9596350170186</c:v>
                </c:pt>
                <c:pt idx="6467">
                  <c:v>3411.5208544587267</c:v>
                </c:pt>
                <c:pt idx="6468">
                  <c:v>3410.4284543709709</c:v>
                </c:pt>
                <c:pt idx="6469">
                  <c:v>3410.1334969589288</c:v>
                </c:pt>
                <c:pt idx="6470">
                  <c:v>3409.9003620471717</c:v>
                </c:pt>
                <c:pt idx="6471">
                  <c:v>3409.8621238034707</c:v>
                </c:pt>
                <c:pt idx="6472">
                  <c:v>3409.8065919500855</c:v>
                </c:pt>
                <c:pt idx="6473">
                  <c:v>3409.470076356683</c:v>
                </c:pt>
                <c:pt idx="6474">
                  <c:v>3409.3172730511956</c:v>
                </c:pt>
                <c:pt idx="6475">
                  <c:v>3408.610480094007</c:v>
                </c:pt>
                <c:pt idx="6476">
                  <c:v>3408.4828665887235</c:v>
                </c:pt>
                <c:pt idx="6477">
                  <c:v>3408.1411624588727</c:v>
                </c:pt>
                <c:pt idx="6478">
                  <c:v>3407.7317941897995</c:v>
                </c:pt>
                <c:pt idx="6479">
                  <c:v>3407.6707926030608</c:v>
                </c:pt>
                <c:pt idx="6480">
                  <c:v>3407.2638326494189</c:v>
                </c:pt>
                <c:pt idx="6481">
                  <c:v>3406.97554686073</c:v>
                </c:pt>
                <c:pt idx="6482">
                  <c:v>3406.732742403774</c:v>
                </c:pt>
                <c:pt idx="6483">
                  <c:v>3406.5394558147741</c:v>
                </c:pt>
                <c:pt idx="6484">
                  <c:v>3405.906368194841</c:v>
                </c:pt>
                <c:pt idx="6485">
                  <c:v>3405.8624062334834</c:v>
                </c:pt>
                <c:pt idx="6486">
                  <c:v>3405.8022573083294</c:v>
                </c:pt>
                <c:pt idx="6487">
                  <c:v>3405.6581575006066</c:v>
                </c:pt>
                <c:pt idx="6488">
                  <c:v>3405.465991163795</c:v>
                </c:pt>
                <c:pt idx="6489">
                  <c:v>3404.8006566084186</c:v>
                </c:pt>
                <c:pt idx="6490">
                  <c:v>3404.5494797403767</c:v>
                </c:pt>
                <c:pt idx="6491">
                  <c:v>3403.3377024954066</c:v>
                </c:pt>
                <c:pt idx="6492">
                  <c:v>3403.0417291461572</c:v>
                </c:pt>
                <c:pt idx="6493">
                  <c:v>3402.7177903111219</c:v>
                </c:pt>
                <c:pt idx="6494">
                  <c:v>3402.7140485781065</c:v>
                </c:pt>
                <c:pt idx="6495">
                  <c:v>3402.6159698187585</c:v>
                </c:pt>
                <c:pt idx="6496">
                  <c:v>3401.0476439685926</c:v>
                </c:pt>
                <c:pt idx="6497">
                  <c:v>3400.6412237315922</c:v>
                </c:pt>
                <c:pt idx="6498">
                  <c:v>3400.452989616022</c:v>
                </c:pt>
                <c:pt idx="6499">
                  <c:v>3400.2232381379986</c:v>
                </c:pt>
                <c:pt idx="6500">
                  <c:v>3400.1527847068905</c:v>
                </c:pt>
                <c:pt idx="6501">
                  <c:v>3399.8860376940688</c:v>
                </c:pt>
                <c:pt idx="6502">
                  <c:v>3399.3126409204606</c:v>
                </c:pt>
                <c:pt idx="6503">
                  <c:v>3398.6965248943989</c:v>
                </c:pt>
                <c:pt idx="6504">
                  <c:v>3398.6843109707502</c:v>
                </c:pt>
                <c:pt idx="6505">
                  <c:v>3397.8720555677301</c:v>
                </c:pt>
                <c:pt idx="6506">
                  <c:v>3397.7415348492782</c:v>
                </c:pt>
                <c:pt idx="6507">
                  <c:v>3397.6522276192068</c:v>
                </c:pt>
                <c:pt idx="6508">
                  <c:v>3397.3224380743645</c:v>
                </c:pt>
                <c:pt idx="6509">
                  <c:v>3397.2658494648667</c:v>
                </c:pt>
                <c:pt idx="6510">
                  <c:v>3397.2239804289461</c:v>
                </c:pt>
                <c:pt idx="6511">
                  <c:v>3397.001583334421</c:v>
                </c:pt>
                <c:pt idx="6512">
                  <c:v>3396.6037123904325</c:v>
                </c:pt>
                <c:pt idx="6513">
                  <c:v>3396.4787611848819</c:v>
                </c:pt>
                <c:pt idx="6514">
                  <c:v>3396.3761379207076</c:v>
                </c:pt>
                <c:pt idx="6515">
                  <c:v>3396.0337580111982</c:v>
                </c:pt>
                <c:pt idx="6516">
                  <c:v>3395.5264878647017</c:v>
                </c:pt>
                <c:pt idx="6517">
                  <c:v>3395.353851106514</c:v>
                </c:pt>
                <c:pt idx="6518">
                  <c:v>3395.210531393433</c:v>
                </c:pt>
                <c:pt idx="6519">
                  <c:v>3394.7708165357444</c:v>
                </c:pt>
                <c:pt idx="6520">
                  <c:v>3394.5630845895885</c:v>
                </c:pt>
                <c:pt idx="6521">
                  <c:v>3394.262335428381</c:v>
                </c:pt>
                <c:pt idx="6522">
                  <c:v>3393.8255277838603</c:v>
                </c:pt>
                <c:pt idx="6523">
                  <c:v>3393.2808493780758</c:v>
                </c:pt>
                <c:pt idx="6524">
                  <c:v>3392.9234980010697</c:v>
                </c:pt>
                <c:pt idx="6525">
                  <c:v>3392.9154476057943</c:v>
                </c:pt>
                <c:pt idx="6526">
                  <c:v>3392.6148526493416</c:v>
                </c:pt>
                <c:pt idx="6527">
                  <c:v>3391.6400019389175</c:v>
                </c:pt>
                <c:pt idx="6528">
                  <c:v>3389.4463848797941</c:v>
                </c:pt>
                <c:pt idx="6529">
                  <c:v>3388.2564502847658</c:v>
                </c:pt>
                <c:pt idx="6530">
                  <c:v>3387.8660537359401</c:v>
                </c:pt>
                <c:pt idx="6531">
                  <c:v>3387.7569357303378</c:v>
                </c:pt>
                <c:pt idx="6532">
                  <c:v>3387.1959615103419</c:v>
                </c:pt>
                <c:pt idx="6533">
                  <c:v>3385.9832726431455</c:v>
                </c:pt>
                <c:pt idx="6534">
                  <c:v>3385.8990723117104</c:v>
                </c:pt>
                <c:pt idx="6535">
                  <c:v>3385.6129272478493</c:v>
                </c:pt>
                <c:pt idx="6536">
                  <c:v>3385.5912886924348</c:v>
                </c:pt>
                <c:pt idx="6537">
                  <c:v>3385.4345304885351</c:v>
                </c:pt>
                <c:pt idx="6538">
                  <c:v>3384.7994155296228</c:v>
                </c:pt>
                <c:pt idx="6539">
                  <c:v>3383.9659796500164</c:v>
                </c:pt>
                <c:pt idx="6540">
                  <c:v>3383.790970859869</c:v>
                </c:pt>
                <c:pt idx="6541">
                  <c:v>3383.6418321850197</c:v>
                </c:pt>
                <c:pt idx="6542">
                  <c:v>3383.6169462588909</c:v>
                </c:pt>
                <c:pt idx="6543">
                  <c:v>3383.0846768004158</c:v>
                </c:pt>
                <c:pt idx="6544">
                  <c:v>3382.1314555745384</c:v>
                </c:pt>
                <c:pt idx="6545">
                  <c:v>3382.0023181634447</c:v>
                </c:pt>
                <c:pt idx="6546">
                  <c:v>3381.7948492724572</c:v>
                </c:pt>
                <c:pt idx="6547">
                  <c:v>3381.6824793607075</c:v>
                </c:pt>
                <c:pt idx="6548">
                  <c:v>3381.4524008778953</c:v>
                </c:pt>
                <c:pt idx="6549">
                  <c:v>3381.0215986014787</c:v>
                </c:pt>
                <c:pt idx="6550">
                  <c:v>3380.525258850821</c:v>
                </c:pt>
                <c:pt idx="6551">
                  <c:v>3380.2758009122485</c:v>
                </c:pt>
                <c:pt idx="6552">
                  <c:v>3379.9808661773759</c:v>
                </c:pt>
                <c:pt idx="6553">
                  <c:v>3379.4849572929452</c:v>
                </c:pt>
                <c:pt idx="6554">
                  <c:v>3379.4641305802088</c:v>
                </c:pt>
                <c:pt idx="6555">
                  <c:v>3379.2304740935474</c:v>
                </c:pt>
                <c:pt idx="6556">
                  <c:v>3379.1863579274341</c:v>
                </c:pt>
                <c:pt idx="6557">
                  <c:v>3378.0263571965311</c:v>
                </c:pt>
                <c:pt idx="6558">
                  <c:v>3377.7837160151994</c:v>
                </c:pt>
                <c:pt idx="6559">
                  <c:v>3376.0987478744933</c:v>
                </c:pt>
                <c:pt idx="6560">
                  <c:v>3375.1915204843876</c:v>
                </c:pt>
                <c:pt idx="6561">
                  <c:v>3374.7711265753619</c:v>
                </c:pt>
                <c:pt idx="6562">
                  <c:v>3374.5629819047144</c:v>
                </c:pt>
                <c:pt idx="6563">
                  <c:v>3373.5398378935024</c:v>
                </c:pt>
                <c:pt idx="6564">
                  <c:v>3372.9776255000356</c:v>
                </c:pt>
                <c:pt idx="6565">
                  <c:v>3372.8129620347472</c:v>
                </c:pt>
                <c:pt idx="6566">
                  <c:v>3372.1758061305536</c:v>
                </c:pt>
                <c:pt idx="6567">
                  <c:v>3371.8818011596422</c:v>
                </c:pt>
                <c:pt idx="6568">
                  <c:v>3371.0333575290701</c:v>
                </c:pt>
                <c:pt idx="6569">
                  <c:v>3370.6317221748945</c:v>
                </c:pt>
                <c:pt idx="6570">
                  <c:v>3370.2988530703951</c:v>
                </c:pt>
                <c:pt idx="6571">
                  <c:v>3370.1822833467991</c:v>
                </c:pt>
                <c:pt idx="6572">
                  <c:v>3369.826714395339</c:v>
                </c:pt>
                <c:pt idx="6573">
                  <c:v>3369.1056166794465</c:v>
                </c:pt>
                <c:pt idx="6574">
                  <c:v>3368.1934833104274</c:v>
                </c:pt>
                <c:pt idx="6575">
                  <c:v>3367.6401000462474</c:v>
                </c:pt>
                <c:pt idx="6576">
                  <c:v>3367.5183281799013</c:v>
                </c:pt>
                <c:pt idx="6577">
                  <c:v>3366.8984373121571</c:v>
                </c:pt>
                <c:pt idx="6578">
                  <c:v>3366.7230851896575</c:v>
                </c:pt>
                <c:pt idx="6579">
                  <c:v>3365.5568573079304</c:v>
                </c:pt>
                <c:pt idx="6580">
                  <c:v>3365.3526947482987</c:v>
                </c:pt>
                <c:pt idx="6581">
                  <c:v>3364.8866925153893</c:v>
                </c:pt>
                <c:pt idx="6582">
                  <c:v>3364.8586136437539</c:v>
                </c:pt>
                <c:pt idx="6583">
                  <c:v>3364.3047645905058</c:v>
                </c:pt>
                <c:pt idx="6584">
                  <c:v>3363.7487294580897</c:v>
                </c:pt>
                <c:pt idx="6585">
                  <c:v>3363.3642017608054</c:v>
                </c:pt>
                <c:pt idx="6586">
                  <c:v>3362.6886398018542</c:v>
                </c:pt>
                <c:pt idx="6587">
                  <c:v>3362.6046344940778</c:v>
                </c:pt>
                <c:pt idx="6588">
                  <c:v>3362.1503246099128</c:v>
                </c:pt>
                <c:pt idx="6589">
                  <c:v>3360.6837784332047</c:v>
                </c:pt>
                <c:pt idx="6590">
                  <c:v>3359.848932033638</c:v>
                </c:pt>
                <c:pt idx="6591">
                  <c:v>3358.2847697118455</c:v>
                </c:pt>
                <c:pt idx="6592">
                  <c:v>3358.244105010976</c:v>
                </c:pt>
                <c:pt idx="6593">
                  <c:v>3357.354207514024</c:v>
                </c:pt>
                <c:pt idx="6594">
                  <c:v>3357.2832733269165</c:v>
                </c:pt>
                <c:pt idx="6595">
                  <c:v>3357.263598614406</c:v>
                </c:pt>
                <c:pt idx="6596">
                  <c:v>3356.4296411598948</c:v>
                </c:pt>
                <c:pt idx="6597">
                  <c:v>3356.4037801154645</c:v>
                </c:pt>
                <c:pt idx="6598">
                  <c:v>3355.8247049785414</c:v>
                </c:pt>
                <c:pt idx="6599">
                  <c:v>3355.5144404768903</c:v>
                </c:pt>
                <c:pt idx="6600">
                  <c:v>3355.328918550827</c:v>
                </c:pt>
                <c:pt idx="6601">
                  <c:v>3355.1802787737124</c:v>
                </c:pt>
                <c:pt idx="6602">
                  <c:v>3354.6796258253621</c:v>
                </c:pt>
                <c:pt idx="6603">
                  <c:v>3354.131704584297</c:v>
                </c:pt>
                <c:pt idx="6604">
                  <c:v>3353.9797357986577</c:v>
                </c:pt>
                <c:pt idx="6605">
                  <c:v>3353.4183352478685</c:v>
                </c:pt>
                <c:pt idx="6606">
                  <c:v>3352.233190071101</c:v>
                </c:pt>
                <c:pt idx="6607">
                  <c:v>3351.9357109577782</c:v>
                </c:pt>
                <c:pt idx="6608">
                  <c:v>3351.8922161461187</c:v>
                </c:pt>
                <c:pt idx="6609">
                  <c:v>3351.4456255705491</c:v>
                </c:pt>
                <c:pt idx="6610">
                  <c:v>3351.0822375309449</c:v>
                </c:pt>
                <c:pt idx="6611">
                  <c:v>3350.9072105990622</c:v>
                </c:pt>
                <c:pt idx="6612">
                  <c:v>3350.8068459809988</c:v>
                </c:pt>
                <c:pt idx="6613">
                  <c:v>3350.4402604604543</c:v>
                </c:pt>
                <c:pt idx="6614">
                  <c:v>3350.2979204011071</c:v>
                </c:pt>
                <c:pt idx="6615">
                  <c:v>3349.9079955374136</c:v>
                </c:pt>
                <c:pt idx="6616">
                  <c:v>3349.6539159916383</c:v>
                </c:pt>
                <c:pt idx="6617">
                  <c:v>3349.2684449240896</c:v>
                </c:pt>
                <c:pt idx="6618">
                  <c:v>3348.958688391042</c:v>
                </c:pt>
                <c:pt idx="6619">
                  <c:v>3348.8611130648642</c:v>
                </c:pt>
                <c:pt idx="6620">
                  <c:v>3348.1385866872733</c:v>
                </c:pt>
                <c:pt idx="6621">
                  <c:v>3347.814697742012</c:v>
                </c:pt>
                <c:pt idx="6622">
                  <c:v>3347.6684481385942</c:v>
                </c:pt>
                <c:pt idx="6623">
                  <c:v>3347.4592603181372</c:v>
                </c:pt>
                <c:pt idx="6624">
                  <c:v>3347.3647010555401</c:v>
                </c:pt>
                <c:pt idx="6625">
                  <c:v>3346.9708847895095</c:v>
                </c:pt>
                <c:pt idx="6626">
                  <c:v>3346.947332280964</c:v>
                </c:pt>
                <c:pt idx="6627">
                  <c:v>3346.0822209305952</c:v>
                </c:pt>
                <c:pt idx="6628">
                  <c:v>3346.0592670993324</c:v>
                </c:pt>
                <c:pt idx="6629">
                  <c:v>3345.5975689932484</c:v>
                </c:pt>
                <c:pt idx="6630">
                  <c:v>3345.4680687474379</c:v>
                </c:pt>
                <c:pt idx="6631">
                  <c:v>3345.1092252126596</c:v>
                </c:pt>
                <c:pt idx="6632">
                  <c:v>3345.0186480610791</c:v>
                </c:pt>
                <c:pt idx="6633">
                  <c:v>3344.4524354148612</c:v>
                </c:pt>
                <c:pt idx="6634">
                  <c:v>3343.0102898728483</c:v>
                </c:pt>
                <c:pt idx="6635">
                  <c:v>3342.0927126224483</c:v>
                </c:pt>
                <c:pt idx="6636">
                  <c:v>3341.5121090442808</c:v>
                </c:pt>
                <c:pt idx="6637">
                  <c:v>3341.1045594842249</c:v>
                </c:pt>
                <c:pt idx="6638">
                  <c:v>3341.0359882582102</c:v>
                </c:pt>
                <c:pt idx="6639">
                  <c:v>3340.7441466892974</c:v>
                </c:pt>
                <c:pt idx="6640">
                  <c:v>3340.7193514718465</c:v>
                </c:pt>
                <c:pt idx="6641">
                  <c:v>3340.6560141366199</c:v>
                </c:pt>
                <c:pt idx="6642">
                  <c:v>3339.2779497410033</c:v>
                </c:pt>
                <c:pt idx="6643">
                  <c:v>3338.8019015218761</c:v>
                </c:pt>
                <c:pt idx="6644">
                  <c:v>3338.6995095648335</c:v>
                </c:pt>
                <c:pt idx="6645">
                  <c:v>3338.4306127563159</c:v>
                </c:pt>
                <c:pt idx="6646">
                  <c:v>3338.3990642777012</c:v>
                </c:pt>
                <c:pt idx="6647">
                  <c:v>3338.0484244358668</c:v>
                </c:pt>
                <c:pt idx="6648">
                  <c:v>3337.9994698688092</c:v>
                </c:pt>
                <c:pt idx="6649">
                  <c:v>3337.783636903634</c:v>
                </c:pt>
                <c:pt idx="6650">
                  <c:v>3337.596968246748</c:v>
                </c:pt>
                <c:pt idx="6651">
                  <c:v>3337.5002138341169</c:v>
                </c:pt>
                <c:pt idx="6652">
                  <c:v>3336.3766643859362</c:v>
                </c:pt>
                <c:pt idx="6653">
                  <c:v>3336.3242710528507</c:v>
                </c:pt>
                <c:pt idx="6654">
                  <c:v>3336.2939562122738</c:v>
                </c:pt>
                <c:pt idx="6655">
                  <c:v>3336.2503616210665</c:v>
                </c:pt>
                <c:pt idx="6656">
                  <c:v>3336.2322108143653</c:v>
                </c:pt>
                <c:pt idx="6657">
                  <c:v>3335.90420369507</c:v>
                </c:pt>
                <c:pt idx="6658">
                  <c:v>3335.4368816508777</c:v>
                </c:pt>
                <c:pt idx="6659">
                  <c:v>3335.3736132542472</c:v>
                </c:pt>
                <c:pt idx="6660">
                  <c:v>3335.0412330695276</c:v>
                </c:pt>
                <c:pt idx="6661">
                  <c:v>3334.6764889351698</c:v>
                </c:pt>
                <c:pt idx="6662">
                  <c:v>3334.2925145608283</c:v>
                </c:pt>
                <c:pt idx="6663">
                  <c:v>3334.15895963706</c:v>
                </c:pt>
                <c:pt idx="6664">
                  <c:v>3334.1017723502796</c:v>
                </c:pt>
                <c:pt idx="6665">
                  <c:v>3333.9672105601721</c:v>
                </c:pt>
                <c:pt idx="6666">
                  <c:v>3333.8493981276715</c:v>
                </c:pt>
                <c:pt idx="6667">
                  <c:v>3333.8360816400277</c:v>
                </c:pt>
                <c:pt idx="6668">
                  <c:v>3333.7237076463866</c:v>
                </c:pt>
                <c:pt idx="6669">
                  <c:v>3333.6952069793929</c:v>
                </c:pt>
                <c:pt idx="6670">
                  <c:v>3333.6669131281883</c:v>
                </c:pt>
                <c:pt idx="6671">
                  <c:v>3333.1047705804035</c:v>
                </c:pt>
                <c:pt idx="6672">
                  <c:v>3332.3421282894524</c:v>
                </c:pt>
                <c:pt idx="6673">
                  <c:v>3332.3020531949974</c:v>
                </c:pt>
                <c:pt idx="6674">
                  <c:v>3332.168221609757</c:v>
                </c:pt>
                <c:pt idx="6675">
                  <c:v>3332.0445063276484</c:v>
                </c:pt>
                <c:pt idx="6676">
                  <c:v>3331.2715708516407</c:v>
                </c:pt>
                <c:pt idx="6677">
                  <c:v>3331.0320908677768</c:v>
                </c:pt>
                <c:pt idx="6678">
                  <c:v>3330.941010283027</c:v>
                </c:pt>
                <c:pt idx="6679">
                  <c:v>3329.7709817076425</c:v>
                </c:pt>
                <c:pt idx="6680">
                  <c:v>3329.4170772604443</c:v>
                </c:pt>
                <c:pt idx="6681">
                  <c:v>3328.2343267928072</c:v>
                </c:pt>
                <c:pt idx="6682">
                  <c:v>3327.7066335871964</c:v>
                </c:pt>
                <c:pt idx="6683">
                  <c:v>3327.6791896763143</c:v>
                </c:pt>
                <c:pt idx="6684">
                  <c:v>3326.6890454825839</c:v>
                </c:pt>
                <c:pt idx="6685">
                  <c:v>3326.5335844127953</c:v>
                </c:pt>
                <c:pt idx="6686">
                  <c:v>3326.464409974064</c:v>
                </c:pt>
                <c:pt idx="6687">
                  <c:v>3326.3411278082103</c:v>
                </c:pt>
                <c:pt idx="6688">
                  <c:v>3326.2729420940818</c:v>
                </c:pt>
                <c:pt idx="6689">
                  <c:v>3325.1720380676561</c:v>
                </c:pt>
                <c:pt idx="6690">
                  <c:v>3325.064035778807</c:v>
                </c:pt>
                <c:pt idx="6691">
                  <c:v>3324.8900202486971</c:v>
                </c:pt>
                <c:pt idx="6692">
                  <c:v>3324.5245812858557</c:v>
                </c:pt>
                <c:pt idx="6693">
                  <c:v>3324.3120200096196</c:v>
                </c:pt>
                <c:pt idx="6694">
                  <c:v>3323.9380190545539</c:v>
                </c:pt>
                <c:pt idx="6695">
                  <c:v>3323.534887007173</c:v>
                </c:pt>
                <c:pt idx="6696">
                  <c:v>3323.4110878018478</c:v>
                </c:pt>
                <c:pt idx="6697">
                  <c:v>3323.3415641347015</c:v>
                </c:pt>
                <c:pt idx="6698">
                  <c:v>3323.053945054804</c:v>
                </c:pt>
                <c:pt idx="6699">
                  <c:v>3322.7764263863323</c:v>
                </c:pt>
                <c:pt idx="6700">
                  <c:v>3322.64205508445</c:v>
                </c:pt>
                <c:pt idx="6701">
                  <c:v>3322.5819923325407</c:v>
                </c:pt>
                <c:pt idx="6702">
                  <c:v>3321.7478126417654</c:v>
                </c:pt>
                <c:pt idx="6703">
                  <c:v>3321.5116752727281</c:v>
                </c:pt>
                <c:pt idx="6704">
                  <c:v>3321.3493883748338</c:v>
                </c:pt>
                <c:pt idx="6705">
                  <c:v>3321.3351652539404</c:v>
                </c:pt>
                <c:pt idx="6706">
                  <c:v>3320.8218720511472</c:v>
                </c:pt>
                <c:pt idx="6707">
                  <c:v>3320.4503066241168</c:v>
                </c:pt>
                <c:pt idx="6708">
                  <c:v>3320.2302292267254</c:v>
                </c:pt>
                <c:pt idx="6709">
                  <c:v>3319.9764263424204</c:v>
                </c:pt>
                <c:pt idx="6710">
                  <c:v>3319.8125248300366</c:v>
                </c:pt>
                <c:pt idx="6711">
                  <c:v>3319.7068945731485</c:v>
                </c:pt>
                <c:pt idx="6712">
                  <c:v>3319.6224765408833</c:v>
                </c:pt>
                <c:pt idx="6713">
                  <c:v>3318.5286296496961</c:v>
                </c:pt>
                <c:pt idx="6714">
                  <c:v>3316.7963932162784</c:v>
                </c:pt>
                <c:pt idx="6715">
                  <c:v>3316.1272443609428</c:v>
                </c:pt>
                <c:pt idx="6716">
                  <c:v>3315.9628031319185</c:v>
                </c:pt>
                <c:pt idx="6717">
                  <c:v>3315.7224886282061</c:v>
                </c:pt>
                <c:pt idx="6718">
                  <c:v>3314.7027688696326</c:v>
                </c:pt>
                <c:pt idx="6719">
                  <c:v>3314.6663901538532</c:v>
                </c:pt>
                <c:pt idx="6720">
                  <c:v>3314.4898619933288</c:v>
                </c:pt>
                <c:pt idx="6721">
                  <c:v>3314.2751454788763</c:v>
                </c:pt>
                <c:pt idx="6722">
                  <c:v>3313.6107996481032</c:v>
                </c:pt>
                <c:pt idx="6723">
                  <c:v>3313.542300989031</c:v>
                </c:pt>
                <c:pt idx="6724">
                  <c:v>3313.5164943698092</c:v>
                </c:pt>
                <c:pt idx="6725">
                  <c:v>3313.1511198101311</c:v>
                </c:pt>
                <c:pt idx="6726">
                  <c:v>3312.7623560175298</c:v>
                </c:pt>
                <c:pt idx="6727">
                  <c:v>3312.4055987823722</c:v>
                </c:pt>
                <c:pt idx="6728">
                  <c:v>3312.1186464112661</c:v>
                </c:pt>
                <c:pt idx="6729">
                  <c:v>3312.0586450872743</c:v>
                </c:pt>
                <c:pt idx="6730">
                  <c:v>3311.7494076618568</c:v>
                </c:pt>
                <c:pt idx="6731">
                  <c:v>3311.3924327258692</c:v>
                </c:pt>
                <c:pt idx="6732">
                  <c:v>3311.0072156426236</c:v>
                </c:pt>
                <c:pt idx="6733">
                  <c:v>3310.7485915920201</c:v>
                </c:pt>
                <c:pt idx="6734">
                  <c:v>3309.9546185232862</c:v>
                </c:pt>
                <c:pt idx="6735">
                  <c:v>3309.8618648169495</c:v>
                </c:pt>
                <c:pt idx="6736">
                  <c:v>3309.2361014693156</c:v>
                </c:pt>
                <c:pt idx="6737">
                  <c:v>3308.5457358539234</c:v>
                </c:pt>
                <c:pt idx="6738">
                  <c:v>3308.3560141160151</c:v>
                </c:pt>
                <c:pt idx="6739">
                  <c:v>3308.0765678881103</c:v>
                </c:pt>
                <c:pt idx="6740">
                  <c:v>3308.0617415545012</c:v>
                </c:pt>
                <c:pt idx="6741">
                  <c:v>3307.5520132027987</c:v>
                </c:pt>
                <c:pt idx="6742">
                  <c:v>3307.1653039617809</c:v>
                </c:pt>
                <c:pt idx="6743">
                  <c:v>3306.619500768375</c:v>
                </c:pt>
                <c:pt idx="6744">
                  <c:v>3306.4375981186099</c:v>
                </c:pt>
                <c:pt idx="6745">
                  <c:v>3305.9952663155291</c:v>
                </c:pt>
                <c:pt idx="6746">
                  <c:v>3305.6810695926351</c:v>
                </c:pt>
                <c:pt idx="6747">
                  <c:v>3305.4062086884619</c:v>
                </c:pt>
                <c:pt idx="6748">
                  <c:v>3305.1780854312301</c:v>
                </c:pt>
                <c:pt idx="6749">
                  <c:v>3304.9151536254535</c:v>
                </c:pt>
                <c:pt idx="6750">
                  <c:v>3304.1703664309102</c:v>
                </c:pt>
                <c:pt idx="6751">
                  <c:v>3303.6128300698538</c:v>
                </c:pt>
                <c:pt idx="6752">
                  <c:v>3303.4183143782516</c:v>
                </c:pt>
                <c:pt idx="6753">
                  <c:v>3303.2468976517985</c:v>
                </c:pt>
                <c:pt idx="6754">
                  <c:v>3302.0020525578384</c:v>
                </c:pt>
                <c:pt idx="6755">
                  <c:v>3301.5393852295178</c:v>
                </c:pt>
                <c:pt idx="6756">
                  <c:v>3301.4169362228822</c:v>
                </c:pt>
                <c:pt idx="6757">
                  <c:v>3301.0930291358841</c:v>
                </c:pt>
                <c:pt idx="6758">
                  <c:v>3300.4025818826808</c:v>
                </c:pt>
                <c:pt idx="6759">
                  <c:v>3300.3997046033783</c:v>
                </c:pt>
                <c:pt idx="6760">
                  <c:v>3300.3516897782356</c:v>
                </c:pt>
                <c:pt idx="6761">
                  <c:v>3300.2460549859143</c:v>
                </c:pt>
                <c:pt idx="6762">
                  <c:v>3300.06551750177</c:v>
                </c:pt>
                <c:pt idx="6763">
                  <c:v>3300.0309076052349</c:v>
                </c:pt>
                <c:pt idx="6764">
                  <c:v>3299.8057414509426</c:v>
                </c:pt>
                <c:pt idx="6765">
                  <c:v>3299.5697129323207</c:v>
                </c:pt>
                <c:pt idx="6766">
                  <c:v>3299.2266345659823</c:v>
                </c:pt>
                <c:pt idx="6767">
                  <c:v>3299.0874103497645</c:v>
                </c:pt>
                <c:pt idx="6768">
                  <c:v>3297.3791799682886</c:v>
                </c:pt>
                <c:pt idx="6769">
                  <c:v>3297.2940544083253</c:v>
                </c:pt>
                <c:pt idx="6770">
                  <c:v>3297.1484896554343</c:v>
                </c:pt>
                <c:pt idx="6771">
                  <c:v>3296.4797081702495</c:v>
                </c:pt>
                <c:pt idx="6772">
                  <c:v>3296.4503548416719</c:v>
                </c:pt>
                <c:pt idx="6773">
                  <c:v>3296.3052935219507</c:v>
                </c:pt>
                <c:pt idx="6774">
                  <c:v>3295.4108605910405</c:v>
                </c:pt>
                <c:pt idx="6775">
                  <c:v>3294.8704908475165</c:v>
                </c:pt>
                <c:pt idx="6776">
                  <c:v>3294.5664761738603</c:v>
                </c:pt>
                <c:pt idx="6777">
                  <c:v>3294.4844301735548</c:v>
                </c:pt>
                <c:pt idx="6778">
                  <c:v>3294.3397997200591</c:v>
                </c:pt>
                <c:pt idx="6779">
                  <c:v>3294.0430462761706</c:v>
                </c:pt>
                <c:pt idx="6780">
                  <c:v>3293.8120158057695</c:v>
                </c:pt>
                <c:pt idx="6781">
                  <c:v>3293.5549319885399</c:v>
                </c:pt>
                <c:pt idx="6782">
                  <c:v>3292.8502861057868</c:v>
                </c:pt>
                <c:pt idx="6783">
                  <c:v>3292.6694129995308</c:v>
                </c:pt>
                <c:pt idx="6784">
                  <c:v>3292.4261822117828</c:v>
                </c:pt>
                <c:pt idx="6785">
                  <c:v>3291.7613783021798</c:v>
                </c:pt>
                <c:pt idx="6786">
                  <c:v>3291.4027524682315</c:v>
                </c:pt>
                <c:pt idx="6787">
                  <c:v>3291.015712140535</c:v>
                </c:pt>
                <c:pt idx="6788">
                  <c:v>3290.2092122032077</c:v>
                </c:pt>
                <c:pt idx="6789">
                  <c:v>3289.8489672193359</c:v>
                </c:pt>
                <c:pt idx="6790">
                  <c:v>3289.7768901028721</c:v>
                </c:pt>
                <c:pt idx="6791">
                  <c:v>3288.5229106449196</c:v>
                </c:pt>
                <c:pt idx="6792">
                  <c:v>3288.5003831444487</c:v>
                </c:pt>
                <c:pt idx="6793">
                  <c:v>3287.6040544021439</c:v>
                </c:pt>
                <c:pt idx="6794">
                  <c:v>3287.3385500982272</c:v>
                </c:pt>
                <c:pt idx="6795">
                  <c:v>3287.2059158675506</c:v>
                </c:pt>
                <c:pt idx="6796">
                  <c:v>3286.8810245913846</c:v>
                </c:pt>
                <c:pt idx="6797">
                  <c:v>3286.068873503345</c:v>
                </c:pt>
                <c:pt idx="6798">
                  <c:v>3285.7606045926354</c:v>
                </c:pt>
                <c:pt idx="6799">
                  <c:v>3285.7303441772665</c:v>
                </c:pt>
                <c:pt idx="6800">
                  <c:v>3285.4919708392872</c:v>
                </c:pt>
                <c:pt idx="6801">
                  <c:v>3285.2645006845441</c:v>
                </c:pt>
                <c:pt idx="6802">
                  <c:v>3284.199471940728</c:v>
                </c:pt>
                <c:pt idx="6803">
                  <c:v>3284.1872353399085</c:v>
                </c:pt>
                <c:pt idx="6804">
                  <c:v>3284.0094995733784</c:v>
                </c:pt>
                <c:pt idx="6805">
                  <c:v>3283.0872882900476</c:v>
                </c:pt>
                <c:pt idx="6806">
                  <c:v>3282.7342365044333</c:v>
                </c:pt>
                <c:pt idx="6807">
                  <c:v>3282.5526150515748</c:v>
                </c:pt>
                <c:pt idx="6808">
                  <c:v>3282.5482247515038</c:v>
                </c:pt>
                <c:pt idx="6809">
                  <c:v>3282.5130479257223</c:v>
                </c:pt>
                <c:pt idx="6810">
                  <c:v>3282.3825816324788</c:v>
                </c:pt>
                <c:pt idx="6811">
                  <c:v>3282.3333494968624</c:v>
                </c:pt>
                <c:pt idx="6812">
                  <c:v>3281.2303092810412</c:v>
                </c:pt>
                <c:pt idx="6813">
                  <c:v>3281.1884553893874</c:v>
                </c:pt>
                <c:pt idx="6814">
                  <c:v>3281.0799278972872</c:v>
                </c:pt>
                <c:pt idx="6815">
                  <c:v>3281.0754877074414</c:v>
                </c:pt>
                <c:pt idx="6816">
                  <c:v>3280.9672268988588</c:v>
                </c:pt>
                <c:pt idx="6817">
                  <c:v>3280.5498490534146</c:v>
                </c:pt>
                <c:pt idx="6818">
                  <c:v>3280.2006070323259</c:v>
                </c:pt>
                <c:pt idx="6819">
                  <c:v>3279.4572040522257</c:v>
                </c:pt>
                <c:pt idx="6820">
                  <c:v>3279.4321140315687</c:v>
                </c:pt>
                <c:pt idx="6821">
                  <c:v>3279.4111603266811</c:v>
                </c:pt>
                <c:pt idx="6822">
                  <c:v>3278.8617378569766</c:v>
                </c:pt>
                <c:pt idx="6823">
                  <c:v>3278.5329370367381</c:v>
                </c:pt>
                <c:pt idx="6824">
                  <c:v>3278.2435128541256</c:v>
                </c:pt>
                <c:pt idx="6825">
                  <c:v>3278.0915077850136</c:v>
                </c:pt>
                <c:pt idx="6826">
                  <c:v>3277.9458341817081</c:v>
                </c:pt>
                <c:pt idx="6827">
                  <c:v>3277.1936506014645</c:v>
                </c:pt>
                <c:pt idx="6828">
                  <c:v>3277.0872901397097</c:v>
                </c:pt>
                <c:pt idx="6829">
                  <c:v>3276.5869773489044</c:v>
                </c:pt>
                <c:pt idx="6830">
                  <c:v>3275.3180309588906</c:v>
                </c:pt>
                <c:pt idx="6831">
                  <c:v>3274.7741476146794</c:v>
                </c:pt>
                <c:pt idx="6832">
                  <c:v>3274.7306605132567</c:v>
                </c:pt>
                <c:pt idx="6833">
                  <c:v>3274.0530167901179</c:v>
                </c:pt>
                <c:pt idx="6834">
                  <c:v>3273.9294126084537</c:v>
                </c:pt>
                <c:pt idx="6835">
                  <c:v>3273.7127730700026</c:v>
                </c:pt>
                <c:pt idx="6836">
                  <c:v>3273.0131279567322</c:v>
                </c:pt>
                <c:pt idx="6837">
                  <c:v>3273.0086968377555</c:v>
                </c:pt>
                <c:pt idx="6838">
                  <c:v>3272.9172987726283</c:v>
                </c:pt>
                <c:pt idx="6839">
                  <c:v>3272.6549148472736</c:v>
                </c:pt>
                <c:pt idx="6840">
                  <c:v>3272.436742332146</c:v>
                </c:pt>
                <c:pt idx="6841">
                  <c:v>3272.0199722348516</c:v>
                </c:pt>
                <c:pt idx="6842">
                  <c:v>3271.7867239372467</c:v>
                </c:pt>
                <c:pt idx="6843">
                  <c:v>3271.2879622648557</c:v>
                </c:pt>
                <c:pt idx="6844">
                  <c:v>3271.098195172608</c:v>
                </c:pt>
                <c:pt idx="6845">
                  <c:v>3270.6390142323703</c:v>
                </c:pt>
                <c:pt idx="6846">
                  <c:v>3270.4172632598493</c:v>
                </c:pt>
                <c:pt idx="6847">
                  <c:v>3270.2803521149503</c:v>
                </c:pt>
                <c:pt idx="6848">
                  <c:v>3270.1742138894592</c:v>
                </c:pt>
                <c:pt idx="6849">
                  <c:v>3270.0407632806709</c:v>
                </c:pt>
                <c:pt idx="6850">
                  <c:v>3269.7746403435626</c:v>
                </c:pt>
                <c:pt idx="6851">
                  <c:v>3269.424828671968</c:v>
                </c:pt>
                <c:pt idx="6852">
                  <c:v>3269.4204927971041</c:v>
                </c:pt>
                <c:pt idx="6853">
                  <c:v>3269.1082009564734</c:v>
                </c:pt>
                <c:pt idx="6854">
                  <c:v>3268.2704564146075</c:v>
                </c:pt>
                <c:pt idx="6855">
                  <c:v>3267.7265399617286</c:v>
                </c:pt>
                <c:pt idx="6856">
                  <c:v>3267.315153424544</c:v>
                </c:pt>
                <c:pt idx="6857">
                  <c:v>3267.2300369354493</c:v>
                </c:pt>
                <c:pt idx="6858">
                  <c:v>3267.1695251755787</c:v>
                </c:pt>
                <c:pt idx="6859">
                  <c:v>3267.0721040541544</c:v>
                </c:pt>
                <c:pt idx="6860">
                  <c:v>3266.9277547975639</c:v>
                </c:pt>
                <c:pt idx="6861">
                  <c:v>3266.5592916073601</c:v>
                </c:pt>
                <c:pt idx="6862">
                  <c:v>3266.5301106252732</c:v>
                </c:pt>
                <c:pt idx="6863">
                  <c:v>3265.7155240091979</c:v>
                </c:pt>
                <c:pt idx="6864">
                  <c:v>3265.6353783557211</c:v>
                </c:pt>
                <c:pt idx="6865">
                  <c:v>3264.7989173416654</c:v>
                </c:pt>
                <c:pt idx="6866">
                  <c:v>3264.791864741861</c:v>
                </c:pt>
                <c:pt idx="6867">
                  <c:v>3264.6611081808446</c:v>
                </c:pt>
                <c:pt idx="6868">
                  <c:v>3264.4853419732249</c:v>
                </c:pt>
                <c:pt idx="6869">
                  <c:v>3264.3294137537405</c:v>
                </c:pt>
                <c:pt idx="6870">
                  <c:v>3264.3261981310634</c:v>
                </c:pt>
                <c:pt idx="6871">
                  <c:v>3264.1656573752425</c:v>
                </c:pt>
                <c:pt idx="6872">
                  <c:v>3263.3807461035562</c:v>
                </c:pt>
                <c:pt idx="6873">
                  <c:v>3262.9346952446285</c:v>
                </c:pt>
                <c:pt idx="6874">
                  <c:v>3262.8905926848183</c:v>
                </c:pt>
                <c:pt idx="6875">
                  <c:v>3261.4776508020632</c:v>
                </c:pt>
                <c:pt idx="6876">
                  <c:v>3261.3656664021996</c:v>
                </c:pt>
                <c:pt idx="6877">
                  <c:v>3261.2102824347894</c:v>
                </c:pt>
                <c:pt idx="6878">
                  <c:v>3261.1694181748253</c:v>
                </c:pt>
                <c:pt idx="6879">
                  <c:v>3260.6207168391202</c:v>
                </c:pt>
                <c:pt idx="6880">
                  <c:v>3260.1879321245201</c:v>
                </c:pt>
                <c:pt idx="6881">
                  <c:v>3259.6554449652158</c:v>
                </c:pt>
                <c:pt idx="6882">
                  <c:v>3259.4104498936572</c:v>
                </c:pt>
                <c:pt idx="6883">
                  <c:v>3259.3470581332235</c:v>
                </c:pt>
                <c:pt idx="6884">
                  <c:v>3258.8602972190856</c:v>
                </c:pt>
                <c:pt idx="6885">
                  <c:v>3257.9149086876541</c:v>
                </c:pt>
                <c:pt idx="6886">
                  <c:v>3257.8688831038462</c:v>
                </c:pt>
                <c:pt idx="6887">
                  <c:v>3257.0658754506667</c:v>
                </c:pt>
                <c:pt idx="6888">
                  <c:v>3256.4881065187228</c:v>
                </c:pt>
                <c:pt idx="6889">
                  <c:v>3256.0865528023592</c:v>
                </c:pt>
                <c:pt idx="6890">
                  <c:v>3255.9084281690825</c:v>
                </c:pt>
                <c:pt idx="6891">
                  <c:v>3255.8680854840227</c:v>
                </c:pt>
                <c:pt idx="6892">
                  <c:v>3255.6693473034061</c:v>
                </c:pt>
                <c:pt idx="6893">
                  <c:v>3255.177886319058</c:v>
                </c:pt>
                <c:pt idx="6894">
                  <c:v>3255.0998872864734</c:v>
                </c:pt>
                <c:pt idx="6895">
                  <c:v>3254.36000833856</c:v>
                </c:pt>
                <c:pt idx="6896">
                  <c:v>3254.065971619611</c:v>
                </c:pt>
                <c:pt idx="6897">
                  <c:v>3253.7712092312286</c:v>
                </c:pt>
                <c:pt idx="6898">
                  <c:v>3253.337970973234</c:v>
                </c:pt>
                <c:pt idx="6899">
                  <c:v>3253.0414125530037</c:v>
                </c:pt>
                <c:pt idx="6900">
                  <c:v>3252.1386480299129</c:v>
                </c:pt>
                <c:pt idx="6901">
                  <c:v>3250.9586052163486</c:v>
                </c:pt>
                <c:pt idx="6902">
                  <c:v>3250.4826567767673</c:v>
                </c:pt>
                <c:pt idx="6903">
                  <c:v>3250.462238253087</c:v>
                </c:pt>
                <c:pt idx="6904">
                  <c:v>3250.1625549188602</c:v>
                </c:pt>
                <c:pt idx="6905">
                  <c:v>3249.9309620546492</c:v>
                </c:pt>
                <c:pt idx="6906">
                  <c:v>3249.8517416297004</c:v>
                </c:pt>
                <c:pt idx="6907">
                  <c:v>3249.490757370093</c:v>
                </c:pt>
                <c:pt idx="6908">
                  <c:v>3249.3967378241391</c:v>
                </c:pt>
                <c:pt idx="6909">
                  <c:v>3247.7533686836991</c:v>
                </c:pt>
                <c:pt idx="6910">
                  <c:v>3246.8581556581489</c:v>
                </c:pt>
                <c:pt idx="6911">
                  <c:v>3246.6520473973492</c:v>
                </c:pt>
                <c:pt idx="6912">
                  <c:v>3246.5694163260637</c:v>
                </c:pt>
                <c:pt idx="6913">
                  <c:v>3245.840272750328</c:v>
                </c:pt>
                <c:pt idx="6914">
                  <c:v>3245.6989259510183</c:v>
                </c:pt>
                <c:pt idx="6915">
                  <c:v>3245.2345700806354</c:v>
                </c:pt>
                <c:pt idx="6916">
                  <c:v>3244.9504251431504</c:v>
                </c:pt>
                <c:pt idx="6917">
                  <c:v>3244.6703983796992</c:v>
                </c:pt>
                <c:pt idx="6918">
                  <c:v>3244.3938548295264</c:v>
                </c:pt>
                <c:pt idx="6919">
                  <c:v>3244.1782811180565</c:v>
                </c:pt>
                <c:pt idx="6920">
                  <c:v>3243.82600489165</c:v>
                </c:pt>
                <c:pt idx="6921">
                  <c:v>3243.3380239457779</c:v>
                </c:pt>
                <c:pt idx="6922">
                  <c:v>3241.9129180291461</c:v>
                </c:pt>
                <c:pt idx="6923">
                  <c:v>3241.8764440692544</c:v>
                </c:pt>
                <c:pt idx="6924">
                  <c:v>3240.8398615672236</c:v>
                </c:pt>
                <c:pt idx="6925">
                  <c:v>3240.7400820201419</c:v>
                </c:pt>
                <c:pt idx="6926">
                  <c:v>3240.6513689319186</c:v>
                </c:pt>
                <c:pt idx="6927">
                  <c:v>3239.9403761628837</c:v>
                </c:pt>
                <c:pt idx="6928">
                  <c:v>3239.7142666383284</c:v>
                </c:pt>
                <c:pt idx="6929">
                  <c:v>3239.2492077756815</c:v>
                </c:pt>
                <c:pt idx="6930">
                  <c:v>3238.8993761481784</c:v>
                </c:pt>
                <c:pt idx="6931">
                  <c:v>3238.8889219729049</c:v>
                </c:pt>
                <c:pt idx="6932">
                  <c:v>3238.455656502304</c:v>
                </c:pt>
                <c:pt idx="6933">
                  <c:v>3238.2686560247716</c:v>
                </c:pt>
                <c:pt idx="6934">
                  <c:v>3237.9818714647222</c:v>
                </c:pt>
                <c:pt idx="6935">
                  <c:v>3237.4989157796758</c:v>
                </c:pt>
                <c:pt idx="6936">
                  <c:v>3237.4964983933764</c:v>
                </c:pt>
                <c:pt idx="6937">
                  <c:v>3236.3928821774425</c:v>
                </c:pt>
                <c:pt idx="6938">
                  <c:v>3236.269822247853</c:v>
                </c:pt>
                <c:pt idx="6939">
                  <c:v>3236.2295657360387</c:v>
                </c:pt>
                <c:pt idx="6940">
                  <c:v>3235.5319661034841</c:v>
                </c:pt>
                <c:pt idx="6941">
                  <c:v>3235.2449955906422</c:v>
                </c:pt>
                <c:pt idx="6942">
                  <c:v>3235.21690764814</c:v>
                </c:pt>
                <c:pt idx="6943">
                  <c:v>3235.1909060052558</c:v>
                </c:pt>
                <c:pt idx="6944">
                  <c:v>3235.010699607792</c:v>
                </c:pt>
                <c:pt idx="6945">
                  <c:v>3234.9110788008984</c:v>
                </c:pt>
                <c:pt idx="6946">
                  <c:v>3234.7453993984027</c:v>
                </c:pt>
                <c:pt idx="6947">
                  <c:v>3234.5968004401948</c:v>
                </c:pt>
                <c:pt idx="6948">
                  <c:v>3234.3968694404457</c:v>
                </c:pt>
                <c:pt idx="6949">
                  <c:v>3233.8829004579925</c:v>
                </c:pt>
                <c:pt idx="6950">
                  <c:v>3233.1468811643781</c:v>
                </c:pt>
                <c:pt idx="6951">
                  <c:v>3233.045096955485</c:v>
                </c:pt>
                <c:pt idx="6952">
                  <c:v>3232.7539357016672</c:v>
                </c:pt>
                <c:pt idx="6953">
                  <c:v>3232.4924225796331</c:v>
                </c:pt>
                <c:pt idx="6954">
                  <c:v>3232.4901140437482</c:v>
                </c:pt>
                <c:pt idx="6955">
                  <c:v>3231.9294074143559</c:v>
                </c:pt>
                <c:pt idx="6956">
                  <c:v>3231.2200428661131</c:v>
                </c:pt>
                <c:pt idx="6957">
                  <c:v>3230.2676062703099</c:v>
                </c:pt>
                <c:pt idx="6958">
                  <c:v>3229.9511236887015</c:v>
                </c:pt>
                <c:pt idx="6959">
                  <c:v>3229.5092454290161</c:v>
                </c:pt>
                <c:pt idx="6960">
                  <c:v>3229.0972828917179</c:v>
                </c:pt>
                <c:pt idx="6961">
                  <c:v>3228.4027537479524</c:v>
                </c:pt>
                <c:pt idx="6962">
                  <c:v>3227.7091725098844</c:v>
                </c:pt>
                <c:pt idx="6963">
                  <c:v>3227.237428417583</c:v>
                </c:pt>
                <c:pt idx="6964">
                  <c:v>3225.9477569085529</c:v>
                </c:pt>
                <c:pt idx="6965">
                  <c:v>3225.2669909926763</c:v>
                </c:pt>
                <c:pt idx="6966">
                  <c:v>3225.0226762362126</c:v>
                </c:pt>
                <c:pt idx="6967">
                  <c:v>3224.3504614275216</c:v>
                </c:pt>
                <c:pt idx="6968">
                  <c:v>3224.0583704097412</c:v>
                </c:pt>
                <c:pt idx="6969">
                  <c:v>3223.7487862231842</c:v>
                </c:pt>
                <c:pt idx="6970">
                  <c:v>3222.2690600753931</c:v>
                </c:pt>
                <c:pt idx="6971">
                  <c:v>3222.1699880560086</c:v>
                </c:pt>
                <c:pt idx="6972">
                  <c:v>3221.7051650359276</c:v>
                </c:pt>
                <c:pt idx="6973">
                  <c:v>3221.5186226372239</c:v>
                </c:pt>
                <c:pt idx="6974">
                  <c:v>3220.9584194410004</c:v>
                </c:pt>
                <c:pt idx="6975">
                  <c:v>3220.8427069144236</c:v>
                </c:pt>
                <c:pt idx="6976">
                  <c:v>3220.5229134660253</c:v>
                </c:pt>
                <c:pt idx="6977">
                  <c:v>3220.1859942190013</c:v>
                </c:pt>
                <c:pt idx="6978">
                  <c:v>3219.7698227989913</c:v>
                </c:pt>
                <c:pt idx="6979">
                  <c:v>3219.5802552658374</c:v>
                </c:pt>
                <c:pt idx="6980">
                  <c:v>3219.0969186043385</c:v>
                </c:pt>
                <c:pt idx="6981">
                  <c:v>3218.469042198024</c:v>
                </c:pt>
                <c:pt idx="6982">
                  <c:v>3218.3561234987646</c:v>
                </c:pt>
                <c:pt idx="6983">
                  <c:v>3218.3303440921463</c:v>
                </c:pt>
                <c:pt idx="6984">
                  <c:v>3218.1587550192025</c:v>
                </c:pt>
                <c:pt idx="6985">
                  <c:v>3217.7747942511633</c:v>
                </c:pt>
                <c:pt idx="6986">
                  <c:v>3217.7685671003383</c:v>
                </c:pt>
                <c:pt idx="6987">
                  <c:v>3217.628757813141</c:v>
                </c:pt>
                <c:pt idx="6988">
                  <c:v>3217.6213378431853</c:v>
                </c:pt>
                <c:pt idx="6989">
                  <c:v>3217.2230541747067</c:v>
                </c:pt>
                <c:pt idx="6990">
                  <c:v>3217.1447725845865</c:v>
                </c:pt>
                <c:pt idx="6991">
                  <c:v>3216.9119615028135</c:v>
                </c:pt>
                <c:pt idx="6992">
                  <c:v>3215.4881781187246</c:v>
                </c:pt>
                <c:pt idx="6993">
                  <c:v>3215.4756285729623</c:v>
                </c:pt>
                <c:pt idx="6994">
                  <c:v>3215.1819728304663</c:v>
                </c:pt>
                <c:pt idx="6995">
                  <c:v>3214.6707160375204</c:v>
                </c:pt>
                <c:pt idx="6996">
                  <c:v>3213.5844025021374</c:v>
                </c:pt>
                <c:pt idx="6997">
                  <c:v>3213.4643132817905</c:v>
                </c:pt>
                <c:pt idx="6998">
                  <c:v>3212.2530712180273</c:v>
                </c:pt>
                <c:pt idx="6999">
                  <c:v>3211.5320415336432</c:v>
                </c:pt>
                <c:pt idx="7000">
                  <c:v>3211.3365597946081</c:v>
                </c:pt>
                <c:pt idx="7001">
                  <c:v>3210.9215630519925</c:v>
                </c:pt>
                <c:pt idx="7002">
                  <c:v>3210.8093155969596</c:v>
                </c:pt>
                <c:pt idx="7003">
                  <c:v>3209.6158025445388</c:v>
                </c:pt>
                <c:pt idx="7004">
                  <c:v>3209.4798665179419</c:v>
                </c:pt>
                <c:pt idx="7005">
                  <c:v>3209.1198664475037</c:v>
                </c:pt>
                <c:pt idx="7006">
                  <c:v>3208.9925114619559</c:v>
                </c:pt>
                <c:pt idx="7007">
                  <c:v>3208.8820600387699</c:v>
                </c:pt>
                <c:pt idx="7008">
                  <c:v>3208.3086995486337</c:v>
                </c:pt>
                <c:pt idx="7009">
                  <c:v>3206.6958039889605</c:v>
                </c:pt>
                <c:pt idx="7010">
                  <c:v>3206.54740912528</c:v>
                </c:pt>
                <c:pt idx="7011">
                  <c:v>3205.6378369158165</c:v>
                </c:pt>
                <c:pt idx="7012">
                  <c:v>3204.9825120631863</c:v>
                </c:pt>
                <c:pt idx="7013">
                  <c:v>3204.1992652957629</c:v>
                </c:pt>
                <c:pt idx="7014">
                  <c:v>3204.0586260241512</c:v>
                </c:pt>
                <c:pt idx="7015">
                  <c:v>3203.2174390879113</c:v>
                </c:pt>
                <c:pt idx="7016">
                  <c:v>3202.9520572407109</c:v>
                </c:pt>
                <c:pt idx="7017">
                  <c:v>3202.4963459074515</c:v>
                </c:pt>
                <c:pt idx="7018">
                  <c:v>3202.2915302453298</c:v>
                </c:pt>
                <c:pt idx="7019">
                  <c:v>3202.0743645965404</c:v>
                </c:pt>
                <c:pt idx="7020">
                  <c:v>3201.6423826537507</c:v>
                </c:pt>
                <c:pt idx="7021">
                  <c:v>3201.0557741610228</c:v>
                </c:pt>
                <c:pt idx="7022">
                  <c:v>3200.7983973547584</c:v>
                </c:pt>
                <c:pt idx="7023">
                  <c:v>3200.7773756183619</c:v>
                </c:pt>
                <c:pt idx="7024">
                  <c:v>3200.7565579764942</c:v>
                </c:pt>
                <c:pt idx="7025">
                  <c:v>3200.5476967072814</c:v>
                </c:pt>
                <c:pt idx="7026">
                  <c:v>3199.1502705440976</c:v>
                </c:pt>
                <c:pt idx="7027">
                  <c:v>3198.8735138285297</c:v>
                </c:pt>
                <c:pt idx="7028">
                  <c:v>3198.8047385079863</c:v>
                </c:pt>
                <c:pt idx="7029">
                  <c:v>3198.7938489310532</c:v>
                </c:pt>
                <c:pt idx="7030">
                  <c:v>3198.7571028451225</c:v>
                </c:pt>
                <c:pt idx="7031">
                  <c:v>3198.7100477178055</c:v>
                </c:pt>
                <c:pt idx="7032">
                  <c:v>3198.6381837667373</c:v>
                </c:pt>
                <c:pt idx="7033">
                  <c:v>3198.2717116320409</c:v>
                </c:pt>
                <c:pt idx="7034">
                  <c:v>3197.7868510647322</c:v>
                </c:pt>
                <c:pt idx="7035">
                  <c:v>3197.673265656681</c:v>
                </c:pt>
                <c:pt idx="7036">
                  <c:v>3197.5418741349099</c:v>
                </c:pt>
                <c:pt idx="7037">
                  <c:v>3197.3544926809245</c:v>
                </c:pt>
                <c:pt idx="7038">
                  <c:v>3195.7008008927965</c:v>
                </c:pt>
                <c:pt idx="7039">
                  <c:v>3195.435282982578</c:v>
                </c:pt>
                <c:pt idx="7040">
                  <c:v>3195.1836525711383</c:v>
                </c:pt>
                <c:pt idx="7041">
                  <c:v>3194.940966035465</c:v>
                </c:pt>
                <c:pt idx="7042">
                  <c:v>3194.3386377286374</c:v>
                </c:pt>
                <c:pt idx="7043">
                  <c:v>3194.2629141232701</c:v>
                </c:pt>
                <c:pt idx="7044">
                  <c:v>3193.1319084216625</c:v>
                </c:pt>
                <c:pt idx="7045">
                  <c:v>3192.795016387242</c:v>
                </c:pt>
                <c:pt idx="7046">
                  <c:v>3192.7592680967837</c:v>
                </c:pt>
                <c:pt idx="7047">
                  <c:v>3192.3683318313156</c:v>
                </c:pt>
                <c:pt idx="7048">
                  <c:v>3191.7892612298269</c:v>
                </c:pt>
                <c:pt idx="7049">
                  <c:v>3191.1987840119314</c:v>
                </c:pt>
                <c:pt idx="7050">
                  <c:v>3191.0552329917186</c:v>
                </c:pt>
                <c:pt idx="7051">
                  <c:v>3190.9237915801741</c:v>
                </c:pt>
                <c:pt idx="7052">
                  <c:v>3190.7583117367722</c:v>
                </c:pt>
                <c:pt idx="7053">
                  <c:v>3190.4190068514863</c:v>
                </c:pt>
                <c:pt idx="7054">
                  <c:v>3189.0564763171778</c:v>
                </c:pt>
                <c:pt idx="7055">
                  <c:v>3188.4181774836261</c:v>
                </c:pt>
                <c:pt idx="7056">
                  <c:v>3188.1532854632933</c:v>
                </c:pt>
                <c:pt idx="7057">
                  <c:v>3187.9987405511656</c:v>
                </c:pt>
                <c:pt idx="7058">
                  <c:v>3187.0077436958504</c:v>
                </c:pt>
                <c:pt idx="7059">
                  <c:v>3186.1636041921029</c:v>
                </c:pt>
                <c:pt idx="7060">
                  <c:v>3185.9161237027356</c:v>
                </c:pt>
                <c:pt idx="7061">
                  <c:v>3185.6303641507607</c:v>
                </c:pt>
                <c:pt idx="7062">
                  <c:v>3185.6165809669619</c:v>
                </c:pt>
                <c:pt idx="7063">
                  <c:v>3185.4010117909252</c:v>
                </c:pt>
                <c:pt idx="7064">
                  <c:v>3185.2349287348079</c:v>
                </c:pt>
                <c:pt idx="7065">
                  <c:v>3185.1094332771818</c:v>
                </c:pt>
                <c:pt idx="7066">
                  <c:v>3185.0499555962538</c:v>
                </c:pt>
                <c:pt idx="7067">
                  <c:v>3184.891687092846</c:v>
                </c:pt>
                <c:pt idx="7068">
                  <c:v>3184.0117358025645</c:v>
                </c:pt>
                <c:pt idx="7069">
                  <c:v>3183.7617154701811</c:v>
                </c:pt>
                <c:pt idx="7070">
                  <c:v>3183.6873615658687</c:v>
                </c:pt>
                <c:pt idx="7071">
                  <c:v>3183.3427729000218</c:v>
                </c:pt>
                <c:pt idx="7072">
                  <c:v>3182.7028639874156</c:v>
                </c:pt>
                <c:pt idx="7073">
                  <c:v>3182.6611516013013</c:v>
                </c:pt>
                <c:pt idx="7074">
                  <c:v>3182.2713718714936</c:v>
                </c:pt>
                <c:pt idx="7075">
                  <c:v>3181.5025931383975</c:v>
                </c:pt>
                <c:pt idx="7076">
                  <c:v>3181.1861876591665</c:v>
                </c:pt>
                <c:pt idx="7077">
                  <c:v>3181.020703280331</c:v>
                </c:pt>
                <c:pt idx="7078">
                  <c:v>3180.7534029445669</c:v>
                </c:pt>
                <c:pt idx="7079">
                  <c:v>3180.5918281098034</c:v>
                </c:pt>
                <c:pt idx="7080">
                  <c:v>3180.3883413298313</c:v>
                </c:pt>
                <c:pt idx="7081">
                  <c:v>3180.0937739651104</c:v>
                </c:pt>
                <c:pt idx="7082">
                  <c:v>3180.0007748917951</c:v>
                </c:pt>
                <c:pt idx="7083">
                  <c:v>3179.9125697721752</c:v>
                </c:pt>
                <c:pt idx="7084">
                  <c:v>3179.8257298181761</c:v>
                </c:pt>
                <c:pt idx="7085">
                  <c:v>3179.5817597546929</c:v>
                </c:pt>
                <c:pt idx="7086">
                  <c:v>3179.3298572172166</c:v>
                </c:pt>
                <c:pt idx="7087">
                  <c:v>3179.2900950677049</c:v>
                </c:pt>
                <c:pt idx="7088">
                  <c:v>3179.0374532544934</c:v>
                </c:pt>
                <c:pt idx="7089">
                  <c:v>3178.697604117132</c:v>
                </c:pt>
                <c:pt idx="7090">
                  <c:v>3178.3583899405257</c:v>
                </c:pt>
                <c:pt idx="7091">
                  <c:v>3177.3772485832005</c:v>
                </c:pt>
                <c:pt idx="7092">
                  <c:v>3176.7216606754009</c:v>
                </c:pt>
                <c:pt idx="7093">
                  <c:v>3176.6701245393333</c:v>
                </c:pt>
                <c:pt idx="7094">
                  <c:v>3176.3869683264506</c:v>
                </c:pt>
                <c:pt idx="7095">
                  <c:v>3175.9602883059588</c:v>
                </c:pt>
                <c:pt idx="7096">
                  <c:v>3175.8463582049271</c:v>
                </c:pt>
                <c:pt idx="7097">
                  <c:v>3175.753880706518</c:v>
                </c:pt>
                <c:pt idx="7098">
                  <c:v>3175.5395905228575</c:v>
                </c:pt>
                <c:pt idx="7099">
                  <c:v>3175.5363749001813</c:v>
                </c:pt>
                <c:pt idx="7100">
                  <c:v>3175.5128223916358</c:v>
                </c:pt>
                <c:pt idx="7101">
                  <c:v>3175.0435138273697</c:v>
                </c:pt>
                <c:pt idx="7102">
                  <c:v>3174.6580472952564</c:v>
                </c:pt>
                <c:pt idx="7103">
                  <c:v>3174.0130405548816</c:v>
                </c:pt>
                <c:pt idx="7104">
                  <c:v>3173.6827566477377</c:v>
                </c:pt>
                <c:pt idx="7105">
                  <c:v>3173.5082059364208</c:v>
                </c:pt>
                <c:pt idx="7106">
                  <c:v>3173.2007942227287</c:v>
                </c:pt>
                <c:pt idx="7107">
                  <c:v>3172.1491223319194</c:v>
                </c:pt>
                <c:pt idx="7108">
                  <c:v>3171.2182290474179</c:v>
                </c:pt>
                <c:pt idx="7109">
                  <c:v>3170.9083001678805</c:v>
                </c:pt>
                <c:pt idx="7110">
                  <c:v>3170.8402777293741</c:v>
                </c:pt>
                <c:pt idx="7111">
                  <c:v>3170.7637921711025</c:v>
                </c:pt>
                <c:pt idx="7112">
                  <c:v>3170.5482411368012</c:v>
                </c:pt>
                <c:pt idx="7113">
                  <c:v>3170.2457050146149</c:v>
                </c:pt>
                <c:pt idx="7114">
                  <c:v>3170.0667730740938</c:v>
                </c:pt>
                <c:pt idx="7115">
                  <c:v>3169.8697266103422</c:v>
                </c:pt>
                <c:pt idx="7116">
                  <c:v>3169.7426709634356</c:v>
                </c:pt>
                <c:pt idx="7117">
                  <c:v>3169.5895184295327</c:v>
                </c:pt>
                <c:pt idx="7118">
                  <c:v>3169.2086372211511</c:v>
                </c:pt>
                <c:pt idx="7119">
                  <c:v>3168.7798028695288</c:v>
                </c:pt>
                <c:pt idx="7120">
                  <c:v>3168.7384397118294</c:v>
                </c:pt>
                <c:pt idx="7121">
                  <c:v>3168.6209765077447</c:v>
                </c:pt>
                <c:pt idx="7122">
                  <c:v>3167.1727593802921</c:v>
                </c:pt>
                <c:pt idx="7123">
                  <c:v>3167.1407197141798</c:v>
                </c:pt>
                <c:pt idx="7124">
                  <c:v>3166.8632191874431</c:v>
                </c:pt>
                <c:pt idx="7125">
                  <c:v>3166.5868479837627</c:v>
                </c:pt>
                <c:pt idx="7126">
                  <c:v>3166.4498189175815</c:v>
                </c:pt>
                <c:pt idx="7127">
                  <c:v>3166.396482214232</c:v>
                </c:pt>
                <c:pt idx="7128">
                  <c:v>3166.0468909647288</c:v>
                </c:pt>
                <c:pt idx="7129">
                  <c:v>3166.001491270807</c:v>
                </c:pt>
                <c:pt idx="7130">
                  <c:v>3165.7406856764701</c:v>
                </c:pt>
                <c:pt idx="7131">
                  <c:v>3165.6706313635509</c:v>
                </c:pt>
                <c:pt idx="7132">
                  <c:v>3165.5954293330888</c:v>
                </c:pt>
                <c:pt idx="7133">
                  <c:v>3165.543076818908</c:v>
                </c:pt>
                <c:pt idx="7134">
                  <c:v>3165.403331027786</c:v>
                </c:pt>
                <c:pt idx="7135">
                  <c:v>3165.315819829561</c:v>
                </c:pt>
                <c:pt idx="7136">
                  <c:v>3165.2442416108315</c:v>
                </c:pt>
                <c:pt idx="7137">
                  <c:v>3165.072049325172</c:v>
                </c:pt>
                <c:pt idx="7138">
                  <c:v>3164.8259521431623</c:v>
                </c:pt>
                <c:pt idx="7139">
                  <c:v>3164.5717637469716</c:v>
                </c:pt>
                <c:pt idx="7140">
                  <c:v>3164.4783655554693</c:v>
                </c:pt>
                <c:pt idx="7141">
                  <c:v>3164.4482366676843</c:v>
                </c:pt>
                <c:pt idx="7142">
                  <c:v>3163.5980559659047</c:v>
                </c:pt>
                <c:pt idx="7143">
                  <c:v>3163.5027302149692</c:v>
                </c:pt>
                <c:pt idx="7144">
                  <c:v>3163.4548859221436</c:v>
                </c:pt>
                <c:pt idx="7145">
                  <c:v>3163.1704733940551</c:v>
                </c:pt>
                <c:pt idx="7146">
                  <c:v>3162.5509830051283</c:v>
                </c:pt>
                <c:pt idx="7147">
                  <c:v>3162.5023404759258</c:v>
                </c:pt>
                <c:pt idx="7148">
                  <c:v>3162.1377913652291</c:v>
                </c:pt>
                <c:pt idx="7149">
                  <c:v>3161.7883180370081</c:v>
                </c:pt>
                <c:pt idx="7150">
                  <c:v>3161.4945035543233</c:v>
                </c:pt>
                <c:pt idx="7151">
                  <c:v>3161.3413147369483</c:v>
                </c:pt>
                <c:pt idx="7152">
                  <c:v>3161.3097254394297</c:v>
                </c:pt>
                <c:pt idx="7153">
                  <c:v>3161.1840213518421</c:v>
                </c:pt>
                <c:pt idx="7154">
                  <c:v>3160.9832376905101</c:v>
                </c:pt>
                <c:pt idx="7155">
                  <c:v>3160.6175456504548</c:v>
                </c:pt>
                <c:pt idx="7156">
                  <c:v>3160.6170376818509</c:v>
                </c:pt>
                <c:pt idx="7157">
                  <c:v>3160.3018975886953</c:v>
                </c:pt>
                <c:pt idx="7158">
                  <c:v>3159.7093023231414</c:v>
                </c:pt>
                <c:pt idx="7159">
                  <c:v>3159.4614181801517</c:v>
                </c:pt>
                <c:pt idx="7160">
                  <c:v>3159.4207988336211</c:v>
                </c:pt>
                <c:pt idx="7161">
                  <c:v>3158.9923091749806</c:v>
                </c:pt>
                <c:pt idx="7162">
                  <c:v>3158.6230704255704</c:v>
                </c:pt>
                <c:pt idx="7163">
                  <c:v>3158.613151431503</c:v>
                </c:pt>
                <c:pt idx="7164">
                  <c:v>3158.4517942975694</c:v>
                </c:pt>
                <c:pt idx="7165">
                  <c:v>3158.2381662872667</c:v>
                </c:pt>
                <c:pt idx="7166">
                  <c:v>3158.1134690660192</c:v>
                </c:pt>
                <c:pt idx="7167">
                  <c:v>3157.8082842504004</c:v>
                </c:pt>
                <c:pt idx="7168">
                  <c:v>3156.0780434079247</c:v>
                </c:pt>
                <c:pt idx="7169">
                  <c:v>3156.0044423856498</c:v>
                </c:pt>
                <c:pt idx="7170">
                  <c:v>3155.6110841984487</c:v>
                </c:pt>
                <c:pt idx="7171">
                  <c:v>3155.3269800798694</c:v>
                </c:pt>
                <c:pt idx="7172">
                  <c:v>3155.0727372584711</c:v>
                </c:pt>
                <c:pt idx="7173">
                  <c:v>3155.0304125887724</c:v>
                </c:pt>
                <c:pt idx="7174">
                  <c:v>3154.775108475827</c:v>
                </c:pt>
                <c:pt idx="7175">
                  <c:v>3154.2149007441699</c:v>
                </c:pt>
                <c:pt idx="7176">
                  <c:v>3154.1988180953535</c:v>
                </c:pt>
                <c:pt idx="7177">
                  <c:v>3153.7155086464591</c:v>
                </c:pt>
                <c:pt idx="7178">
                  <c:v>3153.055689178776</c:v>
                </c:pt>
                <c:pt idx="7179">
                  <c:v>3152.6684492919844</c:v>
                </c:pt>
                <c:pt idx="7180">
                  <c:v>3151.7867563950631</c:v>
                </c:pt>
                <c:pt idx="7181">
                  <c:v>3151.7644375245545</c:v>
                </c:pt>
                <c:pt idx="7182">
                  <c:v>3151.2650907811831</c:v>
                </c:pt>
                <c:pt idx="7183">
                  <c:v>3151.1650073600263</c:v>
                </c:pt>
                <c:pt idx="7184">
                  <c:v>3151.078103909952</c:v>
                </c:pt>
                <c:pt idx="7185">
                  <c:v>3150.5803853873717</c:v>
                </c:pt>
                <c:pt idx="7186">
                  <c:v>3150.3870715857679</c:v>
                </c:pt>
                <c:pt idx="7187">
                  <c:v>3150.1088045706929</c:v>
                </c:pt>
                <c:pt idx="7188">
                  <c:v>3149.9416284749905</c:v>
                </c:pt>
                <c:pt idx="7189">
                  <c:v>3149.6015117470261</c:v>
                </c:pt>
                <c:pt idx="7190">
                  <c:v>3149.536528049272</c:v>
                </c:pt>
                <c:pt idx="7191">
                  <c:v>3148.9538336360492</c:v>
                </c:pt>
                <c:pt idx="7192">
                  <c:v>3148.7837457917458</c:v>
                </c:pt>
                <c:pt idx="7193">
                  <c:v>3148.5778915152482</c:v>
                </c:pt>
                <c:pt idx="7194">
                  <c:v>3148.4794181731468</c:v>
                </c:pt>
                <c:pt idx="7195">
                  <c:v>3148.4669820132331</c:v>
                </c:pt>
                <c:pt idx="7196">
                  <c:v>3148.3117567860108</c:v>
                </c:pt>
                <c:pt idx="7197">
                  <c:v>3148.0833069775331</c:v>
                </c:pt>
                <c:pt idx="7198">
                  <c:v>3147.8507662076249</c:v>
                </c:pt>
                <c:pt idx="7199">
                  <c:v>3147.7955382283144</c:v>
                </c:pt>
                <c:pt idx="7200">
                  <c:v>3147.7388589101388</c:v>
                </c:pt>
                <c:pt idx="7201">
                  <c:v>3147.08441846713</c:v>
                </c:pt>
                <c:pt idx="7202">
                  <c:v>3146.8043282076037</c:v>
                </c:pt>
                <c:pt idx="7203">
                  <c:v>3146.799974191003</c:v>
                </c:pt>
                <c:pt idx="7204">
                  <c:v>3146.5750887800737</c:v>
                </c:pt>
                <c:pt idx="7205">
                  <c:v>3146.3451654091027</c:v>
                </c:pt>
                <c:pt idx="7206">
                  <c:v>3145.7550018981033</c:v>
                </c:pt>
                <c:pt idx="7207">
                  <c:v>3145.3613345394401</c:v>
                </c:pt>
                <c:pt idx="7208">
                  <c:v>3145.2638526432015</c:v>
                </c:pt>
                <c:pt idx="7209">
                  <c:v>3145.1438831583109</c:v>
                </c:pt>
                <c:pt idx="7210">
                  <c:v>3145.1306215494169</c:v>
                </c:pt>
                <c:pt idx="7211">
                  <c:v>3145.0339533100305</c:v>
                </c:pt>
                <c:pt idx="7212">
                  <c:v>3144.7407601817981</c:v>
                </c:pt>
                <c:pt idx="7213">
                  <c:v>3144.5021963555932</c:v>
                </c:pt>
                <c:pt idx="7214">
                  <c:v>3144.4604703631776</c:v>
                </c:pt>
                <c:pt idx="7215">
                  <c:v>3144.4526694167694</c:v>
                </c:pt>
                <c:pt idx="7216">
                  <c:v>3144.042670722376</c:v>
                </c:pt>
                <c:pt idx="7217">
                  <c:v>3143.1163310135689</c:v>
                </c:pt>
                <c:pt idx="7218">
                  <c:v>3142.3438649726645</c:v>
                </c:pt>
                <c:pt idx="7219">
                  <c:v>3142.1392806176746</c:v>
                </c:pt>
                <c:pt idx="7220">
                  <c:v>3142.0747595341845</c:v>
                </c:pt>
                <c:pt idx="7221">
                  <c:v>3141.7949686132988</c:v>
                </c:pt>
                <c:pt idx="7222">
                  <c:v>3141.7470290763595</c:v>
                </c:pt>
                <c:pt idx="7223">
                  <c:v>3141.6254340919381</c:v>
                </c:pt>
                <c:pt idx="7224">
                  <c:v>3141.5530893848704</c:v>
                </c:pt>
                <c:pt idx="7225">
                  <c:v>3141.2622093279565</c:v>
                </c:pt>
                <c:pt idx="7226">
                  <c:v>3140.6083902394003</c:v>
                </c:pt>
                <c:pt idx="7227">
                  <c:v>3140.2145014064272</c:v>
                </c:pt>
                <c:pt idx="7228">
                  <c:v>3139.6718412687542</c:v>
                </c:pt>
                <c:pt idx="7229">
                  <c:v>3139.4325653794176</c:v>
                </c:pt>
                <c:pt idx="7230">
                  <c:v>3139.2859302641123</c:v>
                </c:pt>
                <c:pt idx="7231">
                  <c:v>3139.0453980595698</c:v>
                </c:pt>
                <c:pt idx="7232">
                  <c:v>3138.738648519236</c:v>
                </c:pt>
                <c:pt idx="7233">
                  <c:v>3138.7371745031996</c:v>
                </c:pt>
                <c:pt idx="7234">
                  <c:v>3138.3113335379894</c:v>
                </c:pt>
                <c:pt idx="7235">
                  <c:v>3137.6116566766814</c:v>
                </c:pt>
                <c:pt idx="7236">
                  <c:v>3137.2146293234086</c:v>
                </c:pt>
                <c:pt idx="7237">
                  <c:v>3137.1239614631495</c:v>
                </c:pt>
                <c:pt idx="7238">
                  <c:v>3136.900754616327</c:v>
                </c:pt>
                <c:pt idx="7239">
                  <c:v>3136.8838465185304</c:v>
                </c:pt>
                <c:pt idx="7240">
                  <c:v>3136.2473119687897</c:v>
                </c:pt>
                <c:pt idx="7241">
                  <c:v>3135.7915688874928</c:v>
                </c:pt>
                <c:pt idx="7242">
                  <c:v>3135.672677021711</c:v>
                </c:pt>
                <c:pt idx="7243">
                  <c:v>3135.5038137445763</c:v>
                </c:pt>
                <c:pt idx="7244">
                  <c:v>3135.3333403883862</c:v>
                </c:pt>
                <c:pt idx="7245">
                  <c:v>3135.2029421266525</c:v>
                </c:pt>
                <c:pt idx="7246">
                  <c:v>3135.0027707489048</c:v>
                </c:pt>
                <c:pt idx="7247">
                  <c:v>3134.0757915439099</c:v>
                </c:pt>
                <c:pt idx="7248">
                  <c:v>3133.8012163720759</c:v>
                </c:pt>
                <c:pt idx="7249">
                  <c:v>3133.6825739551614</c:v>
                </c:pt>
                <c:pt idx="7250">
                  <c:v>3133.6009542856482</c:v>
                </c:pt>
                <c:pt idx="7251">
                  <c:v>3133.3277533503046</c:v>
                </c:pt>
                <c:pt idx="7252">
                  <c:v>3133.0948361393771</c:v>
                </c:pt>
                <c:pt idx="7253">
                  <c:v>3132.7503018987377</c:v>
                </c:pt>
                <c:pt idx="7254">
                  <c:v>3132.6883251936979</c:v>
                </c:pt>
                <c:pt idx="7255">
                  <c:v>3132.6531619742191</c:v>
                </c:pt>
                <c:pt idx="7256">
                  <c:v>3131.5023545679501</c:v>
                </c:pt>
                <c:pt idx="7257">
                  <c:v>3131.0111716057036</c:v>
                </c:pt>
                <c:pt idx="7258">
                  <c:v>3131.001547414844</c:v>
                </c:pt>
                <c:pt idx="7259">
                  <c:v>3130.7042723960499</c:v>
                </c:pt>
                <c:pt idx="7260">
                  <c:v>3130.274512815899</c:v>
                </c:pt>
                <c:pt idx="7261">
                  <c:v>3130.0071444486257</c:v>
                </c:pt>
                <c:pt idx="7262">
                  <c:v>3129.9171931869309</c:v>
                </c:pt>
                <c:pt idx="7263">
                  <c:v>3129.1727425215872</c:v>
                </c:pt>
                <c:pt idx="7264">
                  <c:v>3129.0286789973366</c:v>
                </c:pt>
                <c:pt idx="7265">
                  <c:v>3128.2604807997868</c:v>
                </c:pt>
                <c:pt idx="7266">
                  <c:v>3128.2447836628576</c:v>
                </c:pt>
                <c:pt idx="7267">
                  <c:v>3127.9964051575666</c:v>
                </c:pt>
                <c:pt idx="7268">
                  <c:v>3127.8007873555121</c:v>
                </c:pt>
                <c:pt idx="7269">
                  <c:v>3127.5932867164884</c:v>
                </c:pt>
                <c:pt idx="7270">
                  <c:v>3127.2289961255256</c:v>
                </c:pt>
                <c:pt idx="7271">
                  <c:v>3127.0508533505126</c:v>
                </c:pt>
                <c:pt idx="7272">
                  <c:v>3126.6694959215656</c:v>
                </c:pt>
                <c:pt idx="7273">
                  <c:v>3126.4567251082817</c:v>
                </c:pt>
                <c:pt idx="7274">
                  <c:v>3126.3987169079551</c:v>
                </c:pt>
                <c:pt idx="7275">
                  <c:v>3126.1094061111912</c:v>
                </c:pt>
                <c:pt idx="7276">
                  <c:v>3125.5353380933575</c:v>
                </c:pt>
                <c:pt idx="7277">
                  <c:v>3125.3343639437981</c:v>
                </c:pt>
                <c:pt idx="7278">
                  <c:v>3125.2735709870212</c:v>
                </c:pt>
                <c:pt idx="7279">
                  <c:v>3125.2317724276627</c:v>
                </c:pt>
                <c:pt idx="7280">
                  <c:v>3125.1403108664599</c:v>
                </c:pt>
                <c:pt idx="7281">
                  <c:v>3124.9801057327522</c:v>
                </c:pt>
                <c:pt idx="7282">
                  <c:v>3124.7815580403603</c:v>
                </c:pt>
                <c:pt idx="7283">
                  <c:v>3124.1044676401643</c:v>
                </c:pt>
                <c:pt idx="7284">
                  <c:v>3123.6156839224814</c:v>
                </c:pt>
                <c:pt idx="7285">
                  <c:v>3123.1152985647345</c:v>
                </c:pt>
                <c:pt idx="7286">
                  <c:v>3123.1129582808117</c:v>
                </c:pt>
                <c:pt idx="7287">
                  <c:v>3123.0591226797274</c:v>
                </c:pt>
                <c:pt idx="7288">
                  <c:v>3122.99992166027</c:v>
                </c:pt>
                <c:pt idx="7289">
                  <c:v>3122.961406755096</c:v>
                </c:pt>
                <c:pt idx="7290">
                  <c:v>3122.5404096333536</c:v>
                </c:pt>
                <c:pt idx="7291">
                  <c:v>3122.4179946424733</c:v>
                </c:pt>
                <c:pt idx="7292">
                  <c:v>3122.0624837445671</c:v>
                </c:pt>
                <c:pt idx="7293">
                  <c:v>3121.883633441857</c:v>
                </c:pt>
                <c:pt idx="7294">
                  <c:v>3121.7844571074911</c:v>
                </c:pt>
                <c:pt idx="7295">
                  <c:v>3121.7413568785864</c:v>
                </c:pt>
                <c:pt idx="7296">
                  <c:v>3121.6284018958554</c:v>
                </c:pt>
                <c:pt idx="7297">
                  <c:v>3121.5005480125715</c:v>
                </c:pt>
                <c:pt idx="7298">
                  <c:v>3121.4822656782858</c:v>
                </c:pt>
                <c:pt idx="7299">
                  <c:v>3121.3200649536361</c:v>
                </c:pt>
                <c:pt idx="7300">
                  <c:v>3120.8410868441715</c:v>
                </c:pt>
                <c:pt idx="7301">
                  <c:v>3120.7898137632728</c:v>
                </c:pt>
                <c:pt idx="7302">
                  <c:v>3120.6245833687399</c:v>
                </c:pt>
                <c:pt idx="7303">
                  <c:v>3119.9404267624363</c:v>
                </c:pt>
                <c:pt idx="7304">
                  <c:v>3119.9323763671605</c:v>
                </c:pt>
                <c:pt idx="7305">
                  <c:v>3119.3124097576688</c:v>
                </c:pt>
                <c:pt idx="7306">
                  <c:v>3119.1968151523743</c:v>
                </c:pt>
                <c:pt idx="7307">
                  <c:v>3118.9967843730788</c:v>
                </c:pt>
                <c:pt idx="7308">
                  <c:v>3118.7649103119625</c:v>
                </c:pt>
                <c:pt idx="7309">
                  <c:v>3118.2911298098138</c:v>
                </c:pt>
                <c:pt idx="7310">
                  <c:v>3118.2520116919241</c:v>
                </c:pt>
                <c:pt idx="7311">
                  <c:v>3118.2516307154715</c:v>
                </c:pt>
                <c:pt idx="7312">
                  <c:v>3117.5282199282592</c:v>
                </c:pt>
                <c:pt idx="7313">
                  <c:v>3117.108501798893</c:v>
                </c:pt>
                <c:pt idx="7314">
                  <c:v>3116.9522923825025</c:v>
                </c:pt>
                <c:pt idx="7315">
                  <c:v>3116.8743192018924</c:v>
                </c:pt>
                <c:pt idx="7316">
                  <c:v>3116.6747510368605</c:v>
                </c:pt>
                <c:pt idx="7317">
                  <c:v>3116.5186368645827</c:v>
                </c:pt>
                <c:pt idx="7318">
                  <c:v>3116.2770479039277</c:v>
                </c:pt>
                <c:pt idx="7319">
                  <c:v>3116.2165769629623</c:v>
                </c:pt>
                <c:pt idx="7320">
                  <c:v>3116.1186356272638</c:v>
                </c:pt>
                <c:pt idx="7321">
                  <c:v>3116.0414638578332</c:v>
                </c:pt>
                <c:pt idx="7322">
                  <c:v>3115.8236224293828</c:v>
                </c:pt>
                <c:pt idx="7323">
                  <c:v>3115.7340657504437</c:v>
                </c:pt>
                <c:pt idx="7324">
                  <c:v>3115.371639222838</c:v>
                </c:pt>
                <c:pt idx="7325">
                  <c:v>3115.2708664157199</c:v>
                </c:pt>
                <c:pt idx="7326">
                  <c:v>3114.9605520242949</c:v>
                </c:pt>
                <c:pt idx="7327">
                  <c:v>3114.8667637854714</c:v>
                </c:pt>
                <c:pt idx="7328">
                  <c:v>3114.7691703175578</c:v>
                </c:pt>
                <c:pt idx="7329">
                  <c:v>3114.5092445974092</c:v>
                </c:pt>
                <c:pt idx="7330">
                  <c:v>3114.1109473226284</c:v>
                </c:pt>
                <c:pt idx="7331">
                  <c:v>3113.832172338949</c:v>
                </c:pt>
                <c:pt idx="7332">
                  <c:v>3113.3541285288798</c:v>
                </c:pt>
                <c:pt idx="7333">
                  <c:v>3113.0074082090719</c:v>
                </c:pt>
                <c:pt idx="7334">
                  <c:v>3112.3595078618314</c:v>
                </c:pt>
                <c:pt idx="7335">
                  <c:v>3111.9027851267992</c:v>
                </c:pt>
                <c:pt idx="7336">
                  <c:v>3111.4800327921157</c:v>
                </c:pt>
                <c:pt idx="7337">
                  <c:v>3111.4546706454203</c:v>
                </c:pt>
                <c:pt idx="7338">
                  <c:v>3110.8994881745889</c:v>
                </c:pt>
                <c:pt idx="7339">
                  <c:v>3110.4505482442296</c:v>
                </c:pt>
                <c:pt idx="7340">
                  <c:v>3110.392276988734</c:v>
                </c:pt>
                <c:pt idx="7341">
                  <c:v>3110.1875112163862</c:v>
                </c:pt>
                <c:pt idx="7342">
                  <c:v>3110.1051930900435</c:v>
                </c:pt>
                <c:pt idx="7343">
                  <c:v>3110.0740528004858</c:v>
                </c:pt>
                <c:pt idx="7344">
                  <c:v>3110.0632992865708</c:v>
                </c:pt>
                <c:pt idx="7345">
                  <c:v>3110.0080667718266</c:v>
                </c:pt>
                <c:pt idx="7346">
                  <c:v>3110.0030914007748</c:v>
                </c:pt>
                <c:pt idx="7347">
                  <c:v>3109.930982536272</c:v>
                </c:pt>
                <c:pt idx="7348">
                  <c:v>3109.852179371248</c:v>
                </c:pt>
                <c:pt idx="7349">
                  <c:v>3109.5691456150812</c:v>
                </c:pt>
                <c:pt idx="7350">
                  <c:v>3109.5120989267543</c:v>
                </c:pt>
                <c:pt idx="7351">
                  <c:v>3109.3105260999132</c:v>
                </c:pt>
                <c:pt idx="7352">
                  <c:v>3108.9199345274274</c:v>
                </c:pt>
                <c:pt idx="7353">
                  <c:v>3108.8007161103997</c:v>
                </c:pt>
                <c:pt idx="7354">
                  <c:v>3108.7261762532958</c:v>
                </c:pt>
                <c:pt idx="7355">
                  <c:v>3108.0563289411316</c:v>
                </c:pt>
                <c:pt idx="7356">
                  <c:v>3107.8732788265752</c:v>
                </c:pt>
                <c:pt idx="7357">
                  <c:v>3106.6102557133104</c:v>
                </c:pt>
                <c:pt idx="7358">
                  <c:v>3106.3354038800053</c:v>
                </c:pt>
                <c:pt idx="7359">
                  <c:v>3106.2795817588467</c:v>
                </c:pt>
                <c:pt idx="7360">
                  <c:v>3106.144874834853</c:v>
                </c:pt>
                <c:pt idx="7361">
                  <c:v>3106.0436484843376</c:v>
                </c:pt>
                <c:pt idx="7362">
                  <c:v>3105.9222712007468</c:v>
                </c:pt>
                <c:pt idx="7363">
                  <c:v>3105.8232490711362</c:v>
                </c:pt>
                <c:pt idx="7364">
                  <c:v>3105.7997237751947</c:v>
                </c:pt>
                <c:pt idx="7365">
                  <c:v>3105.4800301063437</c:v>
                </c:pt>
                <c:pt idx="7366">
                  <c:v>3105.205899407038</c:v>
                </c:pt>
                <c:pt idx="7367">
                  <c:v>3104.599012989082</c:v>
                </c:pt>
                <c:pt idx="7368">
                  <c:v>3104.5898015227131</c:v>
                </c:pt>
                <c:pt idx="7369">
                  <c:v>3104.3387879302927</c:v>
                </c:pt>
                <c:pt idx="7370">
                  <c:v>3103.9910153898063</c:v>
                </c:pt>
                <c:pt idx="7371">
                  <c:v>3103.88866425167</c:v>
                </c:pt>
                <c:pt idx="7372">
                  <c:v>3103.5432410659751</c:v>
                </c:pt>
                <c:pt idx="7373">
                  <c:v>3103.3352016173949</c:v>
                </c:pt>
                <c:pt idx="7374">
                  <c:v>3102.9924171471762</c:v>
                </c:pt>
                <c:pt idx="7375">
                  <c:v>3102.9810286725074</c:v>
                </c:pt>
                <c:pt idx="7376">
                  <c:v>3102.6705963597992</c:v>
                </c:pt>
                <c:pt idx="7377">
                  <c:v>3102.4988621529697</c:v>
                </c:pt>
                <c:pt idx="7378">
                  <c:v>3102.0499040808745</c:v>
                </c:pt>
                <c:pt idx="7379">
                  <c:v>3101.9648247823384</c:v>
                </c:pt>
                <c:pt idx="7380">
                  <c:v>3101.7765806888133</c:v>
                </c:pt>
                <c:pt idx="7381">
                  <c:v>3101.459671776413</c:v>
                </c:pt>
                <c:pt idx="7382">
                  <c:v>3101.4122039246063</c:v>
                </c:pt>
                <c:pt idx="7383">
                  <c:v>3101.2260062188834</c:v>
                </c:pt>
                <c:pt idx="7384">
                  <c:v>3101.1445226123897</c:v>
                </c:pt>
                <c:pt idx="7385">
                  <c:v>3101.1441280296349</c:v>
                </c:pt>
                <c:pt idx="7386">
                  <c:v>3101.1338598071529</c:v>
                </c:pt>
                <c:pt idx="7387">
                  <c:v>3100.5969778123431</c:v>
                </c:pt>
                <c:pt idx="7388">
                  <c:v>3100.3098077404079</c:v>
                </c:pt>
                <c:pt idx="7389">
                  <c:v>3100.2204188725236</c:v>
                </c:pt>
                <c:pt idx="7390">
                  <c:v>3099.9429954481639</c:v>
                </c:pt>
                <c:pt idx="7391">
                  <c:v>3099.849379555832</c:v>
                </c:pt>
                <c:pt idx="7392">
                  <c:v>3099.7579043883279</c:v>
                </c:pt>
                <c:pt idx="7393">
                  <c:v>3099.5320987378468</c:v>
                </c:pt>
                <c:pt idx="7394">
                  <c:v>3099.5241798701563</c:v>
                </c:pt>
                <c:pt idx="7395">
                  <c:v>3099.4140413919145</c:v>
                </c:pt>
                <c:pt idx="7396">
                  <c:v>3099.2550154710348</c:v>
                </c:pt>
                <c:pt idx="7397">
                  <c:v>3099.1583608379501</c:v>
                </c:pt>
                <c:pt idx="7398">
                  <c:v>3098.6964722436396</c:v>
                </c:pt>
                <c:pt idx="7399">
                  <c:v>3098.1839319228843</c:v>
                </c:pt>
                <c:pt idx="7400">
                  <c:v>3097.4665986171763</c:v>
                </c:pt>
                <c:pt idx="7401">
                  <c:v>3097.4039552033446</c:v>
                </c:pt>
                <c:pt idx="7402">
                  <c:v>3097.1785940253926</c:v>
                </c:pt>
                <c:pt idx="7403">
                  <c:v>3096.8603290182382</c:v>
                </c:pt>
                <c:pt idx="7404">
                  <c:v>3096.1479030520736</c:v>
                </c:pt>
                <c:pt idx="7405">
                  <c:v>3096.0267480047469</c:v>
                </c:pt>
                <c:pt idx="7406">
                  <c:v>3095.8781445111031</c:v>
                </c:pt>
                <c:pt idx="7407">
                  <c:v>3095.6811978269002</c:v>
                </c:pt>
                <c:pt idx="7408">
                  <c:v>3095.3294794588696</c:v>
                </c:pt>
                <c:pt idx="7409">
                  <c:v>3094.9721870425051</c:v>
                </c:pt>
                <c:pt idx="7410">
                  <c:v>3094.7591304968819</c:v>
                </c:pt>
                <c:pt idx="7411">
                  <c:v>3094.4496052709665</c:v>
                </c:pt>
                <c:pt idx="7412">
                  <c:v>3094.1728304136627</c:v>
                </c:pt>
                <c:pt idx="7413">
                  <c:v>3093.7866744955877</c:v>
                </c:pt>
                <c:pt idx="7414">
                  <c:v>3093.591510236929</c:v>
                </c:pt>
                <c:pt idx="7415">
                  <c:v>3092.9769090458099</c:v>
                </c:pt>
                <c:pt idx="7416">
                  <c:v>3092.9705503674004</c:v>
                </c:pt>
                <c:pt idx="7417">
                  <c:v>3091.8562123855895</c:v>
                </c:pt>
                <c:pt idx="7418">
                  <c:v>3091.7733137237005</c:v>
                </c:pt>
                <c:pt idx="7419">
                  <c:v>3091.7572038622802</c:v>
                </c:pt>
                <c:pt idx="7420">
                  <c:v>3091.5226720368651</c:v>
                </c:pt>
                <c:pt idx="7421">
                  <c:v>3091.4203481113327</c:v>
                </c:pt>
                <c:pt idx="7422">
                  <c:v>3090.6923746775587</c:v>
                </c:pt>
                <c:pt idx="7423">
                  <c:v>3090.5470593735358</c:v>
                </c:pt>
                <c:pt idx="7424">
                  <c:v>3090.4822253451016</c:v>
                </c:pt>
                <c:pt idx="7425">
                  <c:v>3090.2410309672014</c:v>
                </c:pt>
                <c:pt idx="7426">
                  <c:v>3090.1627221644781</c:v>
                </c:pt>
                <c:pt idx="7427">
                  <c:v>3089.9850737517663</c:v>
                </c:pt>
                <c:pt idx="7428">
                  <c:v>3089.8721913359786</c:v>
                </c:pt>
                <c:pt idx="7429">
                  <c:v>3089.763277424905</c:v>
                </c:pt>
                <c:pt idx="7430">
                  <c:v>3089.6403490229004</c:v>
                </c:pt>
                <c:pt idx="7431">
                  <c:v>3089.5679362843225</c:v>
                </c:pt>
                <c:pt idx="7432">
                  <c:v>3089.5411681531004</c:v>
                </c:pt>
                <c:pt idx="7433">
                  <c:v>3089.5146766833504</c:v>
                </c:pt>
                <c:pt idx="7434">
                  <c:v>3089.2877689224183</c:v>
                </c:pt>
                <c:pt idx="7435">
                  <c:v>3088.8796433622497</c:v>
                </c:pt>
                <c:pt idx="7436">
                  <c:v>3088.6425762292506</c:v>
                </c:pt>
                <c:pt idx="7437">
                  <c:v>3088.2601212252857</c:v>
                </c:pt>
                <c:pt idx="7438">
                  <c:v>3087.9313113341786</c:v>
                </c:pt>
                <c:pt idx="7439">
                  <c:v>3087.9195963082648</c:v>
                </c:pt>
                <c:pt idx="7440">
                  <c:v>3087.9078177862757</c:v>
                </c:pt>
                <c:pt idx="7441">
                  <c:v>3087.903060116053</c:v>
                </c:pt>
                <c:pt idx="7442">
                  <c:v>3087.4790469307286</c:v>
                </c:pt>
                <c:pt idx="7443">
                  <c:v>3087.3480908106171</c:v>
                </c:pt>
                <c:pt idx="7444">
                  <c:v>3086.8994865023715</c:v>
                </c:pt>
                <c:pt idx="7445">
                  <c:v>3086.8984397242134</c:v>
                </c:pt>
                <c:pt idx="7446">
                  <c:v>3086.8560189033146</c:v>
                </c:pt>
                <c:pt idx="7447">
                  <c:v>3086.7870667008483</c:v>
                </c:pt>
                <c:pt idx="7448">
                  <c:v>3086.6646870863519</c:v>
                </c:pt>
                <c:pt idx="7449">
                  <c:v>3086.6453570668214</c:v>
                </c:pt>
                <c:pt idx="7450">
                  <c:v>3086.2272580873782</c:v>
                </c:pt>
                <c:pt idx="7451">
                  <c:v>3086.074513742532</c:v>
                </c:pt>
                <c:pt idx="7452">
                  <c:v>3085.6770918065044</c:v>
                </c:pt>
                <c:pt idx="7453">
                  <c:v>3085.4617947565062</c:v>
                </c:pt>
                <c:pt idx="7454">
                  <c:v>3085.4358883577361</c:v>
                </c:pt>
                <c:pt idx="7455">
                  <c:v>3085.2798739650052</c:v>
                </c:pt>
                <c:pt idx="7456">
                  <c:v>3085.2547748734805</c:v>
                </c:pt>
                <c:pt idx="7457">
                  <c:v>3084.0928239059758</c:v>
                </c:pt>
                <c:pt idx="7458">
                  <c:v>3083.7147365249125</c:v>
                </c:pt>
                <c:pt idx="7459">
                  <c:v>3083.0760431086073</c:v>
                </c:pt>
                <c:pt idx="7460">
                  <c:v>3082.6782628732976</c:v>
                </c:pt>
                <c:pt idx="7461">
                  <c:v>3082.635806676014</c:v>
                </c:pt>
                <c:pt idx="7462">
                  <c:v>3082.4597184525837</c:v>
                </c:pt>
                <c:pt idx="7463">
                  <c:v>3082.356809456071</c:v>
                </c:pt>
                <c:pt idx="7464">
                  <c:v>3082.0636662176121</c:v>
                </c:pt>
                <c:pt idx="7465">
                  <c:v>3081.6816692924767</c:v>
                </c:pt>
                <c:pt idx="7466">
                  <c:v>3081.3220456630575</c:v>
                </c:pt>
                <c:pt idx="7467">
                  <c:v>3081.2322077872127</c:v>
                </c:pt>
                <c:pt idx="7468">
                  <c:v>3081.0596980211758</c:v>
                </c:pt>
                <c:pt idx="7469">
                  <c:v>3081.015105634498</c:v>
                </c:pt>
                <c:pt idx="7470">
                  <c:v>3080.5743566978672</c:v>
                </c:pt>
                <c:pt idx="7471">
                  <c:v>3080.4068086965808</c:v>
                </c:pt>
                <c:pt idx="7472">
                  <c:v>3080.3959236550809</c:v>
                </c:pt>
                <c:pt idx="7473">
                  <c:v>3080.1535092454451</c:v>
                </c:pt>
                <c:pt idx="7474">
                  <c:v>3079.1019734176552</c:v>
                </c:pt>
                <c:pt idx="7475">
                  <c:v>3079.0616760869357</c:v>
                </c:pt>
                <c:pt idx="7476">
                  <c:v>3078.3526063418999</c:v>
                </c:pt>
                <c:pt idx="7477">
                  <c:v>3078.183089962276</c:v>
                </c:pt>
                <c:pt idx="7478">
                  <c:v>3077.8251081599501</c:v>
                </c:pt>
                <c:pt idx="7479">
                  <c:v>3077.442471738626</c:v>
                </c:pt>
                <c:pt idx="7480">
                  <c:v>3077.1931271859021</c:v>
                </c:pt>
                <c:pt idx="7481">
                  <c:v>3077.1619188648356</c:v>
                </c:pt>
                <c:pt idx="7482">
                  <c:v>3076.1303344110274</c:v>
                </c:pt>
                <c:pt idx="7483">
                  <c:v>3076.0583298615061</c:v>
                </c:pt>
                <c:pt idx="7484">
                  <c:v>3075.9158945580466</c:v>
                </c:pt>
                <c:pt idx="7485">
                  <c:v>3075.4701248960241</c:v>
                </c:pt>
                <c:pt idx="7486">
                  <c:v>3075.4223440992728</c:v>
                </c:pt>
                <c:pt idx="7487">
                  <c:v>3075.4016806621594</c:v>
                </c:pt>
                <c:pt idx="7488">
                  <c:v>3075.0819643161394</c:v>
                </c:pt>
                <c:pt idx="7489">
                  <c:v>3075.0690972899997</c:v>
                </c:pt>
                <c:pt idx="7490">
                  <c:v>3074.4054136325844</c:v>
                </c:pt>
                <c:pt idx="7491">
                  <c:v>3074.2662801250467</c:v>
                </c:pt>
                <c:pt idx="7492">
                  <c:v>3073.8918210911502</c:v>
                </c:pt>
                <c:pt idx="7493">
                  <c:v>3073.1896089222591</c:v>
                </c:pt>
                <c:pt idx="7494">
                  <c:v>3073.0566798883765</c:v>
                </c:pt>
                <c:pt idx="7495">
                  <c:v>3072.7919193956282</c:v>
                </c:pt>
                <c:pt idx="7496">
                  <c:v>3072.6727962227142</c:v>
                </c:pt>
                <c:pt idx="7497">
                  <c:v>3072.2314213961977</c:v>
                </c:pt>
                <c:pt idx="7498">
                  <c:v>3072.0988234489937</c:v>
                </c:pt>
                <c:pt idx="7499">
                  <c:v>3072.0934580306212</c:v>
                </c:pt>
                <c:pt idx="7500">
                  <c:v>3071.8912184949877</c:v>
                </c:pt>
                <c:pt idx="7501">
                  <c:v>3071.633261153177</c:v>
                </c:pt>
                <c:pt idx="7502">
                  <c:v>3071.5966520373531</c:v>
                </c:pt>
                <c:pt idx="7503">
                  <c:v>3071.5250048800267</c:v>
                </c:pt>
                <c:pt idx="7504">
                  <c:v>3070.9294252989289</c:v>
                </c:pt>
                <c:pt idx="7505">
                  <c:v>3070.8936679376025</c:v>
                </c:pt>
                <c:pt idx="7506">
                  <c:v>3070.7972718242536</c:v>
                </c:pt>
                <c:pt idx="7507">
                  <c:v>3070.1138544936853</c:v>
                </c:pt>
                <c:pt idx="7508">
                  <c:v>3069.3881623831921</c:v>
                </c:pt>
                <c:pt idx="7509">
                  <c:v>3069.2482034266741</c:v>
                </c:pt>
                <c:pt idx="7510">
                  <c:v>3068.6518165383318</c:v>
                </c:pt>
                <c:pt idx="7511">
                  <c:v>3068.4452456632689</c:v>
                </c:pt>
                <c:pt idx="7512">
                  <c:v>3068.0133997834973</c:v>
                </c:pt>
                <c:pt idx="7513">
                  <c:v>3067.9864003451444</c:v>
                </c:pt>
                <c:pt idx="7514">
                  <c:v>3066.601718751383</c:v>
                </c:pt>
                <c:pt idx="7515">
                  <c:v>3066.5474296069019</c:v>
                </c:pt>
                <c:pt idx="7516">
                  <c:v>3065.2777666183229</c:v>
                </c:pt>
                <c:pt idx="7517">
                  <c:v>3065.2430569422404</c:v>
                </c:pt>
                <c:pt idx="7518">
                  <c:v>3064.8032758672161</c:v>
                </c:pt>
                <c:pt idx="7519">
                  <c:v>3064.5560067290712</c:v>
                </c:pt>
                <c:pt idx="7520">
                  <c:v>3064.4020151398863</c:v>
                </c:pt>
                <c:pt idx="7521">
                  <c:v>3064.3285773932348</c:v>
                </c:pt>
                <c:pt idx="7522">
                  <c:v>3064.2665870818928</c:v>
                </c:pt>
                <c:pt idx="7523">
                  <c:v>3064.2538107644323</c:v>
                </c:pt>
                <c:pt idx="7524">
                  <c:v>3063.8315663983512</c:v>
                </c:pt>
                <c:pt idx="7525">
                  <c:v>3063.7595573133958</c:v>
                </c:pt>
                <c:pt idx="7526">
                  <c:v>3063.531964701936</c:v>
                </c:pt>
                <c:pt idx="7527">
                  <c:v>3063.2470215280741</c:v>
                </c:pt>
                <c:pt idx="7528">
                  <c:v>3062.9965748648988</c:v>
                </c:pt>
                <c:pt idx="7529">
                  <c:v>3062.6129723961417</c:v>
                </c:pt>
                <c:pt idx="7530">
                  <c:v>3062.4863838989327</c:v>
                </c:pt>
                <c:pt idx="7531">
                  <c:v>3062.3637230875311</c:v>
                </c:pt>
                <c:pt idx="7532">
                  <c:v>3062.3429371937004</c:v>
                </c:pt>
                <c:pt idx="7533">
                  <c:v>3062.2596620907925</c:v>
                </c:pt>
                <c:pt idx="7534">
                  <c:v>3062.1137871142191</c:v>
                </c:pt>
                <c:pt idx="7535">
                  <c:v>3061.9144656767953</c:v>
                </c:pt>
                <c:pt idx="7536">
                  <c:v>3061.7666059943213</c:v>
                </c:pt>
                <c:pt idx="7537">
                  <c:v>3061.7632452377579</c:v>
                </c:pt>
                <c:pt idx="7538">
                  <c:v>3061.6472197662374</c:v>
                </c:pt>
                <c:pt idx="7539">
                  <c:v>3061.2159907054856</c:v>
                </c:pt>
                <c:pt idx="7540">
                  <c:v>3061.1852722112858</c:v>
                </c:pt>
                <c:pt idx="7541">
                  <c:v>3060.9787739031658</c:v>
                </c:pt>
                <c:pt idx="7542">
                  <c:v>3060.7872561334102</c:v>
                </c:pt>
                <c:pt idx="7543">
                  <c:v>3060.7050287157467</c:v>
                </c:pt>
                <c:pt idx="7544">
                  <c:v>3060.5226498454167</c:v>
                </c:pt>
                <c:pt idx="7545">
                  <c:v>3060.0660223544983</c:v>
                </c:pt>
                <c:pt idx="7546">
                  <c:v>3059.9744564783146</c:v>
                </c:pt>
                <c:pt idx="7547">
                  <c:v>3059.6586088574613</c:v>
                </c:pt>
                <c:pt idx="7548">
                  <c:v>3059.5668162095799</c:v>
                </c:pt>
                <c:pt idx="7549">
                  <c:v>3059.3922927108651</c:v>
                </c:pt>
                <c:pt idx="7550">
                  <c:v>3059.0135340855768</c:v>
                </c:pt>
                <c:pt idx="7551">
                  <c:v>3058.9411258824325</c:v>
                </c:pt>
                <c:pt idx="7552">
                  <c:v>3058.5201967921998</c:v>
                </c:pt>
                <c:pt idx="7553">
                  <c:v>3058.5025675604033</c:v>
                </c:pt>
                <c:pt idx="7554">
                  <c:v>3058.4456070453216</c:v>
                </c:pt>
                <c:pt idx="7555">
                  <c:v>3058.0226778287133</c:v>
                </c:pt>
                <c:pt idx="7556">
                  <c:v>3058.0012932576005</c:v>
                </c:pt>
                <c:pt idx="7557">
                  <c:v>3057.9923176337966</c:v>
                </c:pt>
                <c:pt idx="7558">
                  <c:v>3057.7011155610726</c:v>
                </c:pt>
                <c:pt idx="7559">
                  <c:v>3057.2724444850724</c:v>
                </c:pt>
                <c:pt idx="7560">
                  <c:v>3057.0034206844034</c:v>
                </c:pt>
                <c:pt idx="7561">
                  <c:v>3056.8159167737003</c:v>
                </c:pt>
                <c:pt idx="7562">
                  <c:v>3055.8145927352621</c:v>
                </c:pt>
                <c:pt idx="7563">
                  <c:v>3055.7420575399669</c:v>
                </c:pt>
                <c:pt idx="7564">
                  <c:v>3055.7222240872684</c:v>
                </c:pt>
                <c:pt idx="7565">
                  <c:v>3055.7178859446867</c:v>
                </c:pt>
                <c:pt idx="7566">
                  <c:v>3055.0699334399555</c:v>
                </c:pt>
                <c:pt idx="7567">
                  <c:v>3054.9197289381264</c:v>
                </c:pt>
                <c:pt idx="7568">
                  <c:v>3054.6793191902998</c:v>
                </c:pt>
                <c:pt idx="7569">
                  <c:v>3054.3356421466779</c:v>
                </c:pt>
                <c:pt idx="7570">
                  <c:v>3053.9519262920726</c:v>
                </c:pt>
                <c:pt idx="7571">
                  <c:v>3053.3499698908295</c:v>
                </c:pt>
                <c:pt idx="7572">
                  <c:v>3053.2505305012942</c:v>
                </c:pt>
                <c:pt idx="7573">
                  <c:v>3052.7716204233388</c:v>
                </c:pt>
                <c:pt idx="7574">
                  <c:v>3052.62245907132</c:v>
                </c:pt>
                <c:pt idx="7575">
                  <c:v>3052.4272267811516</c:v>
                </c:pt>
                <c:pt idx="7576">
                  <c:v>3052.2610031265808</c:v>
                </c:pt>
                <c:pt idx="7577">
                  <c:v>3052.0002202094147</c:v>
                </c:pt>
                <c:pt idx="7578">
                  <c:v>3051.8778405949192</c:v>
                </c:pt>
                <c:pt idx="7579">
                  <c:v>3051.6209218674844</c:v>
                </c:pt>
                <c:pt idx="7580">
                  <c:v>3051.3527688701361</c:v>
                </c:pt>
                <c:pt idx="7581">
                  <c:v>3051.302071789351</c:v>
                </c:pt>
                <c:pt idx="7582">
                  <c:v>3051.1940196107284</c:v>
                </c:pt>
                <c:pt idx="7583">
                  <c:v>3050.6760821235621</c:v>
                </c:pt>
                <c:pt idx="7584">
                  <c:v>3050.5867839643579</c:v>
                </c:pt>
                <c:pt idx="7585">
                  <c:v>3050.501708294169</c:v>
                </c:pt>
                <c:pt idx="7586">
                  <c:v>3050.358755951238</c:v>
                </c:pt>
                <c:pt idx="7587">
                  <c:v>3050.2335552968198</c:v>
                </c:pt>
                <c:pt idx="7588">
                  <c:v>3049.9277536621835</c:v>
                </c:pt>
                <c:pt idx="7589">
                  <c:v>3049.4767999991464</c:v>
                </c:pt>
                <c:pt idx="7590">
                  <c:v>3049.4687768164745</c:v>
                </c:pt>
                <c:pt idx="7591">
                  <c:v>3048.8911484829837</c:v>
                </c:pt>
                <c:pt idx="7592">
                  <c:v>3048.640679142638</c:v>
                </c:pt>
                <c:pt idx="7593">
                  <c:v>3048.3742496101936</c:v>
                </c:pt>
                <c:pt idx="7594">
                  <c:v>3046.5359293764923</c:v>
                </c:pt>
                <c:pt idx="7595">
                  <c:v>3046.4800936490319</c:v>
                </c:pt>
                <c:pt idx="7596">
                  <c:v>3046.4062703904933</c:v>
                </c:pt>
                <c:pt idx="7597">
                  <c:v>3046.3880696940187</c:v>
                </c:pt>
                <c:pt idx="7598">
                  <c:v>3046.3492962691089</c:v>
                </c:pt>
                <c:pt idx="7599">
                  <c:v>3046.2850473116564</c:v>
                </c:pt>
                <c:pt idx="7600">
                  <c:v>3046.2734320652894</c:v>
                </c:pt>
                <c:pt idx="7601">
                  <c:v>3046.1427616775177</c:v>
                </c:pt>
                <c:pt idx="7602">
                  <c:v>3045.7242817216215</c:v>
                </c:pt>
                <c:pt idx="7603">
                  <c:v>3045.6699472228024</c:v>
                </c:pt>
                <c:pt idx="7604">
                  <c:v>3045.1206789578519</c:v>
                </c:pt>
                <c:pt idx="7605">
                  <c:v>3044.5999703205366</c:v>
                </c:pt>
                <c:pt idx="7606">
                  <c:v>3044.4988482850035</c:v>
                </c:pt>
                <c:pt idx="7607">
                  <c:v>3044.3846183917876</c:v>
                </c:pt>
                <c:pt idx="7608">
                  <c:v>3044.3573699581093</c:v>
                </c:pt>
                <c:pt idx="7609">
                  <c:v>3043.7742900330004</c:v>
                </c:pt>
                <c:pt idx="7610">
                  <c:v>3043.5171490693024</c:v>
                </c:pt>
                <c:pt idx="7611">
                  <c:v>3042.7319747424472</c:v>
                </c:pt>
                <c:pt idx="7612">
                  <c:v>3042.7023402169634</c:v>
                </c:pt>
                <c:pt idx="7613">
                  <c:v>3041.6450489234799</c:v>
                </c:pt>
                <c:pt idx="7614">
                  <c:v>3041.6133734527152</c:v>
                </c:pt>
                <c:pt idx="7615">
                  <c:v>3041.5080561407699</c:v>
                </c:pt>
                <c:pt idx="7616">
                  <c:v>3041.2972400995222</c:v>
                </c:pt>
                <c:pt idx="7617">
                  <c:v>3041.2933033428462</c:v>
                </c:pt>
                <c:pt idx="7618">
                  <c:v>3041.2588748636681</c:v>
                </c:pt>
                <c:pt idx="7619">
                  <c:v>3040.5896398350883</c:v>
                </c:pt>
                <c:pt idx="7620">
                  <c:v>3040.2964013525161</c:v>
                </c:pt>
                <c:pt idx="7621">
                  <c:v>3040.1738357852287</c:v>
                </c:pt>
                <c:pt idx="7622">
                  <c:v>3040.027422906187</c:v>
                </c:pt>
                <c:pt idx="7623">
                  <c:v>3040.0164607623105</c:v>
                </c:pt>
                <c:pt idx="7624">
                  <c:v>3039.9944049469714</c:v>
                </c:pt>
                <c:pt idx="7625">
                  <c:v>3039.8901035722324</c:v>
                </c:pt>
                <c:pt idx="7626">
                  <c:v>3039.5899893717801</c:v>
                </c:pt>
                <c:pt idx="7627">
                  <c:v>3039.3449852293547</c:v>
                </c:pt>
                <c:pt idx="7628">
                  <c:v>3039.1622389888739</c:v>
                </c:pt>
                <c:pt idx="7629">
                  <c:v>3039.1447186074929</c:v>
                </c:pt>
                <c:pt idx="7630">
                  <c:v>3038.8847339267031</c:v>
                </c:pt>
                <c:pt idx="7631">
                  <c:v>3038.1869755539592</c:v>
                </c:pt>
                <c:pt idx="7632">
                  <c:v>3038.1628379744343</c:v>
                </c:pt>
                <c:pt idx="7633">
                  <c:v>3038.1576312962497</c:v>
                </c:pt>
                <c:pt idx="7634">
                  <c:v>3037.9633423763448</c:v>
                </c:pt>
                <c:pt idx="7635">
                  <c:v>3037.9624171478176</c:v>
                </c:pt>
                <c:pt idx="7636">
                  <c:v>3037.744267309859</c:v>
                </c:pt>
                <c:pt idx="7637">
                  <c:v>3037.4273946809299</c:v>
                </c:pt>
                <c:pt idx="7638">
                  <c:v>3037.3779675216533</c:v>
                </c:pt>
                <c:pt idx="7639">
                  <c:v>3037.2394281559637</c:v>
                </c:pt>
                <c:pt idx="7640">
                  <c:v>3036.9039421060706</c:v>
                </c:pt>
                <c:pt idx="7641">
                  <c:v>3036.8813873929967</c:v>
                </c:pt>
                <c:pt idx="7642">
                  <c:v>3036.5691000878001</c:v>
                </c:pt>
                <c:pt idx="7643">
                  <c:v>3036.0884982929774</c:v>
                </c:pt>
                <c:pt idx="7644">
                  <c:v>3035.9300801202494</c:v>
                </c:pt>
                <c:pt idx="7645">
                  <c:v>3035.9083689978911</c:v>
                </c:pt>
                <c:pt idx="7646">
                  <c:v>3035.3405553434854</c:v>
                </c:pt>
                <c:pt idx="7647">
                  <c:v>3034.8788345602316</c:v>
                </c:pt>
                <c:pt idx="7648">
                  <c:v>3034.5218777659807</c:v>
                </c:pt>
                <c:pt idx="7649">
                  <c:v>3034.2604009274178</c:v>
                </c:pt>
                <c:pt idx="7650">
                  <c:v>3034.1292547726239</c:v>
                </c:pt>
                <c:pt idx="7651">
                  <c:v>3034.025701290946</c:v>
                </c:pt>
                <c:pt idx="7652">
                  <c:v>3033.9020018651672</c:v>
                </c:pt>
                <c:pt idx="7653">
                  <c:v>3033.8418709910411</c:v>
                </c:pt>
                <c:pt idx="7654">
                  <c:v>3033.6505211230497</c:v>
                </c:pt>
                <c:pt idx="7655">
                  <c:v>3033.4068957525478</c:v>
                </c:pt>
                <c:pt idx="7656">
                  <c:v>3032.9380180545081</c:v>
                </c:pt>
                <c:pt idx="7657">
                  <c:v>3032.5312168410551</c:v>
                </c:pt>
                <c:pt idx="7658">
                  <c:v>3032.0929487867993</c:v>
                </c:pt>
                <c:pt idx="7659">
                  <c:v>3031.9286889751329</c:v>
                </c:pt>
                <c:pt idx="7660">
                  <c:v>3031.8576686147803</c:v>
                </c:pt>
                <c:pt idx="7661">
                  <c:v>3031.7277102901398</c:v>
                </c:pt>
                <c:pt idx="7662">
                  <c:v>3031.6476326681727</c:v>
                </c:pt>
                <c:pt idx="7663">
                  <c:v>3031.6210822377816</c:v>
                </c:pt>
                <c:pt idx="7664">
                  <c:v>3031.3275988417754</c:v>
                </c:pt>
                <c:pt idx="7665">
                  <c:v>3030.7791696321074</c:v>
                </c:pt>
                <c:pt idx="7666">
                  <c:v>3030.656522427008</c:v>
                </c:pt>
                <c:pt idx="7667">
                  <c:v>3030.2766798330031</c:v>
                </c:pt>
                <c:pt idx="7668">
                  <c:v>3030.1271148273613</c:v>
                </c:pt>
                <c:pt idx="7669">
                  <c:v>3030.0314489188786</c:v>
                </c:pt>
                <c:pt idx="7670">
                  <c:v>3029.603435480803</c:v>
                </c:pt>
                <c:pt idx="7671">
                  <c:v>3029.0587253269814</c:v>
                </c:pt>
                <c:pt idx="7672">
                  <c:v>3028.9767382873183</c:v>
                </c:pt>
                <c:pt idx="7673">
                  <c:v>3028.3909869916074</c:v>
                </c:pt>
                <c:pt idx="7674">
                  <c:v>3028.3381401151255</c:v>
                </c:pt>
                <c:pt idx="7675">
                  <c:v>3028.1716715471221</c:v>
                </c:pt>
                <c:pt idx="7676">
                  <c:v>3027.9595991906667</c:v>
                </c:pt>
                <c:pt idx="7677">
                  <c:v>3027.6066154365622</c:v>
                </c:pt>
                <c:pt idx="7678">
                  <c:v>3027.5151221273218</c:v>
                </c:pt>
                <c:pt idx="7679">
                  <c:v>3027.3737345091072</c:v>
                </c:pt>
                <c:pt idx="7680">
                  <c:v>3027.1270023663433</c:v>
                </c:pt>
                <c:pt idx="7681">
                  <c:v>3026.872503292926</c:v>
                </c:pt>
                <c:pt idx="7682">
                  <c:v>3026.7208587908144</c:v>
                </c:pt>
                <c:pt idx="7683">
                  <c:v>3025.9420159297647</c:v>
                </c:pt>
                <c:pt idx="7684">
                  <c:v>3025.7909270183127</c:v>
                </c:pt>
                <c:pt idx="7685">
                  <c:v>3025.3574529177513</c:v>
                </c:pt>
                <c:pt idx="7686">
                  <c:v>3025.3038168757603</c:v>
                </c:pt>
                <c:pt idx="7687">
                  <c:v>3025.2506298417316</c:v>
                </c:pt>
                <c:pt idx="7688">
                  <c:v>3025.0129141416774</c:v>
                </c:pt>
                <c:pt idx="7689">
                  <c:v>3024.3625555892309</c:v>
                </c:pt>
                <c:pt idx="7690">
                  <c:v>3024.0981851438037</c:v>
                </c:pt>
                <c:pt idx="7691">
                  <c:v>3023.5921350290423</c:v>
                </c:pt>
                <c:pt idx="7692">
                  <c:v>3023.5481005007414</c:v>
                </c:pt>
                <c:pt idx="7693">
                  <c:v>3023.3203355427909</c:v>
                </c:pt>
                <c:pt idx="7694">
                  <c:v>3023.0955050106113</c:v>
                </c:pt>
                <c:pt idx="7695">
                  <c:v>3022.8494622538096</c:v>
                </c:pt>
                <c:pt idx="7696">
                  <c:v>3022.7083422261976</c:v>
                </c:pt>
                <c:pt idx="7697">
                  <c:v>3022.0924801844385</c:v>
                </c:pt>
                <c:pt idx="7698">
                  <c:v>3022.0410528987859</c:v>
                </c:pt>
                <c:pt idx="7699">
                  <c:v>3021.93926415446</c:v>
                </c:pt>
                <c:pt idx="7700">
                  <c:v>3021.9045091240378</c:v>
                </c:pt>
                <c:pt idx="7701">
                  <c:v>3021.7968832762085</c:v>
                </c:pt>
                <c:pt idx="7702">
                  <c:v>3021.7434331870104</c:v>
                </c:pt>
                <c:pt idx="7703">
                  <c:v>3021.5976280561194</c:v>
                </c:pt>
                <c:pt idx="7704">
                  <c:v>3021.5687101292019</c:v>
                </c:pt>
                <c:pt idx="7705">
                  <c:v>3021.4241749198195</c:v>
                </c:pt>
                <c:pt idx="7706">
                  <c:v>3020.9619416325286</c:v>
                </c:pt>
                <c:pt idx="7707">
                  <c:v>3020.722774593607</c:v>
                </c:pt>
                <c:pt idx="7708">
                  <c:v>3020.6232626371288</c:v>
                </c:pt>
                <c:pt idx="7709">
                  <c:v>3020.5122488201323</c:v>
                </c:pt>
                <c:pt idx="7710">
                  <c:v>3019.5980731452019</c:v>
                </c:pt>
                <c:pt idx="7711">
                  <c:v>3019.4252685759579</c:v>
                </c:pt>
                <c:pt idx="7712">
                  <c:v>3019.2492710612069</c:v>
                </c:pt>
                <c:pt idx="7713">
                  <c:v>3018.9924249007163</c:v>
                </c:pt>
                <c:pt idx="7714">
                  <c:v>3018.7489809475724</c:v>
                </c:pt>
                <c:pt idx="7715">
                  <c:v>3018.7060258525535</c:v>
                </c:pt>
                <c:pt idx="7716">
                  <c:v>3018.4863067544452</c:v>
                </c:pt>
                <c:pt idx="7717">
                  <c:v>3017.9038391129211</c:v>
                </c:pt>
                <c:pt idx="7718">
                  <c:v>3017.8325556973982</c:v>
                </c:pt>
                <c:pt idx="7719">
                  <c:v>3017.8201059311828</c:v>
                </c:pt>
                <c:pt idx="7720">
                  <c:v>3017.3945643046145</c:v>
                </c:pt>
                <c:pt idx="7721">
                  <c:v>3017.3447334917146</c:v>
                </c:pt>
                <c:pt idx="7722">
                  <c:v>3017.2023934323688</c:v>
                </c:pt>
                <c:pt idx="7723">
                  <c:v>3017.1499728866793</c:v>
                </c:pt>
                <c:pt idx="7724">
                  <c:v>3015.5484975497125</c:v>
                </c:pt>
                <c:pt idx="7725">
                  <c:v>3015.4318960780793</c:v>
                </c:pt>
                <c:pt idx="7726">
                  <c:v>3015.2486781524667</c:v>
                </c:pt>
                <c:pt idx="7727">
                  <c:v>3015.2203997217375</c:v>
                </c:pt>
                <c:pt idx="7728">
                  <c:v>3015.0316122832246</c:v>
                </c:pt>
                <c:pt idx="7729">
                  <c:v>3014.9954648745766</c:v>
                </c:pt>
                <c:pt idx="7730">
                  <c:v>3014.9769512331595</c:v>
                </c:pt>
                <c:pt idx="7731">
                  <c:v>3014.9034137069598</c:v>
                </c:pt>
                <c:pt idx="7732">
                  <c:v>3014.883725388147</c:v>
                </c:pt>
                <c:pt idx="7733">
                  <c:v>3014.3724141699936</c:v>
                </c:pt>
                <c:pt idx="7734">
                  <c:v>3013.6492074773096</c:v>
                </c:pt>
                <c:pt idx="7735">
                  <c:v>3013.286526965403</c:v>
                </c:pt>
                <c:pt idx="7736">
                  <c:v>3013.042806350787</c:v>
                </c:pt>
                <c:pt idx="7737">
                  <c:v>3012.7530193334583</c:v>
                </c:pt>
                <c:pt idx="7738">
                  <c:v>3012.7165272318293</c:v>
                </c:pt>
                <c:pt idx="7739">
                  <c:v>3012.6906117621916</c:v>
                </c:pt>
                <c:pt idx="7740">
                  <c:v>3012.6419556266874</c:v>
                </c:pt>
                <c:pt idx="7741">
                  <c:v>3012.4242865447281</c:v>
                </c:pt>
                <c:pt idx="7742">
                  <c:v>3012.2018779342829</c:v>
                </c:pt>
                <c:pt idx="7743">
                  <c:v>3012.020283694028</c:v>
                </c:pt>
                <c:pt idx="7744">
                  <c:v>3011.4769568475626</c:v>
                </c:pt>
                <c:pt idx="7745">
                  <c:v>3011.341088852475</c:v>
                </c:pt>
                <c:pt idx="7746">
                  <c:v>3011.1104302876593</c:v>
                </c:pt>
                <c:pt idx="7747">
                  <c:v>3010.9635502589208</c:v>
                </c:pt>
                <c:pt idx="7748">
                  <c:v>3010.9462203657658</c:v>
                </c:pt>
                <c:pt idx="7749">
                  <c:v>3010.3026332162203</c:v>
                </c:pt>
                <c:pt idx="7750">
                  <c:v>3009.8502508914862</c:v>
                </c:pt>
                <c:pt idx="7751">
                  <c:v>3009.6437707251025</c:v>
                </c:pt>
                <c:pt idx="7752">
                  <c:v>3009.4803761835265</c:v>
                </c:pt>
                <c:pt idx="7753">
                  <c:v>3009.45907424802</c:v>
                </c:pt>
                <c:pt idx="7754">
                  <c:v>3009.309468423472</c:v>
                </c:pt>
                <c:pt idx="7755">
                  <c:v>3009.1313982154024</c:v>
                </c:pt>
                <c:pt idx="7756">
                  <c:v>3008.7750537047359</c:v>
                </c:pt>
                <c:pt idx="7757">
                  <c:v>3008.3531721733707</c:v>
                </c:pt>
                <c:pt idx="7758">
                  <c:v>3008.2255994869929</c:v>
                </c:pt>
                <c:pt idx="7759">
                  <c:v>3008.1460797234026</c:v>
                </c:pt>
                <c:pt idx="7760">
                  <c:v>3007.9593740490764</c:v>
                </c:pt>
                <c:pt idx="7761">
                  <c:v>3007.7683823896605</c:v>
                </c:pt>
                <c:pt idx="7762">
                  <c:v>3007.6160825173411</c:v>
                </c:pt>
                <c:pt idx="7763">
                  <c:v>3007.2638743224438</c:v>
                </c:pt>
                <c:pt idx="7764">
                  <c:v>3007.0802073888694</c:v>
                </c:pt>
                <c:pt idx="7765">
                  <c:v>3006.955106513999</c:v>
                </c:pt>
                <c:pt idx="7766">
                  <c:v>3006.4734661048001</c:v>
                </c:pt>
                <c:pt idx="7767">
                  <c:v>3006.4022552562219</c:v>
                </c:pt>
                <c:pt idx="7768">
                  <c:v>3006.3424011342745</c:v>
                </c:pt>
                <c:pt idx="7769">
                  <c:v>3006.2668952297372</c:v>
                </c:pt>
                <c:pt idx="7770">
                  <c:v>3005.8836555956977</c:v>
                </c:pt>
                <c:pt idx="7771">
                  <c:v>3005.2610312219063</c:v>
                </c:pt>
                <c:pt idx="7772">
                  <c:v>3005.1007489858212</c:v>
                </c:pt>
                <c:pt idx="7773">
                  <c:v>3004.3257431018997</c:v>
                </c:pt>
                <c:pt idx="7774">
                  <c:v>3004.220090167842</c:v>
                </c:pt>
                <c:pt idx="7775">
                  <c:v>3003.9220804087458</c:v>
                </c:pt>
                <c:pt idx="7776">
                  <c:v>3003.6629211769364</c:v>
                </c:pt>
                <c:pt idx="7777">
                  <c:v>3002.6570843817094</c:v>
                </c:pt>
                <c:pt idx="7778">
                  <c:v>3002.2918458850495</c:v>
                </c:pt>
                <c:pt idx="7779">
                  <c:v>3002.2384048667195</c:v>
                </c:pt>
                <c:pt idx="7780">
                  <c:v>3001.8368919692621</c:v>
                </c:pt>
                <c:pt idx="7781">
                  <c:v>3001.8306466767012</c:v>
                </c:pt>
                <c:pt idx="7782">
                  <c:v>3001.2241639123677</c:v>
                </c:pt>
                <c:pt idx="7783">
                  <c:v>3001.0762770172905</c:v>
                </c:pt>
                <c:pt idx="7784">
                  <c:v>3000.9869969998222</c:v>
                </c:pt>
                <c:pt idx="7785">
                  <c:v>3000.6348114820944</c:v>
                </c:pt>
                <c:pt idx="7786">
                  <c:v>3000.5717145248668</c:v>
                </c:pt>
                <c:pt idx="7787">
                  <c:v>3000.2301237808665</c:v>
                </c:pt>
                <c:pt idx="7788">
                  <c:v>3000.0566479673957</c:v>
                </c:pt>
                <c:pt idx="7789">
                  <c:v>3000.0335626085484</c:v>
                </c:pt>
                <c:pt idx="7790">
                  <c:v>2999.0227595131369</c:v>
                </c:pt>
                <c:pt idx="7791">
                  <c:v>2999.015570850313</c:v>
                </c:pt>
                <c:pt idx="7792">
                  <c:v>2998.9208392412274</c:v>
                </c:pt>
                <c:pt idx="7793">
                  <c:v>2998.6037126279966</c:v>
                </c:pt>
                <c:pt idx="7794">
                  <c:v>2998.4391670839909</c:v>
                </c:pt>
                <c:pt idx="7795">
                  <c:v>2998.3295320389175</c:v>
                </c:pt>
                <c:pt idx="7796">
                  <c:v>2997.4904404731665</c:v>
                </c:pt>
                <c:pt idx="7797">
                  <c:v>2997.4000265972081</c:v>
                </c:pt>
                <c:pt idx="7798">
                  <c:v>2996.9304685840748</c:v>
                </c:pt>
                <c:pt idx="7799">
                  <c:v>2996.718564038676</c:v>
                </c:pt>
                <c:pt idx="7800">
                  <c:v>2996.3201533780461</c:v>
                </c:pt>
                <c:pt idx="7801">
                  <c:v>2996.3007417207045</c:v>
                </c:pt>
                <c:pt idx="7802">
                  <c:v>2996.0535378928089</c:v>
                </c:pt>
                <c:pt idx="7803">
                  <c:v>2995.8000751660511</c:v>
                </c:pt>
                <c:pt idx="7804">
                  <c:v>2995.5013533438241</c:v>
                </c:pt>
                <c:pt idx="7805">
                  <c:v>2995.3064181245804</c:v>
                </c:pt>
                <c:pt idx="7806">
                  <c:v>2995.2848816164301</c:v>
                </c:pt>
                <c:pt idx="7807">
                  <c:v>2994.7693161612237</c:v>
                </c:pt>
                <c:pt idx="7808">
                  <c:v>2994.6466689561234</c:v>
                </c:pt>
                <c:pt idx="7809">
                  <c:v>2994.0109643907967</c:v>
                </c:pt>
                <c:pt idx="7810">
                  <c:v>2993.9329821393185</c:v>
                </c:pt>
                <c:pt idx="7811">
                  <c:v>2993.8312523556347</c:v>
                </c:pt>
                <c:pt idx="7812">
                  <c:v>2993.5779710462348</c:v>
                </c:pt>
                <c:pt idx="7813">
                  <c:v>2993.0953010935282</c:v>
                </c:pt>
                <c:pt idx="7814">
                  <c:v>2992.8377201927365</c:v>
                </c:pt>
                <c:pt idx="7815">
                  <c:v>2992.0284445698262</c:v>
                </c:pt>
                <c:pt idx="7816">
                  <c:v>2991.8938102127754</c:v>
                </c:pt>
                <c:pt idx="7817">
                  <c:v>2991.8056958018337</c:v>
                </c:pt>
                <c:pt idx="7818">
                  <c:v>2991.7057983334694</c:v>
                </c:pt>
                <c:pt idx="7819">
                  <c:v>2991.361853699244</c:v>
                </c:pt>
                <c:pt idx="7820">
                  <c:v>2990.797849809363</c:v>
                </c:pt>
                <c:pt idx="7821">
                  <c:v>2989.8503205531033</c:v>
                </c:pt>
                <c:pt idx="7822">
                  <c:v>2989.8380204562091</c:v>
                </c:pt>
                <c:pt idx="7823">
                  <c:v>2989.5315385064787</c:v>
                </c:pt>
                <c:pt idx="7824">
                  <c:v>2989.4384296756625</c:v>
                </c:pt>
                <c:pt idx="7825">
                  <c:v>2989.3121595659168</c:v>
                </c:pt>
                <c:pt idx="7826">
                  <c:v>2989.1053165648163</c:v>
                </c:pt>
                <c:pt idx="7827">
                  <c:v>2989.092308940224</c:v>
                </c:pt>
                <c:pt idx="7828">
                  <c:v>2988.28725580633</c:v>
                </c:pt>
                <c:pt idx="7829">
                  <c:v>2988.0749249301393</c:v>
                </c:pt>
                <c:pt idx="7830">
                  <c:v>2987.5283461775266</c:v>
                </c:pt>
                <c:pt idx="7831">
                  <c:v>2987.280013026575</c:v>
                </c:pt>
                <c:pt idx="7832">
                  <c:v>2987.2728470409206</c:v>
                </c:pt>
                <c:pt idx="7833">
                  <c:v>2986.7532541203595</c:v>
                </c:pt>
                <c:pt idx="7834">
                  <c:v>2986.6016844529081</c:v>
                </c:pt>
                <c:pt idx="7835">
                  <c:v>2986.5676052021468</c:v>
                </c:pt>
                <c:pt idx="7836">
                  <c:v>2986.5509828366889</c:v>
                </c:pt>
                <c:pt idx="7837">
                  <c:v>2985.8713208454392</c:v>
                </c:pt>
                <c:pt idx="7838">
                  <c:v>2985.6269289865977</c:v>
                </c:pt>
                <c:pt idx="7839">
                  <c:v>2985.6254232225228</c:v>
                </c:pt>
                <c:pt idx="7840">
                  <c:v>2985.6142433778159</c:v>
                </c:pt>
                <c:pt idx="7841">
                  <c:v>2985.5690069595162</c:v>
                </c:pt>
                <c:pt idx="7842">
                  <c:v>2983.6948976164508</c:v>
                </c:pt>
                <c:pt idx="7843">
                  <c:v>2982.9174471336255</c:v>
                </c:pt>
                <c:pt idx="7844">
                  <c:v>2982.742261461553</c:v>
                </c:pt>
                <c:pt idx="7845">
                  <c:v>2982.0732804172744</c:v>
                </c:pt>
                <c:pt idx="7846">
                  <c:v>2981.7313223031229</c:v>
                </c:pt>
                <c:pt idx="7847">
                  <c:v>2980.7583537977916</c:v>
                </c:pt>
                <c:pt idx="7848">
                  <c:v>2980.6635859052335</c:v>
                </c:pt>
                <c:pt idx="7849">
                  <c:v>2980.0511889350182</c:v>
                </c:pt>
                <c:pt idx="7850">
                  <c:v>2979.9966594125385</c:v>
                </c:pt>
                <c:pt idx="7851">
                  <c:v>2979.9106993327273</c:v>
                </c:pt>
                <c:pt idx="7852">
                  <c:v>2979.1179100122549</c:v>
                </c:pt>
                <c:pt idx="7853">
                  <c:v>2978.9311998024955</c:v>
                </c:pt>
                <c:pt idx="7854">
                  <c:v>2978.8620072220274</c:v>
                </c:pt>
                <c:pt idx="7855">
                  <c:v>2978.4358986662146</c:v>
                </c:pt>
                <c:pt idx="7856">
                  <c:v>2978.3929889255351</c:v>
                </c:pt>
                <c:pt idx="7857">
                  <c:v>2977.8652685073216</c:v>
                </c:pt>
                <c:pt idx="7858">
                  <c:v>2977.7033353732754</c:v>
                </c:pt>
                <c:pt idx="7859">
                  <c:v>2977.5897046108848</c:v>
                </c:pt>
                <c:pt idx="7860">
                  <c:v>2977.4762461949845</c:v>
                </c:pt>
                <c:pt idx="7861">
                  <c:v>2976.6672109500751</c:v>
                </c:pt>
                <c:pt idx="7862">
                  <c:v>2976.4491654270969</c:v>
                </c:pt>
                <c:pt idx="7863">
                  <c:v>2976.4367111254469</c:v>
                </c:pt>
                <c:pt idx="7864">
                  <c:v>2976.0391259137973</c:v>
                </c:pt>
                <c:pt idx="7865">
                  <c:v>2975.9203156858266</c:v>
                </c:pt>
                <c:pt idx="7866">
                  <c:v>2975.3770795480418</c:v>
                </c:pt>
                <c:pt idx="7867">
                  <c:v>2974.9383896984277</c:v>
                </c:pt>
                <c:pt idx="7868">
                  <c:v>2974.9156308908246</c:v>
                </c:pt>
                <c:pt idx="7869">
                  <c:v>2974.4884882560691</c:v>
                </c:pt>
                <c:pt idx="7870">
                  <c:v>2974.2499561779018</c:v>
                </c:pt>
                <c:pt idx="7871">
                  <c:v>2974.2171785966857</c:v>
                </c:pt>
                <c:pt idx="7872">
                  <c:v>2974.2124844225391</c:v>
                </c:pt>
                <c:pt idx="7873">
                  <c:v>2974.2117905011428</c:v>
                </c:pt>
                <c:pt idx="7874">
                  <c:v>2973.9820208813831</c:v>
                </c:pt>
                <c:pt idx="7875">
                  <c:v>2973.5543430654202</c:v>
                </c:pt>
                <c:pt idx="7876">
                  <c:v>2973.3917658997525</c:v>
                </c:pt>
                <c:pt idx="7877">
                  <c:v>2972.6394798187016</c:v>
                </c:pt>
                <c:pt idx="7878">
                  <c:v>2972.3344655354003</c:v>
                </c:pt>
                <c:pt idx="7879">
                  <c:v>2972.1786507017646</c:v>
                </c:pt>
                <c:pt idx="7880">
                  <c:v>2971.9258864318358</c:v>
                </c:pt>
                <c:pt idx="7881">
                  <c:v>2971.7127799964392</c:v>
                </c:pt>
                <c:pt idx="7882">
                  <c:v>2970.8927508596134</c:v>
                </c:pt>
                <c:pt idx="7883">
                  <c:v>2969.998358747609</c:v>
                </c:pt>
                <c:pt idx="7884">
                  <c:v>2969.989197171014</c:v>
                </c:pt>
                <c:pt idx="7885">
                  <c:v>2969.7064945015263</c:v>
                </c:pt>
                <c:pt idx="7886">
                  <c:v>2969.3593750635305</c:v>
                </c:pt>
                <c:pt idx="7887">
                  <c:v>2969.0836252143022</c:v>
                </c:pt>
                <c:pt idx="7888">
                  <c:v>2968.4545287762517</c:v>
                </c:pt>
                <c:pt idx="7889">
                  <c:v>2968.1351843358166</c:v>
                </c:pt>
                <c:pt idx="7890">
                  <c:v>2967.9188804194787</c:v>
                </c:pt>
                <c:pt idx="7891">
                  <c:v>2967.8915453590121</c:v>
                </c:pt>
                <c:pt idx="7892">
                  <c:v>2967.620090565742</c:v>
                </c:pt>
                <c:pt idx="7893">
                  <c:v>2967.5668400356381</c:v>
                </c:pt>
                <c:pt idx="7894">
                  <c:v>2967.5435551176961</c:v>
                </c:pt>
                <c:pt idx="7895">
                  <c:v>2967.4187535814667</c:v>
                </c:pt>
                <c:pt idx="7896">
                  <c:v>2966.9858962999228</c:v>
                </c:pt>
                <c:pt idx="7897">
                  <c:v>2966.6086525095766</c:v>
                </c:pt>
                <c:pt idx="7898">
                  <c:v>2966.3191149411145</c:v>
                </c:pt>
                <c:pt idx="7899">
                  <c:v>2966.0768819488371</c:v>
                </c:pt>
                <c:pt idx="7900">
                  <c:v>2966.0570484961377</c:v>
                </c:pt>
                <c:pt idx="7901">
                  <c:v>2965.4435222028665</c:v>
                </c:pt>
                <c:pt idx="7902">
                  <c:v>2965.1821904981912</c:v>
                </c:pt>
                <c:pt idx="7903">
                  <c:v>2964.5087692640673</c:v>
                </c:pt>
                <c:pt idx="7904">
                  <c:v>2964.4152667575845</c:v>
                </c:pt>
                <c:pt idx="7905">
                  <c:v>2964.3562607617869</c:v>
                </c:pt>
                <c:pt idx="7906">
                  <c:v>2964.3355202222956</c:v>
                </c:pt>
                <c:pt idx="7907">
                  <c:v>2964.3154962813696</c:v>
                </c:pt>
                <c:pt idx="7908">
                  <c:v>2964.2484534965988</c:v>
                </c:pt>
                <c:pt idx="7909">
                  <c:v>2963.8828476297886</c:v>
                </c:pt>
                <c:pt idx="7910">
                  <c:v>2963.7897124934561</c:v>
                </c:pt>
                <c:pt idx="7911">
                  <c:v>2963.6011200786029</c:v>
                </c:pt>
                <c:pt idx="7912">
                  <c:v>2963.1542392352608</c:v>
                </c:pt>
                <c:pt idx="7913">
                  <c:v>2963.1026033196454</c:v>
                </c:pt>
                <c:pt idx="7914">
                  <c:v>2963.054777168556</c:v>
                </c:pt>
                <c:pt idx="7915">
                  <c:v>2962.4112807276888</c:v>
                </c:pt>
                <c:pt idx="7916">
                  <c:v>2961.7443496995593</c:v>
                </c:pt>
                <c:pt idx="7917">
                  <c:v>2961.7108147008717</c:v>
                </c:pt>
                <c:pt idx="7918">
                  <c:v>2961.6719868507553</c:v>
                </c:pt>
                <c:pt idx="7919">
                  <c:v>2961.1736379028539</c:v>
                </c:pt>
                <c:pt idx="7920">
                  <c:v>2960.9014665110185</c:v>
                </c:pt>
                <c:pt idx="7921">
                  <c:v>2960.78857048893</c:v>
                </c:pt>
                <c:pt idx="7922">
                  <c:v>2960.6701593791468</c:v>
                </c:pt>
                <c:pt idx="7923">
                  <c:v>2960.6242063622817</c:v>
                </c:pt>
                <c:pt idx="7924">
                  <c:v>2960.1999210509198</c:v>
                </c:pt>
                <c:pt idx="7925">
                  <c:v>2959.8638181820083</c:v>
                </c:pt>
                <c:pt idx="7926">
                  <c:v>2959.6160746374717</c:v>
                </c:pt>
                <c:pt idx="7927">
                  <c:v>2958.5892478538854</c:v>
                </c:pt>
                <c:pt idx="7928">
                  <c:v>2958.5376845052142</c:v>
                </c:pt>
                <c:pt idx="7929">
                  <c:v>2958.2257282866958</c:v>
                </c:pt>
                <c:pt idx="7930">
                  <c:v>2958.1387522696787</c:v>
                </c:pt>
                <c:pt idx="7931">
                  <c:v>2958.0389500454271</c:v>
                </c:pt>
                <c:pt idx="7932">
                  <c:v>2958.0309858233963</c:v>
                </c:pt>
                <c:pt idx="7933">
                  <c:v>2957.7626559441233</c:v>
                </c:pt>
                <c:pt idx="7934">
                  <c:v>2957.7393891679171</c:v>
                </c:pt>
                <c:pt idx="7935">
                  <c:v>2957.6685094060172</c:v>
                </c:pt>
                <c:pt idx="7936">
                  <c:v>2957.0359615027255</c:v>
                </c:pt>
                <c:pt idx="7937">
                  <c:v>2957.0024718583772</c:v>
                </c:pt>
                <c:pt idx="7938">
                  <c:v>2956.8737698489435</c:v>
                </c:pt>
                <c:pt idx="7939">
                  <c:v>2956.8015974883665</c:v>
                </c:pt>
                <c:pt idx="7940">
                  <c:v>2956.6748638572703</c:v>
                </c:pt>
                <c:pt idx="7941">
                  <c:v>2956.4513213883347</c:v>
                </c:pt>
                <c:pt idx="7942">
                  <c:v>2956.4039215680368</c:v>
                </c:pt>
                <c:pt idx="7943">
                  <c:v>2956.184202469929</c:v>
                </c:pt>
                <c:pt idx="7944">
                  <c:v>2956.0187997289045</c:v>
                </c:pt>
                <c:pt idx="7945">
                  <c:v>2955.8919028221858</c:v>
                </c:pt>
                <c:pt idx="7946">
                  <c:v>2955.720858001318</c:v>
                </c:pt>
                <c:pt idx="7947">
                  <c:v>2955.2361289615942</c:v>
                </c:pt>
                <c:pt idx="7948">
                  <c:v>2955.0960067294536</c:v>
                </c:pt>
                <c:pt idx="7949">
                  <c:v>2954.8144968790971</c:v>
                </c:pt>
                <c:pt idx="7950">
                  <c:v>2954.8024779791081</c:v>
                </c:pt>
                <c:pt idx="7951">
                  <c:v>2954.6416832389855</c:v>
                </c:pt>
                <c:pt idx="7952">
                  <c:v>2954.6182441162887</c:v>
                </c:pt>
                <c:pt idx="7953">
                  <c:v>2954.2744355450823</c:v>
                </c:pt>
                <c:pt idx="7954">
                  <c:v>2953.9239689568249</c:v>
                </c:pt>
                <c:pt idx="7955">
                  <c:v>2953.9102538045354</c:v>
                </c:pt>
                <c:pt idx="7956">
                  <c:v>2952.3708594875898</c:v>
                </c:pt>
                <c:pt idx="7957">
                  <c:v>2951.8593078914373</c:v>
                </c:pt>
                <c:pt idx="7958">
                  <c:v>2951.799240604093</c:v>
                </c:pt>
                <c:pt idx="7959">
                  <c:v>2951.6632728294585</c:v>
                </c:pt>
                <c:pt idx="7960">
                  <c:v>2951.6225446325125</c:v>
                </c:pt>
                <c:pt idx="7961">
                  <c:v>2951.5751448122146</c:v>
                </c:pt>
                <c:pt idx="7962">
                  <c:v>2951.2955715921589</c:v>
                </c:pt>
                <c:pt idx="7963">
                  <c:v>2951.2528704814422</c:v>
                </c:pt>
                <c:pt idx="7964">
                  <c:v>2951.13443669449</c:v>
                </c:pt>
                <c:pt idx="7965">
                  <c:v>2950.8066563468924</c:v>
                </c:pt>
                <c:pt idx="7966">
                  <c:v>2950.3070873672564</c:v>
                </c:pt>
                <c:pt idx="7967">
                  <c:v>2950.0943981917835</c:v>
                </c:pt>
                <c:pt idx="7968">
                  <c:v>2949.5788463428789</c:v>
                </c:pt>
                <c:pt idx="7969">
                  <c:v>2949.5728096802804</c:v>
                </c:pt>
                <c:pt idx="7970">
                  <c:v>2949.3573811026963</c:v>
                </c:pt>
                <c:pt idx="7971">
                  <c:v>2948.9636192618736</c:v>
                </c:pt>
                <c:pt idx="7972">
                  <c:v>2948.9030258641915</c:v>
                </c:pt>
                <c:pt idx="7973">
                  <c:v>2948.6759729693727</c:v>
                </c:pt>
                <c:pt idx="7974">
                  <c:v>2948.4127318470009</c:v>
                </c:pt>
                <c:pt idx="7975">
                  <c:v>2948.2918443902772</c:v>
                </c:pt>
                <c:pt idx="7976">
                  <c:v>2948.2070136335215</c:v>
                </c:pt>
                <c:pt idx="7977">
                  <c:v>2948.0637664873839</c:v>
                </c:pt>
                <c:pt idx="7978">
                  <c:v>2947.5797222981869</c:v>
                </c:pt>
                <c:pt idx="7979">
                  <c:v>2947.5256055001978</c:v>
                </c:pt>
                <c:pt idx="7980">
                  <c:v>2947.4295994341687</c:v>
                </c:pt>
                <c:pt idx="7981">
                  <c:v>2947.3168031916261</c:v>
                </c:pt>
                <c:pt idx="7982">
                  <c:v>2947.172608139791</c:v>
                </c:pt>
                <c:pt idx="7983">
                  <c:v>2946.6015697918415</c:v>
                </c:pt>
                <c:pt idx="7984">
                  <c:v>2946.5160133656527</c:v>
                </c:pt>
                <c:pt idx="7985">
                  <c:v>2945.4928602835726</c:v>
                </c:pt>
                <c:pt idx="7986">
                  <c:v>2945.3400025528772</c:v>
                </c:pt>
                <c:pt idx="7987">
                  <c:v>2945.3262874005873</c:v>
                </c:pt>
                <c:pt idx="7988">
                  <c:v>2944.9061066569575</c:v>
                </c:pt>
                <c:pt idx="7989">
                  <c:v>2944.4046010470215</c:v>
                </c:pt>
                <c:pt idx="7990">
                  <c:v>2944.0600668063821</c:v>
                </c:pt>
                <c:pt idx="7991">
                  <c:v>2943.8531240257339</c:v>
                </c:pt>
                <c:pt idx="7992">
                  <c:v>2943.8331953289216</c:v>
                </c:pt>
                <c:pt idx="7993">
                  <c:v>2943.5287452536049</c:v>
                </c:pt>
                <c:pt idx="7994">
                  <c:v>2943.2825392211803</c:v>
                </c:pt>
                <c:pt idx="7995">
                  <c:v>2943.1360401688939</c:v>
                </c:pt>
                <c:pt idx="7996">
                  <c:v>2942.911486298186</c:v>
                </c:pt>
                <c:pt idx="7997">
                  <c:v>2942.6548623739591</c:v>
                </c:pt>
                <c:pt idx="7998">
                  <c:v>2942.3554148822991</c:v>
                </c:pt>
                <c:pt idx="7999">
                  <c:v>2942.0727893151889</c:v>
                </c:pt>
                <c:pt idx="8000">
                  <c:v>2940.9700711151791</c:v>
                </c:pt>
                <c:pt idx="8001">
                  <c:v>2940.5160197507489</c:v>
                </c:pt>
                <c:pt idx="8002">
                  <c:v>2940.1613261380426</c:v>
                </c:pt>
                <c:pt idx="8003">
                  <c:v>2940.1410981025883</c:v>
                </c:pt>
                <c:pt idx="8004">
                  <c:v>2940.1037986937163</c:v>
                </c:pt>
                <c:pt idx="8005">
                  <c:v>2939.6391434846919</c:v>
                </c:pt>
                <c:pt idx="8006">
                  <c:v>2939.0971455203762</c:v>
                </c:pt>
                <c:pt idx="8007">
                  <c:v>2938.5123330594947</c:v>
                </c:pt>
                <c:pt idx="8008">
                  <c:v>2938.2910764492754</c:v>
                </c:pt>
                <c:pt idx="8009">
                  <c:v>2937.6659167679009</c:v>
                </c:pt>
                <c:pt idx="8010">
                  <c:v>2937.4324553048987</c:v>
                </c:pt>
                <c:pt idx="8011">
                  <c:v>2936.8634488313623</c:v>
                </c:pt>
                <c:pt idx="8012">
                  <c:v>2936.3097086285293</c:v>
                </c:pt>
                <c:pt idx="8013">
                  <c:v>2936.1905945264839</c:v>
                </c:pt>
                <c:pt idx="8014">
                  <c:v>2936.0227743991595</c:v>
                </c:pt>
                <c:pt idx="8015">
                  <c:v>2935.0994326121995</c:v>
                </c:pt>
                <c:pt idx="8016">
                  <c:v>2935.0654259283801</c:v>
                </c:pt>
                <c:pt idx="8017">
                  <c:v>2935.0248474007558</c:v>
                </c:pt>
                <c:pt idx="8018">
                  <c:v>2934.9954124343667</c:v>
                </c:pt>
                <c:pt idx="8019">
                  <c:v>2934.0736263012541</c:v>
                </c:pt>
                <c:pt idx="8020">
                  <c:v>2933.9906868204589</c:v>
                </c:pt>
                <c:pt idx="8021">
                  <c:v>2933.8555581011065</c:v>
                </c:pt>
                <c:pt idx="8022">
                  <c:v>2933.8395026648946</c:v>
                </c:pt>
                <c:pt idx="8023">
                  <c:v>2933.8289759226768</c:v>
                </c:pt>
                <c:pt idx="8024">
                  <c:v>2933.7535199079139</c:v>
                </c:pt>
                <c:pt idx="8025">
                  <c:v>2933.6861188238595</c:v>
                </c:pt>
                <c:pt idx="8026">
                  <c:v>2933.5618842168751</c:v>
                </c:pt>
                <c:pt idx="8027">
                  <c:v>2932.657722780124</c:v>
                </c:pt>
                <c:pt idx="8028">
                  <c:v>2932.3602731471224</c:v>
                </c:pt>
                <c:pt idx="8029">
                  <c:v>2931.6727263039347</c:v>
                </c:pt>
                <c:pt idx="8030">
                  <c:v>2931.3844359798113</c:v>
                </c:pt>
                <c:pt idx="8031">
                  <c:v>2931.2404740492816</c:v>
                </c:pt>
                <c:pt idx="8032">
                  <c:v>2931.0925354502574</c:v>
                </c:pt>
                <c:pt idx="8033">
                  <c:v>2930.8267862329067</c:v>
                </c:pt>
                <c:pt idx="8034">
                  <c:v>2930.7345355061952</c:v>
                </c:pt>
                <c:pt idx="8035">
                  <c:v>2930.7242627482801</c:v>
                </c:pt>
                <c:pt idx="8036">
                  <c:v>2929.5734462711425</c:v>
                </c:pt>
                <c:pt idx="8037">
                  <c:v>2928.7491901098688</c:v>
                </c:pt>
                <c:pt idx="8038">
                  <c:v>2928.2532222647965</c:v>
                </c:pt>
                <c:pt idx="8039">
                  <c:v>2928.110786961337</c:v>
                </c:pt>
                <c:pt idx="8040">
                  <c:v>2927.8219523851385</c:v>
                </c:pt>
                <c:pt idx="8041">
                  <c:v>2927.8087452014515</c:v>
                </c:pt>
                <c:pt idx="8042">
                  <c:v>2927.5658772484207</c:v>
                </c:pt>
                <c:pt idx="8043">
                  <c:v>2927.5249676341168</c:v>
                </c:pt>
                <c:pt idx="8044">
                  <c:v>2927.2221094961192</c:v>
                </c:pt>
                <c:pt idx="8045">
                  <c:v>2927.2071924538304</c:v>
                </c:pt>
                <c:pt idx="8046">
                  <c:v>2927.1015803386781</c:v>
                </c:pt>
                <c:pt idx="8047">
                  <c:v>2927.0281516628943</c:v>
                </c:pt>
                <c:pt idx="8048">
                  <c:v>2926.7917285615172</c:v>
                </c:pt>
                <c:pt idx="8049">
                  <c:v>2926.7732194555338</c:v>
                </c:pt>
                <c:pt idx="8050">
                  <c:v>2926.7275113521023</c:v>
                </c:pt>
                <c:pt idx="8051">
                  <c:v>2926.677961736108</c:v>
                </c:pt>
                <c:pt idx="8052">
                  <c:v>2926.4303497191568</c:v>
                </c:pt>
                <c:pt idx="8053">
                  <c:v>2925.8750720042121</c:v>
                </c:pt>
                <c:pt idx="8054">
                  <c:v>2925.6590674265153</c:v>
                </c:pt>
                <c:pt idx="8055">
                  <c:v>2925.5369962215286</c:v>
                </c:pt>
                <c:pt idx="8056">
                  <c:v>2924.9300145594598</c:v>
                </c:pt>
                <c:pt idx="8057">
                  <c:v>2924.8534292216395</c:v>
                </c:pt>
                <c:pt idx="8058">
                  <c:v>2924.611354969551</c:v>
                </c:pt>
                <c:pt idx="8059">
                  <c:v>2924.2048848427776</c:v>
                </c:pt>
                <c:pt idx="8060">
                  <c:v>2924.1574260618377</c:v>
                </c:pt>
                <c:pt idx="8061">
                  <c:v>2924.067969162445</c:v>
                </c:pt>
                <c:pt idx="8062">
                  <c:v>2923.6968209953384</c:v>
                </c:pt>
                <c:pt idx="8063">
                  <c:v>2923.5992428571908</c:v>
                </c:pt>
                <c:pt idx="8064">
                  <c:v>2923.5605221340243</c:v>
                </c:pt>
                <c:pt idx="8065">
                  <c:v>2923.4029747646159</c:v>
                </c:pt>
                <c:pt idx="8066">
                  <c:v>2923.0248329583446</c:v>
                </c:pt>
                <c:pt idx="8067">
                  <c:v>2922.8793317015302</c:v>
                </c:pt>
                <c:pt idx="8068">
                  <c:v>2922.674865267823</c:v>
                </c:pt>
                <c:pt idx="8069">
                  <c:v>2922.1089156767748</c:v>
                </c:pt>
                <c:pt idx="8070">
                  <c:v>2921.6395164038295</c:v>
                </c:pt>
                <c:pt idx="8071">
                  <c:v>2921.5799117307497</c:v>
                </c:pt>
                <c:pt idx="8072">
                  <c:v>2920.8634174803246</c:v>
                </c:pt>
                <c:pt idx="8073">
                  <c:v>2920.677931837733</c:v>
                </c:pt>
                <c:pt idx="8074">
                  <c:v>2920.2253227413016</c:v>
                </c:pt>
                <c:pt idx="8075">
                  <c:v>2919.845901942655</c:v>
                </c:pt>
                <c:pt idx="8076">
                  <c:v>2919.5577581130483</c:v>
                </c:pt>
                <c:pt idx="8077">
                  <c:v>2918.9765907804394</c:v>
                </c:pt>
                <c:pt idx="8078">
                  <c:v>2918.2157762693737</c:v>
                </c:pt>
                <c:pt idx="8079">
                  <c:v>2917.9138932496776</c:v>
                </c:pt>
                <c:pt idx="8080">
                  <c:v>2917.8689969889247</c:v>
                </c:pt>
                <c:pt idx="8081">
                  <c:v>2917.6762682583021</c:v>
                </c:pt>
                <c:pt idx="8082">
                  <c:v>2917.1384564995296</c:v>
                </c:pt>
                <c:pt idx="8083">
                  <c:v>2916.7931784477209</c:v>
                </c:pt>
                <c:pt idx="8084">
                  <c:v>2916.4588761460909</c:v>
                </c:pt>
                <c:pt idx="8085">
                  <c:v>2916.3207222922879</c:v>
                </c:pt>
                <c:pt idx="8086">
                  <c:v>2916.1440626041795</c:v>
                </c:pt>
                <c:pt idx="8087">
                  <c:v>2915.908886747141</c:v>
                </c:pt>
                <c:pt idx="8088">
                  <c:v>2915.8068213413444</c:v>
                </c:pt>
                <c:pt idx="8089">
                  <c:v>2915.6804006551924</c:v>
                </c:pt>
                <c:pt idx="8090">
                  <c:v>2915.5635451992575</c:v>
                </c:pt>
                <c:pt idx="8091">
                  <c:v>2915.0246993615433</c:v>
                </c:pt>
                <c:pt idx="8092">
                  <c:v>2914.0610919919009</c:v>
                </c:pt>
                <c:pt idx="8093">
                  <c:v>2914.0571461643576</c:v>
                </c:pt>
                <c:pt idx="8094">
                  <c:v>2913.6340173886551</c:v>
                </c:pt>
                <c:pt idx="8095">
                  <c:v>2912.476297981033</c:v>
                </c:pt>
                <c:pt idx="8096">
                  <c:v>2912.3425117501324</c:v>
                </c:pt>
                <c:pt idx="8097">
                  <c:v>2911.6389253447524</c:v>
                </c:pt>
                <c:pt idx="8098">
                  <c:v>2911.1447308543566</c:v>
                </c:pt>
                <c:pt idx="8099">
                  <c:v>2910.7228039686534</c:v>
                </c:pt>
                <c:pt idx="8100">
                  <c:v>2910.3744100737149</c:v>
                </c:pt>
                <c:pt idx="8101">
                  <c:v>2910.2444154656032</c:v>
                </c:pt>
                <c:pt idx="8102">
                  <c:v>2909.7125315190151</c:v>
                </c:pt>
                <c:pt idx="8103">
                  <c:v>2909.0127548781593</c:v>
                </c:pt>
                <c:pt idx="8104">
                  <c:v>2907.1341781326441</c:v>
                </c:pt>
                <c:pt idx="8105">
                  <c:v>2906.6884538249615</c:v>
                </c:pt>
                <c:pt idx="8106">
                  <c:v>2906.6607332526087</c:v>
                </c:pt>
                <c:pt idx="8107">
                  <c:v>2906.1846170019717</c:v>
                </c:pt>
                <c:pt idx="8108">
                  <c:v>2906.0803203073474</c:v>
                </c:pt>
                <c:pt idx="8109">
                  <c:v>2905.8319507282449</c:v>
                </c:pt>
                <c:pt idx="8110">
                  <c:v>2905.6917105748207</c:v>
                </c:pt>
                <c:pt idx="8111">
                  <c:v>2904.6969039549799</c:v>
                </c:pt>
                <c:pt idx="8112">
                  <c:v>2904.5648638661532</c:v>
                </c:pt>
                <c:pt idx="8113">
                  <c:v>2904.3656177169323</c:v>
                </c:pt>
                <c:pt idx="8114">
                  <c:v>2904.0388578419752</c:v>
                </c:pt>
                <c:pt idx="8115">
                  <c:v>2903.8132336088529</c:v>
                </c:pt>
                <c:pt idx="8116">
                  <c:v>2903.7120299355079</c:v>
                </c:pt>
                <c:pt idx="8117">
                  <c:v>2903.418859484445</c:v>
                </c:pt>
                <c:pt idx="8118">
                  <c:v>2902.6472506405589</c:v>
                </c:pt>
                <c:pt idx="8119">
                  <c:v>2902.4086913497881</c:v>
                </c:pt>
                <c:pt idx="8120">
                  <c:v>2902.3842181481496</c:v>
                </c:pt>
                <c:pt idx="8121">
                  <c:v>2902.3625297029607</c:v>
                </c:pt>
                <c:pt idx="8122">
                  <c:v>2902.1622313330618</c:v>
                </c:pt>
                <c:pt idx="8123">
                  <c:v>2902.0938505952731</c:v>
                </c:pt>
                <c:pt idx="8124">
                  <c:v>2902.0395070255854</c:v>
                </c:pt>
                <c:pt idx="8125">
                  <c:v>2902.0125030517975</c:v>
                </c:pt>
                <c:pt idx="8126">
                  <c:v>2901.9942433946817</c:v>
                </c:pt>
                <c:pt idx="8127">
                  <c:v>2901.8165541630642</c:v>
                </c:pt>
                <c:pt idx="8128">
                  <c:v>2901.5869523543606</c:v>
                </c:pt>
                <c:pt idx="8129">
                  <c:v>2901.3768529116778</c:v>
                </c:pt>
                <c:pt idx="8130">
                  <c:v>2901.2289660166011</c:v>
                </c:pt>
                <c:pt idx="8131">
                  <c:v>2900.9198036254015</c:v>
                </c:pt>
                <c:pt idx="8132">
                  <c:v>2900.7053728432884</c:v>
                </c:pt>
                <c:pt idx="8133">
                  <c:v>2900.4506492658902</c:v>
                </c:pt>
                <c:pt idx="8134">
                  <c:v>2900.0653414739654</c:v>
                </c:pt>
                <c:pt idx="8135">
                  <c:v>2899.3397264658502</c:v>
                </c:pt>
                <c:pt idx="8136">
                  <c:v>2899.3124503660247</c:v>
                </c:pt>
                <c:pt idx="8137">
                  <c:v>2898.9322948270765</c:v>
                </c:pt>
                <c:pt idx="8138">
                  <c:v>2898.5990901004648</c:v>
                </c:pt>
                <c:pt idx="8139">
                  <c:v>2898.5374172695006</c:v>
                </c:pt>
                <c:pt idx="8140">
                  <c:v>2898.2708879575084</c:v>
                </c:pt>
                <c:pt idx="8141">
                  <c:v>2898.2076186537902</c:v>
                </c:pt>
                <c:pt idx="8142">
                  <c:v>2898.1620239362082</c:v>
                </c:pt>
                <c:pt idx="8143">
                  <c:v>2897.8812669678891</c:v>
                </c:pt>
                <c:pt idx="8144">
                  <c:v>2897.4463369930272</c:v>
                </c:pt>
                <c:pt idx="8145">
                  <c:v>2897.3627398743083</c:v>
                </c:pt>
                <c:pt idx="8146">
                  <c:v>2897.2828300633973</c:v>
                </c:pt>
                <c:pt idx="8147">
                  <c:v>2897.2213976104326</c:v>
                </c:pt>
                <c:pt idx="8148">
                  <c:v>2896.8832129773346</c:v>
                </c:pt>
                <c:pt idx="8149">
                  <c:v>2896.7694234747555</c:v>
                </c:pt>
                <c:pt idx="8150">
                  <c:v>2896.5327781371147</c:v>
                </c:pt>
                <c:pt idx="8151">
                  <c:v>2896.4024479068903</c:v>
                </c:pt>
                <c:pt idx="8152">
                  <c:v>2896.2051293171021</c:v>
                </c:pt>
                <c:pt idx="8153">
                  <c:v>2895.7775376743839</c:v>
                </c:pt>
                <c:pt idx="8154">
                  <c:v>2895.6223623369356</c:v>
                </c:pt>
                <c:pt idx="8155">
                  <c:v>2895.6199676278056</c:v>
                </c:pt>
                <c:pt idx="8156">
                  <c:v>2895.5625172858563</c:v>
                </c:pt>
                <c:pt idx="8157">
                  <c:v>2894.968765484643</c:v>
                </c:pt>
                <c:pt idx="8158">
                  <c:v>2894.7127810566049</c:v>
                </c:pt>
                <c:pt idx="8159">
                  <c:v>2894.6910155090391</c:v>
                </c:pt>
                <c:pt idx="8160">
                  <c:v>2894.2012476021873</c:v>
                </c:pt>
                <c:pt idx="8161">
                  <c:v>2894.1973199163795</c:v>
                </c:pt>
                <c:pt idx="8162">
                  <c:v>2894.1334247227755</c:v>
                </c:pt>
                <c:pt idx="8163">
                  <c:v>2893.997212034707</c:v>
                </c:pt>
                <c:pt idx="8164">
                  <c:v>2893.8882286407847</c:v>
                </c:pt>
                <c:pt idx="8165">
                  <c:v>2893.6209116146233</c:v>
                </c:pt>
                <c:pt idx="8166">
                  <c:v>2893.1632636510644</c:v>
                </c:pt>
                <c:pt idx="8167">
                  <c:v>2893.1620662964992</c:v>
                </c:pt>
                <c:pt idx="8168">
                  <c:v>2892.6782896979066</c:v>
                </c:pt>
                <c:pt idx="8169">
                  <c:v>2892.4879148575083</c:v>
                </c:pt>
                <c:pt idx="8170">
                  <c:v>2892.3795996237172</c:v>
                </c:pt>
                <c:pt idx="8171">
                  <c:v>2891.9231807627602</c:v>
                </c:pt>
                <c:pt idx="8172">
                  <c:v>2891.7109632724191</c:v>
                </c:pt>
                <c:pt idx="8173">
                  <c:v>2891.6442107554212</c:v>
                </c:pt>
                <c:pt idx="8174">
                  <c:v>2891.5866243504529</c:v>
                </c:pt>
                <c:pt idx="8175">
                  <c:v>2890.2422627645806</c:v>
                </c:pt>
                <c:pt idx="8176">
                  <c:v>2890.1941826291886</c:v>
                </c:pt>
                <c:pt idx="8177">
                  <c:v>2890.188381809156</c:v>
                </c:pt>
                <c:pt idx="8178">
                  <c:v>2888.9952043788489</c:v>
                </c:pt>
                <c:pt idx="8179">
                  <c:v>2888.9234855616664</c:v>
                </c:pt>
                <c:pt idx="8180">
                  <c:v>2888.8669967317164</c:v>
                </c:pt>
                <c:pt idx="8181">
                  <c:v>2888.2603325500245</c:v>
                </c:pt>
                <c:pt idx="8182">
                  <c:v>2887.7434064646304</c:v>
                </c:pt>
                <c:pt idx="8183">
                  <c:v>2887.6860604376625</c:v>
                </c:pt>
                <c:pt idx="8184">
                  <c:v>2887.595369900233</c:v>
                </c:pt>
                <c:pt idx="8185">
                  <c:v>2887.5382823929999</c:v>
                </c:pt>
                <c:pt idx="8186">
                  <c:v>2887.0655087571904</c:v>
                </c:pt>
                <c:pt idx="8187">
                  <c:v>2886.9449750643157</c:v>
                </c:pt>
                <c:pt idx="8188">
                  <c:v>2886.7419418277391</c:v>
                </c:pt>
                <c:pt idx="8189">
                  <c:v>2886.6689122701432</c:v>
                </c:pt>
                <c:pt idx="8190">
                  <c:v>2886.5479068921368</c:v>
                </c:pt>
                <c:pt idx="8191">
                  <c:v>2886.412864346029</c:v>
                </c:pt>
                <c:pt idx="8192">
                  <c:v>2886.3318342829307</c:v>
                </c:pt>
                <c:pt idx="8193">
                  <c:v>2886.1658510063594</c:v>
                </c:pt>
                <c:pt idx="8194">
                  <c:v>2886.0896557158608</c:v>
                </c:pt>
                <c:pt idx="8195">
                  <c:v>2886.0892702039746</c:v>
                </c:pt>
                <c:pt idx="8196">
                  <c:v>2886.0269488059539</c:v>
                </c:pt>
                <c:pt idx="8197">
                  <c:v>2885.9375417963347</c:v>
                </c:pt>
                <c:pt idx="8198">
                  <c:v>2885.7651680933168</c:v>
                </c:pt>
                <c:pt idx="8199">
                  <c:v>2885.4374421709263</c:v>
                </c:pt>
                <c:pt idx="8200">
                  <c:v>2885.3940834222853</c:v>
                </c:pt>
                <c:pt idx="8201">
                  <c:v>2885.0990171598282</c:v>
                </c:pt>
                <c:pt idx="8202">
                  <c:v>2884.9813135777431</c:v>
                </c:pt>
                <c:pt idx="8203">
                  <c:v>2884.6405000638028</c:v>
                </c:pt>
                <c:pt idx="8204">
                  <c:v>2884.5940464783484</c:v>
                </c:pt>
                <c:pt idx="8205">
                  <c:v>2884.352997234334</c:v>
                </c:pt>
                <c:pt idx="8206">
                  <c:v>2882.9927616296081</c:v>
                </c:pt>
                <c:pt idx="8207">
                  <c:v>2882.6861027979535</c:v>
                </c:pt>
                <c:pt idx="8208">
                  <c:v>2882.4559612726089</c:v>
                </c:pt>
                <c:pt idx="8209">
                  <c:v>2882.4422733329229</c:v>
                </c:pt>
                <c:pt idx="8210">
                  <c:v>2881.9929569615456</c:v>
                </c:pt>
                <c:pt idx="8211">
                  <c:v>2881.7811658019959</c:v>
                </c:pt>
                <c:pt idx="8212">
                  <c:v>2881.5058876378985</c:v>
                </c:pt>
                <c:pt idx="8213">
                  <c:v>2881.3664502562856</c:v>
                </c:pt>
                <c:pt idx="8214">
                  <c:v>2881.1882394497634</c:v>
                </c:pt>
                <c:pt idx="8215">
                  <c:v>2881.0602132199892</c:v>
                </c:pt>
                <c:pt idx="8216">
                  <c:v>2880.9386771962099</c:v>
                </c:pt>
                <c:pt idx="8217">
                  <c:v>2880.5400533701836</c:v>
                </c:pt>
                <c:pt idx="8218">
                  <c:v>2880.4243317727382</c:v>
                </c:pt>
                <c:pt idx="8219">
                  <c:v>2880.1089331598469</c:v>
                </c:pt>
                <c:pt idx="8220">
                  <c:v>2879.8057711477736</c:v>
                </c:pt>
                <c:pt idx="8221">
                  <c:v>2879.1282725585215</c:v>
                </c:pt>
                <c:pt idx="8222">
                  <c:v>2878.9710245277538</c:v>
                </c:pt>
                <c:pt idx="8223">
                  <c:v>2878.143208050823</c:v>
                </c:pt>
                <c:pt idx="8224">
                  <c:v>2877.9525928324251</c:v>
                </c:pt>
                <c:pt idx="8225">
                  <c:v>2877.7320392144679</c:v>
                </c:pt>
                <c:pt idx="8226">
                  <c:v>2877.6425913859434</c:v>
                </c:pt>
                <c:pt idx="8227">
                  <c:v>2877.5310877420793</c:v>
                </c:pt>
                <c:pt idx="8228">
                  <c:v>2877.4632557917989</c:v>
                </c:pt>
                <c:pt idx="8229">
                  <c:v>2877.2712073762705</c:v>
                </c:pt>
                <c:pt idx="8230">
                  <c:v>2877.1003802562323</c:v>
                </c:pt>
                <c:pt idx="8231">
                  <c:v>2876.2527393974692</c:v>
                </c:pt>
                <c:pt idx="8232">
                  <c:v>2875.7076528026287</c:v>
                </c:pt>
                <c:pt idx="8233">
                  <c:v>2875.3582429704834</c:v>
                </c:pt>
                <c:pt idx="8234">
                  <c:v>2875.2187012738896</c:v>
                </c:pt>
                <c:pt idx="8235">
                  <c:v>2874.608177437899</c:v>
                </c:pt>
                <c:pt idx="8236">
                  <c:v>2874.1752158413751</c:v>
                </c:pt>
                <c:pt idx="8237">
                  <c:v>2873.8009472957051</c:v>
                </c:pt>
                <c:pt idx="8238">
                  <c:v>2873.1553645552171</c:v>
                </c:pt>
                <c:pt idx="8239">
                  <c:v>2872.9785506623539</c:v>
                </c:pt>
                <c:pt idx="8240">
                  <c:v>2872.7079303889318</c:v>
                </c:pt>
                <c:pt idx="8241">
                  <c:v>2872.6851579750269</c:v>
                </c:pt>
                <c:pt idx="8242">
                  <c:v>2872.1445932078427</c:v>
                </c:pt>
                <c:pt idx="8243">
                  <c:v>2872.1133259261346</c:v>
                </c:pt>
                <c:pt idx="8244">
                  <c:v>2871.4878669061195</c:v>
                </c:pt>
                <c:pt idx="8245">
                  <c:v>2871.1598053616162</c:v>
                </c:pt>
                <c:pt idx="8246">
                  <c:v>2871.0237650200374</c:v>
                </c:pt>
                <c:pt idx="8247">
                  <c:v>2870.755929503066</c:v>
                </c:pt>
                <c:pt idx="8248">
                  <c:v>2870.4596930986481</c:v>
                </c:pt>
                <c:pt idx="8249">
                  <c:v>2870.4471072694137</c:v>
                </c:pt>
                <c:pt idx="8250">
                  <c:v>2870.149319746582</c:v>
                </c:pt>
                <c:pt idx="8251">
                  <c:v>2870.0635229423933</c:v>
                </c:pt>
                <c:pt idx="8252">
                  <c:v>2869.7311300584597</c:v>
                </c:pt>
                <c:pt idx="8253">
                  <c:v>2869.005837066155</c:v>
                </c:pt>
                <c:pt idx="8254">
                  <c:v>2868.4320638515283</c:v>
                </c:pt>
                <c:pt idx="8255">
                  <c:v>2868.098097172011</c:v>
                </c:pt>
                <c:pt idx="8256">
                  <c:v>2866.459562804172</c:v>
                </c:pt>
                <c:pt idx="8257">
                  <c:v>2865.9214154232873</c:v>
                </c:pt>
                <c:pt idx="8258">
                  <c:v>2865.7175023125233</c:v>
                </c:pt>
                <c:pt idx="8259">
                  <c:v>2865.3645262686568</c:v>
                </c:pt>
                <c:pt idx="8260">
                  <c:v>2865.0476595357923</c:v>
                </c:pt>
                <c:pt idx="8261">
                  <c:v>2864.9863586104125</c:v>
                </c:pt>
                <c:pt idx="8262">
                  <c:v>2864.9723169068779</c:v>
                </c:pt>
                <c:pt idx="8263">
                  <c:v>2864.9278106934453</c:v>
                </c:pt>
                <c:pt idx="8264">
                  <c:v>2864.9005935542614</c:v>
                </c:pt>
                <c:pt idx="8265">
                  <c:v>2864.6747117084906</c:v>
                </c:pt>
                <c:pt idx="8266">
                  <c:v>2864.3698616078991</c:v>
                </c:pt>
                <c:pt idx="8267">
                  <c:v>2864.3691994345409</c:v>
                </c:pt>
                <c:pt idx="8268">
                  <c:v>2863.8546438073117</c:v>
                </c:pt>
                <c:pt idx="8269">
                  <c:v>2863.5691216716987</c:v>
                </c:pt>
                <c:pt idx="8270">
                  <c:v>2863.50221948538</c:v>
                </c:pt>
                <c:pt idx="8271">
                  <c:v>2863.2846093640619</c:v>
                </c:pt>
                <c:pt idx="8272">
                  <c:v>2862.8316918581218</c:v>
                </c:pt>
                <c:pt idx="8273">
                  <c:v>2862.4397850097876</c:v>
                </c:pt>
                <c:pt idx="8274">
                  <c:v>2862.382674825385</c:v>
                </c:pt>
                <c:pt idx="8275">
                  <c:v>2862.0297545673566</c:v>
                </c:pt>
                <c:pt idx="8276">
                  <c:v>2862.0264119525291</c:v>
                </c:pt>
                <c:pt idx="8277">
                  <c:v>2861.892512335779</c:v>
                </c:pt>
                <c:pt idx="8278">
                  <c:v>2861.8509088000801</c:v>
                </c:pt>
                <c:pt idx="8279">
                  <c:v>2861.5994099162267</c:v>
                </c:pt>
                <c:pt idx="8280">
                  <c:v>2861.5242350983681</c:v>
                </c:pt>
                <c:pt idx="8281">
                  <c:v>2861.1411542045166</c:v>
                </c:pt>
                <c:pt idx="8282">
                  <c:v>2860.7276768322768</c:v>
                </c:pt>
                <c:pt idx="8283">
                  <c:v>2860.5606821539336</c:v>
                </c:pt>
                <c:pt idx="8284">
                  <c:v>2859.8335749880457</c:v>
                </c:pt>
                <c:pt idx="8285">
                  <c:v>2859.5037038053924</c:v>
                </c:pt>
                <c:pt idx="8286">
                  <c:v>2859.3648514947608</c:v>
                </c:pt>
                <c:pt idx="8287">
                  <c:v>2858.9832763649838</c:v>
                </c:pt>
                <c:pt idx="8288">
                  <c:v>2858.9376317576271</c:v>
                </c:pt>
                <c:pt idx="8289">
                  <c:v>2858.5356517104719</c:v>
                </c:pt>
                <c:pt idx="8290">
                  <c:v>2857.4024826068662</c:v>
                </c:pt>
                <c:pt idx="8291">
                  <c:v>2856.9151955823895</c:v>
                </c:pt>
                <c:pt idx="8292">
                  <c:v>2856.8241694228473</c:v>
                </c:pt>
                <c:pt idx="8293">
                  <c:v>2856.2888884362246</c:v>
                </c:pt>
                <c:pt idx="8294">
                  <c:v>2855.5359610448127</c:v>
                </c:pt>
                <c:pt idx="8295">
                  <c:v>2855.2696539690842</c:v>
                </c:pt>
                <c:pt idx="8296">
                  <c:v>2855.1394235184075</c:v>
                </c:pt>
                <c:pt idx="8297">
                  <c:v>2855.0416214205311</c:v>
                </c:pt>
                <c:pt idx="8298">
                  <c:v>2854.2346543335057</c:v>
                </c:pt>
                <c:pt idx="8299">
                  <c:v>2854.0418802485437</c:v>
                </c:pt>
                <c:pt idx="8300">
                  <c:v>2853.9869969622141</c:v>
                </c:pt>
                <c:pt idx="8301">
                  <c:v>2853.1122750272871</c:v>
                </c:pt>
                <c:pt idx="8302">
                  <c:v>2852.7562343906948</c:v>
                </c:pt>
                <c:pt idx="8303">
                  <c:v>2852.6043971326403</c:v>
                </c:pt>
                <c:pt idx="8304">
                  <c:v>2852.5926458232543</c:v>
                </c:pt>
                <c:pt idx="8305">
                  <c:v>2852.3888234211695</c:v>
                </c:pt>
                <c:pt idx="8306">
                  <c:v>2852.1871644210833</c:v>
                </c:pt>
                <c:pt idx="8307">
                  <c:v>2852.150413799719</c:v>
                </c:pt>
                <c:pt idx="8308">
                  <c:v>2852.0663994210763</c:v>
                </c:pt>
                <c:pt idx="8309">
                  <c:v>2851.2814473304848</c:v>
                </c:pt>
                <c:pt idx="8310">
                  <c:v>2850.9640485912173</c:v>
                </c:pt>
                <c:pt idx="8311">
                  <c:v>2850.5953450230136</c:v>
                </c:pt>
                <c:pt idx="8312">
                  <c:v>2850.5147685033112</c:v>
                </c:pt>
                <c:pt idx="8313">
                  <c:v>2850.4429771191853</c:v>
                </c:pt>
                <c:pt idx="8314">
                  <c:v>2849.5179844342642</c:v>
                </c:pt>
                <c:pt idx="8315">
                  <c:v>2848.2916166982504</c:v>
                </c:pt>
                <c:pt idx="8316">
                  <c:v>2847.5639743511556</c:v>
                </c:pt>
                <c:pt idx="8317">
                  <c:v>2847.2556464798045</c:v>
                </c:pt>
                <c:pt idx="8318">
                  <c:v>2847.1216198709035</c:v>
                </c:pt>
                <c:pt idx="8319">
                  <c:v>2846.8089379829526</c:v>
                </c:pt>
                <c:pt idx="8320">
                  <c:v>2846.6506014480351</c:v>
                </c:pt>
                <c:pt idx="8321">
                  <c:v>2846.4510468893059</c:v>
                </c:pt>
                <c:pt idx="8322">
                  <c:v>2846.4364518628277</c:v>
                </c:pt>
                <c:pt idx="8323">
                  <c:v>2845.580883065506</c:v>
                </c:pt>
                <c:pt idx="8324">
                  <c:v>2845.5465725076115</c:v>
                </c:pt>
                <c:pt idx="8325">
                  <c:v>2844.3727296322681</c:v>
                </c:pt>
                <c:pt idx="8326">
                  <c:v>2844.2805424016324</c:v>
                </c:pt>
                <c:pt idx="8327">
                  <c:v>2843.8577855315148</c:v>
                </c:pt>
                <c:pt idx="8328">
                  <c:v>2843.7230468594821</c:v>
                </c:pt>
                <c:pt idx="8329">
                  <c:v>2843.5414798318311</c:v>
                </c:pt>
                <c:pt idx="8330">
                  <c:v>2843.3243867499841</c:v>
                </c:pt>
                <c:pt idx="8331">
                  <c:v>2842.4249013456447</c:v>
                </c:pt>
                <c:pt idx="8332">
                  <c:v>2842.3878060312995</c:v>
                </c:pt>
                <c:pt idx="8333">
                  <c:v>2842.0300237880679</c:v>
                </c:pt>
                <c:pt idx="8334">
                  <c:v>2841.7765111715366</c:v>
                </c:pt>
                <c:pt idx="8335">
                  <c:v>2841.74545251979</c:v>
                </c:pt>
                <c:pt idx="8336">
                  <c:v>2841.3893347808207</c:v>
                </c:pt>
                <c:pt idx="8337">
                  <c:v>2841.3774927627555</c:v>
                </c:pt>
                <c:pt idx="8338">
                  <c:v>2841.1203155155863</c:v>
                </c:pt>
                <c:pt idx="8339">
                  <c:v>2840.9009683230624</c:v>
                </c:pt>
                <c:pt idx="8340">
                  <c:v>2840.0628291984422</c:v>
                </c:pt>
                <c:pt idx="8341">
                  <c:v>2840.0294257273395</c:v>
                </c:pt>
                <c:pt idx="8342">
                  <c:v>2839.97550395301</c:v>
                </c:pt>
                <c:pt idx="8343">
                  <c:v>2838.4353068642536</c:v>
                </c:pt>
                <c:pt idx="8344">
                  <c:v>2837.5259614264883</c:v>
                </c:pt>
                <c:pt idx="8345">
                  <c:v>2837.4797136064153</c:v>
                </c:pt>
                <c:pt idx="8346">
                  <c:v>2836.8849186553925</c:v>
                </c:pt>
                <c:pt idx="8347">
                  <c:v>2836.3245975378854</c:v>
                </c:pt>
                <c:pt idx="8348">
                  <c:v>2836.1713316181344</c:v>
                </c:pt>
                <c:pt idx="8349">
                  <c:v>2835.5473511495893</c:v>
                </c:pt>
                <c:pt idx="8350">
                  <c:v>2834.3199629409346</c:v>
                </c:pt>
                <c:pt idx="8351">
                  <c:v>2834.2334268610111</c:v>
                </c:pt>
                <c:pt idx="8352">
                  <c:v>2833.89577740912</c:v>
                </c:pt>
                <c:pt idx="8353">
                  <c:v>2833.1238329431203</c:v>
                </c:pt>
                <c:pt idx="8354">
                  <c:v>2832.4752069264468</c:v>
                </c:pt>
                <c:pt idx="8355">
                  <c:v>2832.3996828801733</c:v>
                </c:pt>
                <c:pt idx="8356">
                  <c:v>2832.3526821780642</c:v>
                </c:pt>
                <c:pt idx="8357">
                  <c:v>2831.9054521063072</c:v>
                </c:pt>
                <c:pt idx="8358">
                  <c:v>2830.9893715491139</c:v>
                </c:pt>
                <c:pt idx="8359">
                  <c:v>2830.9141196288788</c:v>
                </c:pt>
                <c:pt idx="8360">
                  <c:v>2830.7383987755993</c:v>
                </c:pt>
                <c:pt idx="8361">
                  <c:v>2829.555149410226</c:v>
                </c:pt>
                <c:pt idx="8362">
                  <c:v>2829.0358014030985</c:v>
                </c:pt>
                <c:pt idx="8363">
                  <c:v>2828.8375076950097</c:v>
                </c:pt>
                <c:pt idx="8364">
                  <c:v>2828.2726284663745</c:v>
                </c:pt>
                <c:pt idx="8365">
                  <c:v>2827.7434385675583</c:v>
                </c:pt>
                <c:pt idx="8366">
                  <c:v>2827.6250229223419</c:v>
                </c:pt>
                <c:pt idx="8367">
                  <c:v>2827.5105394983671</c:v>
                </c:pt>
                <c:pt idx="8368">
                  <c:v>2827.5055958753524</c:v>
                </c:pt>
                <c:pt idx="8369">
                  <c:v>2826.7594670994436</c:v>
                </c:pt>
                <c:pt idx="8370">
                  <c:v>2826.5814150331098</c:v>
                </c:pt>
                <c:pt idx="8371">
                  <c:v>2826.5573908394326</c:v>
                </c:pt>
                <c:pt idx="8372">
                  <c:v>2826.3056833256173</c:v>
                </c:pt>
                <c:pt idx="8373">
                  <c:v>2826.2169793082608</c:v>
                </c:pt>
                <c:pt idx="8374">
                  <c:v>2825.9811140652614</c:v>
                </c:pt>
                <c:pt idx="8375">
                  <c:v>2825.1702238278622</c:v>
                </c:pt>
                <c:pt idx="8376">
                  <c:v>2825.0541348602665</c:v>
                </c:pt>
                <c:pt idx="8377">
                  <c:v>2825.0124451513225</c:v>
                </c:pt>
                <c:pt idx="8378">
                  <c:v>2824.6521502776773</c:v>
                </c:pt>
                <c:pt idx="8379">
                  <c:v>2824.1049410997439</c:v>
                </c:pt>
                <c:pt idx="8380">
                  <c:v>2823.8465392854059</c:v>
                </c:pt>
                <c:pt idx="8381">
                  <c:v>2823.7890390536827</c:v>
                </c:pt>
                <c:pt idx="8382">
                  <c:v>2823.6878716638098</c:v>
                </c:pt>
                <c:pt idx="8383">
                  <c:v>2823.5996756150571</c:v>
                </c:pt>
                <c:pt idx="8384">
                  <c:v>2823.1970832843176</c:v>
                </c:pt>
                <c:pt idx="8385">
                  <c:v>2822.7822588881918</c:v>
                </c:pt>
                <c:pt idx="8386">
                  <c:v>2821.5380895738917</c:v>
                </c:pt>
                <c:pt idx="8387">
                  <c:v>2821.4693142533492</c:v>
                </c:pt>
                <c:pt idx="8388">
                  <c:v>2821.4275156939893</c:v>
                </c:pt>
                <c:pt idx="8389">
                  <c:v>2821.083171941576</c:v>
                </c:pt>
                <c:pt idx="8390">
                  <c:v>2820.8719068923656</c:v>
                </c:pt>
                <c:pt idx="8391">
                  <c:v>2820.6898591087147</c:v>
                </c:pt>
                <c:pt idx="8392">
                  <c:v>2819.8797217533529</c:v>
                </c:pt>
                <c:pt idx="8393">
                  <c:v>2819.8477560148144</c:v>
                </c:pt>
                <c:pt idx="8394">
                  <c:v>2819.5973547059789</c:v>
                </c:pt>
                <c:pt idx="8395">
                  <c:v>2819.4418346755497</c:v>
                </c:pt>
                <c:pt idx="8396">
                  <c:v>2819.0575020019264</c:v>
                </c:pt>
                <c:pt idx="8397">
                  <c:v>2818.8009506446433</c:v>
                </c:pt>
                <c:pt idx="8398">
                  <c:v>2817.8992973028712</c:v>
                </c:pt>
                <c:pt idx="8399">
                  <c:v>2817.3312614122019</c:v>
                </c:pt>
                <c:pt idx="8400">
                  <c:v>2816.2851499634248</c:v>
                </c:pt>
                <c:pt idx="8401">
                  <c:v>2816.1507378426377</c:v>
                </c:pt>
                <c:pt idx="8402">
                  <c:v>2815.6397078213899</c:v>
                </c:pt>
                <c:pt idx="8403">
                  <c:v>2815.0708374108717</c:v>
                </c:pt>
                <c:pt idx="8404">
                  <c:v>2814.8901411865404</c:v>
                </c:pt>
                <c:pt idx="8405">
                  <c:v>2814.2636480875826</c:v>
                </c:pt>
                <c:pt idx="8406">
                  <c:v>2813.8583526382035</c:v>
                </c:pt>
                <c:pt idx="8407">
                  <c:v>2813.2141259924697</c:v>
                </c:pt>
                <c:pt idx="8408">
                  <c:v>2812.9189554150316</c:v>
                </c:pt>
                <c:pt idx="8409">
                  <c:v>2812.8413541400055</c:v>
                </c:pt>
                <c:pt idx="8410">
                  <c:v>2812.2332431548812</c:v>
                </c:pt>
                <c:pt idx="8411">
                  <c:v>2811.5258651267118</c:v>
                </c:pt>
                <c:pt idx="8412">
                  <c:v>2810.5543797082842</c:v>
                </c:pt>
                <c:pt idx="8413">
                  <c:v>2810.2492946722132</c:v>
                </c:pt>
                <c:pt idx="8414">
                  <c:v>2810.1339994055606</c:v>
                </c:pt>
                <c:pt idx="8415">
                  <c:v>2809.6750316307193</c:v>
                </c:pt>
                <c:pt idx="8416">
                  <c:v>2809.55667041071</c:v>
                </c:pt>
                <c:pt idx="8417">
                  <c:v>2809.3477048265167</c:v>
                </c:pt>
                <c:pt idx="8418">
                  <c:v>2808.5106587414803</c:v>
                </c:pt>
                <c:pt idx="8419">
                  <c:v>2807.7010248192878</c:v>
                </c:pt>
                <c:pt idx="8420">
                  <c:v>2807.2810753827903</c:v>
                </c:pt>
                <c:pt idx="8421">
                  <c:v>2806.6422005491263</c:v>
                </c:pt>
                <c:pt idx="8422">
                  <c:v>2806.249563495925</c:v>
                </c:pt>
                <c:pt idx="8423">
                  <c:v>2805.838131604401</c:v>
                </c:pt>
                <c:pt idx="8424">
                  <c:v>2804.3881306907729</c:v>
                </c:pt>
                <c:pt idx="8425">
                  <c:v>2803.716056480534</c:v>
                </c:pt>
                <c:pt idx="8426">
                  <c:v>2803.2150860518054</c:v>
                </c:pt>
                <c:pt idx="8427">
                  <c:v>2802.1248661471545</c:v>
                </c:pt>
                <c:pt idx="8428">
                  <c:v>2801.1185817045957</c:v>
                </c:pt>
                <c:pt idx="8429">
                  <c:v>2800.322572226014</c:v>
                </c:pt>
                <c:pt idx="8430">
                  <c:v>2799.9370013789198</c:v>
                </c:pt>
                <c:pt idx="8431">
                  <c:v>2799.9103375626787</c:v>
                </c:pt>
                <c:pt idx="8432">
                  <c:v>2799.7064561999528</c:v>
                </c:pt>
                <c:pt idx="8433">
                  <c:v>2799.2435698101722</c:v>
                </c:pt>
                <c:pt idx="8434">
                  <c:v>2799.1902467131245</c:v>
                </c:pt>
                <c:pt idx="8435">
                  <c:v>2799.1160696907373</c:v>
                </c:pt>
                <c:pt idx="8436">
                  <c:v>2798.9962843444655</c:v>
                </c:pt>
                <c:pt idx="8437">
                  <c:v>2797.8210899098021</c:v>
                </c:pt>
                <c:pt idx="8438">
                  <c:v>2797.7223716542671</c:v>
                </c:pt>
                <c:pt idx="8439">
                  <c:v>2797.6951681213854</c:v>
                </c:pt>
                <c:pt idx="8440">
                  <c:v>2796.9847196044257</c:v>
                </c:pt>
                <c:pt idx="8441">
                  <c:v>2796.8627753915903</c:v>
                </c:pt>
                <c:pt idx="8442">
                  <c:v>2796.5314619409387</c:v>
                </c:pt>
                <c:pt idx="8443">
                  <c:v>2796.3501080786828</c:v>
                </c:pt>
                <c:pt idx="8444">
                  <c:v>2795.3327059268622</c:v>
                </c:pt>
                <c:pt idx="8445">
                  <c:v>2795.1257948942521</c:v>
                </c:pt>
                <c:pt idx="8446">
                  <c:v>2794.2420247685777</c:v>
                </c:pt>
                <c:pt idx="8447">
                  <c:v>2792.626834279321</c:v>
                </c:pt>
                <c:pt idx="8448">
                  <c:v>2792.5417767508679</c:v>
                </c:pt>
                <c:pt idx="8449">
                  <c:v>2792.3849641217603</c:v>
                </c:pt>
                <c:pt idx="8450">
                  <c:v>2791.4540799081278</c:v>
                </c:pt>
                <c:pt idx="8451">
                  <c:v>2790.2055973961333</c:v>
                </c:pt>
                <c:pt idx="8452">
                  <c:v>2790.0438864983512</c:v>
                </c:pt>
                <c:pt idx="8453">
                  <c:v>2788.2050401543102</c:v>
                </c:pt>
                <c:pt idx="8454">
                  <c:v>2787.7798704333268</c:v>
                </c:pt>
                <c:pt idx="8455">
                  <c:v>2787.7667947772247</c:v>
                </c:pt>
                <c:pt idx="8456">
                  <c:v>2787.5081163014152</c:v>
                </c:pt>
                <c:pt idx="8457">
                  <c:v>2786.318032037067</c:v>
                </c:pt>
                <c:pt idx="8458">
                  <c:v>2786.1857424993723</c:v>
                </c:pt>
                <c:pt idx="8459">
                  <c:v>2786.0581426003901</c:v>
                </c:pt>
                <c:pt idx="8460">
                  <c:v>2785.424252208647</c:v>
                </c:pt>
                <c:pt idx="8461">
                  <c:v>2785.346415091055</c:v>
                </c:pt>
                <c:pt idx="8462">
                  <c:v>2784.9241072288987</c:v>
                </c:pt>
                <c:pt idx="8463">
                  <c:v>2784.7833142060754</c:v>
                </c:pt>
                <c:pt idx="8464">
                  <c:v>2783.8259244628471</c:v>
                </c:pt>
                <c:pt idx="8465">
                  <c:v>2783.5002757692091</c:v>
                </c:pt>
                <c:pt idx="8466">
                  <c:v>2782.4034400270434</c:v>
                </c:pt>
                <c:pt idx="8467">
                  <c:v>2781.6087503597437</c:v>
                </c:pt>
                <c:pt idx="8468">
                  <c:v>2781.1282165964312</c:v>
                </c:pt>
                <c:pt idx="8469">
                  <c:v>2780.8795405666729</c:v>
                </c:pt>
                <c:pt idx="8470">
                  <c:v>2778.8297040207199</c:v>
                </c:pt>
                <c:pt idx="8471">
                  <c:v>2778.2700768246086</c:v>
                </c:pt>
                <c:pt idx="8472">
                  <c:v>2777.9115553056417</c:v>
                </c:pt>
                <c:pt idx="8473">
                  <c:v>2777.4100179476686</c:v>
                </c:pt>
                <c:pt idx="8474">
                  <c:v>2777.2750252913347</c:v>
                </c:pt>
                <c:pt idx="8475">
                  <c:v>2777.1821350684354</c:v>
                </c:pt>
                <c:pt idx="8476">
                  <c:v>2776.895001279971</c:v>
                </c:pt>
                <c:pt idx="8477">
                  <c:v>2776.1792281635448</c:v>
                </c:pt>
                <c:pt idx="8478">
                  <c:v>2775.4325143166552</c:v>
                </c:pt>
                <c:pt idx="8479">
                  <c:v>2775.1077817806781</c:v>
                </c:pt>
                <c:pt idx="8480">
                  <c:v>2774.476177247649</c:v>
                </c:pt>
                <c:pt idx="8481">
                  <c:v>2774.4376024747467</c:v>
                </c:pt>
                <c:pt idx="8482">
                  <c:v>2773.0894728503422</c:v>
                </c:pt>
                <c:pt idx="8483">
                  <c:v>2772.5001929870118</c:v>
                </c:pt>
                <c:pt idx="8484">
                  <c:v>2772.4604716564058</c:v>
                </c:pt>
                <c:pt idx="8485">
                  <c:v>2772.135584915673</c:v>
                </c:pt>
                <c:pt idx="8486">
                  <c:v>2771.9255126855937</c:v>
                </c:pt>
                <c:pt idx="8487">
                  <c:v>2771.7667271427149</c:v>
                </c:pt>
                <c:pt idx="8488">
                  <c:v>2771.560664236255</c:v>
                </c:pt>
                <c:pt idx="8489">
                  <c:v>2771.4305789194636</c:v>
                </c:pt>
                <c:pt idx="8490">
                  <c:v>2770.5137726928374</c:v>
                </c:pt>
                <c:pt idx="8491">
                  <c:v>2770.0203945805551</c:v>
                </c:pt>
                <c:pt idx="8492">
                  <c:v>2769.8257700385384</c:v>
                </c:pt>
                <c:pt idx="8493">
                  <c:v>2769.1808766840113</c:v>
                </c:pt>
                <c:pt idx="8494">
                  <c:v>2768.6592457163115</c:v>
                </c:pt>
                <c:pt idx="8495">
                  <c:v>2768.5156509790504</c:v>
                </c:pt>
                <c:pt idx="8496">
                  <c:v>2768.1344341485556</c:v>
                </c:pt>
                <c:pt idx="8497">
                  <c:v>2768.0345820345306</c:v>
                </c:pt>
                <c:pt idx="8498">
                  <c:v>2767.1852041045622</c:v>
                </c:pt>
                <c:pt idx="8499">
                  <c:v>2767.0791248397122</c:v>
                </c:pt>
                <c:pt idx="8500">
                  <c:v>2766.9840349313431</c:v>
                </c:pt>
                <c:pt idx="8501">
                  <c:v>2765.821303869197</c:v>
                </c:pt>
                <c:pt idx="8502">
                  <c:v>2765.0000864486756</c:v>
                </c:pt>
                <c:pt idx="8503">
                  <c:v>2763.465082431801</c:v>
                </c:pt>
                <c:pt idx="8504">
                  <c:v>2763.0768447495393</c:v>
                </c:pt>
                <c:pt idx="8505">
                  <c:v>2762.0441627207133</c:v>
                </c:pt>
                <c:pt idx="8506">
                  <c:v>2761.4146444873054</c:v>
                </c:pt>
                <c:pt idx="8507">
                  <c:v>2761.0878528643102</c:v>
                </c:pt>
                <c:pt idx="8508">
                  <c:v>2760.3752182681833</c:v>
                </c:pt>
                <c:pt idx="8509">
                  <c:v>2759.7140109577094</c:v>
                </c:pt>
                <c:pt idx="8510">
                  <c:v>2759.4620539950261</c:v>
                </c:pt>
                <c:pt idx="8511">
                  <c:v>2758.7628760314519</c:v>
                </c:pt>
                <c:pt idx="8512">
                  <c:v>2758.4693246039374</c:v>
                </c:pt>
                <c:pt idx="8513">
                  <c:v>2758.1979287713089</c:v>
                </c:pt>
                <c:pt idx="8514">
                  <c:v>2758.1533635972351</c:v>
                </c:pt>
                <c:pt idx="8515">
                  <c:v>2757.9337850975794</c:v>
                </c:pt>
                <c:pt idx="8516">
                  <c:v>2757.8850790723013</c:v>
                </c:pt>
                <c:pt idx="8517">
                  <c:v>2757.5471438880709</c:v>
                </c:pt>
                <c:pt idx="8518">
                  <c:v>2757.1646299234644</c:v>
                </c:pt>
                <c:pt idx="8519">
                  <c:v>2756.7828370928573</c:v>
                </c:pt>
                <c:pt idx="8520">
                  <c:v>2755.4330103090651</c:v>
                </c:pt>
                <c:pt idx="8521">
                  <c:v>2754.5276424468811</c:v>
                </c:pt>
                <c:pt idx="8522">
                  <c:v>2753.8737780039855</c:v>
                </c:pt>
                <c:pt idx="8523">
                  <c:v>2753.7204848716301</c:v>
                </c:pt>
                <c:pt idx="8524">
                  <c:v>2753.1678014249092</c:v>
                </c:pt>
                <c:pt idx="8525">
                  <c:v>2752.91693750181</c:v>
                </c:pt>
                <c:pt idx="8526">
                  <c:v>2752.1230778189238</c:v>
                </c:pt>
                <c:pt idx="8527">
                  <c:v>2751.2306722269932</c:v>
                </c:pt>
                <c:pt idx="8528">
                  <c:v>2750.3340622877831</c:v>
                </c:pt>
                <c:pt idx="8529">
                  <c:v>2750.2334663625888</c:v>
                </c:pt>
                <c:pt idx="8530">
                  <c:v>2749.3086142761199</c:v>
                </c:pt>
                <c:pt idx="8531">
                  <c:v>2748.6631240584848</c:v>
                </c:pt>
                <c:pt idx="8532">
                  <c:v>2747.3005508910965</c:v>
                </c:pt>
                <c:pt idx="8533">
                  <c:v>2746.9703758343685</c:v>
                </c:pt>
                <c:pt idx="8534">
                  <c:v>2746.8437601245555</c:v>
                </c:pt>
                <c:pt idx="8535">
                  <c:v>2746.5944019655299</c:v>
                </c:pt>
                <c:pt idx="8536">
                  <c:v>2746.319318825093</c:v>
                </c:pt>
                <c:pt idx="8537">
                  <c:v>2746.0397637467731</c:v>
                </c:pt>
                <c:pt idx="8538">
                  <c:v>2745.7850764528466</c:v>
                </c:pt>
                <c:pt idx="8539">
                  <c:v>2745.6619666334832</c:v>
                </c:pt>
                <c:pt idx="8540">
                  <c:v>2745.3448354848192</c:v>
                </c:pt>
                <c:pt idx="8541">
                  <c:v>2745.2087180408635</c:v>
                </c:pt>
                <c:pt idx="8542">
                  <c:v>2744.5361041139845</c:v>
                </c:pt>
                <c:pt idx="8543">
                  <c:v>2743.3249845069381</c:v>
                </c:pt>
                <c:pt idx="8544">
                  <c:v>2743.0777126475336</c:v>
                </c:pt>
                <c:pt idx="8545">
                  <c:v>2743.0051593105031</c:v>
                </c:pt>
                <c:pt idx="8546">
                  <c:v>2741.5515577158549</c:v>
                </c:pt>
                <c:pt idx="8547">
                  <c:v>2739.9694210157431</c:v>
                </c:pt>
                <c:pt idx="8548">
                  <c:v>2739.8537855915429</c:v>
                </c:pt>
                <c:pt idx="8549">
                  <c:v>2739.2354249792156</c:v>
                </c:pt>
                <c:pt idx="8550">
                  <c:v>2738.4106966792669</c:v>
                </c:pt>
                <c:pt idx="8551">
                  <c:v>2737.6525898222744</c:v>
                </c:pt>
                <c:pt idx="8552">
                  <c:v>2737.3958207641608</c:v>
                </c:pt>
                <c:pt idx="8553">
                  <c:v>2736.8201698798757</c:v>
                </c:pt>
                <c:pt idx="8554">
                  <c:v>2736.6286339683834</c:v>
                </c:pt>
                <c:pt idx="8555">
                  <c:v>2735.8149725808366</c:v>
                </c:pt>
                <c:pt idx="8556">
                  <c:v>2735.7593863022439</c:v>
                </c:pt>
                <c:pt idx="8557">
                  <c:v>2735.4387900820357</c:v>
                </c:pt>
                <c:pt idx="8558">
                  <c:v>2735.0027081069484</c:v>
                </c:pt>
                <c:pt idx="8559">
                  <c:v>2734.9504689786168</c:v>
                </c:pt>
                <c:pt idx="8560">
                  <c:v>2734.5244919503884</c:v>
                </c:pt>
                <c:pt idx="8561">
                  <c:v>2731.3663377576609</c:v>
                </c:pt>
                <c:pt idx="8562">
                  <c:v>2730.8092504045667</c:v>
                </c:pt>
                <c:pt idx="8563">
                  <c:v>2729.8884031062835</c:v>
                </c:pt>
                <c:pt idx="8564">
                  <c:v>2729.7177528681696</c:v>
                </c:pt>
                <c:pt idx="8565">
                  <c:v>2728.6978925111434</c:v>
                </c:pt>
                <c:pt idx="8566">
                  <c:v>2728.3922632229974</c:v>
                </c:pt>
                <c:pt idx="8567">
                  <c:v>2726.2252873029443</c:v>
                </c:pt>
                <c:pt idx="8568">
                  <c:v>2722.7275152799871</c:v>
                </c:pt>
                <c:pt idx="8569">
                  <c:v>2721.8765113969448</c:v>
                </c:pt>
                <c:pt idx="8570">
                  <c:v>2719.6693946186433</c:v>
                </c:pt>
                <c:pt idx="8571">
                  <c:v>2719.4702255717998</c:v>
                </c:pt>
                <c:pt idx="8572">
                  <c:v>2719.4119071477908</c:v>
                </c:pt>
                <c:pt idx="8573">
                  <c:v>2718.6755404399337</c:v>
                </c:pt>
                <c:pt idx="8574">
                  <c:v>2717.9601029456203</c:v>
                </c:pt>
                <c:pt idx="8575">
                  <c:v>2717.7995123000264</c:v>
                </c:pt>
                <c:pt idx="8576">
                  <c:v>2717.3346575319074</c:v>
                </c:pt>
                <c:pt idx="8577">
                  <c:v>2716.1650870353528</c:v>
                </c:pt>
                <c:pt idx="8578">
                  <c:v>2716.1455846693325</c:v>
                </c:pt>
                <c:pt idx="8579">
                  <c:v>2715.9302536035789</c:v>
                </c:pt>
                <c:pt idx="8580">
                  <c:v>2715.3241586188483</c:v>
                </c:pt>
                <c:pt idx="8581">
                  <c:v>2713.7957808709875</c:v>
                </c:pt>
                <c:pt idx="8582">
                  <c:v>2712.1239382761573</c:v>
                </c:pt>
                <c:pt idx="8583">
                  <c:v>2711.6735742195351</c:v>
                </c:pt>
                <c:pt idx="8584">
                  <c:v>2710.6547842249233</c:v>
                </c:pt>
                <c:pt idx="8585">
                  <c:v>2710.5963950481446</c:v>
                </c:pt>
                <c:pt idx="8586">
                  <c:v>2709.649454491213</c:v>
                </c:pt>
                <c:pt idx="8587">
                  <c:v>2709.4848418227848</c:v>
                </c:pt>
                <c:pt idx="8588">
                  <c:v>2707.9550807675655</c:v>
                </c:pt>
                <c:pt idx="8589">
                  <c:v>2707.6093219597574</c:v>
                </c:pt>
                <c:pt idx="8590">
                  <c:v>2707.5692105818307</c:v>
                </c:pt>
                <c:pt idx="8591">
                  <c:v>2707.4620065293584</c:v>
                </c:pt>
                <c:pt idx="8592">
                  <c:v>2707.3657782270661</c:v>
                </c:pt>
                <c:pt idx="8593">
                  <c:v>2707.3424207421808</c:v>
                </c:pt>
                <c:pt idx="8594">
                  <c:v>2704.8234089737207</c:v>
                </c:pt>
                <c:pt idx="8595">
                  <c:v>2704.5719146253009</c:v>
                </c:pt>
                <c:pt idx="8596">
                  <c:v>2703.8951190283115</c:v>
                </c:pt>
                <c:pt idx="8597">
                  <c:v>2703.7387100528272</c:v>
                </c:pt>
                <c:pt idx="8598">
                  <c:v>2703.2231309913186</c:v>
                </c:pt>
                <c:pt idx="8599">
                  <c:v>2702.9133245684975</c:v>
                </c:pt>
                <c:pt idx="8600">
                  <c:v>2702.4696729541333</c:v>
                </c:pt>
                <c:pt idx="8601">
                  <c:v>2702.2629515026629</c:v>
                </c:pt>
                <c:pt idx="8602">
                  <c:v>2702.1520066242624</c:v>
                </c:pt>
                <c:pt idx="8603">
                  <c:v>2701.8402862483108</c:v>
                </c:pt>
                <c:pt idx="8604">
                  <c:v>2701.6651640723139</c:v>
                </c:pt>
                <c:pt idx="8605">
                  <c:v>2701.6520385264384</c:v>
                </c:pt>
                <c:pt idx="8606">
                  <c:v>2698.5416197761215</c:v>
                </c:pt>
                <c:pt idx="8607">
                  <c:v>2698.5306939157167</c:v>
                </c:pt>
                <c:pt idx="8608">
                  <c:v>2698.0315240542691</c:v>
                </c:pt>
                <c:pt idx="8609">
                  <c:v>2697.9748764841306</c:v>
                </c:pt>
                <c:pt idx="8610">
                  <c:v>2697.9600093316153</c:v>
                </c:pt>
                <c:pt idx="8611">
                  <c:v>2697.5657485930569</c:v>
                </c:pt>
                <c:pt idx="8612">
                  <c:v>2697.4300756216289</c:v>
                </c:pt>
                <c:pt idx="8613">
                  <c:v>2697.1561036625121</c:v>
                </c:pt>
                <c:pt idx="8614">
                  <c:v>2696.4708086622854</c:v>
                </c:pt>
                <c:pt idx="8615">
                  <c:v>2695.9117715261327</c:v>
                </c:pt>
                <c:pt idx="8616">
                  <c:v>2695.4679879306409</c:v>
                </c:pt>
                <c:pt idx="8617">
                  <c:v>2695.1607667051753</c:v>
                </c:pt>
                <c:pt idx="8618">
                  <c:v>2694.0245407190819</c:v>
                </c:pt>
                <c:pt idx="8619">
                  <c:v>2693.3921062016393</c:v>
                </c:pt>
                <c:pt idx="8620">
                  <c:v>2693.3766766553131</c:v>
                </c:pt>
                <c:pt idx="8621">
                  <c:v>2691.1199762452634</c:v>
                </c:pt>
                <c:pt idx="8622">
                  <c:v>2690.7726391064371</c:v>
                </c:pt>
                <c:pt idx="8623">
                  <c:v>2688.7735332034808</c:v>
                </c:pt>
                <c:pt idx="8624">
                  <c:v>2686.9229809043941</c:v>
                </c:pt>
                <c:pt idx="8625">
                  <c:v>2685.6110113878517</c:v>
                </c:pt>
                <c:pt idx="8626">
                  <c:v>2685.2666812417397</c:v>
                </c:pt>
                <c:pt idx="8627">
                  <c:v>2685.0980583426058</c:v>
                </c:pt>
                <c:pt idx="8628">
                  <c:v>2685.0935909401564</c:v>
                </c:pt>
                <c:pt idx="8629">
                  <c:v>2684.9105589673368</c:v>
                </c:pt>
                <c:pt idx="8630">
                  <c:v>2684.0558927213729</c:v>
                </c:pt>
                <c:pt idx="8631">
                  <c:v>2682.9086637724968</c:v>
                </c:pt>
                <c:pt idx="8632">
                  <c:v>2682.8035868385514</c:v>
                </c:pt>
                <c:pt idx="8633">
                  <c:v>2682.7706766021502</c:v>
                </c:pt>
                <c:pt idx="8634">
                  <c:v>2680.942353592493</c:v>
                </c:pt>
                <c:pt idx="8635">
                  <c:v>2677.332560886201</c:v>
                </c:pt>
                <c:pt idx="8636">
                  <c:v>2675.3888539484142</c:v>
                </c:pt>
                <c:pt idx="8637">
                  <c:v>2674.2470053848433</c:v>
                </c:pt>
                <c:pt idx="8638">
                  <c:v>2673.6802666282861</c:v>
                </c:pt>
                <c:pt idx="8639">
                  <c:v>2673.0226241689029</c:v>
                </c:pt>
                <c:pt idx="8640">
                  <c:v>2673.0200299006783</c:v>
                </c:pt>
                <c:pt idx="8641">
                  <c:v>2671.7705858766844</c:v>
                </c:pt>
                <c:pt idx="8642">
                  <c:v>2670.850242011571</c:v>
                </c:pt>
                <c:pt idx="8643">
                  <c:v>2669.1614187520022</c:v>
                </c:pt>
                <c:pt idx="8644">
                  <c:v>2667.8925222517614</c:v>
                </c:pt>
                <c:pt idx="8645">
                  <c:v>2667.20726807044</c:v>
                </c:pt>
                <c:pt idx="8646">
                  <c:v>2666.1002457436039</c:v>
                </c:pt>
                <c:pt idx="8647">
                  <c:v>2664.3545889611041</c:v>
                </c:pt>
                <c:pt idx="8648">
                  <c:v>2664.2018945060313</c:v>
                </c:pt>
                <c:pt idx="8649">
                  <c:v>2663.2089564849812</c:v>
                </c:pt>
                <c:pt idx="8650">
                  <c:v>2661.3492380738644</c:v>
                </c:pt>
                <c:pt idx="8651">
                  <c:v>2661.1270698414191</c:v>
                </c:pt>
                <c:pt idx="8652">
                  <c:v>2661.0350549572731</c:v>
                </c:pt>
                <c:pt idx="8653">
                  <c:v>2660.431774209314</c:v>
                </c:pt>
                <c:pt idx="8654">
                  <c:v>2659.746334075201</c:v>
                </c:pt>
                <c:pt idx="8655">
                  <c:v>2659.3207561651607</c:v>
                </c:pt>
                <c:pt idx="8656">
                  <c:v>2659.2717281240716</c:v>
                </c:pt>
                <c:pt idx="8657">
                  <c:v>2656.156184333382</c:v>
                </c:pt>
                <c:pt idx="8658">
                  <c:v>2656.0887106823852</c:v>
                </c:pt>
                <c:pt idx="8659">
                  <c:v>2650.6135801623022</c:v>
                </c:pt>
                <c:pt idx="8660">
                  <c:v>2649.7536664192485</c:v>
                </c:pt>
                <c:pt idx="8661">
                  <c:v>2649.7508998045341</c:v>
                </c:pt>
                <c:pt idx="8662">
                  <c:v>2649.7199817512405</c:v>
                </c:pt>
                <c:pt idx="8663">
                  <c:v>2649.4515838404577</c:v>
                </c:pt>
                <c:pt idx="8664">
                  <c:v>2643.269061685904</c:v>
                </c:pt>
                <c:pt idx="8665">
                  <c:v>2642.9500982219201</c:v>
                </c:pt>
                <c:pt idx="8666">
                  <c:v>2640.1268450081061</c:v>
                </c:pt>
                <c:pt idx="8667">
                  <c:v>2638.4848818521937</c:v>
                </c:pt>
                <c:pt idx="8668">
                  <c:v>2634.5724033543952</c:v>
                </c:pt>
                <c:pt idx="8669">
                  <c:v>2633.650635363018</c:v>
                </c:pt>
                <c:pt idx="8670">
                  <c:v>2630.7955388673818</c:v>
                </c:pt>
                <c:pt idx="8671">
                  <c:v>2628.6032597612752</c:v>
                </c:pt>
                <c:pt idx="8672">
                  <c:v>2627.3611132505202</c:v>
                </c:pt>
                <c:pt idx="8673">
                  <c:v>2626.3911925568086</c:v>
                </c:pt>
                <c:pt idx="8674">
                  <c:v>2622.7827514098362</c:v>
                </c:pt>
                <c:pt idx="8675">
                  <c:v>2619.2213018941056</c:v>
                </c:pt>
                <c:pt idx="8676">
                  <c:v>2618.6742201618667</c:v>
                </c:pt>
                <c:pt idx="8677">
                  <c:v>2617.2686206931462</c:v>
                </c:pt>
                <c:pt idx="8678">
                  <c:v>2616.790631308284</c:v>
                </c:pt>
                <c:pt idx="8679">
                  <c:v>2615.3831909069204</c:v>
                </c:pt>
                <c:pt idx="8680">
                  <c:v>2614.8986478199886</c:v>
                </c:pt>
                <c:pt idx="8681">
                  <c:v>2612.2780241891273</c:v>
                </c:pt>
                <c:pt idx="8682">
                  <c:v>2609.4079743677307</c:v>
                </c:pt>
                <c:pt idx="8683">
                  <c:v>2609.317760050867</c:v>
                </c:pt>
                <c:pt idx="8684">
                  <c:v>2609.28986259659</c:v>
                </c:pt>
                <c:pt idx="8685">
                  <c:v>2607.1344474976954</c:v>
                </c:pt>
                <c:pt idx="8686">
                  <c:v>2604.2368721276071</c:v>
                </c:pt>
                <c:pt idx="8687">
                  <c:v>2603.4713226234885</c:v>
                </c:pt>
                <c:pt idx="8688">
                  <c:v>2601.8659785613554</c:v>
                </c:pt>
                <c:pt idx="8689">
                  <c:v>2601.8625407024147</c:v>
                </c:pt>
                <c:pt idx="8690">
                  <c:v>2600.0966059946877</c:v>
                </c:pt>
                <c:pt idx="8691">
                  <c:v>2599.0035029146693</c:v>
                </c:pt>
                <c:pt idx="8692">
                  <c:v>2596.5282354067367</c:v>
                </c:pt>
                <c:pt idx="8693">
                  <c:v>2595.1995346743224</c:v>
                </c:pt>
                <c:pt idx="8694">
                  <c:v>2594.3155740604216</c:v>
                </c:pt>
                <c:pt idx="8695">
                  <c:v>2592.1099154241383</c:v>
                </c:pt>
                <c:pt idx="8696">
                  <c:v>2590.8921468709091</c:v>
                </c:pt>
                <c:pt idx="8697">
                  <c:v>2585.6082384102874</c:v>
                </c:pt>
                <c:pt idx="8698">
                  <c:v>2583.3449307800474</c:v>
                </c:pt>
                <c:pt idx="8699">
                  <c:v>2583.1902543403344</c:v>
                </c:pt>
                <c:pt idx="8700">
                  <c:v>2577.5400878175001</c:v>
                </c:pt>
                <c:pt idx="8701">
                  <c:v>2575.7648600055918</c:v>
                </c:pt>
                <c:pt idx="8702">
                  <c:v>2575.5531640901559</c:v>
                </c:pt>
                <c:pt idx="8703">
                  <c:v>2574.9931785947629</c:v>
                </c:pt>
                <c:pt idx="8704">
                  <c:v>2574.6162522847931</c:v>
                </c:pt>
                <c:pt idx="8705">
                  <c:v>2573.0443434418003</c:v>
                </c:pt>
                <c:pt idx="8706">
                  <c:v>2572.6131007747458</c:v>
                </c:pt>
                <c:pt idx="8707">
                  <c:v>2571.3406394234139</c:v>
                </c:pt>
                <c:pt idx="8708">
                  <c:v>2568.1210301005517</c:v>
                </c:pt>
                <c:pt idx="8709">
                  <c:v>2565.1701860586227</c:v>
                </c:pt>
                <c:pt idx="8710">
                  <c:v>2564.2046193815113</c:v>
                </c:pt>
                <c:pt idx="8711">
                  <c:v>2563.3150937901437</c:v>
                </c:pt>
                <c:pt idx="8712">
                  <c:v>2559.0905955777521</c:v>
                </c:pt>
                <c:pt idx="8713">
                  <c:v>2557.7181551202439</c:v>
                </c:pt>
                <c:pt idx="8714">
                  <c:v>2555.5613703202944</c:v>
                </c:pt>
                <c:pt idx="8715">
                  <c:v>2553.5362355618522</c:v>
                </c:pt>
                <c:pt idx="8716">
                  <c:v>2552.6307543138196</c:v>
                </c:pt>
                <c:pt idx="8717">
                  <c:v>2547.3051661222084</c:v>
                </c:pt>
                <c:pt idx="8718">
                  <c:v>2543.5308641553825</c:v>
                </c:pt>
                <c:pt idx="8719">
                  <c:v>2535.4052895261625</c:v>
                </c:pt>
                <c:pt idx="8720">
                  <c:v>2533.0251708872402</c:v>
                </c:pt>
                <c:pt idx="8721">
                  <c:v>2531.6822379630639</c:v>
                </c:pt>
                <c:pt idx="8722">
                  <c:v>2530.4449307603431</c:v>
                </c:pt>
                <c:pt idx="8723">
                  <c:v>2530.2084949597515</c:v>
                </c:pt>
                <c:pt idx="8724">
                  <c:v>2528.4106888505125</c:v>
                </c:pt>
                <c:pt idx="8725">
                  <c:v>2524.2038198699161</c:v>
                </c:pt>
                <c:pt idx="8726">
                  <c:v>2523.6517985965538</c:v>
                </c:pt>
                <c:pt idx="8727">
                  <c:v>2520.7250830632829</c:v>
                </c:pt>
                <c:pt idx="8728">
                  <c:v>2519.2478514041682</c:v>
                </c:pt>
                <c:pt idx="8729">
                  <c:v>2509.8015674771686</c:v>
                </c:pt>
                <c:pt idx="8730">
                  <c:v>2509.7263019506308</c:v>
                </c:pt>
                <c:pt idx="8731">
                  <c:v>2507.62995634361</c:v>
                </c:pt>
                <c:pt idx="8732">
                  <c:v>2503.3504433173039</c:v>
                </c:pt>
                <c:pt idx="8733">
                  <c:v>2495.514267472267</c:v>
                </c:pt>
                <c:pt idx="8734">
                  <c:v>2492.7515559521871</c:v>
                </c:pt>
                <c:pt idx="8735">
                  <c:v>2491.0931337064408</c:v>
                </c:pt>
                <c:pt idx="8736">
                  <c:v>2482.0695431534837</c:v>
                </c:pt>
                <c:pt idx="8737">
                  <c:v>2478.1709884379366</c:v>
                </c:pt>
                <c:pt idx="8738">
                  <c:v>2459.2981587925233</c:v>
                </c:pt>
                <c:pt idx="8739">
                  <c:v>2458.3951085370923</c:v>
                </c:pt>
                <c:pt idx="8740">
                  <c:v>2451.9285820435052</c:v>
                </c:pt>
                <c:pt idx="8741">
                  <c:v>2449.3152876739209</c:v>
                </c:pt>
                <c:pt idx="8742">
                  <c:v>2440.9693000251973</c:v>
                </c:pt>
                <c:pt idx="8743">
                  <c:v>2436.0854676365552</c:v>
                </c:pt>
                <c:pt idx="8744">
                  <c:v>2430.0140001179038</c:v>
                </c:pt>
                <c:pt idx="8745">
                  <c:v>2429.5918419250679</c:v>
                </c:pt>
                <c:pt idx="8746">
                  <c:v>2425.4684884253793</c:v>
                </c:pt>
                <c:pt idx="8747">
                  <c:v>2404.4193203635928</c:v>
                </c:pt>
                <c:pt idx="8748">
                  <c:v>2404.2547367219408</c:v>
                </c:pt>
                <c:pt idx="8749">
                  <c:v>2388.1860065223118</c:v>
                </c:pt>
                <c:pt idx="8750">
                  <c:v>2386.9934669509007</c:v>
                </c:pt>
                <c:pt idx="8751">
                  <c:v>2350.0198110867145</c:v>
                </c:pt>
                <c:pt idx="8752">
                  <c:v>2346.6224363369452</c:v>
                </c:pt>
                <c:pt idx="8753">
                  <c:v>2338.3242521621414</c:v>
                </c:pt>
                <c:pt idx="8754">
                  <c:v>2333.2289733069319</c:v>
                </c:pt>
              </c:numCache>
            </c:numRef>
          </c:val>
          <c:extLst>
            <c:ext xmlns:c16="http://schemas.microsoft.com/office/drawing/2014/chart" uri="{C3380CC4-5D6E-409C-BE32-E72D297353CC}">
              <c16:uniqueId val="{00000001-C011-4203-8D3E-B4DCEEED9FBA}"/>
            </c:ext>
          </c:extLst>
        </c:ser>
        <c:ser>
          <c:idx val="1"/>
          <c:order val="2"/>
          <c:tx>
            <c:v>kogen</c:v>
          </c:tx>
          <c:spPr>
            <a:solidFill>
              <a:schemeClr val="accent2"/>
            </a:solidFill>
            <a:ln>
              <a:noFill/>
            </a:ln>
            <a:effectLst/>
          </c:spPr>
          <c:val>
            <c:numRef>
              <c:f>Arkusz1!$I$4:$I$8785</c:f>
              <c:numCache>
                <c:formatCode>General</c:formatCode>
                <c:ptCount val="8782"/>
                <c:pt idx="0">
                  <c:v>2000</c:v>
                </c:pt>
                <c:pt idx="1">
                  <c:v>2000</c:v>
                </c:pt>
                <c:pt idx="2">
                  <c:v>2000</c:v>
                </c:pt>
                <c:pt idx="3">
                  <c:v>2000</c:v>
                </c:pt>
                <c:pt idx="4">
                  <c:v>2000</c:v>
                </c:pt>
                <c:pt idx="5">
                  <c:v>2000</c:v>
                </c:pt>
                <c:pt idx="6">
                  <c:v>2000</c:v>
                </c:pt>
                <c:pt idx="7">
                  <c:v>2000</c:v>
                </c:pt>
                <c:pt idx="8">
                  <c:v>2000</c:v>
                </c:pt>
                <c:pt idx="9">
                  <c:v>2000</c:v>
                </c:pt>
                <c:pt idx="10">
                  <c:v>2000</c:v>
                </c:pt>
                <c:pt idx="11">
                  <c:v>2000</c:v>
                </c:pt>
                <c:pt idx="12">
                  <c:v>2000</c:v>
                </c:pt>
                <c:pt idx="13">
                  <c:v>2000</c:v>
                </c:pt>
                <c:pt idx="14">
                  <c:v>2000</c:v>
                </c:pt>
                <c:pt idx="15">
                  <c:v>2000</c:v>
                </c:pt>
                <c:pt idx="16">
                  <c:v>2000</c:v>
                </c:pt>
                <c:pt idx="17">
                  <c:v>2000</c:v>
                </c:pt>
                <c:pt idx="18">
                  <c:v>2000</c:v>
                </c:pt>
                <c:pt idx="19">
                  <c:v>2000</c:v>
                </c:pt>
                <c:pt idx="20">
                  <c:v>2000</c:v>
                </c:pt>
                <c:pt idx="21">
                  <c:v>2000</c:v>
                </c:pt>
                <c:pt idx="22">
                  <c:v>2000</c:v>
                </c:pt>
                <c:pt idx="23">
                  <c:v>2000</c:v>
                </c:pt>
                <c:pt idx="24">
                  <c:v>2000</c:v>
                </c:pt>
                <c:pt idx="25">
                  <c:v>2000</c:v>
                </c:pt>
                <c:pt idx="26">
                  <c:v>2000</c:v>
                </c:pt>
                <c:pt idx="27">
                  <c:v>2000</c:v>
                </c:pt>
                <c:pt idx="28">
                  <c:v>2000</c:v>
                </c:pt>
                <c:pt idx="29">
                  <c:v>2000</c:v>
                </c:pt>
                <c:pt idx="30">
                  <c:v>2000</c:v>
                </c:pt>
                <c:pt idx="31">
                  <c:v>2000</c:v>
                </c:pt>
                <c:pt idx="32">
                  <c:v>2000</c:v>
                </c:pt>
                <c:pt idx="33">
                  <c:v>2000</c:v>
                </c:pt>
                <c:pt idx="34">
                  <c:v>2000</c:v>
                </c:pt>
                <c:pt idx="35">
                  <c:v>2000</c:v>
                </c:pt>
                <c:pt idx="36">
                  <c:v>2000</c:v>
                </c:pt>
                <c:pt idx="37">
                  <c:v>2000</c:v>
                </c:pt>
                <c:pt idx="38">
                  <c:v>2000</c:v>
                </c:pt>
                <c:pt idx="39">
                  <c:v>2000</c:v>
                </c:pt>
                <c:pt idx="40">
                  <c:v>2000</c:v>
                </c:pt>
                <c:pt idx="41">
                  <c:v>2000</c:v>
                </c:pt>
                <c:pt idx="42">
                  <c:v>2000</c:v>
                </c:pt>
                <c:pt idx="43">
                  <c:v>2000</c:v>
                </c:pt>
                <c:pt idx="44">
                  <c:v>2000</c:v>
                </c:pt>
                <c:pt idx="45">
                  <c:v>2000</c:v>
                </c:pt>
                <c:pt idx="46">
                  <c:v>2000</c:v>
                </c:pt>
                <c:pt idx="47">
                  <c:v>2000</c:v>
                </c:pt>
                <c:pt idx="48">
                  <c:v>2000</c:v>
                </c:pt>
                <c:pt idx="49">
                  <c:v>2000</c:v>
                </c:pt>
                <c:pt idx="50">
                  <c:v>2000</c:v>
                </c:pt>
                <c:pt idx="51">
                  <c:v>2000</c:v>
                </c:pt>
                <c:pt idx="52">
                  <c:v>2000</c:v>
                </c:pt>
                <c:pt idx="53">
                  <c:v>2000</c:v>
                </c:pt>
                <c:pt idx="54">
                  <c:v>2000</c:v>
                </c:pt>
                <c:pt idx="55">
                  <c:v>2000</c:v>
                </c:pt>
                <c:pt idx="56">
                  <c:v>2000</c:v>
                </c:pt>
                <c:pt idx="57">
                  <c:v>2000</c:v>
                </c:pt>
                <c:pt idx="58">
                  <c:v>2000</c:v>
                </c:pt>
                <c:pt idx="59">
                  <c:v>2000</c:v>
                </c:pt>
                <c:pt idx="60">
                  <c:v>2000</c:v>
                </c:pt>
                <c:pt idx="61">
                  <c:v>2000</c:v>
                </c:pt>
                <c:pt idx="62">
                  <c:v>2000</c:v>
                </c:pt>
                <c:pt idx="63">
                  <c:v>2000</c:v>
                </c:pt>
                <c:pt idx="64">
                  <c:v>2000</c:v>
                </c:pt>
                <c:pt idx="65">
                  <c:v>2000</c:v>
                </c:pt>
                <c:pt idx="66">
                  <c:v>2000</c:v>
                </c:pt>
                <c:pt idx="67">
                  <c:v>2000</c:v>
                </c:pt>
                <c:pt idx="68">
                  <c:v>2000</c:v>
                </c:pt>
                <c:pt idx="69">
                  <c:v>2000</c:v>
                </c:pt>
                <c:pt idx="70">
                  <c:v>2000</c:v>
                </c:pt>
                <c:pt idx="71">
                  <c:v>2000</c:v>
                </c:pt>
                <c:pt idx="72">
                  <c:v>2000</c:v>
                </c:pt>
                <c:pt idx="73">
                  <c:v>2000</c:v>
                </c:pt>
                <c:pt idx="74">
                  <c:v>2000</c:v>
                </c:pt>
                <c:pt idx="75">
                  <c:v>2000</c:v>
                </c:pt>
                <c:pt idx="76">
                  <c:v>2000</c:v>
                </c:pt>
                <c:pt idx="77">
                  <c:v>2000</c:v>
                </c:pt>
                <c:pt idx="78">
                  <c:v>2000</c:v>
                </c:pt>
                <c:pt idx="79">
                  <c:v>2000</c:v>
                </c:pt>
                <c:pt idx="80">
                  <c:v>2000</c:v>
                </c:pt>
                <c:pt idx="81">
                  <c:v>2000</c:v>
                </c:pt>
                <c:pt idx="82">
                  <c:v>2000</c:v>
                </c:pt>
                <c:pt idx="83">
                  <c:v>2000</c:v>
                </c:pt>
                <c:pt idx="84">
                  <c:v>2000</c:v>
                </c:pt>
                <c:pt idx="85">
                  <c:v>2000</c:v>
                </c:pt>
                <c:pt idx="86">
                  <c:v>2000</c:v>
                </c:pt>
                <c:pt idx="87">
                  <c:v>2000</c:v>
                </c:pt>
                <c:pt idx="88">
                  <c:v>2000</c:v>
                </c:pt>
                <c:pt idx="89">
                  <c:v>2000</c:v>
                </c:pt>
                <c:pt idx="90">
                  <c:v>2000</c:v>
                </c:pt>
                <c:pt idx="91">
                  <c:v>2000</c:v>
                </c:pt>
                <c:pt idx="92">
                  <c:v>2000</c:v>
                </c:pt>
                <c:pt idx="93">
                  <c:v>2000</c:v>
                </c:pt>
                <c:pt idx="94">
                  <c:v>2000</c:v>
                </c:pt>
                <c:pt idx="95">
                  <c:v>2000</c:v>
                </c:pt>
                <c:pt idx="96">
                  <c:v>2000</c:v>
                </c:pt>
                <c:pt idx="97">
                  <c:v>2000</c:v>
                </c:pt>
                <c:pt idx="98">
                  <c:v>2000</c:v>
                </c:pt>
                <c:pt idx="99">
                  <c:v>2000</c:v>
                </c:pt>
                <c:pt idx="100">
                  <c:v>2000</c:v>
                </c:pt>
                <c:pt idx="101">
                  <c:v>2000</c:v>
                </c:pt>
                <c:pt idx="102">
                  <c:v>2000</c:v>
                </c:pt>
                <c:pt idx="103">
                  <c:v>2000</c:v>
                </c:pt>
                <c:pt idx="104">
                  <c:v>2000</c:v>
                </c:pt>
                <c:pt idx="105">
                  <c:v>2000</c:v>
                </c:pt>
                <c:pt idx="106">
                  <c:v>2000</c:v>
                </c:pt>
                <c:pt idx="107">
                  <c:v>2000</c:v>
                </c:pt>
                <c:pt idx="108">
                  <c:v>2000</c:v>
                </c:pt>
                <c:pt idx="109">
                  <c:v>2000</c:v>
                </c:pt>
                <c:pt idx="110">
                  <c:v>2000</c:v>
                </c:pt>
                <c:pt idx="111">
                  <c:v>2000</c:v>
                </c:pt>
                <c:pt idx="112">
                  <c:v>2000</c:v>
                </c:pt>
                <c:pt idx="113">
                  <c:v>2000</c:v>
                </c:pt>
                <c:pt idx="114">
                  <c:v>2000</c:v>
                </c:pt>
                <c:pt idx="115">
                  <c:v>2000</c:v>
                </c:pt>
                <c:pt idx="116">
                  <c:v>2000</c:v>
                </c:pt>
                <c:pt idx="117">
                  <c:v>2000</c:v>
                </c:pt>
                <c:pt idx="118">
                  <c:v>2000</c:v>
                </c:pt>
                <c:pt idx="119">
                  <c:v>2000</c:v>
                </c:pt>
                <c:pt idx="120">
                  <c:v>2000</c:v>
                </c:pt>
                <c:pt idx="121">
                  <c:v>2000</c:v>
                </c:pt>
                <c:pt idx="122">
                  <c:v>2000</c:v>
                </c:pt>
                <c:pt idx="123">
                  <c:v>2000</c:v>
                </c:pt>
                <c:pt idx="124">
                  <c:v>2000</c:v>
                </c:pt>
                <c:pt idx="125">
                  <c:v>2000</c:v>
                </c:pt>
                <c:pt idx="126">
                  <c:v>2000</c:v>
                </c:pt>
                <c:pt idx="127">
                  <c:v>2000</c:v>
                </c:pt>
                <c:pt idx="128">
                  <c:v>2000</c:v>
                </c:pt>
                <c:pt idx="129">
                  <c:v>2000</c:v>
                </c:pt>
                <c:pt idx="130">
                  <c:v>2000</c:v>
                </c:pt>
                <c:pt idx="131">
                  <c:v>2000</c:v>
                </c:pt>
                <c:pt idx="132">
                  <c:v>2000</c:v>
                </c:pt>
                <c:pt idx="133">
                  <c:v>2000</c:v>
                </c:pt>
                <c:pt idx="134">
                  <c:v>2000</c:v>
                </c:pt>
                <c:pt idx="135">
                  <c:v>2000</c:v>
                </c:pt>
                <c:pt idx="136">
                  <c:v>2000</c:v>
                </c:pt>
                <c:pt idx="137">
                  <c:v>2000</c:v>
                </c:pt>
                <c:pt idx="138">
                  <c:v>2000</c:v>
                </c:pt>
                <c:pt idx="139">
                  <c:v>2000</c:v>
                </c:pt>
                <c:pt idx="140">
                  <c:v>2000</c:v>
                </c:pt>
                <c:pt idx="141">
                  <c:v>2000</c:v>
                </c:pt>
                <c:pt idx="142">
                  <c:v>2000</c:v>
                </c:pt>
                <c:pt idx="143">
                  <c:v>2000</c:v>
                </c:pt>
                <c:pt idx="144">
                  <c:v>2000</c:v>
                </c:pt>
                <c:pt idx="145">
                  <c:v>2000</c:v>
                </c:pt>
                <c:pt idx="146">
                  <c:v>2000</c:v>
                </c:pt>
                <c:pt idx="147">
                  <c:v>2000</c:v>
                </c:pt>
                <c:pt idx="148">
                  <c:v>2000</c:v>
                </c:pt>
                <c:pt idx="149">
                  <c:v>2000</c:v>
                </c:pt>
                <c:pt idx="150">
                  <c:v>2000</c:v>
                </c:pt>
                <c:pt idx="151">
                  <c:v>2000</c:v>
                </c:pt>
                <c:pt idx="152">
                  <c:v>2000</c:v>
                </c:pt>
                <c:pt idx="153">
                  <c:v>2000</c:v>
                </c:pt>
                <c:pt idx="154">
                  <c:v>2000</c:v>
                </c:pt>
                <c:pt idx="155">
                  <c:v>2000</c:v>
                </c:pt>
                <c:pt idx="156">
                  <c:v>2000</c:v>
                </c:pt>
                <c:pt idx="157">
                  <c:v>2000</c:v>
                </c:pt>
                <c:pt idx="158">
                  <c:v>2000</c:v>
                </c:pt>
                <c:pt idx="159">
                  <c:v>2000</c:v>
                </c:pt>
                <c:pt idx="160">
                  <c:v>2000</c:v>
                </c:pt>
                <c:pt idx="161">
                  <c:v>2000</c:v>
                </c:pt>
                <c:pt idx="162">
                  <c:v>2000</c:v>
                </c:pt>
                <c:pt idx="163">
                  <c:v>2000</c:v>
                </c:pt>
                <c:pt idx="164">
                  <c:v>2000</c:v>
                </c:pt>
                <c:pt idx="165">
                  <c:v>2000</c:v>
                </c:pt>
                <c:pt idx="166">
                  <c:v>2000</c:v>
                </c:pt>
                <c:pt idx="167">
                  <c:v>2000</c:v>
                </c:pt>
                <c:pt idx="168">
                  <c:v>2000</c:v>
                </c:pt>
                <c:pt idx="169">
                  <c:v>2000</c:v>
                </c:pt>
                <c:pt idx="170">
                  <c:v>2000</c:v>
                </c:pt>
                <c:pt idx="171">
                  <c:v>2000</c:v>
                </c:pt>
                <c:pt idx="172">
                  <c:v>2000</c:v>
                </c:pt>
                <c:pt idx="173">
                  <c:v>2000</c:v>
                </c:pt>
                <c:pt idx="174">
                  <c:v>2000</c:v>
                </c:pt>
                <c:pt idx="175">
                  <c:v>2000</c:v>
                </c:pt>
                <c:pt idx="176">
                  <c:v>2000</c:v>
                </c:pt>
                <c:pt idx="177">
                  <c:v>2000</c:v>
                </c:pt>
                <c:pt idx="178">
                  <c:v>2000</c:v>
                </c:pt>
                <c:pt idx="179">
                  <c:v>2000</c:v>
                </c:pt>
                <c:pt idx="180">
                  <c:v>2000</c:v>
                </c:pt>
                <c:pt idx="181">
                  <c:v>2000</c:v>
                </c:pt>
                <c:pt idx="182">
                  <c:v>2000</c:v>
                </c:pt>
                <c:pt idx="183">
                  <c:v>2000</c:v>
                </c:pt>
                <c:pt idx="184">
                  <c:v>2000</c:v>
                </c:pt>
                <c:pt idx="185">
                  <c:v>2000</c:v>
                </c:pt>
                <c:pt idx="186">
                  <c:v>2000</c:v>
                </c:pt>
                <c:pt idx="187">
                  <c:v>2000</c:v>
                </c:pt>
                <c:pt idx="188">
                  <c:v>2000</c:v>
                </c:pt>
                <c:pt idx="189">
                  <c:v>2000</c:v>
                </c:pt>
                <c:pt idx="190">
                  <c:v>2000</c:v>
                </c:pt>
                <c:pt idx="191">
                  <c:v>2000</c:v>
                </c:pt>
                <c:pt idx="192">
                  <c:v>2000</c:v>
                </c:pt>
                <c:pt idx="193">
                  <c:v>2000</c:v>
                </c:pt>
                <c:pt idx="194">
                  <c:v>2000</c:v>
                </c:pt>
                <c:pt idx="195">
                  <c:v>2000</c:v>
                </c:pt>
                <c:pt idx="196">
                  <c:v>2000</c:v>
                </c:pt>
                <c:pt idx="197">
                  <c:v>2000</c:v>
                </c:pt>
                <c:pt idx="198">
                  <c:v>2000</c:v>
                </c:pt>
                <c:pt idx="199">
                  <c:v>2000</c:v>
                </c:pt>
                <c:pt idx="200">
                  <c:v>2000</c:v>
                </c:pt>
                <c:pt idx="201">
                  <c:v>2000</c:v>
                </c:pt>
                <c:pt idx="202">
                  <c:v>2000</c:v>
                </c:pt>
                <c:pt idx="203">
                  <c:v>2000</c:v>
                </c:pt>
                <c:pt idx="204">
                  <c:v>2000</c:v>
                </c:pt>
                <c:pt idx="205">
                  <c:v>2000</c:v>
                </c:pt>
                <c:pt idx="206">
                  <c:v>2000</c:v>
                </c:pt>
                <c:pt idx="207">
                  <c:v>2000</c:v>
                </c:pt>
                <c:pt idx="208">
                  <c:v>2000</c:v>
                </c:pt>
                <c:pt idx="209">
                  <c:v>2000</c:v>
                </c:pt>
                <c:pt idx="210">
                  <c:v>2000</c:v>
                </c:pt>
                <c:pt idx="211">
                  <c:v>2000</c:v>
                </c:pt>
                <c:pt idx="212">
                  <c:v>2000</c:v>
                </c:pt>
                <c:pt idx="213">
                  <c:v>2000</c:v>
                </c:pt>
                <c:pt idx="214">
                  <c:v>2000</c:v>
                </c:pt>
                <c:pt idx="215">
                  <c:v>2000</c:v>
                </c:pt>
                <c:pt idx="216">
                  <c:v>2000</c:v>
                </c:pt>
                <c:pt idx="217">
                  <c:v>2000</c:v>
                </c:pt>
                <c:pt idx="218">
                  <c:v>2000</c:v>
                </c:pt>
                <c:pt idx="219">
                  <c:v>2000</c:v>
                </c:pt>
                <c:pt idx="220">
                  <c:v>2000</c:v>
                </c:pt>
                <c:pt idx="221">
                  <c:v>2000</c:v>
                </c:pt>
                <c:pt idx="222">
                  <c:v>2000</c:v>
                </c:pt>
                <c:pt idx="223">
                  <c:v>2000</c:v>
                </c:pt>
                <c:pt idx="224">
                  <c:v>2000</c:v>
                </c:pt>
                <c:pt idx="225">
                  <c:v>2000</c:v>
                </c:pt>
                <c:pt idx="226">
                  <c:v>2000</c:v>
                </c:pt>
                <c:pt idx="227">
                  <c:v>2000</c:v>
                </c:pt>
                <c:pt idx="228">
                  <c:v>2000</c:v>
                </c:pt>
                <c:pt idx="229">
                  <c:v>2000</c:v>
                </c:pt>
                <c:pt idx="230">
                  <c:v>2000</c:v>
                </c:pt>
                <c:pt idx="231">
                  <c:v>2000</c:v>
                </c:pt>
                <c:pt idx="232">
                  <c:v>2000</c:v>
                </c:pt>
                <c:pt idx="233">
                  <c:v>2000</c:v>
                </c:pt>
                <c:pt idx="234">
                  <c:v>2000</c:v>
                </c:pt>
                <c:pt idx="235">
                  <c:v>2000</c:v>
                </c:pt>
                <c:pt idx="236">
                  <c:v>2000</c:v>
                </c:pt>
                <c:pt idx="237">
                  <c:v>2000</c:v>
                </c:pt>
                <c:pt idx="238">
                  <c:v>2000</c:v>
                </c:pt>
                <c:pt idx="239">
                  <c:v>2000</c:v>
                </c:pt>
                <c:pt idx="240">
                  <c:v>2000</c:v>
                </c:pt>
                <c:pt idx="241">
                  <c:v>2000</c:v>
                </c:pt>
                <c:pt idx="242">
                  <c:v>2000</c:v>
                </c:pt>
                <c:pt idx="243">
                  <c:v>2000</c:v>
                </c:pt>
                <c:pt idx="244">
                  <c:v>2000</c:v>
                </c:pt>
                <c:pt idx="245">
                  <c:v>2000</c:v>
                </c:pt>
                <c:pt idx="246">
                  <c:v>2000</c:v>
                </c:pt>
                <c:pt idx="247">
                  <c:v>2000</c:v>
                </c:pt>
                <c:pt idx="248">
                  <c:v>2000</c:v>
                </c:pt>
                <c:pt idx="249">
                  <c:v>2000</c:v>
                </c:pt>
                <c:pt idx="250">
                  <c:v>2000</c:v>
                </c:pt>
                <c:pt idx="251">
                  <c:v>2000</c:v>
                </c:pt>
                <c:pt idx="252">
                  <c:v>2000</c:v>
                </c:pt>
                <c:pt idx="253">
                  <c:v>2000</c:v>
                </c:pt>
                <c:pt idx="254">
                  <c:v>2000</c:v>
                </c:pt>
                <c:pt idx="255">
                  <c:v>2000</c:v>
                </c:pt>
                <c:pt idx="256">
                  <c:v>2000</c:v>
                </c:pt>
                <c:pt idx="257">
                  <c:v>2000</c:v>
                </c:pt>
                <c:pt idx="258">
                  <c:v>2000</c:v>
                </c:pt>
                <c:pt idx="259">
                  <c:v>2000</c:v>
                </c:pt>
                <c:pt idx="260">
                  <c:v>2000</c:v>
                </c:pt>
                <c:pt idx="261">
                  <c:v>2000</c:v>
                </c:pt>
                <c:pt idx="262">
                  <c:v>2000</c:v>
                </c:pt>
                <c:pt idx="263">
                  <c:v>2000</c:v>
                </c:pt>
                <c:pt idx="264">
                  <c:v>2000</c:v>
                </c:pt>
                <c:pt idx="265">
                  <c:v>2000</c:v>
                </c:pt>
                <c:pt idx="266">
                  <c:v>2000</c:v>
                </c:pt>
                <c:pt idx="267">
                  <c:v>2000</c:v>
                </c:pt>
                <c:pt idx="268">
                  <c:v>2000</c:v>
                </c:pt>
                <c:pt idx="269">
                  <c:v>2000</c:v>
                </c:pt>
                <c:pt idx="270">
                  <c:v>2000</c:v>
                </c:pt>
                <c:pt idx="271">
                  <c:v>2000</c:v>
                </c:pt>
                <c:pt idx="272">
                  <c:v>2000</c:v>
                </c:pt>
                <c:pt idx="273">
                  <c:v>2000</c:v>
                </c:pt>
                <c:pt idx="274">
                  <c:v>2000</c:v>
                </c:pt>
                <c:pt idx="275">
                  <c:v>2000</c:v>
                </c:pt>
                <c:pt idx="276">
                  <c:v>2000</c:v>
                </c:pt>
                <c:pt idx="277">
                  <c:v>2000</c:v>
                </c:pt>
                <c:pt idx="278">
                  <c:v>2000</c:v>
                </c:pt>
                <c:pt idx="279">
                  <c:v>2000</c:v>
                </c:pt>
                <c:pt idx="280">
                  <c:v>2000</c:v>
                </c:pt>
                <c:pt idx="281">
                  <c:v>2000</c:v>
                </c:pt>
                <c:pt idx="282">
                  <c:v>2000</c:v>
                </c:pt>
                <c:pt idx="283">
                  <c:v>2000</c:v>
                </c:pt>
                <c:pt idx="284">
                  <c:v>2000</c:v>
                </c:pt>
                <c:pt idx="285">
                  <c:v>2000</c:v>
                </c:pt>
                <c:pt idx="286">
                  <c:v>2000</c:v>
                </c:pt>
                <c:pt idx="287">
                  <c:v>2000</c:v>
                </c:pt>
                <c:pt idx="288">
                  <c:v>2000</c:v>
                </c:pt>
                <c:pt idx="289">
                  <c:v>2000</c:v>
                </c:pt>
                <c:pt idx="290">
                  <c:v>2000</c:v>
                </c:pt>
                <c:pt idx="291">
                  <c:v>2000</c:v>
                </c:pt>
                <c:pt idx="292">
                  <c:v>2000</c:v>
                </c:pt>
                <c:pt idx="293">
                  <c:v>2000</c:v>
                </c:pt>
                <c:pt idx="294">
                  <c:v>2000</c:v>
                </c:pt>
                <c:pt idx="295">
                  <c:v>2000</c:v>
                </c:pt>
                <c:pt idx="296">
                  <c:v>2000</c:v>
                </c:pt>
                <c:pt idx="297">
                  <c:v>2000</c:v>
                </c:pt>
                <c:pt idx="298">
                  <c:v>2000</c:v>
                </c:pt>
                <c:pt idx="299">
                  <c:v>2000</c:v>
                </c:pt>
                <c:pt idx="300">
                  <c:v>2000</c:v>
                </c:pt>
                <c:pt idx="301">
                  <c:v>2000</c:v>
                </c:pt>
                <c:pt idx="302">
                  <c:v>2000</c:v>
                </c:pt>
                <c:pt idx="303">
                  <c:v>2000</c:v>
                </c:pt>
                <c:pt idx="304">
                  <c:v>2000</c:v>
                </c:pt>
                <c:pt idx="305">
                  <c:v>2000</c:v>
                </c:pt>
                <c:pt idx="306">
                  <c:v>2000</c:v>
                </c:pt>
                <c:pt idx="307">
                  <c:v>2000</c:v>
                </c:pt>
                <c:pt idx="308">
                  <c:v>2000</c:v>
                </c:pt>
                <c:pt idx="309">
                  <c:v>2000</c:v>
                </c:pt>
                <c:pt idx="310">
                  <c:v>2000</c:v>
                </c:pt>
                <c:pt idx="311">
                  <c:v>2000</c:v>
                </c:pt>
                <c:pt idx="312">
                  <c:v>2000</c:v>
                </c:pt>
                <c:pt idx="313">
                  <c:v>2000</c:v>
                </c:pt>
                <c:pt idx="314">
                  <c:v>2000</c:v>
                </c:pt>
                <c:pt idx="315">
                  <c:v>2000</c:v>
                </c:pt>
                <c:pt idx="316">
                  <c:v>2000</c:v>
                </c:pt>
                <c:pt idx="317">
                  <c:v>2000</c:v>
                </c:pt>
                <c:pt idx="318">
                  <c:v>2000</c:v>
                </c:pt>
                <c:pt idx="319">
                  <c:v>2000</c:v>
                </c:pt>
                <c:pt idx="320">
                  <c:v>2000</c:v>
                </c:pt>
                <c:pt idx="321">
                  <c:v>2000</c:v>
                </c:pt>
                <c:pt idx="322">
                  <c:v>2000</c:v>
                </c:pt>
                <c:pt idx="323">
                  <c:v>2000</c:v>
                </c:pt>
                <c:pt idx="324">
                  <c:v>2000</c:v>
                </c:pt>
                <c:pt idx="325">
                  <c:v>2000</c:v>
                </c:pt>
                <c:pt idx="326">
                  <c:v>2000</c:v>
                </c:pt>
                <c:pt idx="327">
                  <c:v>2000</c:v>
                </c:pt>
                <c:pt idx="328">
                  <c:v>2000</c:v>
                </c:pt>
                <c:pt idx="329">
                  <c:v>2000</c:v>
                </c:pt>
                <c:pt idx="330">
                  <c:v>2000</c:v>
                </c:pt>
                <c:pt idx="331">
                  <c:v>2000</c:v>
                </c:pt>
                <c:pt idx="332">
                  <c:v>2000</c:v>
                </c:pt>
                <c:pt idx="333">
                  <c:v>2000</c:v>
                </c:pt>
                <c:pt idx="334">
                  <c:v>2000</c:v>
                </c:pt>
                <c:pt idx="335">
                  <c:v>2000</c:v>
                </c:pt>
                <c:pt idx="336">
                  <c:v>2000</c:v>
                </c:pt>
                <c:pt idx="337">
                  <c:v>2000</c:v>
                </c:pt>
                <c:pt idx="338">
                  <c:v>2000</c:v>
                </c:pt>
                <c:pt idx="339">
                  <c:v>2000</c:v>
                </c:pt>
                <c:pt idx="340">
                  <c:v>2000</c:v>
                </c:pt>
                <c:pt idx="341">
                  <c:v>2000</c:v>
                </c:pt>
                <c:pt idx="342">
                  <c:v>2000</c:v>
                </c:pt>
                <c:pt idx="343">
                  <c:v>2000</c:v>
                </c:pt>
                <c:pt idx="344">
                  <c:v>2000</c:v>
                </c:pt>
                <c:pt idx="345">
                  <c:v>2000</c:v>
                </c:pt>
                <c:pt idx="346">
                  <c:v>2000</c:v>
                </c:pt>
                <c:pt idx="347">
                  <c:v>2000</c:v>
                </c:pt>
                <c:pt idx="348">
                  <c:v>2000</c:v>
                </c:pt>
                <c:pt idx="349">
                  <c:v>2000</c:v>
                </c:pt>
                <c:pt idx="350">
                  <c:v>2000</c:v>
                </c:pt>
                <c:pt idx="351">
                  <c:v>2000</c:v>
                </c:pt>
                <c:pt idx="352">
                  <c:v>2000</c:v>
                </c:pt>
                <c:pt idx="353">
                  <c:v>2000</c:v>
                </c:pt>
                <c:pt idx="354">
                  <c:v>2000</c:v>
                </c:pt>
                <c:pt idx="355">
                  <c:v>2000</c:v>
                </c:pt>
                <c:pt idx="356">
                  <c:v>2000</c:v>
                </c:pt>
                <c:pt idx="357">
                  <c:v>2000</c:v>
                </c:pt>
                <c:pt idx="358">
                  <c:v>2000</c:v>
                </c:pt>
                <c:pt idx="359">
                  <c:v>2000</c:v>
                </c:pt>
                <c:pt idx="360">
                  <c:v>2000</c:v>
                </c:pt>
                <c:pt idx="361">
                  <c:v>2000</c:v>
                </c:pt>
                <c:pt idx="362">
                  <c:v>2000</c:v>
                </c:pt>
                <c:pt idx="363">
                  <c:v>2000</c:v>
                </c:pt>
                <c:pt idx="364">
                  <c:v>2000</c:v>
                </c:pt>
                <c:pt idx="365">
                  <c:v>2000</c:v>
                </c:pt>
                <c:pt idx="366">
                  <c:v>2000</c:v>
                </c:pt>
                <c:pt idx="367">
                  <c:v>2000</c:v>
                </c:pt>
                <c:pt idx="368">
                  <c:v>2000</c:v>
                </c:pt>
                <c:pt idx="369">
                  <c:v>2000</c:v>
                </c:pt>
                <c:pt idx="370">
                  <c:v>2000</c:v>
                </c:pt>
                <c:pt idx="371">
                  <c:v>2000</c:v>
                </c:pt>
                <c:pt idx="372">
                  <c:v>2000</c:v>
                </c:pt>
                <c:pt idx="373">
                  <c:v>2000</c:v>
                </c:pt>
                <c:pt idx="374">
                  <c:v>2000</c:v>
                </c:pt>
                <c:pt idx="375">
                  <c:v>2000</c:v>
                </c:pt>
                <c:pt idx="376">
                  <c:v>2000</c:v>
                </c:pt>
                <c:pt idx="377">
                  <c:v>2000</c:v>
                </c:pt>
                <c:pt idx="378">
                  <c:v>2000</c:v>
                </c:pt>
                <c:pt idx="379">
                  <c:v>2000</c:v>
                </c:pt>
                <c:pt idx="380">
                  <c:v>2000</c:v>
                </c:pt>
                <c:pt idx="381">
                  <c:v>2000</c:v>
                </c:pt>
                <c:pt idx="382">
                  <c:v>2000</c:v>
                </c:pt>
                <c:pt idx="383">
                  <c:v>2000</c:v>
                </c:pt>
                <c:pt idx="384">
                  <c:v>2000</c:v>
                </c:pt>
                <c:pt idx="385">
                  <c:v>2000</c:v>
                </c:pt>
                <c:pt idx="386">
                  <c:v>2000</c:v>
                </c:pt>
                <c:pt idx="387">
                  <c:v>2000</c:v>
                </c:pt>
                <c:pt idx="388">
                  <c:v>2000</c:v>
                </c:pt>
                <c:pt idx="389">
                  <c:v>2000</c:v>
                </c:pt>
                <c:pt idx="390">
                  <c:v>2000</c:v>
                </c:pt>
                <c:pt idx="391">
                  <c:v>2000</c:v>
                </c:pt>
                <c:pt idx="392">
                  <c:v>2000</c:v>
                </c:pt>
                <c:pt idx="393">
                  <c:v>2000</c:v>
                </c:pt>
                <c:pt idx="394">
                  <c:v>2000</c:v>
                </c:pt>
                <c:pt idx="395">
                  <c:v>2000</c:v>
                </c:pt>
                <c:pt idx="396">
                  <c:v>2000</c:v>
                </c:pt>
                <c:pt idx="397">
                  <c:v>2000</c:v>
                </c:pt>
                <c:pt idx="398">
                  <c:v>2000</c:v>
                </c:pt>
                <c:pt idx="399">
                  <c:v>2000</c:v>
                </c:pt>
                <c:pt idx="400">
                  <c:v>2000</c:v>
                </c:pt>
                <c:pt idx="401">
                  <c:v>2000</c:v>
                </c:pt>
                <c:pt idx="402">
                  <c:v>2000</c:v>
                </c:pt>
                <c:pt idx="403">
                  <c:v>2000</c:v>
                </c:pt>
                <c:pt idx="404">
                  <c:v>2000</c:v>
                </c:pt>
                <c:pt idx="405">
                  <c:v>2000</c:v>
                </c:pt>
                <c:pt idx="406">
                  <c:v>2000</c:v>
                </c:pt>
                <c:pt idx="407">
                  <c:v>2000</c:v>
                </c:pt>
                <c:pt idx="408">
                  <c:v>2000</c:v>
                </c:pt>
                <c:pt idx="409">
                  <c:v>2000</c:v>
                </c:pt>
                <c:pt idx="410">
                  <c:v>2000</c:v>
                </c:pt>
                <c:pt idx="411">
                  <c:v>2000</c:v>
                </c:pt>
                <c:pt idx="412">
                  <c:v>2000</c:v>
                </c:pt>
                <c:pt idx="413">
                  <c:v>2000</c:v>
                </c:pt>
                <c:pt idx="414">
                  <c:v>2000</c:v>
                </c:pt>
                <c:pt idx="415">
                  <c:v>2000</c:v>
                </c:pt>
                <c:pt idx="416">
                  <c:v>2000</c:v>
                </c:pt>
                <c:pt idx="417">
                  <c:v>2000</c:v>
                </c:pt>
                <c:pt idx="418">
                  <c:v>2000</c:v>
                </c:pt>
                <c:pt idx="419">
                  <c:v>2000</c:v>
                </c:pt>
                <c:pt idx="420">
                  <c:v>2000</c:v>
                </c:pt>
                <c:pt idx="421">
                  <c:v>2000</c:v>
                </c:pt>
                <c:pt idx="422">
                  <c:v>2000</c:v>
                </c:pt>
                <c:pt idx="423">
                  <c:v>2000</c:v>
                </c:pt>
                <c:pt idx="424">
                  <c:v>2000</c:v>
                </c:pt>
                <c:pt idx="425">
                  <c:v>2000</c:v>
                </c:pt>
                <c:pt idx="426">
                  <c:v>2000</c:v>
                </c:pt>
                <c:pt idx="427">
                  <c:v>2000</c:v>
                </c:pt>
                <c:pt idx="428">
                  <c:v>2000</c:v>
                </c:pt>
                <c:pt idx="429">
                  <c:v>2000</c:v>
                </c:pt>
                <c:pt idx="430">
                  <c:v>2000</c:v>
                </c:pt>
                <c:pt idx="431">
                  <c:v>2000</c:v>
                </c:pt>
                <c:pt idx="432">
                  <c:v>2000</c:v>
                </c:pt>
                <c:pt idx="433">
                  <c:v>2000</c:v>
                </c:pt>
                <c:pt idx="434">
                  <c:v>2000</c:v>
                </c:pt>
                <c:pt idx="435">
                  <c:v>2000</c:v>
                </c:pt>
                <c:pt idx="436">
                  <c:v>2000</c:v>
                </c:pt>
                <c:pt idx="437">
                  <c:v>2000</c:v>
                </c:pt>
                <c:pt idx="438">
                  <c:v>2000</c:v>
                </c:pt>
                <c:pt idx="439">
                  <c:v>2000</c:v>
                </c:pt>
                <c:pt idx="440">
                  <c:v>2000</c:v>
                </c:pt>
                <c:pt idx="441">
                  <c:v>2000</c:v>
                </c:pt>
                <c:pt idx="442">
                  <c:v>2000</c:v>
                </c:pt>
                <c:pt idx="443">
                  <c:v>2000</c:v>
                </c:pt>
                <c:pt idx="444">
                  <c:v>2000</c:v>
                </c:pt>
                <c:pt idx="445">
                  <c:v>2000</c:v>
                </c:pt>
                <c:pt idx="446">
                  <c:v>2000</c:v>
                </c:pt>
                <c:pt idx="447">
                  <c:v>2000</c:v>
                </c:pt>
                <c:pt idx="448">
                  <c:v>2000</c:v>
                </c:pt>
                <c:pt idx="449">
                  <c:v>2000</c:v>
                </c:pt>
                <c:pt idx="450">
                  <c:v>2000</c:v>
                </c:pt>
                <c:pt idx="451">
                  <c:v>2000</c:v>
                </c:pt>
                <c:pt idx="452">
                  <c:v>2000</c:v>
                </c:pt>
                <c:pt idx="453">
                  <c:v>2000</c:v>
                </c:pt>
                <c:pt idx="454">
                  <c:v>2000</c:v>
                </c:pt>
                <c:pt idx="455">
                  <c:v>2000</c:v>
                </c:pt>
                <c:pt idx="456">
                  <c:v>2000</c:v>
                </c:pt>
                <c:pt idx="457">
                  <c:v>2000</c:v>
                </c:pt>
                <c:pt idx="458">
                  <c:v>2000</c:v>
                </c:pt>
                <c:pt idx="459">
                  <c:v>2000</c:v>
                </c:pt>
                <c:pt idx="460">
                  <c:v>2000</c:v>
                </c:pt>
                <c:pt idx="461">
                  <c:v>2000</c:v>
                </c:pt>
                <c:pt idx="462">
                  <c:v>2000</c:v>
                </c:pt>
                <c:pt idx="463">
                  <c:v>2000</c:v>
                </c:pt>
                <c:pt idx="464">
                  <c:v>2000</c:v>
                </c:pt>
                <c:pt idx="465">
                  <c:v>2000</c:v>
                </c:pt>
                <c:pt idx="466">
                  <c:v>2000</c:v>
                </c:pt>
                <c:pt idx="467">
                  <c:v>2000</c:v>
                </c:pt>
                <c:pt idx="468">
                  <c:v>2000</c:v>
                </c:pt>
                <c:pt idx="469">
                  <c:v>2000</c:v>
                </c:pt>
                <c:pt idx="470">
                  <c:v>2000</c:v>
                </c:pt>
                <c:pt idx="471">
                  <c:v>2000</c:v>
                </c:pt>
                <c:pt idx="472">
                  <c:v>2000</c:v>
                </c:pt>
                <c:pt idx="473">
                  <c:v>2000</c:v>
                </c:pt>
                <c:pt idx="474">
                  <c:v>2000</c:v>
                </c:pt>
                <c:pt idx="475">
                  <c:v>2000</c:v>
                </c:pt>
                <c:pt idx="476">
                  <c:v>2000</c:v>
                </c:pt>
                <c:pt idx="477">
                  <c:v>2000</c:v>
                </c:pt>
                <c:pt idx="478">
                  <c:v>2000</c:v>
                </c:pt>
                <c:pt idx="479">
                  <c:v>2000</c:v>
                </c:pt>
                <c:pt idx="480">
                  <c:v>2000</c:v>
                </c:pt>
                <c:pt idx="481">
                  <c:v>2000</c:v>
                </c:pt>
                <c:pt idx="482">
                  <c:v>2000</c:v>
                </c:pt>
                <c:pt idx="483">
                  <c:v>2000</c:v>
                </c:pt>
                <c:pt idx="484">
                  <c:v>2000</c:v>
                </c:pt>
                <c:pt idx="485">
                  <c:v>2000</c:v>
                </c:pt>
                <c:pt idx="486">
                  <c:v>2000</c:v>
                </c:pt>
                <c:pt idx="487">
                  <c:v>2000</c:v>
                </c:pt>
                <c:pt idx="488">
                  <c:v>2000</c:v>
                </c:pt>
                <c:pt idx="489">
                  <c:v>2000</c:v>
                </c:pt>
                <c:pt idx="490">
                  <c:v>2000</c:v>
                </c:pt>
                <c:pt idx="491">
                  <c:v>2000</c:v>
                </c:pt>
                <c:pt idx="492">
                  <c:v>2000</c:v>
                </c:pt>
                <c:pt idx="493">
                  <c:v>2000</c:v>
                </c:pt>
                <c:pt idx="494">
                  <c:v>2000</c:v>
                </c:pt>
                <c:pt idx="495">
                  <c:v>2000</c:v>
                </c:pt>
                <c:pt idx="496">
                  <c:v>2000</c:v>
                </c:pt>
                <c:pt idx="497">
                  <c:v>2000</c:v>
                </c:pt>
                <c:pt idx="498">
                  <c:v>2000</c:v>
                </c:pt>
                <c:pt idx="499">
                  <c:v>2000</c:v>
                </c:pt>
                <c:pt idx="500">
                  <c:v>2000</c:v>
                </c:pt>
                <c:pt idx="501">
                  <c:v>2000</c:v>
                </c:pt>
                <c:pt idx="502">
                  <c:v>2000</c:v>
                </c:pt>
                <c:pt idx="503">
                  <c:v>2000</c:v>
                </c:pt>
                <c:pt idx="504">
                  <c:v>2000</c:v>
                </c:pt>
                <c:pt idx="505">
                  <c:v>2000</c:v>
                </c:pt>
                <c:pt idx="506">
                  <c:v>2000</c:v>
                </c:pt>
                <c:pt idx="507">
                  <c:v>2000</c:v>
                </c:pt>
                <c:pt idx="508">
                  <c:v>2000</c:v>
                </c:pt>
                <c:pt idx="509">
                  <c:v>2000</c:v>
                </c:pt>
                <c:pt idx="510">
                  <c:v>2000</c:v>
                </c:pt>
                <c:pt idx="511">
                  <c:v>2000</c:v>
                </c:pt>
                <c:pt idx="512">
                  <c:v>2000</c:v>
                </c:pt>
                <c:pt idx="513">
                  <c:v>2000</c:v>
                </c:pt>
                <c:pt idx="514">
                  <c:v>2000</c:v>
                </c:pt>
                <c:pt idx="515">
                  <c:v>2000</c:v>
                </c:pt>
                <c:pt idx="516">
                  <c:v>2000</c:v>
                </c:pt>
                <c:pt idx="517">
                  <c:v>2000</c:v>
                </c:pt>
                <c:pt idx="518">
                  <c:v>2000</c:v>
                </c:pt>
                <c:pt idx="519">
                  <c:v>2000</c:v>
                </c:pt>
                <c:pt idx="520">
                  <c:v>2000</c:v>
                </c:pt>
                <c:pt idx="521">
                  <c:v>2000</c:v>
                </c:pt>
                <c:pt idx="522">
                  <c:v>2000</c:v>
                </c:pt>
                <c:pt idx="523">
                  <c:v>2000</c:v>
                </c:pt>
                <c:pt idx="524">
                  <c:v>2000</c:v>
                </c:pt>
                <c:pt idx="525">
                  <c:v>2000</c:v>
                </c:pt>
                <c:pt idx="526">
                  <c:v>2000</c:v>
                </c:pt>
                <c:pt idx="527">
                  <c:v>2000</c:v>
                </c:pt>
                <c:pt idx="528">
                  <c:v>2000</c:v>
                </c:pt>
                <c:pt idx="529">
                  <c:v>2000</c:v>
                </c:pt>
                <c:pt idx="530">
                  <c:v>2000</c:v>
                </c:pt>
                <c:pt idx="531">
                  <c:v>2000</c:v>
                </c:pt>
                <c:pt idx="532">
                  <c:v>2000</c:v>
                </c:pt>
                <c:pt idx="533">
                  <c:v>2000</c:v>
                </c:pt>
                <c:pt idx="534">
                  <c:v>2000</c:v>
                </c:pt>
                <c:pt idx="535">
                  <c:v>2000</c:v>
                </c:pt>
                <c:pt idx="536">
                  <c:v>2000</c:v>
                </c:pt>
                <c:pt idx="537">
                  <c:v>2000</c:v>
                </c:pt>
                <c:pt idx="538">
                  <c:v>2000</c:v>
                </c:pt>
                <c:pt idx="539">
                  <c:v>2000</c:v>
                </c:pt>
                <c:pt idx="540">
                  <c:v>2000</c:v>
                </c:pt>
                <c:pt idx="541">
                  <c:v>2000</c:v>
                </c:pt>
                <c:pt idx="542">
                  <c:v>2000</c:v>
                </c:pt>
                <c:pt idx="543">
                  <c:v>2000</c:v>
                </c:pt>
                <c:pt idx="544">
                  <c:v>2000</c:v>
                </c:pt>
                <c:pt idx="545">
                  <c:v>2000</c:v>
                </c:pt>
                <c:pt idx="546">
                  <c:v>2000</c:v>
                </c:pt>
                <c:pt idx="547">
                  <c:v>2000</c:v>
                </c:pt>
                <c:pt idx="548">
                  <c:v>2000</c:v>
                </c:pt>
                <c:pt idx="549">
                  <c:v>2000</c:v>
                </c:pt>
                <c:pt idx="550">
                  <c:v>2000</c:v>
                </c:pt>
                <c:pt idx="551">
                  <c:v>2000</c:v>
                </c:pt>
                <c:pt idx="552">
                  <c:v>2000</c:v>
                </c:pt>
                <c:pt idx="553">
                  <c:v>2000</c:v>
                </c:pt>
                <c:pt idx="554">
                  <c:v>2000</c:v>
                </c:pt>
                <c:pt idx="555">
                  <c:v>2000</c:v>
                </c:pt>
                <c:pt idx="556">
                  <c:v>2000</c:v>
                </c:pt>
                <c:pt idx="557">
                  <c:v>2000</c:v>
                </c:pt>
                <c:pt idx="558">
                  <c:v>2000</c:v>
                </c:pt>
                <c:pt idx="559">
                  <c:v>2000</c:v>
                </c:pt>
                <c:pt idx="560">
                  <c:v>2000</c:v>
                </c:pt>
                <c:pt idx="561">
                  <c:v>2000</c:v>
                </c:pt>
                <c:pt idx="562">
                  <c:v>2000</c:v>
                </c:pt>
                <c:pt idx="563">
                  <c:v>2000</c:v>
                </c:pt>
                <c:pt idx="564">
                  <c:v>2000</c:v>
                </c:pt>
                <c:pt idx="565">
                  <c:v>2000</c:v>
                </c:pt>
                <c:pt idx="566">
                  <c:v>2000</c:v>
                </c:pt>
                <c:pt idx="567">
                  <c:v>2000</c:v>
                </c:pt>
                <c:pt idx="568">
                  <c:v>2000</c:v>
                </c:pt>
                <c:pt idx="569">
                  <c:v>2000</c:v>
                </c:pt>
                <c:pt idx="570">
                  <c:v>2000</c:v>
                </c:pt>
                <c:pt idx="571">
                  <c:v>2000</c:v>
                </c:pt>
                <c:pt idx="572">
                  <c:v>2000</c:v>
                </c:pt>
                <c:pt idx="573">
                  <c:v>2000</c:v>
                </c:pt>
                <c:pt idx="574">
                  <c:v>2000</c:v>
                </c:pt>
                <c:pt idx="575">
                  <c:v>2000</c:v>
                </c:pt>
                <c:pt idx="576">
                  <c:v>2000</c:v>
                </c:pt>
                <c:pt idx="577">
                  <c:v>2000</c:v>
                </c:pt>
                <c:pt idx="578">
                  <c:v>2000</c:v>
                </c:pt>
                <c:pt idx="579">
                  <c:v>2000</c:v>
                </c:pt>
                <c:pt idx="580">
                  <c:v>2000</c:v>
                </c:pt>
                <c:pt idx="581">
                  <c:v>2000</c:v>
                </c:pt>
                <c:pt idx="582">
                  <c:v>2000</c:v>
                </c:pt>
                <c:pt idx="583">
                  <c:v>2000</c:v>
                </c:pt>
                <c:pt idx="584">
                  <c:v>2000</c:v>
                </c:pt>
                <c:pt idx="585">
                  <c:v>2000</c:v>
                </c:pt>
                <c:pt idx="586">
                  <c:v>2000</c:v>
                </c:pt>
                <c:pt idx="587">
                  <c:v>2000</c:v>
                </c:pt>
                <c:pt idx="588">
                  <c:v>2000</c:v>
                </c:pt>
                <c:pt idx="589">
                  <c:v>2000</c:v>
                </c:pt>
                <c:pt idx="590">
                  <c:v>2000</c:v>
                </c:pt>
                <c:pt idx="591">
                  <c:v>2000</c:v>
                </c:pt>
                <c:pt idx="592">
                  <c:v>2000</c:v>
                </c:pt>
                <c:pt idx="593">
                  <c:v>2000</c:v>
                </c:pt>
                <c:pt idx="594">
                  <c:v>2000</c:v>
                </c:pt>
                <c:pt idx="595">
                  <c:v>2000</c:v>
                </c:pt>
                <c:pt idx="596">
                  <c:v>2000</c:v>
                </c:pt>
                <c:pt idx="597">
                  <c:v>2000</c:v>
                </c:pt>
                <c:pt idx="598">
                  <c:v>2000</c:v>
                </c:pt>
                <c:pt idx="599">
                  <c:v>2000</c:v>
                </c:pt>
                <c:pt idx="600">
                  <c:v>2000</c:v>
                </c:pt>
                <c:pt idx="601">
                  <c:v>2000</c:v>
                </c:pt>
                <c:pt idx="602">
                  <c:v>2000</c:v>
                </c:pt>
                <c:pt idx="603">
                  <c:v>2000</c:v>
                </c:pt>
                <c:pt idx="604">
                  <c:v>2000</c:v>
                </c:pt>
                <c:pt idx="605">
                  <c:v>2000</c:v>
                </c:pt>
                <c:pt idx="606">
                  <c:v>2000</c:v>
                </c:pt>
                <c:pt idx="607">
                  <c:v>2000</c:v>
                </c:pt>
                <c:pt idx="608">
                  <c:v>2000</c:v>
                </c:pt>
                <c:pt idx="609">
                  <c:v>2000</c:v>
                </c:pt>
                <c:pt idx="610">
                  <c:v>2000</c:v>
                </c:pt>
                <c:pt idx="611">
                  <c:v>2000</c:v>
                </c:pt>
                <c:pt idx="612">
                  <c:v>2000</c:v>
                </c:pt>
                <c:pt idx="613">
                  <c:v>2000</c:v>
                </c:pt>
                <c:pt idx="614">
                  <c:v>2000</c:v>
                </c:pt>
                <c:pt idx="615">
                  <c:v>2000</c:v>
                </c:pt>
                <c:pt idx="616">
                  <c:v>2000</c:v>
                </c:pt>
                <c:pt idx="617">
                  <c:v>2000</c:v>
                </c:pt>
                <c:pt idx="618">
                  <c:v>2000</c:v>
                </c:pt>
                <c:pt idx="619">
                  <c:v>2000</c:v>
                </c:pt>
                <c:pt idx="620">
                  <c:v>2000</c:v>
                </c:pt>
                <c:pt idx="621">
                  <c:v>2000</c:v>
                </c:pt>
                <c:pt idx="622">
                  <c:v>2000</c:v>
                </c:pt>
                <c:pt idx="623">
                  <c:v>2000</c:v>
                </c:pt>
                <c:pt idx="624">
                  <c:v>2000</c:v>
                </c:pt>
                <c:pt idx="625">
                  <c:v>2000</c:v>
                </c:pt>
                <c:pt idx="626">
                  <c:v>2000</c:v>
                </c:pt>
                <c:pt idx="627">
                  <c:v>2000</c:v>
                </c:pt>
                <c:pt idx="628">
                  <c:v>2000</c:v>
                </c:pt>
                <c:pt idx="629">
                  <c:v>2000</c:v>
                </c:pt>
                <c:pt idx="630">
                  <c:v>2000</c:v>
                </c:pt>
                <c:pt idx="631">
                  <c:v>2000</c:v>
                </c:pt>
                <c:pt idx="632">
                  <c:v>2000</c:v>
                </c:pt>
                <c:pt idx="633">
                  <c:v>2000</c:v>
                </c:pt>
                <c:pt idx="634">
                  <c:v>2000</c:v>
                </c:pt>
                <c:pt idx="635">
                  <c:v>2000</c:v>
                </c:pt>
                <c:pt idx="636">
                  <c:v>2000</c:v>
                </c:pt>
                <c:pt idx="637">
                  <c:v>2000</c:v>
                </c:pt>
                <c:pt idx="638">
                  <c:v>2000</c:v>
                </c:pt>
                <c:pt idx="639">
                  <c:v>2000</c:v>
                </c:pt>
                <c:pt idx="640">
                  <c:v>2000</c:v>
                </c:pt>
                <c:pt idx="641">
                  <c:v>2000</c:v>
                </c:pt>
                <c:pt idx="642">
                  <c:v>2000</c:v>
                </c:pt>
                <c:pt idx="643">
                  <c:v>2000</c:v>
                </c:pt>
                <c:pt idx="644">
                  <c:v>2000</c:v>
                </c:pt>
                <c:pt idx="645">
                  <c:v>2000</c:v>
                </c:pt>
                <c:pt idx="646">
                  <c:v>2000</c:v>
                </c:pt>
                <c:pt idx="647">
                  <c:v>2000</c:v>
                </c:pt>
                <c:pt idx="648">
                  <c:v>2000</c:v>
                </c:pt>
                <c:pt idx="649">
                  <c:v>2000</c:v>
                </c:pt>
                <c:pt idx="650">
                  <c:v>2000</c:v>
                </c:pt>
                <c:pt idx="651">
                  <c:v>2000</c:v>
                </c:pt>
                <c:pt idx="652">
                  <c:v>2000</c:v>
                </c:pt>
                <c:pt idx="653">
                  <c:v>2000</c:v>
                </c:pt>
                <c:pt idx="654">
                  <c:v>2000</c:v>
                </c:pt>
                <c:pt idx="655">
                  <c:v>2000</c:v>
                </c:pt>
                <c:pt idx="656">
                  <c:v>2000</c:v>
                </c:pt>
                <c:pt idx="657">
                  <c:v>2000</c:v>
                </c:pt>
                <c:pt idx="658">
                  <c:v>2000</c:v>
                </c:pt>
                <c:pt idx="659">
                  <c:v>2000</c:v>
                </c:pt>
                <c:pt idx="660">
                  <c:v>2000</c:v>
                </c:pt>
                <c:pt idx="661">
                  <c:v>2000</c:v>
                </c:pt>
                <c:pt idx="662">
                  <c:v>2000</c:v>
                </c:pt>
                <c:pt idx="663">
                  <c:v>2000</c:v>
                </c:pt>
                <c:pt idx="664">
                  <c:v>2000</c:v>
                </c:pt>
                <c:pt idx="665">
                  <c:v>2000</c:v>
                </c:pt>
                <c:pt idx="666">
                  <c:v>2000</c:v>
                </c:pt>
                <c:pt idx="667">
                  <c:v>2000</c:v>
                </c:pt>
                <c:pt idx="668">
                  <c:v>2000</c:v>
                </c:pt>
                <c:pt idx="669">
                  <c:v>2000</c:v>
                </c:pt>
                <c:pt idx="670">
                  <c:v>2000</c:v>
                </c:pt>
                <c:pt idx="671">
                  <c:v>2000</c:v>
                </c:pt>
                <c:pt idx="672">
                  <c:v>2000</c:v>
                </c:pt>
                <c:pt idx="673">
                  <c:v>2000</c:v>
                </c:pt>
                <c:pt idx="674">
                  <c:v>2000</c:v>
                </c:pt>
                <c:pt idx="675">
                  <c:v>2000</c:v>
                </c:pt>
                <c:pt idx="676">
                  <c:v>2000</c:v>
                </c:pt>
                <c:pt idx="677">
                  <c:v>2000</c:v>
                </c:pt>
                <c:pt idx="678">
                  <c:v>2000</c:v>
                </c:pt>
                <c:pt idx="679">
                  <c:v>2000</c:v>
                </c:pt>
                <c:pt idx="680">
                  <c:v>2000</c:v>
                </c:pt>
                <c:pt idx="681">
                  <c:v>2000</c:v>
                </c:pt>
                <c:pt idx="682">
                  <c:v>2000</c:v>
                </c:pt>
                <c:pt idx="683">
                  <c:v>2000</c:v>
                </c:pt>
                <c:pt idx="684">
                  <c:v>2000</c:v>
                </c:pt>
                <c:pt idx="685">
                  <c:v>2000</c:v>
                </c:pt>
                <c:pt idx="686">
                  <c:v>2000</c:v>
                </c:pt>
                <c:pt idx="687">
                  <c:v>2000</c:v>
                </c:pt>
                <c:pt idx="688">
                  <c:v>2000</c:v>
                </c:pt>
                <c:pt idx="689">
                  <c:v>2000</c:v>
                </c:pt>
                <c:pt idx="690">
                  <c:v>2000</c:v>
                </c:pt>
                <c:pt idx="691">
                  <c:v>2000</c:v>
                </c:pt>
                <c:pt idx="692">
                  <c:v>2000</c:v>
                </c:pt>
                <c:pt idx="693">
                  <c:v>2000</c:v>
                </c:pt>
                <c:pt idx="694">
                  <c:v>2000</c:v>
                </c:pt>
                <c:pt idx="695">
                  <c:v>2000</c:v>
                </c:pt>
                <c:pt idx="696">
                  <c:v>2000</c:v>
                </c:pt>
                <c:pt idx="697">
                  <c:v>2000</c:v>
                </c:pt>
                <c:pt idx="698">
                  <c:v>2000</c:v>
                </c:pt>
                <c:pt idx="699">
                  <c:v>2000</c:v>
                </c:pt>
                <c:pt idx="700">
                  <c:v>2000</c:v>
                </c:pt>
                <c:pt idx="701">
                  <c:v>2000</c:v>
                </c:pt>
                <c:pt idx="702">
                  <c:v>2000</c:v>
                </c:pt>
                <c:pt idx="703">
                  <c:v>2000</c:v>
                </c:pt>
                <c:pt idx="704">
                  <c:v>2000</c:v>
                </c:pt>
                <c:pt idx="705">
                  <c:v>2000</c:v>
                </c:pt>
                <c:pt idx="706">
                  <c:v>2000</c:v>
                </c:pt>
                <c:pt idx="707">
                  <c:v>2000</c:v>
                </c:pt>
                <c:pt idx="708">
                  <c:v>2000</c:v>
                </c:pt>
                <c:pt idx="709">
                  <c:v>2000</c:v>
                </c:pt>
                <c:pt idx="710">
                  <c:v>2000</c:v>
                </c:pt>
                <c:pt idx="711">
                  <c:v>2000</c:v>
                </c:pt>
                <c:pt idx="712">
                  <c:v>2000</c:v>
                </c:pt>
                <c:pt idx="713">
                  <c:v>2000</c:v>
                </c:pt>
                <c:pt idx="714">
                  <c:v>2000</c:v>
                </c:pt>
                <c:pt idx="715">
                  <c:v>2000</c:v>
                </c:pt>
                <c:pt idx="716">
                  <c:v>2000</c:v>
                </c:pt>
                <c:pt idx="717">
                  <c:v>2000</c:v>
                </c:pt>
                <c:pt idx="718">
                  <c:v>2000</c:v>
                </c:pt>
                <c:pt idx="719">
                  <c:v>2000</c:v>
                </c:pt>
                <c:pt idx="720">
                  <c:v>2000</c:v>
                </c:pt>
                <c:pt idx="721">
                  <c:v>2000</c:v>
                </c:pt>
                <c:pt idx="722">
                  <c:v>2000</c:v>
                </c:pt>
                <c:pt idx="723">
                  <c:v>2000</c:v>
                </c:pt>
                <c:pt idx="724">
                  <c:v>2000</c:v>
                </c:pt>
                <c:pt idx="725">
                  <c:v>2000</c:v>
                </c:pt>
                <c:pt idx="726">
                  <c:v>2000</c:v>
                </c:pt>
                <c:pt idx="727">
                  <c:v>2000</c:v>
                </c:pt>
                <c:pt idx="728">
                  <c:v>2000</c:v>
                </c:pt>
                <c:pt idx="729">
                  <c:v>2000</c:v>
                </c:pt>
                <c:pt idx="730">
                  <c:v>2000</c:v>
                </c:pt>
                <c:pt idx="731">
                  <c:v>2000</c:v>
                </c:pt>
                <c:pt idx="732">
                  <c:v>2000</c:v>
                </c:pt>
                <c:pt idx="733">
                  <c:v>2000</c:v>
                </c:pt>
                <c:pt idx="734">
                  <c:v>2000</c:v>
                </c:pt>
                <c:pt idx="735">
                  <c:v>2000</c:v>
                </c:pt>
                <c:pt idx="736">
                  <c:v>2000</c:v>
                </c:pt>
                <c:pt idx="737">
                  <c:v>2000</c:v>
                </c:pt>
                <c:pt idx="738">
                  <c:v>2000</c:v>
                </c:pt>
                <c:pt idx="739">
                  <c:v>2000</c:v>
                </c:pt>
                <c:pt idx="740">
                  <c:v>2000</c:v>
                </c:pt>
                <c:pt idx="741">
                  <c:v>2000</c:v>
                </c:pt>
                <c:pt idx="742">
                  <c:v>2000</c:v>
                </c:pt>
                <c:pt idx="743">
                  <c:v>2000</c:v>
                </c:pt>
                <c:pt idx="744">
                  <c:v>2000</c:v>
                </c:pt>
                <c:pt idx="745">
                  <c:v>2000</c:v>
                </c:pt>
                <c:pt idx="746">
                  <c:v>2000</c:v>
                </c:pt>
                <c:pt idx="747">
                  <c:v>2000</c:v>
                </c:pt>
                <c:pt idx="748">
                  <c:v>2000</c:v>
                </c:pt>
                <c:pt idx="749">
                  <c:v>2000</c:v>
                </c:pt>
                <c:pt idx="750">
                  <c:v>2000</c:v>
                </c:pt>
                <c:pt idx="751">
                  <c:v>2000</c:v>
                </c:pt>
                <c:pt idx="752">
                  <c:v>2000</c:v>
                </c:pt>
                <c:pt idx="753">
                  <c:v>2000</c:v>
                </c:pt>
                <c:pt idx="754">
                  <c:v>2000</c:v>
                </c:pt>
                <c:pt idx="755">
                  <c:v>2000</c:v>
                </c:pt>
                <c:pt idx="756">
                  <c:v>2000</c:v>
                </c:pt>
                <c:pt idx="757">
                  <c:v>2000</c:v>
                </c:pt>
                <c:pt idx="758">
                  <c:v>2000</c:v>
                </c:pt>
                <c:pt idx="759">
                  <c:v>2000</c:v>
                </c:pt>
                <c:pt idx="760">
                  <c:v>2000</c:v>
                </c:pt>
                <c:pt idx="761">
                  <c:v>2000</c:v>
                </c:pt>
                <c:pt idx="762">
                  <c:v>2000</c:v>
                </c:pt>
                <c:pt idx="763">
                  <c:v>2000</c:v>
                </c:pt>
                <c:pt idx="764">
                  <c:v>2000</c:v>
                </c:pt>
                <c:pt idx="765">
                  <c:v>2000</c:v>
                </c:pt>
                <c:pt idx="766">
                  <c:v>2000</c:v>
                </c:pt>
                <c:pt idx="767">
                  <c:v>2000</c:v>
                </c:pt>
                <c:pt idx="768">
                  <c:v>2000</c:v>
                </c:pt>
                <c:pt idx="769">
                  <c:v>2000</c:v>
                </c:pt>
                <c:pt idx="770">
                  <c:v>2000</c:v>
                </c:pt>
                <c:pt idx="771">
                  <c:v>2000</c:v>
                </c:pt>
                <c:pt idx="772">
                  <c:v>2000</c:v>
                </c:pt>
                <c:pt idx="773">
                  <c:v>2000</c:v>
                </c:pt>
                <c:pt idx="774">
                  <c:v>2000</c:v>
                </c:pt>
                <c:pt idx="775">
                  <c:v>2000</c:v>
                </c:pt>
                <c:pt idx="776">
                  <c:v>2000</c:v>
                </c:pt>
                <c:pt idx="777">
                  <c:v>2000</c:v>
                </c:pt>
                <c:pt idx="778">
                  <c:v>2000</c:v>
                </c:pt>
                <c:pt idx="779">
                  <c:v>2000</c:v>
                </c:pt>
                <c:pt idx="780">
                  <c:v>2000</c:v>
                </c:pt>
                <c:pt idx="781">
                  <c:v>2000</c:v>
                </c:pt>
                <c:pt idx="782">
                  <c:v>2000</c:v>
                </c:pt>
                <c:pt idx="783">
                  <c:v>2000</c:v>
                </c:pt>
                <c:pt idx="784">
                  <c:v>2000</c:v>
                </c:pt>
                <c:pt idx="785">
                  <c:v>2000</c:v>
                </c:pt>
                <c:pt idx="786">
                  <c:v>2000</c:v>
                </c:pt>
                <c:pt idx="787">
                  <c:v>2000</c:v>
                </c:pt>
                <c:pt idx="788">
                  <c:v>2000</c:v>
                </c:pt>
                <c:pt idx="789">
                  <c:v>2000</c:v>
                </c:pt>
                <c:pt idx="790">
                  <c:v>2000</c:v>
                </c:pt>
                <c:pt idx="791">
                  <c:v>2000</c:v>
                </c:pt>
                <c:pt idx="792">
                  <c:v>2000</c:v>
                </c:pt>
                <c:pt idx="793">
                  <c:v>2000</c:v>
                </c:pt>
                <c:pt idx="794">
                  <c:v>2000</c:v>
                </c:pt>
                <c:pt idx="795">
                  <c:v>2000</c:v>
                </c:pt>
                <c:pt idx="796">
                  <c:v>2000</c:v>
                </c:pt>
                <c:pt idx="797">
                  <c:v>2000</c:v>
                </c:pt>
                <c:pt idx="798">
                  <c:v>2000</c:v>
                </c:pt>
                <c:pt idx="799">
                  <c:v>2000</c:v>
                </c:pt>
                <c:pt idx="800">
                  <c:v>2000</c:v>
                </c:pt>
                <c:pt idx="801">
                  <c:v>2000</c:v>
                </c:pt>
                <c:pt idx="802">
                  <c:v>2000</c:v>
                </c:pt>
                <c:pt idx="803">
                  <c:v>2000</c:v>
                </c:pt>
                <c:pt idx="804">
                  <c:v>2000</c:v>
                </c:pt>
                <c:pt idx="805">
                  <c:v>2000</c:v>
                </c:pt>
                <c:pt idx="806">
                  <c:v>2000</c:v>
                </c:pt>
                <c:pt idx="807">
                  <c:v>2000</c:v>
                </c:pt>
                <c:pt idx="808">
                  <c:v>2000</c:v>
                </c:pt>
                <c:pt idx="809">
                  <c:v>2000</c:v>
                </c:pt>
                <c:pt idx="810">
                  <c:v>2000</c:v>
                </c:pt>
                <c:pt idx="811">
                  <c:v>2000</c:v>
                </c:pt>
                <c:pt idx="812">
                  <c:v>2000</c:v>
                </c:pt>
                <c:pt idx="813">
                  <c:v>2000</c:v>
                </c:pt>
                <c:pt idx="814">
                  <c:v>2000</c:v>
                </c:pt>
                <c:pt idx="815">
                  <c:v>2000</c:v>
                </c:pt>
                <c:pt idx="816">
                  <c:v>2000</c:v>
                </c:pt>
                <c:pt idx="817">
                  <c:v>2000</c:v>
                </c:pt>
                <c:pt idx="818">
                  <c:v>2000</c:v>
                </c:pt>
                <c:pt idx="819">
                  <c:v>2000</c:v>
                </c:pt>
                <c:pt idx="820">
                  <c:v>2000</c:v>
                </c:pt>
                <c:pt idx="821">
                  <c:v>2000</c:v>
                </c:pt>
                <c:pt idx="822">
                  <c:v>2000</c:v>
                </c:pt>
                <c:pt idx="823">
                  <c:v>2000</c:v>
                </c:pt>
                <c:pt idx="824">
                  <c:v>2000</c:v>
                </c:pt>
                <c:pt idx="825">
                  <c:v>2000</c:v>
                </c:pt>
                <c:pt idx="826">
                  <c:v>2000</c:v>
                </c:pt>
                <c:pt idx="827">
                  <c:v>2000</c:v>
                </c:pt>
                <c:pt idx="828">
                  <c:v>2000</c:v>
                </c:pt>
                <c:pt idx="829">
                  <c:v>2000</c:v>
                </c:pt>
                <c:pt idx="830">
                  <c:v>2000</c:v>
                </c:pt>
                <c:pt idx="831">
                  <c:v>2000</c:v>
                </c:pt>
                <c:pt idx="832">
                  <c:v>2000</c:v>
                </c:pt>
                <c:pt idx="833">
                  <c:v>2000</c:v>
                </c:pt>
                <c:pt idx="834">
                  <c:v>2000</c:v>
                </c:pt>
                <c:pt idx="835">
                  <c:v>2000</c:v>
                </c:pt>
                <c:pt idx="836">
                  <c:v>2000</c:v>
                </c:pt>
                <c:pt idx="837">
                  <c:v>2000</c:v>
                </c:pt>
                <c:pt idx="838">
                  <c:v>2000</c:v>
                </c:pt>
                <c:pt idx="839">
                  <c:v>2000</c:v>
                </c:pt>
                <c:pt idx="840">
                  <c:v>2000</c:v>
                </c:pt>
                <c:pt idx="841">
                  <c:v>2000</c:v>
                </c:pt>
                <c:pt idx="842">
                  <c:v>2000</c:v>
                </c:pt>
                <c:pt idx="843">
                  <c:v>2000</c:v>
                </c:pt>
                <c:pt idx="844">
                  <c:v>2000</c:v>
                </c:pt>
                <c:pt idx="845">
                  <c:v>2000</c:v>
                </c:pt>
                <c:pt idx="846">
                  <c:v>2000</c:v>
                </c:pt>
                <c:pt idx="847">
                  <c:v>2000</c:v>
                </c:pt>
                <c:pt idx="848">
                  <c:v>2000</c:v>
                </c:pt>
                <c:pt idx="849">
                  <c:v>2000</c:v>
                </c:pt>
                <c:pt idx="850">
                  <c:v>2000</c:v>
                </c:pt>
                <c:pt idx="851">
                  <c:v>2000</c:v>
                </c:pt>
                <c:pt idx="852">
                  <c:v>2000</c:v>
                </c:pt>
                <c:pt idx="853">
                  <c:v>2000</c:v>
                </c:pt>
                <c:pt idx="854">
                  <c:v>2000</c:v>
                </c:pt>
                <c:pt idx="855">
                  <c:v>2000</c:v>
                </c:pt>
                <c:pt idx="856">
                  <c:v>2000</c:v>
                </c:pt>
                <c:pt idx="857">
                  <c:v>2000</c:v>
                </c:pt>
                <c:pt idx="858">
                  <c:v>2000</c:v>
                </c:pt>
                <c:pt idx="859">
                  <c:v>2000</c:v>
                </c:pt>
                <c:pt idx="860">
                  <c:v>2000</c:v>
                </c:pt>
                <c:pt idx="861">
                  <c:v>2000</c:v>
                </c:pt>
                <c:pt idx="862">
                  <c:v>2000</c:v>
                </c:pt>
                <c:pt idx="863">
                  <c:v>2000</c:v>
                </c:pt>
                <c:pt idx="864">
                  <c:v>2000</c:v>
                </c:pt>
                <c:pt idx="865">
                  <c:v>2000</c:v>
                </c:pt>
                <c:pt idx="866">
                  <c:v>2000</c:v>
                </c:pt>
                <c:pt idx="867">
                  <c:v>2000</c:v>
                </c:pt>
                <c:pt idx="868">
                  <c:v>2000</c:v>
                </c:pt>
                <c:pt idx="869">
                  <c:v>2000</c:v>
                </c:pt>
                <c:pt idx="870">
                  <c:v>2000</c:v>
                </c:pt>
                <c:pt idx="871">
                  <c:v>2000</c:v>
                </c:pt>
                <c:pt idx="872">
                  <c:v>2000</c:v>
                </c:pt>
                <c:pt idx="873">
                  <c:v>2000</c:v>
                </c:pt>
                <c:pt idx="874">
                  <c:v>2000</c:v>
                </c:pt>
                <c:pt idx="875">
                  <c:v>2000</c:v>
                </c:pt>
                <c:pt idx="876">
                  <c:v>2000</c:v>
                </c:pt>
                <c:pt idx="877">
                  <c:v>2000</c:v>
                </c:pt>
                <c:pt idx="878">
                  <c:v>2000</c:v>
                </c:pt>
                <c:pt idx="879">
                  <c:v>2000</c:v>
                </c:pt>
                <c:pt idx="880">
                  <c:v>2000</c:v>
                </c:pt>
                <c:pt idx="881">
                  <c:v>2000</c:v>
                </c:pt>
                <c:pt idx="882">
                  <c:v>2000</c:v>
                </c:pt>
                <c:pt idx="883">
                  <c:v>2000</c:v>
                </c:pt>
                <c:pt idx="884">
                  <c:v>2000</c:v>
                </c:pt>
                <c:pt idx="885">
                  <c:v>2000</c:v>
                </c:pt>
                <c:pt idx="886">
                  <c:v>2000</c:v>
                </c:pt>
                <c:pt idx="887">
                  <c:v>2000</c:v>
                </c:pt>
                <c:pt idx="888">
                  <c:v>2000</c:v>
                </c:pt>
                <c:pt idx="889">
                  <c:v>2000</c:v>
                </c:pt>
                <c:pt idx="890">
                  <c:v>2000</c:v>
                </c:pt>
                <c:pt idx="891">
                  <c:v>2000</c:v>
                </c:pt>
                <c:pt idx="892">
                  <c:v>2000</c:v>
                </c:pt>
                <c:pt idx="893">
                  <c:v>2000</c:v>
                </c:pt>
                <c:pt idx="894">
                  <c:v>2000</c:v>
                </c:pt>
                <c:pt idx="895">
                  <c:v>2000</c:v>
                </c:pt>
                <c:pt idx="896">
                  <c:v>2000</c:v>
                </c:pt>
                <c:pt idx="897">
                  <c:v>2000</c:v>
                </c:pt>
                <c:pt idx="898">
                  <c:v>2000</c:v>
                </c:pt>
                <c:pt idx="899">
                  <c:v>2000</c:v>
                </c:pt>
                <c:pt idx="900">
                  <c:v>2000</c:v>
                </c:pt>
                <c:pt idx="901">
                  <c:v>2000</c:v>
                </c:pt>
                <c:pt idx="902">
                  <c:v>2000</c:v>
                </c:pt>
                <c:pt idx="903">
                  <c:v>2000</c:v>
                </c:pt>
                <c:pt idx="904">
                  <c:v>2000</c:v>
                </c:pt>
                <c:pt idx="905">
                  <c:v>2000</c:v>
                </c:pt>
                <c:pt idx="906">
                  <c:v>2000</c:v>
                </c:pt>
                <c:pt idx="907">
                  <c:v>2000</c:v>
                </c:pt>
                <c:pt idx="908">
                  <c:v>2000</c:v>
                </c:pt>
                <c:pt idx="909">
                  <c:v>2000</c:v>
                </c:pt>
                <c:pt idx="910">
                  <c:v>2000</c:v>
                </c:pt>
                <c:pt idx="911">
                  <c:v>2000</c:v>
                </c:pt>
                <c:pt idx="912">
                  <c:v>2000</c:v>
                </c:pt>
                <c:pt idx="913">
                  <c:v>2000</c:v>
                </c:pt>
                <c:pt idx="914">
                  <c:v>2000</c:v>
                </c:pt>
                <c:pt idx="915">
                  <c:v>2000</c:v>
                </c:pt>
                <c:pt idx="916">
                  <c:v>2000</c:v>
                </c:pt>
                <c:pt idx="917">
                  <c:v>2000</c:v>
                </c:pt>
                <c:pt idx="918">
                  <c:v>2000</c:v>
                </c:pt>
                <c:pt idx="919">
                  <c:v>2000</c:v>
                </c:pt>
                <c:pt idx="920">
                  <c:v>2000</c:v>
                </c:pt>
                <c:pt idx="921">
                  <c:v>2000</c:v>
                </c:pt>
                <c:pt idx="922">
                  <c:v>2000</c:v>
                </c:pt>
                <c:pt idx="923">
                  <c:v>2000</c:v>
                </c:pt>
                <c:pt idx="924">
                  <c:v>2000</c:v>
                </c:pt>
                <c:pt idx="925">
                  <c:v>2000</c:v>
                </c:pt>
                <c:pt idx="926">
                  <c:v>2000</c:v>
                </c:pt>
                <c:pt idx="927">
                  <c:v>2000</c:v>
                </c:pt>
                <c:pt idx="928">
                  <c:v>2000</c:v>
                </c:pt>
                <c:pt idx="929">
                  <c:v>2000</c:v>
                </c:pt>
                <c:pt idx="930">
                  <c:v>2000</c:v>
                </c:pt>
                <c:pt idx="931">
                  <c:v>2000</c:v>
                </c:pt>
                <c:pt idx="932">
                  <c:v>2000</c:v>
                </c:pt>
                <c:pt idx="933">
                  <c:v>2000</c:v>
                </c:pt>
                <c:pt idx="934">
                  <c:v>2000</c:v>
                </c:pt>
                <c:pt idx="935">
                  <c:v>2000</c:v>
                </c:pt>
                <c:pt idx="936">
                  <c:v>2000</c:v>
                </c:pt>
                <c:pt idx="937">
                  <c:v>2000</c:v>
                </c:pt>
                <c:pt idx="938">
                  <c:v>2000</c:v>
                </c:pt>
                <c:pt idx="939">
                  <c:v>2000</c:v>
                </c:pt>
                <c:pt idx="940">
                  <c:v>2000</c:v>
                </c:pt>
                <c:pt idx="941">
                  <c:v>2000</c:v>
                </c:pt>
                <c:pt idx="942">
                  <c:v>2000</c:v>
                </c:pt>
                <c:pt idx="943">
                  <c:v>2000</c:v>
                </c:pt>
                <c:pt idx="944">
                  <c:v>2000</c:v>
                </c:pt>
                <c:pt idx="945">
                  <c:v>2000</c:v>
                </c:pt>
                <c:pt idx="946">
                  <c:v>2000</c:v>
                </c:pt>
                <c:pt idx="947">
                  <c:v>2000</c:v>
                </c:pt>
                <c:pt idx="948">
                  <c:v>2000</c:v>
                </c:pt>
                <c:pt idx="949">
                  <c:v>2000</c:v>
                </c:pt>
                <c:pt idx="950">
                  <c:v>2000</c:v>
                </c:pt>
                <c:pt idx="951">
                  <c:v>2000</c:v>
                </c:pt>
                <c:pt idx="952">
                  <c:v>2000</c:v>
                </c:pt>
                <c:pt idx="953">
                  <c:v>2000</c:v>
                </c:pt>
                <c:pt idx="954">
                  <c:v>2000</c:v>
                </c:pt>
                <c:pt idx="955">
                  <c:v>2000</c:v>
                </c:pt>
                <c:pt idx="956">
                  <c:v>2000</c:v>
                </c:pt>
                <c:pt idx="957">
                  <c:v>2000</c:v>
                </c:pt>
                <c:pt idx="958">
                  <c:v>2000</c:v>
                </c:pt>
                <c:pt idx="959">
                  <c:v>2000</c:v>
                </c:pt>
                <c:pt idx="960">
                  <c:v>2000</c:v>
                </c:pt>
                <c:pt idx="961">
                  <c:v>2000</c:v>
                </c:pt>
                <c:pt idx="962">
                  <c:v>2000</c:v>
                </c:pt>
                <c:pt idx="963">
                  <c:v>2000</c:v>
                </c:pt>
                <c:pt idx="964">
                  <c:v>2000</c:v>
                </c:pt>
                <c:pt idx="965">
                  <c:v>2000</c:v>
                </c:pt>
                <c:pt idx="966">
                  <c:v>2000</c:v>
                </c:pt>
                <c:pt idx="967">
                  <c:v>2000</c:v>
                </c:pt>
                <c:pt idx="968">
                  <c:v>2000</c:v>
                </c:pt>
                <c:pt idx="969">
                  <c:v>2000</c:v>
                </c:pt>
                <c:pt idx="970">
                  <c:v>2000</c:v>
                </c:pt>
                <c:pt idx="971">
                  <c:v>2000</c:v>
                </c:pt>
                <c:pt idx="972">
                  <c:v>2000</c:v>
                </c:pt>
                <c:pt idx="973">
                  <c:v>2000</c:v>
                </c:pt>
                <c:pt idx="974">
                  <c:v>2000</c:v>
                </c:pt>
                <c:pt idx="975">
                  <c:v>2000</c:v>
                </c:pt>
                <c:pt idx="976">
                  <c:v>2000</c:v>
                </c:pt>
                <c:pt idx="977">
                  <c:v>2000</c:v>
                </c:pt>
                <c:pt idx="978">
                  <c:v>2000</c:v>
                </c:pt>
                <c:pt idx="979">
                  <c:v>2000</c:v>
                </c:pt>
                <c:pt idx="980">
                  <c:v>2000</c:v>
                </c:pt>
                <c:pt idx="981">
                  <c:v>2000</c:v>
                </c:pt>
                <c:pt idx="982">
                  <c:v>2000</c:v>
                </c:pt>
                <c:pt idx="983">
                  <c:v>2000</c:v>
                </c:pt>
                <c:pt idx="984">
                  <c:v>2000</c:v>
                </c:pt>
                <c:pt idx="985">
                  <c:v>2000</c:v>
                </c:pt>
                <c:pt idx="986">
                  <c:v>2000</c:v>
                </c:pt>
                <c:pt idx="987">
                  <c:v>2000</c:v>
                </c:pt>
                <c:pt idx="988">
                  <c:v>2000</c:v>
                </c:pt>
                <c:pt idx="989">
                  <c:v>2000</c:v>
                </c:pt>
                <c:pt idx="990">
                  <c:v>2000</c:v>
                </c:pt>
                <c:pt idx="991">
                  <c:v>2000</c:v>
                </c:pt>
                <c:pt idx="992">
                  <c:v>2000</c:v>
                </c:pt>
                <c:pt idx="993">
                  <c:v>2000</c:v>
                </c:pt>
                <c:pt idx="994">
                  <c:v>2000</c:v>
                </c:pt>
                <c:pt idx="995">
                  <c:v>2000</c:v>
                </c:pt>
                <c:pt idx="996">
                  <c:v>2000</c:v>
                </c:pt>
                <c:pt idx="997">
                  <c:v>2000</c:v>
                </c:pt>
                <c:pt idx="998">
                  <c:v>2000</c:v>
                </c:pt>
                <c:pt idx="999">
                  <c:v>2000</c:v>
                </c:pt>
                <c:pt idx="1000">
                  <c:v>2000</c:v>
                </c:pt>
                <c:pt idx="1001">
                  <c:v>2000</c:v>
                </c:pt>
                <c:pt idx="1002">
                  <c:v>2000</c:v>
                </c:pt>
                <c:pt idx="1003">
                  <c:v>2000</c:v>
                </c:pt>
                <c:pt idx="1004">
                  <c:v>2000</c:v>
                </c:pt>
                <c:pt idx="1005">
                  <c:v>2000</c:v>
                </c:pt>
                <c:pt idx="1006">
                  <c:v>2000</c:v>
                </c:pt>
                <c:pt idx="1007">
                  <c:v>2000</c:v>
                </c:pt>
                <c:pt idx="1008">
                  <c:v>2000</c:v>
                </c:pt>
                <c:pt idx="1009">
                  <c:v>2000</c:v>
                </c:pt>
                <c:pt idx="1010">
                  <c:v>2000</c:v>
                </c:pt>
                <c:pt idx="1011">
                  <c:v>2000</c:v>
                </c:pt>
                <c:pt idx="1012">
                  <c:v>2000</c:v>
                </c:pt>
                <c:pt idx="1013">
                  <c:v>2000</c:v>
                </c:pt>
                <c:pt idx="1014">
                  <c:v>2000</c:v>
                </c:pt>
                <c:pt idx="1015">
                  <c:v>2000</c:v>
                </c:pt>
                <c:pt idx="1016">
                  <c:v>2000</c:v>
                </c:pt>
                <c:pt idx="1017">
                  <c:v>2000</c:v>
                </c:pt>
                <c:pt idx="1018">
                  <c:v>2000</c:v>
                </c:pt>
                <c:pt idx="1019">
                  <c:v>2000</c:v>
                </c:pt>
                <c:pt idx="1020">
                  <c:v>2000</c:v>
                </c:pt>
                <c:pt idx="1021">
                  <c:v>2000</c:v>
                </c:pt>
                <c:pt idx="1022">
                  <c:v>2000</c:v>
                </c:pt>
                <c:pt idx="1023">
                  <c:v>2000</c:v>
                </c:pt>
                <c:pt idx="1024">
                  <c:v>2000</c:v>
                </c:pt>
                <c:pt idx="1025">
                  <c:v>2000</c:v>
                </c:pt>
                <c:pt idx="1026">
                  <c:v>2000</c:v>
                </c:pt>
                <c:pt idx="1027">
                  <c:v>2000</c:v>
                </c:pt>
                <c:pt idx="1028">
                  <c:v>2000</c:v>
                </c:pt>
                <c:pt idx="1029">
                  <c:v>2000</c:v>
                </c:pt>
                <c:pt idx="1030">
                  <c:v>2000</c:v>
                </c:pt>
                <c:pt idx="1031">
                  <c:v>2000</c:v>
                </c:pt>
                <c:pt idx="1032">
                  <c:v>2000</c:v>
                </c:pt>
                <c:pt idx="1033">
                  <c:v>2000</c:v>
                </c:pt>
                <c:pt idx="1034">
                  <c:v>2000</c:v>
                </c:pt>
                <c:pt idx="1035">
                  <c:v>2000</c:v>
                </c:pt>
                <c:pt idx="1036">
                  <c:v>2000</c:v>
                </c:pt>
                <c:pt idx="1037">
                  <c:v>2000</c:v>
                </c:pt>
                <c:pt idx="1038">
                  <c:v>2000</c:v>
                </c:pt>
                <c:pt idx="1039">
                  <c:v>2000</c:v>
                </c:pt>
                <c:pt idx="1040">
                  <c:v>2000</c:v>
                </c:pt>
                <c:pt idx="1041">
                  <c:v>2000</c:v>
                </c:pt>
                <c:pt idx="1042">
                  <c:v>2000</c:v>
                </c:pt>
                <c:pt idx="1043">
                  <c:v>2000</c:v>
                </c:pt>
                <c:pt idx="1044">
                  <c:v>2000</c:v>
                </c:pt>
                <c:pt idx="1045">
                  <c:v>2000</c:v>
                </c:pt>
                <c:pt idx="1046">
                  <c:v>2000</c:v>
                </c:pt>
                <c:pt idx="1047">
                  <c:v>2000</c:v>
                </c:pt>
                <c:pt idx="1048">
                  <c:v>2000</c:v>
                </c:pt>
                <c:pt idx="1049">
                  <c:v>2000</c:v>
                </c:pt>
                <c:pt idx="1050">
                  <c:v>2000</c:v>
                </c:pt>
                <c:pt idx="1051">
                  <c:v>2000</c:v>
                </c:pt>
                <c:pt idx="1052">
                  <c:v>2000</c:v>
                </c:pt>
                <c:pt idx="1053">
                  <c:v>2000</c:v>
                </c:pt>
                <c:pt idx="1054">
                  <c:v>2000</c:v>
                </c:pt>
                <c:pt idx="1055">
                  <c:v>2000</c:v>
                </c:pt>
                <c:pt idx="1056">
                  <c:v>2000</c:v>
                </c:pt>
                <c:pt idx="1057">
                  <c:v>2000</c:v>
                </c:pt>
                <c:pt idx="1058">
                  <c:v>2000</c:v>
                </c:pt>
                <c:pt idx="1059">
                  <c:v>2000</c:v>
                </c:pt>
                <c:pt idx="1060">
                  <c:v>2000</c:v>
                </c:pt>
                <c:pt idx="1061">
                  <c:v>2000</c:v>
                </c:pt>
                <c:pt idx="1062">
                  <c:v>2000</c:v>
                </c:pt>
                <c:pt idx="1063">
                  <c:v>2000</c:v>
                </c:pt>
                <c:pt idx="1064">
                  <c:v>2000</c:v>
                </c:pt>
                <c:pt idx="1065">
                  <c:v>2000</c:v>
                </c:pt>
                <c:pt idx="1066">
                  <c:v>2000</c:v>
                </c:pt>
                <c:pt idx="1067">
                  <c:v>2000</c:v>
                </c:pt>
                <c:pt idx="1068">
                  <c:v>2000</c:v>
                </c:pt>
                <c:pt idx="1069">
                  <c:v>2000</c:v>
                </c:pt>
                <c:pt idx="1070">
                  <c:v>2000</c:v>
                </c:pt>
                <c:pt idx="1071">
                  <c:v>2000</c:v>
                </c:pt>
                <c:pt idx="1072">
                  <c:v>2000</c:v>
                </c:pt>
                <c:pt idx="1073">
                  <c:v>2000</c:v>
                </c:pt>
                <c:pt idx="1074">
                  <c:v>2000</c:v>
                </c:pt>
                <c:pt idx="1075">
                  <c:v>2000</c:v>
                </c:pt>
                <c:pt idx="1076">
                  <c:v>2000</c:v>
                </c:pt>
                <c:pt idx="1077">
                  <c:v>2000</c:v>
                </c:pt>
                <c:pt idx="1078">
                  <c:v>2000</c:v>
                </c:pt>
                <c:pt idx="1079">
                  <c:v>2000</c:v>
                </c:pt>
                <c:pt idx="1080">
                  <c:v>2000</c:v>
                </c:pt>
                <c:pt idx="1081">
                  <c:v>2000</c:v>
                </c:pt>
                <c:pt idx="1082">
                  <c:v>2000</c:v>
                </c:pt>
                <c:pt idx="1083">
                  <c:v>2000</c:v>
                </c:pt>
                <c:pt idx="1084">
                  <c:v>2000</c:v>
                </c:pt>
                <c:pt idx="1085">
                  <c:v>2000</c:v>
                </c:pt>
                <c:pt idx="1086">
                  <c:v>2000</c:v>
                </c:pt>
                <c:pt idx="1087">
                  <c:v>2000</c:v>
                </c:pt>
                <c:pt idx="1088">
                  <c:v>2000</c:v>
                </c:pt>
                <c:pt idx="1089">
                  <c:v>2000</c:v>
                </c:pt>
                <c:pt idx="1090">
                  <c:v>2000</c:v>
                </c:pt>
                <c:pt idx="1091">
                  <c:v>2000</c:v>
                </c:pt>
                <c:pt idx="1092">
                  <c:v>2000</c:v>
                </c:pt>
                <c:pt idx="1093">
                  <c:v>2000</c:v>
                </c:pt>
                <c:pt idx="1094">
                  <c:v>2000</c:v>
                </c:pt>
                <c:pt idx="1095">
                  <c:v>2000</c:v>
                </c:pt>
                <c:pt idx="1096">
                  <c:v>2000</c:v>
                </c:pt>
                <c:pt idx="1097">
                  <c:v>2000</c:v>
                </c:pt>
                <c:pt idx="1098">
                  <c:v>2000</c:v>
                </c:pt>
                <c:pt idx="1099">
                  <c:v>2000</c:v>
                </c:pt>
                <c:pt idx="1100">
                  <c:v>2000</c:v>
                </c:pt>
                <c:pt idx="1101">
                  <c:v>2000</c:v>
                </c:pt>
                <c:pt idx="1102">
                  <c:v>2000</c:v>
                </c:pt>
                <c:pt idx="1103">
                  <c:v>2000</c:v>
                </c:pt>
                <c:pt idx="1104">
                  <c:v>2000</c:v>
                </c:pt>
                <c:pt idx="1105">
                  <c:v>2000</c:v>
                </c:pt>
                <c:pt idx="1106">
                  <c:v>2000</c:v>
                </c:pt>
                <c:pt idx="1107">
                  <c:v>2000</c:v>
                </c:pt>
                <c:pt idx="1108">
                  <c:v>2000</c:v>
                </c:pt>
                <c:pt idx="1109">
                  <c:v>2000</c:v>
                </c:pt>
                <c:pt idx="1110">
                  <c:v>2000</c:v>
                </c:pt>
                <c:pt idx="1111">
                  <c:v>2000</c:v>
                </c:pt>
                <c:pt idx="1112">
                  <c:v>2000</c:v>
                </c:pt>
                <c:pt idx="1113">
                  <c:v>2000</c:v>
                </c:pt>
                <c:pt idx="1114">
                  <c:v>2000</c:v>
                </c:pt>
                <c:pt idx="1115">
                  <c:v>2000</c:v>
                </c:pt>
                <c:pt idx="1116">
                  <c:v>2000</c:v>
                </c:pt>
                <c:pt idx="1117">
                  <c:v>2000</c:v>
                </c:pt>
                <c:pt idx="1118">
                  <c:v>2000</c:v>
                </c:pt>
                <c:pt idx="1119">
                  <c:v>2000</c:v>
                </c:pt>
                <c:pt idx="1120">
                  <c:v>2000</c:v>
                </c:pt>
                <c:pt idx="1121">
                  <c:v>2000</c:v>
                </c:pt>
                <c:pt idx="1122">
                  <c:v>2000</c:v>
                </c:pt>
                <c:pt idx="1123">
                  <c:v>2000</c:v>
                </c:pt>
                <c:pt idx="1124">
                  <c:v>2000</c:v>
                </c:pt>
                <c:pt idx="1125">
                  <c:v>2000</c:v>
                </c:pt>
                <c:pt idx="1126">
                  <c:v>2000</c:v>
                </c:pt>
                <c:pt idx="1127">
                  <c:v>2000</c:v>
                </c:pt>
                <c:pt idx="1128">
                  <c:v>2000</c:v>
                </c:pt>
                <c:pt idx="1129">
                  <c:v>2000</c:v>
                </c:pt>
                <c:pt idx="1130">
                  <c:v>2000</c:v>
                </c:pt>
                <c:pt idx="1131">
                  <c:v>2000</c:v>
                </c:pt>
                <c:pt idx="1132">
                  <c:v>2000</c:v>
                </c:pt>
                <c:pt idx="1133">
                  <c:v>2000</c:v>
                </c:pt>
                <c:pt idx="1134">
                  <c:v>2000</c:v>
                </c:pt>
                <c:pt idx="1135">
                  <c:v>2000</c:v>
                </c:pt>
                <c:pt idx="1136">
                  <c:v>2000</c:v>
                </c:pt>
                <c:pt idx="1137">
                  <c:v>2000</c:v>
                </c:pt>
                <c:pt idx="1138">
                  <c:v>2000</c:v>
                </c:pt>
                <c:pt idx="1139">
                  <c:v>2000</c:v>
                </c:pt>
                <c:pt idx="1140">
                  <c:v>2000</c:v>
                </c:pt>
                <c:pt idx="1141">
                  <c:v>2000</c:v>
                </c:pt>
                <c:pt idx="1142">
                  <c:v>2000</c:v>
                </c:pt>
                <c:pt idx="1143">
                  <c:v>2000</c:v>
                </c:pt>
                <c:pt idx="1144">
                  <c:v>2000</c:v>
                </c:pt>
                <c:pt idx="1145">
                  <c:v>2000</c:v>
                </c:pt>
                <c:pt idx="1146">
                  <c:v>2000</c:v>
                </c:pt>
                <c:pt idx="1147">
                  <c:v>2000</c:v>
                </c:pt>
                <c:pt idx="1148">
                  <c:v>2000</c:v>
                </c:pt>
                <c:pt idx="1149">
                  <c:v>2000</c:v>
                </c:pt>
                <c:pt idx="1150">
                  <c:v>2000</c:v>
                </c:pt>
                <c:pt idx="1151">
                  <c:v>2000</c:v>
                </c:pt>
                <c:pt idx="1152">
                  <c:v>2000</c:v>
                </c:pt>
                <c:pt idx="1153">
                  <c:v>2000</c:v>
                </c:pt>
                <c:pt idx="1154">
                  <c:v>2000</c:v>
                </c:pt>
                <c:pt idx="1155">
                  <c:v>2000</c:v>
                </c:pt>
                <c:pt idx="1156">
                  <c:v>2000</c:v>
                </c:pt>
                <c:pt idx="1157">
                  <c:v>2000</c:v>
                </c:pt>
                <c:pt idx="1158">
                  <c:v>2000</c:v>
                </c:pt>
                <c:pt idx="1159">
                  <c:v>2000</c:v>
                </c:pt>
                <c:pt idx="1160">
                  <c:v>2000</c:v>
                </c:pt>
                <c:pt idx="1161">
                  <c:v>2000</c:v>
                </c:pt>
                <c:pt idx="1162">
                  <c:v>2000</c:v>
                </c:pt>
                <c:pt idx="1163">
                  <c:v>2000</c:v>
                </c:pt>
                <c:pt idx="1164">
                  <c:v>2000</c:v>
                </c:pt>
                <c:pt idx="1165">
                  <c:v>2000</c:v>
                </c:pt>
                <c:pt idx="1166">
                  <c:v>2000</c:v>
                </c:pt>
                <c:pt idx="1167">
                  <c:v>2000</c:v>
                </c:pt>
                <c:pt idx="1168">
                  <c:v>2000</c:v>
                </c:pt>
                <c:pt idx="1169">
                  <c:v>2000</c:v>
                </c:pt>
                <c:pt idx="1170">
                  <c:v>2000</c:v>
                </c:pt>
                <c:pt idx="1171">
                  <c:v>2000</c:v>
                </c:pt>
                <c:pt idx="1172">
                  <c:v>2000</c:v>
                </c:pt>
                <c:pt idx="1173">
                  <c:v>2000</c:v>
                </c:pt>
                <c:pt idx="1174">
                  <c:v>2000</c:v>
                </c:pt>
                <c:pt idx="1175">
                  <c:v>2000</c:v>
                </c:pt>
                <c:pt idx="1176">
                  <c:v>2000</c:v>
                </c:pt>
                <c:pt idx="1177">
                  <c:v>2000</c:v>
                </c:pt>
                <c:pt idx="1178">
                  <c:v>2000</c:v>
                </c:pt>
                <c:pt idx="1179">
                  <c:v>2000</c:v>
                </c:pt>
                <c:pt idx="1180">
                  <c:v>2000</c:v>
                </c:pt>
                <c:pt idx="1181">
                  <c:v>2000</c:v>
                </c:pt>
                <c:pt idx="1182">
                  <c:v>2000</c:v>
                </c:pt>
                <c:pt idx="1183">
                  <c:v>2000</c:v>
                </c:pt>
                <c:pt idx="1184">
                  <c:v>2000</c:v>
                </c:pt>
                <c:pt idx="1185">
                  <c:v>2000</c:v>
                </c:pt>
                <c:pt idx="1186">
                  <c:v>2000</c:v>
                </c:pt>
                <c:pt idx="1187">
                  <c:v>2000</c:v>
                </c:pt>
                <c:pt idx="1188">
                  <c:v>2000</c:v>
                </c:pt>
                <c:pt idx="1189">
                  <c:v>2000</c:v>
                </c:pt>
                <c:pt idx="1190">
                  <c:v>2000</c:v>
                </c:pt>
                <c:pt idx="1191">
                  <c:v>2000</c:v>
                </c:pt>
                <c:pt idx="1192">
                  <c:v>2000</c:v>
                </c:pt>
                <c:pt idx="1193">
                  <c:v>2000</c:v>
                </c:pt>
                <c:pt idx="1194">
                  <c:v>2000</c:v>
                </c:pt>
                <c:pt idx="1195">
                  <c:v>2000</c:v>
                </c:pt>
                <c:pt idx="1196">
                  <c:v>2000</c:v>
                </c:pt>
                <c:pt idx="1197">
                  <c:v>2000</c:v>
                </c:pt>
                <c:pt idx="1198">
                  <c:v>2000</c:v>
                </c:pt>
                <c:pt idx="1199">
                  <c:v>2000</c:v>
                </c:pt>
                <c:pt idx="1200">
                  <c:v>2000</c:v>
                </c:pt>
                <c:pt idx="1201">
                  <c:v>2000</c:v>
                </c:pt>
                <c:pt idx="1202">
                  <c:v>2000</c:v>
                </c:pt>
                <c:pt idx="1203">
                  <c:v>2000</c:v>
                </c:pt>
                <c:pt idx="1204">
                  <c:v>2000</c:v>
                </c:pt>
                <c:pt idx="1205">
                  <c:v>2000</c:v>
                </c:pt>
                <c:pt idx="1206">
                  <c:v>2000</c:v>
                </c:pt>
                <c:pt idx="1207">
                  <c:v>2000</c:v>
                </c:pt>
                <c:pt idx="1208">
                  <c:v>2000</c:v>
                </c:pt>
                <c:pt idx="1209">
                  <c:v>2000</c:v>
                </c:pt>
                <c:pt idx="1210">
                  <c:v>2000</c:v>
                </c:pt>
                <c:pt idx="1211">
                  <c:v>2000</c:v>
                </c:pt>
                <c:pt idx="1212">
                  <c:v>2000</c:v>
                </c:pt>
                <c:pt idx="1213">
                  <c:v>2000</c:v>
                </c:pt>
                <c:pt idx="1214">
                  <c:v>2000</c:v>
                </c:pt>
                <c:pt idx="1215">
                  <c:v>2000</c:v>
                </c:pt>
                <c:pt idx="1216">
                  <c:v>2000</c:v>
                </c:pt>
                <c:pt idx="1217">
                  <c:v>2000</c:v>
                </c:pt>
                <c:pt idx="1218">
                  <c:v>2000</c:v>
                </c:pt>
                <c:pt idx="1219">
                  <c:v>2000</c:v>
                </c:pt>
                <c:pt idx="1220">
                  <c:v>2000</c:v>
                </c:pt>
                <c:pt idx="1221">
                  <c:v>2000</c:v>
                </c:pt>
                <c:pt idx="1222">
                  <c:v>2000</c:v>
                </c:pt>
                <c:pt idx="1223">
                  <c:v>2000</c:v>
                </c:pt>
                <c:pt idx="1224">
                  <c:v>2000</c:v>
                </c:pt>
                <c:pt idx="1225">
                  <c:v>2000</c:v>
                </c:pt>
                <c:pt idx="1226">
                  <c:v>2000</c:v>
                </c:pt>
                <c:pt idx="1227">
                  <c:v>2000</c:v>
                </c:pt>
                <c:pt idx="1228">
                  <c:v>2000</c:v>
                </c:pt>
                <c:pt idx="1229">
                  <c:v>2000</c:v>
                </c:pt>
                <c:pt idx="1230">
                  <c:v>2000</c:v>
                </c:pt>
                <c:pt idx="1231">
                  <c:v>2000</c:v>
                </c:pt>
                <c:pt idx="1232">
                  <c:v>2000</c:v>
                </c:pt>
                <c:pt idx="1233">
                  <c:v>2000</c:v>
                </c:pt>
                <c:pt idx="1234">
                  <c:v>2000</c:v>
                </c:pt>
                <c:pt idx="1235">
                  <c:v>2000</c:v>
                </c:pt>
                <c:pt idx="1236">
                  <c:v>2000</c:v>
                </c:pt>
                <c:pt idx="1237">
                  <c:v>2000</c:v>
                </c:pt>
                <c:pt idx="1238">
                  <c:v>2000</c:v>
                </c:pt>
                <c:pt idx="1239">
                  <c:v>2000</c:v>
                </c:pt>
                <c:pt idx="1240">
                  <c:v>2000</c:v>
                </c:pt>
                <c:pt idx="1241">
                  <c:v>2000</c:v>
                </c:pt>
                <c:pt idx="1242">
                  <c:v>2000</c:v>
                </c:pt>
                <c:pt idx="1243">
                  <c:v>2000</c:v>
                </c:pt>
                <c:pt idx="1244">
                  <c:v>2000</c:v>
                </c:pt>
                <c:pt idx="1245">
                  <c:v>2000</c:v>
                </c:pt>
                <c:pt idx="1246">
                  <c:v>2000</c:v>
                </c:pt>
                <c:pt idx="1247">
                  <c:v>2000</c:v>
                </c:pt>
                <c:pt idx="1248">
                  <c:v>2000</c:v>
                </c:pt>
                <c:pt idx="1249">
                  <c:v>2000</c:v>
                </c:pt>
                <c:pt idx="1250">
                  <c:v>2000</c:v>
                </c:pt>
                <c:pt idx="1251">
                  <c:v>2000</c:v>
                </c:pt>
                <c:pt idx="1252">
                  <c:v>2000</c:v>
                </c:pt>
                <c:pt idx="1253">
                  <c:v>2000</c:v>
                </c:pt>
                <c:pt idx="1254">
                  <c:v>2000</c:v>
                </c:pt>
                <c:pt idx="1255">
                  <c:v>2000</c:v>
                </c:pt>
                <c:pt idx="1256">
                  <c:v>2000</c:v>
                </c:pt>
                <c:pt idx="1257">
                  <c:v>2000</c:v>
                </c:pt>
                <c:pt idx="1258">
                  <c:v>2000</c:v>
                </c:pt>
                <c:pt idx="1259">
                  <c:v>2000</c:v>
                </c:pt>
                <c:pt idx="1260">
                  <c:v>2000</c:v>
                </c:pt>
                <c:pt idx="1261">
                  <c:v>2000</c:v>
                </c:pt>
                <c:pt idx="1262">
                  <c:v>2000</c:v>
                </c:pt>
                <c:pt idx="1263">
                  <c:v>2000</c:v>
                </c:pt>
                <c:pt idx="1264">
                  <c:v>2000</c:v>
                </c:pt>
                <c:pt idx="1265">
                  <c:v>2000</c:v>
                </c:pt>
                <c:pt idx="1266">
                  <c:v>2000</c:v>
                </c:pt>
                <c:pt idx="1267">
                  <c:v>2000</c:v>
                </c:pt>
                <c:pt idx="1268">
                  <c:v>2000</c:v>
                </c:pt>
                <c:pt idx="1269">
                  <c:v>2000</c:v>
                </c:pt>
                <c:pt idx="1270">
                  <c:v>2000</c:v>
                </c:pt>
                <c:pt idx="1271">
                  <c:v>2000</c:v>
                </c:pt>
                <c:pt idx="1272">
                  <c:v>2000</c:v>
                </c:pt>
                <c:pt idx="1273">
                  <c:v>2000</c:v>
                </c:pt>
                <c:pt idx="1274">
                  <c:v>2000</c:v>
                </c:pt>
                <c:pt idx="1275">
                  <c:v>2000</c:v>
                </c:pt>
                <c:pt idx="1276">
                  <c:v>2000</c:v>
                </c:pt>
                <c:pt idx="1277">
                  <c:v>2000</c:v>
                </c:pt>
                <c:pt idx="1278">
                  <c:v>2000</c:v>
                </c:pt>
                <c:pt idx="1279">
                  <c:v>2000</c:v>
                </c:pt>
                <c:pt idx="1280">
                  <c:v>2000</c:v>
                </c:pt>
                <c:pt idx="1281">
                  <c:v>2000</c:v>
                </c:pt>
                <c:pt idx="1282">
                  <c:v>2000</c:v>
                </c:pt>
                <c:pt idx="1283">
                  <c:v>2000</c:v>
                </c:pt>
                <c:pt idx="1284">
                  <c:v>2000</c:v>
                </c:pt>
                <c:pt idx="1285">
                  <c:v>2000</c:v>
                </c:pt>
                <c:pt idx="1286">
                  <c:v>2000</c:v>
                </c:pt>
                <c:pt idx="1287">
                  <c:v>2000</c:v>
                </c:pt>
                <c:pt idx="1288">
                  <c:v>2000</c:v>
                </c:pt>
                <c:pt idx="1289">
                  <c:v>2000</c:v>
                </c:pt>
                <c:pt idx="1290">
                  <c:v>2000</c:v>
                </c:pt>
                <c:pt idx="1291">
                  <c:v>2000</c:v>
                </c:pt>
                <c:pt idx="1292">
                  <c:v>2000</c:v>
                </c:pt>
                <c:pt idx="1293">
                  <c:v>2000</c:v>
                </c:pt>
                <c:pt idx="1294">
                  <c:v>2000</c:v>
                </c:pt>
                <c:pt idx="1295">
                  <c:v>2000</c:v>
                </c:pt>
                <c:pt idx="1296">
                  <c:v>2000</c:v>
                </c:pt>
                <c:pt idx="1297">
                  <c:v>2000</c:v>
                </c:pt>
                <c:pt idx="1298">
                  <c:v>2000</c:v>
                </c:pt>
                <c:pt idx="1299">
                  <c:v>2000</c:v>
                </c:pt>
                <c:pt idx="1300">
                  <c:v>2000</c:v>
                </c:pt>
                <c:pt idx="1301">
                  <c:v>2000</c:v>
                </c:pt>
                <c:pt idx="1302">
                  <c:v>2000</c:v>
                </c:pt>
                <c:pt idx="1303">
                  <c:v>2000</c:v>
                </c:pt>
                <c:pt idx="1304">
                  <c:v>2000</c:v>
                </c:pt>
                <c:pt idx="1305">
                  <c:v>2000</c:v>
                </c:pt>
                <c:pt idx="1306">
                  <c:v>2000</c:v>
                </c:pt>
                <c:pt idx="1307">
                  <c:v>2000</c:v>
                </c:pt>
                <c:pt idx="1308">
                  <c:v>2000</c:v>
                </c:pt>
                <c:pt idx="1309">
                  <c:v>2000</c:v>
                </c:pt>
                <c:pt idx="1310">
                  <c:v>2000</c:v>
                </c:pt>
                <c:pt idx="1311">
                  <c:v>2000</c:v>
                </c:pt>
                <c:pt idx="1312">
                  <c:v>2000</c:v>
                </c:pt>
                <c:pt idx="1313">
                  <c:v>2000</c:v>
                </c:pt>
                <c:pt idx="1314">
                  <c:v>2000</c:v>
                </c:pt>
                <c:pt idx="1315">
                  <c:v>2000</c:v>
                </c:pt>
                <c:pt idx="1316">
                  <c:v>2000</c:v>
                </c:pt>
                <c:pt idx="1317">
                  <c:v>2000</c:v>
                </c:pt>
                <c:pt idx="1318">
                  <c:v>2000</c:v>
                </c:pt>
                <c:pt idx="1319">
                  <c:v>2000</c:v>
                </c:pt>
                <c:pt idx="1320">
                  <c:v>2000</c:v>
                </c:pt>
                <c:pt idx="1321">
                  <c:v>2000</c:v>
                </c:pt>
                <c:pt idx="1322">
                  <c:v>2000</c:v>
                </c:pt>
                <c:pt idx="1323">
                  <c:v>2000</c:v>
                </c:pt>
                <c:pt idx="1324">
                  <c:v>2000</c:v>
                </c:pt>
                <c:pt idx="1325">
                  <c:v>2000</c:v>
                </c:pt>
                <c:pt idx="1326">
                  <c:v>2000</c:v>
                </c:pt>
                <c:pt idx="1327">
                  <c:v>2000</c:v>
                </c:pt>
                <c:pt idx="1328">
                  <c:v>2000</c:v>
                </c:pt>
                <c:pt idx="1329">
                  <c:v>2000</c:v>
                </c:pt>
                <c:pt idx="1330">
                  <c:v>2000</c:v>
                </c:pt>
                <c:pt idx="1331">
                  <c:v>2000</c:v>
                </c:pt>
                <c:pt idx="1332">
                  <c:v>2000</c:v>
                </c:pt>
                <c:pt idx="1333">
                  <c:v>2000</c:v>
                </c:pt>
                <c:pt idx="1334">
                  <c:v>2000</c:v>
                </c:pt>
                <c:pt idx="1335">
                  <c:v>2000</c:v>
                </c:pt>
                <c:pt idx="1336">
                  <c:v>2000</c:v>
                </c:pt>
                <c:pt idx="1337">
                  <c:v>2000</c:v>
                </c:pt>
                <c:pt idx="1338">
                  <c:v>2000</c:v>
                </c:pt>
                <c:pt idx="1339">
                  <c:v>2000</c:v>
                </c:pt>
                <c:pt idx="1340">
                  <c:v>2000</c:v>
                </c:pt>
                <c:pt idx="1341">
                  <c:v>2000</c:v>
                </c:pt>
                <c:pt idx="1342">
                  <c:v>2000</c:v>
                </c:pt>
                <c:pt idx="1343">
                  <c:v>2000</c:v>
                </c:pt>
                <c:pt idx="1344">
                  <c:v>2000</c:v>
                </c:pt>
                <c:pt idx="1345">
                  <c:v>2000</c:v>
                </c:pt>
                <c:pt idx="1346">
                  <c:v>2000</c:v>
                </c:pt>
                <c:pt idx="1347">
                  <c:v>2000</c:v>
                </c:pt>
                <c:pt idx="1348">
                  <c:v>2000</c:v>
                </c:pt>
                <c:pt idx="1349">
                  <c:v>2000</c:v>
                </c:pt>
                <c:pt idx="1350">
                  <c:v>2000</c:v>
                </c:pt>
                <c:pt idx="1351">
                  <c:v>2000</c:v>
                </c:pt>
                <c:pt idx="1352">
                  <c:v>2000</c:v>
                </c:pt>
                <c:pt idx="1353">
                  <c:v>2000</c:v>
                </c:pt>
                <c:pt idx="1354">
                  <c:v>2000</c:v>
                </c:pt>
                <c:pt idx="1355">
                  <c:v>2000</c:v>
                </c:pt>
                <c:pt idx="1356">
                  <c:v>2000</c:v>
                </c:pt>
                <c:pt idx="1357">
                  <c:v>2000</c:v>
                </c:pt>
                <c:pt idx="1358">
                  <c:v>2000</c:v>
                </c:pt>
                <c:pt idx="1359">
                  <c:v>2000</c:v>
                </c:pt>
                <c:pt idx="1360">
                  <c:v>2000</c:v>
                </c:pt>
                <c:pt idx="1361">
                  <c:v>2000</c:v>
                </c:pt>
                <c:pt idx="1362">
                  <c:v>2000</c:v>
                </c:pt>
                <c:pt idx="1363">
                  <c:v>2000</c:v>
                </c:pt>
                <c:pt idx="1364">
                  <c:v>2000</c:v>
                </c:pt>
                <c:pt idx="1365">
                  <c:v>2000</c:v>
                </c:pt>
                <c:pt idx="1366">
                  <c:v>2000</c:v>
                </c:pt>
                <c:pt idx="1367">
                  <c:v>2000</c:v>
                </c:pt>
                <c:pt idx="1368">
                  <c:v>2000</c:v>
                </c:pt>
                <c:pt idx="1369">
                  <c:v>2000</c:v>
                </c:pt>
                <c:pt idx="1370">
                  <c:v>2000</c:v>
                </c:pt>
                <c:pt idx="1371">
                  <c:v>2000</c:v>
                </c:pt>
                <c:pt idx="1372">
                  <c:v>2000</c:v>
                </c:pt>
                <c:pt idx="1373">
                  <c:v>2000</c:v>
                </c:pt>
                <c:pt idx="1374">
                  <c:v>2000</c:v>
                </c:pt>
                <c:pt idx="1375">
                  <c:v>2000</c:v>
                </c:pt>
                <c:pt idx="1376">
                  <c:v>2000</c:v>
                </c:pt>
                <c:pt idx="1377">
                  <c:v>2000</c:v>
                </c:pt>
                <c:pt idx="1378">
                  <c:v>2000</c:v>
                </c:pt>
                <c:pt idx="1379">
                  <c:v>2000</c:v>
                </c:pt>
                <c:pt idx="1380">
                  <c:v>2000</c:v>
                </c:pt>
                <c:pt idx="1381">
                  <c:v>2000</c:v>
                </c:pt>
                <c:pt idx="1382">
                  <c:v>2000</c:v>
                </c:pt>
                <c:pt idx="1383">
                  <c:v>2000</c:v>
                </c:pt>
                <c:pt idx="1384">
                  <c:v>2000</c:v>
                </c:pt>
                <c:pt idx="1385">
                  <c:v>2000</c:v>
                </c:pt>
                <c:pt idx="1386">
                  <c:v>2000</c:v>
                </c:pt>
                <c:pt idx="1387">
                  <c:v>2000</c:v>
                </c:pt>
                <c:pt idx="1388">
                  <c:v>2000</c:v>
                </c:pt>
                <c:pt idx="1389">
                  <c:v>2000</c:v>
                </c:pt>
                <c:pt idx="1390">
                  <c:v>2000</c:v>
                </c:pt>
                <c:pt idx="1391">
                  <c:v>2000</c:v>
                </c:pt>
                <c:pt idx="1392">
                  <c:v>2000</c:v>
                </c:pt>
                <c:pt idx="1393">
                  <c:v>2000</c:v>
                </c:pt>
                <c:pt idx="1394">
                  <c:v>2000</c:v>
                </c:pt>
                <c:pt idx="1395">
                  <c:v>2000</c:v>
                </c:pt>
                <c:pt idx="1396">
                  <c:v>2000</c:v>
                </c:pt>
                <c:pt idx="1397">
                  <c:v>2000</c:v>
                </c:pt>
                <c:pt idx="1398">
                  <c:v>2000</c:v>
                </c:pt>
                <c:pt idx="1399">
                  <c:v>2000</c:v>
                </c:pt>
                <c:pt idx="1400">
                  <c:v>2000</c:v>
                </c:pt>
                <c:pt idx="1401">
                  <c:v>2000</c:v>
                </c:pt>
                <c:pt idx="1402">
                  <c:v>2000</c:v>
                </c:pt>
                <c:pt idx="1403">
                  <c:v>2000</c:v>
                </c:pt>
                <c:pt idx="1404">
                  <c:v>2000</c:v>
                </c:pt>
                <c:pt idx="1405">
                  <c:v>2000</c:v>
                </c:pt>
                <c:pt idx="1406">
                  <c:v>2000</c:v>
                </c:pt>
                <c:pt idx="1407">
                  <c:v>2000</c:v>
                </c:pt>
                <c:pt idx="1408">
                  <c:v>2000</c:v>
                </c:pt>
                <c:pt idx="1409">
                  <c:v>2000</c:v>
                </c:pt>
                <c:pt idx="1410">
                  <c:v>2000</c:v>
                </c:pt>
                <c:pt idx="1411">
                  <c:v>2000</c:v>
                </c:pt>
                <c:pt idx="1412">
                  <c:v>2000</c:v>
                </c:pt>
                <c:pt idx="1413">
                  <c:v>2000</c:v>
                </c:pt>
                <c:pt idx="1414">
                  <c:v>2000</c:v>
                </c:pt>
                <c:pt idx="1415">
                  <c:v>2000</c:v>
                </c:pt>
                <c:pt idx="1416">
                  <c:v>2000</c:v>
                </c:pt>
                <c:pt idx="1417">
                  <c:v>2000</c:v>
                </c:pt>
                <c:pt idx="1418">
                  <c:v>2000</c:v>
                </c:pt>
                <c:pt idx="1419">
                  <c:v>2000</c:v>
                </c:pt>
                <c:pt idx="1420">
                  <c:v>2000</c:v>
                </c:pt>
                <c:pt idx="1421">
                  <c:v>2000</c:v>
                </c:pt>
                <c:pt idx="1422">
                  <c:v>2000</c:v>
                </c:pt>
                <c:pt idx="1423">
                  <c:v>2000</c:v>
                </c:pt>
                <c:pt idx="1424">
                  <c:v>2000</c:v>
                </c:pt>
                <c:pt idx="1425">
                  <c:v>2000</c:v>
                </c:pt>
                <c:pt idx="1426">
                  <c:v>2000</c:v>
                </c:pt>
                <c:pt idx="1427">
                  <c:v>2000</c:v>
                </c:pt>
                <c:pt idx="1428">
                  <c:v>2000</c:v>
                </c:pt>
                <c:pt idx="1429">
                  <c:v>2000</c:v>
                </c:pt>
                <c:pt idx="1430">
                  <c:v>2000</c:v>
                </c:pt>
                <c:pt idx="1431">
                  <c:v>2000</c:v>
                </c:pt>
                <c:pt idx="1432">
                  <c:v>2000</c:v>
                </c:pt>
                <c:pt idx="1433">
                  <c:v>2000</c:v>
                </c:pt>
                <c:pt idx="1434">
                  <c:v>2000</c:v>
                </c:pt>
                <c:pt idx="1435">
                  <c:v>2000</c:v>
                </c:pt>
                <c:pt idx="1436">
                  <c:v>2000</c:v>
                </c:pt>
                <c:pt idx="1437">
                  <c:v>2000</c:v>
                </c:pt>
                <c:pt idx="1438">
                  <c:v>2000</c:v>
                </c:pt>
                <c:pt idx="1439">
                  <c:v>2000</c:v>
                </c:pt>
                <c:pt idx="1440">
                  <c:v>2000</c:v>
                </c:pt>
                <c:pt idx="1441">
                  <c:v>2000</c:v>
                </c:pt>
                <c:pt idx="1442">
                  <c:v>2000</c:v>
                </c:pt>
                <c:pt idx="1443">
                  <c:v>2000</c:v>
                </c:pt>
                <c:pt idx="1444">
                  <c:v>2000</c:v>
                </c:pt>
                <c:pt idx="1445">
                  <c:v>2000</c:v>
                </c:pt>
                <c:pt idx="1446">
                  <c:v>2000</c:v>
                </c:pt>
                <c:pt idx="1447">
                  <c:v>2000</c:v>
                </c:pt>
                <c:pt idx="1448">
                  <c:v>2000</c:v>
                </c:pt>
                <c:pt idx="1449">
                  <c:v>2000</c:v>
                </c:pt>
                <c:pt idx="1450">
                  <c:v>2000</c:v>
                </c:pt>
                <c:pt idx="1451">
                  <c:v>2000</c:v>
                </c:pt>
                <c:pt idx="1452">
                  <c:v>2000</c:v>
                </c:pt>
                <c:pt idx="1453">
                  <c:v>2000</c:v>
                </c:pt>
                <c:pt idx="1454">
                  <c:v>2000</c:v>
                </c:pt>
                <c:pt idx="1455">
                  <c:v>2000</c:v>
                </c:pt>
                <c:pt idx="1456">
                  <c:v>2000</c:v>
                </c:pt>
                <c:pt idx="1457">
                  <c:v>2000</c:v>
                </c:pt>
                <c:pt idx="1458">
                  <c:v>2000</c:v>
                </c:pt>
                <c:pt idx="1459">
                  <c:v>2000</c:v>
                </c:pt>
                <c:pt idx="1460">
                  <c:v>2000</c:v>
                </c:pt>
                <c:pt idx="1461">
                  <c:v>2000</c:v>
                </c:pt>
                <c:pt idx="1462">
                  <c:v>2000</c:v>
                </c:pt>
                <c:pt idx="1463">
                  <c:v>2000</c:v>
                </c:pt>
                <c:pt idx="1464">
                  <c:v>2000</c:v>
                </c:pt>
                <c:pt idx="1465">
                  <c:v>2000</c:v>
                </c:pt>
                <c:pt idx="1466">
                  <c:v>2000</c:v>
                </c:pt>
                <c:pt idx="1467">
                  <c:v>2000</c:v>
                </c:pt>
                <c:pt idx="1468">
                  <c:v>2000</c:v>
                </c:pt>
                <c:pt idx="1469">
                  <c:v>2000</c:v>
                </c:pt>
                <c:pt idx="1470">
                  <c:v>2000</c:v>
                </c:pt>
                <c:pt idx="1471">
                  <c:v>2000</c:v>
                </c:pt>
                <c:pt idx="1472">
                  <c:v>2000</c:v>
                </c:pt>
                <c:pt idx="1473">
                  <c:v>2000</c:v>
                </c:pt>
                <c:pt idx="1474">
                  <c:v>2000</c:v>
                </c:pt>
                <c:pt idx="1475">
                  <c:v>2000</c:v>
                </c:pt>
                <c:pt idx="1476">
                  <c:v>2000</c:v>
                </c:pt>
                <c:pt idx="1477">
                  <c:v>2000</c:v>
                </c:pt>
                <c:pt idx="1478">
                  <c:v>2000</c:v>
                </c:pt>
                <c:pt idx="1479">
                  <c:v>2000</c:v>
                </c:pt>
                <c:pt idx="1480">
                  <c:v>2000</c:v>
                </c:pt>
                <c:pt idx="1481">
                  <c:v>2000</c:v>
                </c:pt>
                <c:pt idx="1482">
                  <c:v>2000</c:v>
                </c:pt>
                <c:pt idx="1483">
                  <c:v>2000</c:v>
                </c:pt>
                <c:pt idx="1484">
                  <c:v>2000</c:v>
                </c:pt>
                <c:pt idx="1485">
                  <c:v>2000</c:v>
                </c:pt>
                <c:pt idx="1486">
                  <c:v>2000</c:v>
                </c:pt>
                <c:pt idx="1487">
                  <c:v>2000</c:v>
                </c:pt>
                <c:pt idx="1488">
                  <c:v>2000</c:v>
                </c:pt>
                <c:pt idx="1489">
                  <c:v>2000</c:v>
                </c:pt>
                <c:pt idx="1490">
                  <c:v>2000</c:v>
                </c:pt>
                <c:pt idx="1491">
                  <c:v>2000</c:v>
                </c:pt>
                <c:pt idx="1492">
                  <c:v>2000</c:v>
                </c:pt>
                <c:pt idx="1493">
                  <c:v>2000</c:v>
                </c:pt>
                <c:pt idx="1494">
                  <c:v>2000</c:v>
                </c:pt>
                <c:pt idx="1495">
                  <c:v>2000</c:v>
                </c:pt>
                <c:pt idx="1496">
                  <c:v>2000</c:v>
                </c:pt>
                <c:pt idx="1497">
                  <c:v>2000</c:v>
                </c:pt>
                <c:pt idx="1498">
                  <c:v>2000</c:v>
                </c:pt>
                <c:pt idx="1499">
                  <c:v>2000</c:v>
                </c:pt>
                <c:pt idx="1500">
                  <c:v>2000</c:v>
                </c:pt>
                <c:pt idx="1501">
                  <c:v>2000</c:v>
                </c:pt>
                <c:pt idx="1502">
                  <c:v>2000</c:v>
                </c:pt>
                <c:pt idx="1503">
                  <c:v>2000</c:v>
                </c:pt>
                <c:pt idx="1504">
                  <c:v>2000</c:v>
                </c:pt>
                <c:pt idx="1505">
                  <c:v>2000</c:v>
                </c:pt>
                <c:pt idx="1506">
                  <c:v>2000</c:v>
                </c:pt>
                <c:pt idx="1507">
                  <c:v>2000</c:v>
                </c:pt>
                <c:pt idx="1508">
                  <c:v>2000</c:v>
                </c:pt>
                <c:pt idx="1509">
                  <c:v>2000</c:v>
                </c:pt>
                <c:pt idx="1510">
                  <c:v>2000</c:v>
                </c:pt>
                <c:pt idx="1511">
                  <c:v>2000</c:v>
                </c:pt>
                <c:pt idx="1512">
                  <c:v>2000</c:v>
                </c:pt>
                <c:pt idx="1513">
                  <c:v>2000</c:v>
                </c:pt>
                <c:pt idx="1514">
                  <c:v>2000</c:v>
                </c:pt>
                <c:pt idx="1515">
                  <c:v>2000</c:v>
                </c:pt>
                <c:pt idx="1516">
                  <c:v>2000</c:v>
                </c:pt>
                <c:pt idx="1517">
                  <c:v>2000</c:v>
                </c:pt>
                <c:pt idx="1518">
                  <c:v>2000</c:v>
                </c:pt>
                <c:pt idx="1519">
                  <c:v>2000</c:v>
                </c:pt>
                <c:pt idx="1520">
                  <c:v>2000</c:v>
                </c:pt>
                <c:pt idx="1521">
                  <c:v>2000</c:v>
                </c:pt>
                <c:pt idx="1522">
                  <c:v>2000</c:v>
                </c:pt>
                <c:pt idx="1523">
                  <c:v>2000</c:v>
                </c:pt>
                <c:pt idx="1524">
                  <c:v>2000</c:v>
                </c:pt>
                <c:pt idx="1525">
                  <c:v>2000</c:v>
                </c:pt>
                <c:pt idx="1526">
                  <c:v>2000</c:v>
                </c:pt>
                <c:pt idx="1527">
                  <c:v>2000</c:v>
                </c:pt>
                <c:pt idx="1528">
                  <c:v>2000</c:v>
                </c:pt>
                <c:pt idx="1529">
                  <c:v>2000</c:v>
                </c:pt>
                <c:pt idx="1530">
                  <c:v>2000</c:v>
                </c:pt>
                <c:pt idx="1531">
                  <c:v>2000</c:v>
                </c:pt>
                <c:pt idx="1532">
                  <c:v>2000</c:v>
                </c:pt>
                <c:pt idx="1533">
                  <c:v>2000</c:v>
                </c:pt>
                <c:pt idx="1534">
                  <c:v>2000</c:v>
                </c:pt>
                <c:pt idx="1535">
                  <c:v>2000</c:v>
                </c:pt>
                <c:pt idx="1536">
                  <c:v>2000</c:v>
                </c:pt>
                <c:pt idx="1537">
                  <c:v>2000</c:v>
                </c:pt>
                <c:pt idx="1538">
                  <c:v>2000</c:v>
                </c:pt>
                <c:pt idx="1539">
                  <c:v>2000</c:v>
                </c:pt>
                <c:pt idx="1540">
                  <c:v>2000</c:v>
                </c:pt>
                <c:pt idx="1541">
                  <c:v>2000</c:v>
                </c:pt>
                <c:pt idx="1542">
                  <c:v>2000</c:v>
                </c:pt>
                <c:pt idx="1543">
                  <c:v>2000</c:v>
                </c:pt>
                <c:pt idx="1544">
                  <c:v>2000</c:v>
                </c:pt>
                <c:pt idx="1545">
                  <c:v>2000</c:v>
                </c:pt>
                <c:pt idx="1546">
                  <c:v>2000</c:v>
                </c:pt>
                <c:pt idx="1547">
                  <c:v>2000</c:v>
                </c:pt>
                <c:pt idx="1548">
                  <c:v>2000</c:v>
                </c:pt>
                <c:pt idx="1549">
                  <c:v>2000</c:v>
                </c:pt>
                <c:pt idx="1550">
                  <c:v>2000</c:v>
                </c:pt>
                <c:pt idx="1551">
                  <c:v>2000</c:v>
                </c:pt>
                <c:pt idx="1552">
                  <c:v>2000</c:v>
                </c:pt>
                <c:pt idx="1553">
                  <c:v>2000</c:v>
                </c:pt>
                <c:pt idx="1554">
                  <c:v>2000</c:v>
                </c:pt>
                <c:pt idx="1555">
                  <c:v>2000</c:v>
                </c:pt>
                <c:pt idx="1556">
                  <c:v>2000</c:v>
                </c:pt>
                <c:pt idx="1557">
                  <c:v>2000</c:v>
                </c:pt>
                <c:pt idx="1558">
                  <c:v>2000</c:v>
                </c:pt>
                <c:pt idx="1559">
                  <c:v>2000</c:v>
                </c:pt>
                <c:pt idx="1560">
                  <c:v>2000</c:v>
                </c:pt>
                <c:pt idx="1561">
                  <c:v>2000</c:v>
                </c:pt>
                <c:pt idx="1562">
                  <c:v>2000</c:v>
                </c:pt>
                <c:pt idx="1563">
                  <c:v>2000</c:v>
                </c:pt>
                <c:pt idx="1564">
                  <c:v>2000</c:v>
                </c:pt>
                <c:pt idx="1565">
                  <c:v>2000</c:v>
                </c:pt>
                <c:pt idx="1566">
                  <c:v>2000</c:v>
                </c:pt>
                <c:pt idx="1567">
                  <c:v>2000</c:v>
                </c:pt>
                <c:pt idx="1568">
                  <c:v>2000</c:v>
                </c:pt>
                <c:pt idx="1569">
                  <c:v>2000</c:v>
                </c:pt>
                <c:pt idx="1570">
                  <c:v>2000</c:v>
                </c:pt>
                <c:pt idx="1571">
                  <c:v>2000</c:v>
                </c:pt>
                <c:pt idx="1572">
                  <c:v>2000</c:v>
                </c:pt>
                <c:pt idx="1573">
                  <c:v>2000</c:v>
                </c:pt>
                <c:pt idx="1574">
                  <c:v>2000</c:v>
                </c:pt>
                <c:pt idx="1575">
                  <c:v>2000</c:v>
                </c:pt>
                <c:pt idx="1576">
                  <c:v>2000</c:v>
                </c:pt>
                <c:pt idx="1577">
                  <c:v>2000</c:v>
                </c:pt>
                <c:pt idx="1578">
                  <c:v>2000</c:v>
                </c:pt>
                <c:pt idx="1579">
                  <c:v>2000</c:v>
                </c:pt>
                <c:pt idx="1580">
                  <c:v>2000</c:v>
                </c:pt>
                <c:pt idx="1581">
                  <c:v>2000</c:v>
                </c:pt>
                <c:pt idx="1582">
                  <c:v>2000</c:v>
                </c:pt>
                <c:pt idx="1583">
                  <c:v>2000</c:v>
                </c:pt>
                <c:pt idx="1584">
                  <c:v>2000</c:v>
                </c:pt>
                <c:pt idx="1585">
                  <c:v>2000</c:v>
                </c:pt>
                <c:pt idx="1586">
                  <c:v>2000</c:v>
                </c:pt>
                <c:pt idx="1587">
                  <c:v>2000</c:v>
                </c:pt>
                <c:pt idx="1588">
                  <c:v>2000</c:v>
                </c:pt>
                <c:pt idx="1589">
                  <c:v>2000</c:v>
                </c:pt>
                <c:pt idx="1590">
                  <c:v>2000</c:v>
                </c:pt>
                <c:pt idx="1591">
                  <c:v>2000</c:v>
                </c:pt>
                <c:pt idx="1592">
                  <c:v>2000</c:v>
                </c:pt>
                <c:pt idx="1593">
                  <c:v>2000</c:v>
                </c:pt>
                <c:pt idx="1594">
                  <c:v>2000</c:v>
                </c:pt>
                <c:pt idx="1595">
                  <c:v>2000</c:v>
                </c:pt>
                <c:pt idx="1596">
                  <c:v>2000</c:v>
                </c:pt>
                <c:pt idx="1597">
                  <c:v>2000</c:v>
                </c:pt>
                <c:pt idx="1598">
                  <c:v>2000</c:v>
                </c:pt>
                <c:pt idx="1599">
                  <c:v>2000</c:v>
                </c:pt>
                <c:pt idx="1600">
                  <c:v>2000</c:v>
                </c:pt>
                <c:pt idx="1601">
                  <c:v>2000</c:v>
                </c:pt>
                <c:pt idx="1602">
                  <c:v>2000</c:v>
                </c:pt>
                <c:pt idx="1603">
                  <c:v>2000</c:v>
                </c:pt>
                <c:pt idx="1604">
                  <c:v>2000</c:v>
                </c:pt>
                <c:pt idx="1605">
                  <c:v>2000</c:v>
                </c:pt>
                <c:pt idx="1606">
                  <c:v>2000</c:v>
                </c:pt>
                <c:pt idx="1607">
                  <c:v>2000</c:v>
                </c:pt>
                <c:pt idx="1608">
                  <c:v>2000</c:v>
                </c:pt>
                <c:pt idx="1609">
                  <c:v>2000</c:v>
                </c:pt>
                <c:pt idx="1610">
                  <c:v>2000</c:v>
                </c:pt>
                <c:pt idx="1611">
                  <c:v>2000</c:v>
                </c:pt>
                <c:pt idx="1612">
                  <c:v>2000</c:v>
                </c:pt>
                <c:pt idx="1613">
                  <c:v>2000</c:v>
                </c:pt>
                <c:pt idx="1614">
                  <c:v>2000</c:v>
                </c:pt>
                <c:pt idx="1615">
                  <c:v>2000</c:v>
                </c:pt>
                <c:pt idx="1616">
                  <c:v>2000</c:v>
                </c:pt>
                <c:pt idx="1617">
                  <c:v>2000</c:v>
                </c:pt>
                <c:pt idx="1618">
                  <c:v>2000</c:v>
                </c:pt>
                <c:pt idx="1619">
                  <c:v>2000</c:v>
                </c:pt>
                <c:pt idx="1620">
                  <c:v>2000</c:v>
                </c:pt>
                <c:pt idx="1621">
                  <c:v>2000</c:v>
                </c:pt>
                <c:pt idx="1622">
                  <c:v>2000</c:v>
                </c:pt>
                <c:pt idx="1623">
                  <c:v>2000</c:v>
                </c:pt>
                <c:pt idx="1624">
                  <c:v>2000</c:v>
                </c:pt>
                <c:pt idx="1625">
                  <c:v>2000</c:v>
                </c:pt>
                <c:pt idx="1626">
                  <c:v>2000</c:v>
                </c:pt>
                <c:pt idx="1627">
                  <c:v>2000</c:v>
                </c:pt>
                <c:pt idx="1628">
                  <c:v>2000</c:v>
                </c:pt>
                <c:pt idx="1629">
                  <c:v>2000</c:v>
                </c:pt>
                <c:pt idx="1630">
                  <c:v>2000</c:v>
                </c:pt>
                <c:pt idx="1631">
                  <c:v>2000</c:v>
                </c:pt>
                <c:pt idx="1632">
                  <c:v>2000</c:v>
                </c:pt>
                <c:pt idx="1633">
                  <c:v>2000</c:v>
                </c:pt>
                <c:pt idx="1634">
                  <c:v>2000</c:v>
                </c:pt>
                <c:pt idx="1635">
                  <c:v>2000</c:v>
                </c:pt>
                <c:pt idx="1636">
                  <c:v>2000</c:v>
                </c:pt>
                <c:pt idx="1637">
                  <c:v>2000</c:v>
                </c:pt>
                <c:pt idx="1638">
                  <c:v>2000</c:v>
                </c:pt>
                <c:pt idx="1639">
                  <c:v>2000</c:v>
                </c:pt>
                <c:pt idx="1640">
                  <c:v>2000</c:v>
                </c:pt>
                <c:pt idx="1641">
                  <c:v>2000</c:v>
                </c:pt>
                <c:pt idx="1642">
                  <c:v>2000</c:v>
                </c:pt>
                <c:pt idx="1643">
                  <c:v>2000</c:v>
                </c:pt>
                <c:pt idx="1644">
                  <c:v>2000</c:v>
                </c:pt>
                <c:pt idx="1645">
                  <c:v>2000</c:v>
                </c:pt>
                <c:pt idx="1646">
                  <c:v>2000</c:v>
                </c:pt>
                <c:pt idx="1647">
                  <c:v>2000</c:v>
                </c:pt>
                <c:pt idx="1648">
                  <c:v>2000</c:v>
                </c:pt>
                <c:pt idx="1649">
                  <c:v>2000</c:v>
                </c:pt>
                <c:pt idx="1650">
                  <c:v>2000</c:v>
                </c:pt>
                <c:pt idx="1651">
                  <c:v>2000</c:v>
                </c:pt>
                <c:pt idx="1652">
                  <c:v>2000</c:v>
                </c:pt>
                <c:pt idx="1653">
                  <c:v>2000</c:v>
                </c:pt>
                <c:pt idx="1654">
                  <c:v>2000</c:v>
                </c:pt>
                <c:pt idx="1655">
                  <c:v>2000</c:v>
                </c:pt>
                <c:pt idx="1656">
                  <c:v>2000</c:v>
                </c:pt>
                <c:pt idx="1657">
                  <c:v>2000</c:v>
                </c:pt>
                <c:pt idx="1658">
                  <c:v>2000</c:v>
                </c:pt>
                <c:pt idx="1659">
                  <c:v>2000</c:v>
                </c:pt>
                <c:pt idx="1660">
                  <c:v>2000</c:v>
                </c:pt>
                <c:pt idx="1661">
                  <c:v>2000</c:v>
                </c:pt>
                <c:pt idx="1662">
                  <c:v>2000</c:v>
                </c:pt>
                <c:pt idx="1663">
                  <c:v>2000</c:v>
                </c:pt>
                <c:pt idx="1664">
                  <c:v>2000</c:v>
                </c:pt>
                <c:pt idx="1665">
                  <c:v>2000</c:v>
                </c:pt>
                <c:pt idx="1666">
                  <c:v>2000</c:v>
                </c:pt>
                <c:pt idx="1667">
                  <c:v>2000</c:v>
                </c:pt>
                <c:pt idx="1668">
                  <c:v>2000</c:v>
                </c:pt>
                <c:pt idx="1669">
                  <c:v>2000</c:v>
                </c:pt>
                <c:pt idx="1670">
                  <c:v>2000</c:v>
                </c:pt>
                <c:pt idx="1671">
                  <c:v>2000</c:v>
                </c:pt>
                <c:pt idx="1672">
                  <c:v>2000</c:v>
                </c:pt>
                <c:pt idx="1673">
                  <c:v>2000</c:v>
                </c:pt>
                <c:pt idx="1674">
                  <c:v>2000</c:v>
                </c:pt>
                <c:pt idx="1675">
                  <c:v>2000</c:v>
                </c:pt>
                <c:pt idx="1676">
                  <c:v>2000</c:v>
                </c:pt>
                <c:pt idx="1677">
                  <c:v>2000</c:v>
                </c:pt>
                <c:pt idx="1678">
                  <c:v>2000</c:v>
                </c:pt>
                <c:pt idx="1679">
                  <c:v>2000</c:v>
                </c:pt>
                <c:pt idx="1680">
                  <c:v>2000</c:v>
                </c:pt>
                <c:pt idx="1681">
                  <c:v>2000</c:v>
                </c:pt>
                <c:pt idx="1682">
                  <c:v>2000</c:v>
                </c:pt>
                <c:pt idx="1683">
                  <c:v>2000</c:v>
                </c:pt>
                <c:pt idx="1684">
                  <c:v>2000</c:v>
                </c:pt>
                <c:pt idx="1685">
                  <c:v>2000</c:v>
                </c:pt>
                <c:pt idx="1686">
                  <c:v>2000</c:v>
                </c:pt>
                <c:pt idx="1687">
                  <c:v>2000</c:v>
                </c:pt>
                <c:pt idx="1688">
                  <c:v>2000</c:v>
                </c:pt>
                <c:pt idx="1689">
                  <c:v>2000</c:v>
                </c:pt>
                <c:pt idx="1690">
                  <c:v>2000</c:v>
                </c:pt>
                <c:pt idx="1691">
                  <c:v>2000</c:v>
                </c:pt>
                <c:pt idx="1692">
                  <c:v>2000</c:v>
                </c:pt>
                <c:pt idx="1693">
                  <c:v>2000</c:v>
                </c:pt>
                <c:pt idx="1694">
                  <c:v>2000</c:v>
                </c:pt>
                <c:pt idx="1695">
                  <c:v>2000</c:v>
                </c:pt>
                <c:pt idx="1696">
                  <c:v>2000</c:v>
                </c:pt>
                <c:pt idx="1697">
                  <c:v>2000</c:v>
                </c:pt>
                <c:pt idx="1698">
                  <c:v>2000</c:v>
                </c:pt>
                <c:pt idx="1699">
                  <c:v>2000</c:v>
                </c:pt>
                <c:pt idx="1700">
                  <c:v>2000</c:v>
                </c:pt>
                <c:pt idx="1701">
                  <c:v>2000</c:v>
                </c:pt>
                <c:pt idx="1702">
                  <c:v>2000</c:v>
                </c:pt>
                <c:pt idx="1703">
                  <c:v>2000</c:v>
                </c:pt>
                <c:pt idx="1704">
                  <c:v>2000</c:v>
                </c:pt>
                <c:pt idx="1705">
                  <c:v>2000</c:v>
                </c:pt>
                <c:pt idx="1706">
                  <c:v>2000</c:v>
                </c:pt>
                <c:pt idx="1707">
                  <c:v>2000</c:v>
                </c:pt>
                <c:pt idx="1708">
                  <c:v>2000</c:v>
                </c:pt>
                <c:pt idx="1709">
                  <c:v>2000</c:v>
                </c:pt>
                <c:pt idx="1710">
                  <c:v>2000</c:v>
                </c:pt>
                <c:pt idx="1711">
                  <c:v>2000</c:v>
                </c:pt>
                <c:pt idx="1712">
                  <c:v>2000</c:v>
                </c:pt>
                <c:pt idx="1713">
                  <c:v>2000</c:v>
                </c:pt>
                <c:pt idx="1714">
                  <c:v>2000</c:v>
                </c:pt>
                <c:pt idx="1715">
                  <c:v>2000</c:v>
                </c:pt>
                <c:pt idx="1716">
                  <c:v>2000</c:v>
                </c:pt>
                <c:pt idx="1717">
                  <c:v>2000</c:v>
                </c:pt>
                <c:pt idx="1718">
                  <c:v>2000</c:v>
                </c:pt>
                <c:pt idx="1719">
                  <c:v>2000</c:v>
                </c:pt>
                <c:pt idx="1720">
                  <c:v>2000</c:v>
                </c:pt>
                <c:pt idx="1721">
                  <c:v>2000</c:v>
                </c:pt>
                <c:pt idx="1722">
                  <c:v>2000</c:v>
                </c:pt>
                <c:pt idx="1723">
                  <c:v>2000</c:v>
                </c:pt>
                <c:pt idx="1724">
                  <c:v>2000</c:v>
                </c:pt>
                <c:pt idx="1725">
                  <c:v>2000</c:v>
                </c:pt>
                <c:pt idx="1726">
                  <c:v>2000</c:v>
                </c:pt>
                <c:pt idx="1727">
                  <c:v>2000</c:v>
                </c:pt>
                <c:pt idx="1728">
                  <c:v>2000</c:v>
                </c:pt>
                <c:pt idx="1729">
                  <c:v>2000</c:v>
                </c:pt>
                <c:pt idx="1730">
                  <c:v>2000</c:v>
                </c:pt>
                <c:pt idx="1731">
                  <c:v>2000</c:v>
                </c:pt>
                <c:pt idx="1732">
                  <c:v>2000</c:v>
                </c:pt>
                <c:pt idx="1733">
                  <c:v>2000</c:v>
                </c:pt>
                <c:pt idx="1734">
                  <c:v>2000</c:v>
                </c:pt>
                <c:pt idx="1735">
                  <c:v>2000</c:v>
                </c:pt>
                <c:pt idx="1736">
                  <c:v>2000</c:v>
                </c:pt>
                <c:pt idx="1737">
                  <c:v>2000</c:v>
                </c:pt>
                <c:pt idx="1738">
                  <c:v>2000</c:v>
                </c:pt>
                <c:pt idx="1739">
                  <c:v>2000</c:v>
                </c:pt>
                <c:pt idx="1740">
                  <c:v>2000</c:v>
                </c:pt>
                <c:pt idx="1741">
                  <c:v>2000</c:v>
                </c:pt>
                <c:pt idx="1742">
                  <c:v>2000</c:v>
                </c:pt>
                <c:pt idx="1743">
                  <c:v>2000</c:v>
                </c:pt>
                <c:pt idx="1744">
                  <c:v>2000</c:v>
                </c:pt>
                <c:pt idx="1745">
                  <c:v>2000</c:v>
                </c:pt>
                <c:pt idx="1746">
                  <c:v>2000</c:v>
                </c:pt>
                <c:pt idx="1747">
                  <c:v>2000</c:v>
                </c:pt>
                <c:pt idx="1748">
                  <c:v>2000</c:v>
                </c:pt>
                <c:pt idx="1749">
                  <c:v>2000</c:v>
                </c:pt>
                <c:pt idx="1750">
                  <c:v>2000</c:v>
                </c:pt>
                <c:pt idx="1751">
                  <c:v>2000</c:v>
                </c:pt>
                <c:pt idx="1752">
                  <c:v>2000</c:v>
                </c:pt>
                <c:pt idx="1753">
                  <c:v>2000</c:v>
                </c:pt>
                <c:pt idx="1754">
                  <c:v>2000</c:v>
                </c:pt>
                <c:pt idx="1755">
                  <c:v>2000</c:v>
                </c:pt>
                <c:pt idx="1756">
                  <c:v>2000</c:v>
                </c:pt>
                <c:pt idx="1757">
                  <c:v>2000</c:v>
                </c:pt>
                <c:pt idx="1758">
                  <c:v>2000</c:v>
                </c:pt>
                <c:pt idx="1759">
                  <c:v>2000</c:v>
                </c:pt>
                <c:pt idx="1760">
                  <c:v>2000</c:v>
                </c:pt>
                <c:pt idx="1761">
                  <c:v>2000</c:v>
                </c:pt>
                <c:pt idx="1762">
                  <c:v>2000</c:v>
                </c:pt>
                <c:pt idx="1763">
                  <c:v>2000</c:v>
                </c:pt>
                <c:pt idx="1764">
                  <c:v>2000</c:v>
                </c:pt>
                <c:pt idx="1765">
                  <c:v>2000</c:v>
                </c:pt>
                <c:pt idx="1766">
                  <c:v>2000</c:v>
                </c:pt>
                <c:pt idx="1767">
                  <c:v>2000</c:v>
                </c:pt>
                <c:pt idx="1768">
                  <c:v>2000</c:v>
                </c:pt>
                <c:pt idx="1769">
                  <c:v>2000</c:v>
                </c:pt>
                <c:pt idx="1770">
                  <c:v>2000</c:v>
                </c:pt>
                <c:pt idx="1771">
                  <c:v>2000</c:v>
                </c:pt>
                <c:pt idx="1772">
                  <c:v>2000</c:v>
                </c:pt>
                <c:pt idx="1773">
                  <c:v>2000</c:v>
                </c:pt>
                <c:pt idx="1774">
                  <c:v>2000</c:v>
                </c:pt>
                <c:pt idx="1775">
                  <c:v>2000</c:v>
                </c:pt>
                <c:pt idx="1776">
                  <c:v>2000</c:v>
                </c:pt>
                <c:pt idx="1777">
                  <c:v>2000</c:v>
                </c:pt>
                <c:pt idx="1778">
                  <c:v>2000</c:v>
                </c:pt>
                <c:pt idx="1779">
                  <c:v>2000</c:v>
                </c:pt>
                <c:pt idx="1780">
                  <c:v>2000</c:v>
                </c:pt>
                <c:pt idx="1781">
                  <c:v>2000</c:v>
                </c:pt>
                <c:pt idx="1782">
                  <c:v>2000</c:v>
                </c:pt>
                <c:pt idx="1783">
                  <c:v>2000</c:v>
                </c:pt>
                <c:pt idx="1784">
                  <c:v>2000</c:v>
                </c:pt>
                <c:pt idx="1785">
                  <c:v>2000</c:v>
                </c:pt>
                <c:pt idx="1786">
                  <c:v>2000</c:v>
                </c:pt>
                <c:pt idx="1787">
                  <c:v>2000</c:v>
                </c:pt>
                <c:pt idx="1788">
                  <c:v>2000</c:v>
                </c:pt>
                <c:pt idx="1789">
                  <c:v>2000</c:v>
                </c:pt>
                <c:pt idx="1790">
                  <c:v>2000</c:v>
                </c:pt>
                <c:pt idx="1791">
                  <c:v>2000</c:v>
                </c:pt>
                <c:pt idx="1792">
                  <c:v>2000</c:v>
                </c:pt>
                <c:pt idx="1793">
                  <c:v>2000</c:v>
                </c:pt>
                <c:pt idx="1794">
                  <c:v>2000</c:v>
                </c:pt>
                <c:pt idx="1795">
                  <c:v>2000</c:v>
                </c:pt>
                <c:pt idx="1796">
                  <c:v>2000</c:v>
                </c:pt>
                <c:pt idx="1797">
                  <c:v>2000</c:v>
                </c:pt>
                <c:pt idx="1798">
                  <c:v>2000</c:v>
                </c:pt>
                <c:pt idx="1799">
                  <c:v>2000</c:v>
                </c:pt>
                <c:pt idx="1800">
                  <c:v>2000</c:v>
                </c:pt>
                <c:pt idx="1801">
                  <c:v>2000</c:v>
                </c:pt>
                <c:pt idx="1802">
                  <c:v>2000</c:v>
                </c:pt>
                <c:pt idx="1803">
                  <c:v>2000</c:v>
                </c:pt>
                <c:pt idx="1804">
                  <c:v>2000</c:v>
                </c:pt>
                <c:pt idx="1805">
                  <c:v>2000</c:v>
                </c:pt>
                <c:pt idx="1806">
                  <c:v>2000</c:v>
                </c:pt>
                <c:pt idx="1807">
                  <c:v>2000</c:v>
                </c:pt>
                <c:pt idx="1808">
                  <c:v>2000</c:v>
                </c:pt>
                <c:pt idx="1809">
                  <c:v>2000</c:v>
                </c:pt>
                <c:pt idx="1810">
                  <c:v>2000</c:v>
                </c:pt>
                <c:pt idx="1811">
                  <c:v>2000</c:v>
                </c:pt>
                <c:pt idx="1812">
                  <c:v>2000</c:v>
                </c:pt>
                <c:pt idx="1813">
                  <c:v>2000</c:v>
                </c:pt>
                <c:pt idx="1814">
                  <c:v>2000</c:v>
                </c:pt>
                <c:pt idx="1815">
                  <c:v>2000</c:v>
                </c:pt>
                <c:pt idx="1816">
                  <c:v>2000</c:v>
                </c:pt>
                <c:pt idx="1817">
                  <c:v>2000</c:v>
                </c:pt>
                <c:pt idx="1818">
                  <c:v>2000</c:v>
                </c:pt>
                <c:pt idx="1819">
                  <c:v>2000</c:v>
                </c:pt>
                <c:pt idx="1820">
                  <c:v>2000</c:v>
                </c:pt>
                <c:pt idx="1821">
                  <c:v>2000</c:v>
                </c:pt>
                <c:pt idx="1822">
                  <c:v>2000</c:v>
                </c:pt>
                <c:pt idx="1823">
                  <c:v>2000</c:v>
                </c:pt>
                <c:pt idx="1824">
                  <c:v>2000</c:v>
                </c:pt>
                <c:pt idx="1825">
                  <c:v>2000</c:v>
                </c:pt>
                <c:pt idx="1826">
                  <c:v>2000</c:v>
                </c:pt>
                <c:pt idx="1827">
                  <c:v>2000</c:v>
                </c:pt>
                <c:pt idx="1828">
                  <c:v>2000</c:v>
                </c:pt>
                <c:pt idx="1829">
                  <c:v>2000</c:v>
                </c:pt>
                <c:pt idx="1830">
                  <c:v>2000</c:v>
                </c:pt>
                <c:pt idx="1831">
                  <c:v>2000</c:v>
                </c:pt>
                <c:pt idx="1832">
                  <c:v>2000</c:v>
                </c:pt>
                <c:pt idx="1833">
                  <c:v>2000</c:v>
                </c:pt>
                <c:pt idx="1834">
                  <c:v>2000</c:v>
                </c:pt>
                <c:pt idx="1835">
                  <c:v>2000</c:v>
                </c:pt>
                <c:pt idx="1836">
                  <c:v>2000</c:v>
                </c:pt>
                <c:pt idx="1837">
                  <c:v>2000</c:v>
                </c:pt>
                <c:pt idx="1838">
                  <c:v>2000</c:v>
                </c:pt>
                <c:pt idx="1839">
                  <c:v>2000</c:v>
                </c:pt>
                <c:pt idx="1840">
                  <c:v>2000</c:v>
                </c:pt>
                <c:pt idx="1841">
                  <c:v>2000</c:v>
                </c:pt>
                <c:pt idx="1842">
                  <c:v>2000</c:v>
                </c:pt>
                <c:pt idx="1843">
                  <c:v>2000</c:v>
                </c:pt>
                <c:pt idx="1844">
                  <c:v>2000</c:v>
                </c:pt>
                <c:pt idx="1845">
                  <c:v>2000</c:v>
                </c:pt>
                <c:pt idx="1846">
                  <c:v>2000</c:v>
                </c:pt>
                <c:pt idx="1847">
                  <c:v>2000</c:v>
                </c:pt>
                <c:pt idx="1848">
                  <c:v>2000</c:v>
                </c:pt>
                <c:pt idx="1849">
                  <c:v>2000</c:v>
                </c:pt>
                <c:pt idx="1850">
                  <c:v>2000</c:v>
                </c:pt>
                <c:pt idx="1851">
                  <c:v>2000</c:v>
                </c:pt>
                <c:pt idx="1852">
                  <c:v>2000</c:v>
                </c:pt>
                <c:pt idx="1853">
                  <c:v>2000</c:v>
                </c:pt>
                <c:pt idx="1854">
                  <c:v>2000</c:v>
                </c:pt>
                <c:pt idx="1855">
                  <c:v>2000</c:v>
                </c:pt>
                <c:pt idx="1856">
                  <c:v>2000</c:v>
                </c:pt>
                <c:pt idx="1857">
                  <c:v>2000</c:v>
                </c:pt>
                <c:pt idx="1858">
                  <c:v>2000</c:v>
                </c:pt>
                <c:pt idx="1859">
                  <c:v>2000</c:v>
                </c:pt>
                <c:pt idx="1860">
                  <c:v>2000</c:v>
                </c:pt>
                <c:pt idx="1861">
                  <c:v>2000</c:v>
                </c:pt>
                <c:pt idx="1862">
                  <c:v>2000</c:v>
                </c:pt>
                <c:pt idx="1863">
                  <c:v>2000</c:v>
                </c:pt>
                <c:pt idx="1864">
                  <c:v>2000</c:v>
                </c:pt>
                <c:pt idx="1865">
                  <c:v>2000</c:v>
                </c:pt>
                <c:pt idx="1866">
                  <c:v>2000</c:v>
                </c:pt>
                <c:pt idx="1867">
                  <c:v>2000</c:v>
                </c:pt>
                <c:pt idx="1868">
                  <c:v>2000</c:v>
                </c:pt>
                <c:pt idx="1869">
                  <c:v>2000</c:v>
                </c:pt>
                <c:pt idx="1870">
                  <c:v>2000</c:v>
                </c:pt>
                <c:pt idx="1871">
                  <c:v>2000</c:v>
                </c:pt>
                <c:pt idx="1872">
                  <c:v>2000</c:v>
                </c:pt>
                <c:pt idx="1873">
                  <c:v>2000</c:v>
                </c:pt>
                <c:pt idx="1874">
                  <c:v>2000</c:v>
                </c:pt>
                <c:pt idx="1875">
                  <c:v>2000</c:v>
                </c:pt>
                <c:pt idx="1876">
                  <c:v>2000</c:v>
                </c:pt>
                <c:pt idx="1877">
                  <c:v>2000</c:v>
                </c:pt>
                <c:pt idx="1878">
                  <c:v>2000</c:v>
                </c:pt>
                <c:pt idx="1879">
                  <c:v>2000</c:v>
                </c:pt>
                <c:pt idx="1880">
                  <c:v>2000</c:v>
                </c:pt>
                <c:pt idx="1881">
                  <c:v>2000</c:v>
                </c:pt>
                <c:pt idx="1882">
                  <c:v>2000</c:v>
                </c:pt>
                <c:pt idx="1883">
                  <c:v>2000</c:v>
                </c:pt>
                <c:pt idx="1884">
                  <c:v>2000</c:v>
                </c:pt>
                <c:pt idx="1885">
                  <c:v>2000</c:v>
                </c:pt>
                <c:pt idx="1886">
                  <c:v>2000</c:v>
                </c:pt>
                <c:pt idx="1887">
                  <c:v>2000</c:v>
                </c:pt>
                <c:pt idx="1888">
                  <c:v>2000</c:v>
                </c:pt>
                <c:pt idx="1889">
                  <c:v>2000</c:v>
                </c:pt>
                <c:pt idx="1890">
                  <c:v>2000</c:v>
                </c:pt>
                <c:pt idx="1891">
                  <c:v>2000</c:v>
                </c:pt>
                <c:pt idx="1892">
                  <c:v>2000</c:v>
                </c:pt>
                <c:pt idx="1893">
                  <c:v>2000</c:v>
                </c:pt>
                <c:pt idx="1894">
                  <c:v>2000</c:v>
                </c:pt>
                <c:pt idx="1895">
                  <c:v>2000</c:v>
                </c:pt>
                <c:pt idx="1896">
                  <c:v>2000</c:v>
                </c:pt>
                <c:pt idx="1897">
                  <c:v>2000</c:v>
                </c:pt>
                <c:pt idx="1898">
                  <c:v>2000</c:v>
                </c:pt>
                <c:pt idx="1899">
                  <c:v>2000</c:v>
                </c:pt>
                <c:pt idx="1900">
                  <c:v>2000</c:v>
                </c:pt>
                <c:pt idx="1901">
                  <c:v>2000</c:v>
                </c:pt>
                <c:pt idx="1902">
                  <c:v>2000</c:v>
                </c:pt>
                <c:pt idx="1903">
                  <c:v>2000</c:v>
                </c:pt>
                <c:pt idx="1904">
                  <c:v>2000</c:v>
                </c:pt>
                <c:pt idx="1905">
                  <c:v>2000</c:v>
                </c:pt>
                <c:pt idx="1906">
                  <c:v>2000</c:v>
                </c:pt>
                <c:pt idx="1907">
                  <c:v>2000</c:v>
                </c:pt>
                <c:pt idx="1908">
                  <c:v>2000</c:v>
                </c:pt>
                <c:pt idx="1909">
                  <c:v>2000</c:v>
                </c:pt>
                <c:pt idx="1910">
                  <c:v>2000</c:v>
                </c:pt>
                <c:pt idx="1911">
                  <c:v>2000</c:v>
                </c:pt>
                <c:pt idx="1912">
                  <c:v>2000</c:v>
                </c:pt>
                <c:pt idx="1913">
                  <c:v>2000</c:v>
                </c:pt>
                <c:pt idx="1914">
                  <c:v>2000</c:v>
                </c:pt>
                <c:pt idx="1915">
                  <c:v>2000</c:v>
                </c:pt>
                <c:pt idx="1916">
                  <c:v>2000</c:v>
                </c:pt>
                <c:pt idx="1917">
                  <c:v>2000</c:v>
                </c:pt>
                <c:pt idx="1918">
                  <c:v>2000</c:v>
                </c:pt>
                <c:pt idx="1919">
                  <c:v>2000</c:v>
                </c:pt>
                <c:pt idx="1920">
                  <c:v>2000</c:v>
                </c:pt>
                <c:pt idx="1921">
                  <c:v>2000</c:v>
                </c:pt>
                <c:pt idx="1922">
                  <c:v>2000</c:v>
                </c:pt>
                <c:pt idx="1923">
                  <c:v>2000</c:v>
                </c:pt>
                <c:pt idx="1924">
                  <c:v>2000</c:v>
                </c:pt>
                <c:pt idx="1925">
                  <c:v>2000</c:v>
                </c:pt>
                <c:pt idx="1926">
                  <c:v>2000</c:v>
                </c:pt>
                <c:pt idx="1927">
                  <c:v>2000</c:v>
                </c:pt>
                <c:pt idx="1928">
                  <c:v>2000</c:v>
                </c:pt>
                <c:pt idx="1929">
                  <c:v>2000</c:v>
                </c:pt>
                <c:pt idx="1930">
                  <c:v>2000</c:v>
                </c:pt>
                <c:pt idx="1931">
                  <c:v>2000</c:v>
                </c:pt>
                <c:pt idx="1932">
                  <c:v>2000</c:v>
                </c:pt>
                <c:pt idx="1933">
                  <c:v>2000</c:v>
                </c:pt>
                <c:pt idx="1934">
                  <c:v>2000</c:v>
                </c:pt>
                <c:pt idx="1935">
                  <c:v>2000</c:v>
                </c:pt>
                <c:pt idx="1936">
                  <c:v>2000</c:v>
                </c:pt>
                <c:pt idx="1937">
                  <c:v>2000</c:v>
                </c:pt>
                <c:pt idx="1938">
                  <c:v>2000</c:v>
                </c:pt>
                <c:pt idx="1939">
                  <c:v>2000</c:v>
                </c:pt>
                <c:pt idx="1940">
                  <c:v>2000</c:v>
                </c:pt>
                <c:pt idx="1941">
                  <c:v>2000</c:v>
                </c:pt>
                <c:pt idx="1942">
                  <c:v>2000</c:v>
                </c:pt>
                <c:pt idx="1943">
                  <c:v>2000</c:v>
                </c:pt>
                <c:pt idx="1944">
                  <c:v>2000</c:v>
                </c:pt>
                <c:pt idx="1945">
                  <c:v>2000</c:v>
                </c:pt>
                <c:pt idx="1946">
                  <c:v>2000</c:v>
                </c:pt>
                <c:pt idx="1947">
                  <c:v>2000</c:v>
                </c:pt>
                <c:pt idx="1948">
                  <c:v>2000</c:v>
                </c:pt>
                <c:pt idx="1949">
                  <c:v>2000</c:v>
                </c:pt>
                <c:pt idx="1950">
                  <c:v>2000</c:v>
                </c:pt>
                <c:pt idx="1951">
                  <c:v>2000</c:v>
                </c:pt>
                <c:pt idx="1952">
                  <c:v>2000</c:v>
                </c:pt>
                <c:pt idx="1953">
                  <c:v>2000</c:v>
                </c:pt>
                <c:pt idx="1954">
                  <c:v>2000</c:v>
                </c:pt>
                <c:pt idx="1955">
                  <c:v>2000</c:v>
                </c:pt>
                <c:pt idx="1956">
                  <c:v>2000</c:v>
                </c:pt>
                <c:pt idx="1957">
                  <c:v>2000</c:v>
                </c:pt>
                <c:pt idx="1958">
                  <c:v>2000</c:v>
                </c:pt>
                <c:pt idx="1959">
                  <c:v>2000</c:v>
                </c:pt>
                <c:pt idx="1960">
                  <c:v>2000</c:v>
                </c:pt>
                <c:pt idx="1961">
                  <c:v>2000</c:v>
                </c:pt>
                <c:pt idx="1962">
                  <c:v>2000</c:v>
                </c:pt>
                <c:pt idx="1963">
                  <c:v>2000</c:v>
                </c:pt>
                <c:pt idx="1964">
                  <c:v>2000</c:v>
                </c:pt>
                <c:pt idx="1965">
                  <c:v>2000</c:v>
                </c:pt>
                <c:pt idx="1966">
                  <c:v>2000</c:v>
                </c:pt>
                <c:pt idx="1967">
                  <c:v>2000</c:v>
                </c:pt>
                <c:pt idx="1968">
                  <c:v>2000</c:v>
                </c:pt>
                <c:pt idx="1969">
                  <c:v>2000</c:v>
                </c:pt>
                <c:pt idx="1970">
                  <c:v>2000</c:v>
                </c:pt>
                <c:pt idx="1971">
                  <c:v>2000</c:v>
                </c:pt>
                <c:pt idx="1972">
                  <c:v>2000</c:v>
                </c:pt>
                <c:pt idx="1973">
                  <c:v>2000</c:v>
                </c:pt>
                <c:pt idx="1974">
                  <c:v>2000</c:v>
                </c:pt>
                <c:pt idx="1975">
                  <c:v>2000</c:v>
                </c:pt>
                <c:pt idx="1976">
                  <c:v>2000</c:v>
                </c:pt>
                <c:pt idx="1977">
                  <c:v>2000</c:v>
                </c:pt>
                <c:pt idx="1978">
                  <c:v>2000</c:v>
                </c:pt>
                <c:pt idx="1979">
                  <c:v>2000</c:v>
                </c:pt>
                <c:pt idx="1980">
                  <c:v>2000</c:v>
                </c:pt>
                <c:pt idx="1981">
                  <c:v>2000</c:v>
                </c:pt>
                <c:pt idx="1982">
                  <c:v>2000</c:v>
                </c:pt>
                <c:pt idx="1983">
                  <c:v>2000</c:v>
                </c:pt>
                <c:pt idx="1984">
                  <c:v>2000</c:v>
                </c:pt>
                <c:pt idx="1985">
                  <c:v>2000</c:v>
                </c:pt>
                <c:pt idx="1986">
                  <c:v>2000</c:v>
                </c:pt>
                <c:pt idx="1987">
                  <c:v>2000</c:v>
                </c:pt>
                <c:pt idx="1988">
                  <c:v>2000</c:v>
                </c:pt>
                <c:pt idx="1989">
                  <c:v>2000</c:v>
                </c:pt>
                <c:pt idx="1990">
                  <c:v>2000</c:v>
                </c:pt>
                <c:pt idx="1991">
                  <c:v>2000</c:v>
                </c:pt>
                <c:pt idx="1992">
                  <c:v>2000</c:v>
                </c:pt>
                <c:pt idx="1993">
                  <c:v>2000</c:v>
                </c:pt>
                <c:pt idx="1994">
                  <c:v>2000</c:v>
                </c:pt>
                <c:pt idx="1995">
                  <c:v>2000</c:v>
                </c:pt>
                <c:pt idx="1996">
                  <c:v>2000</c:v>
                </c:pt>
                <c:pt idx="1997">
                  <c:v>2000</c:v>
                </c:pt>
                <c:pt idx="1998">
                  <c:v>2000</c:v>
                </c:pt>
                <c:pt idx="1999">
                  <c:v>2000</c:v>
                </c:pt>
                <c:pt idx="2000">
                  <c:v>2000</c:v>
                </c:pt>
                <c:pt idx="2001">
                  <c:v>2000</c:v>
                </c:pt>
                <c:pt idx="2002">
                  <c:v>2000</c:v>
                </c:pt>
                <c:pt idx="2003">
                  <c:v>2000</c:v>
                </c:pt>
                <c:pt idx="2004">
                  <c:v>2000</c:v>
                </c:pt>
                <c:pt idx="2005">
                  <c:v>2000</c:v>
                </c:pt>
                <c:pt idx="2006">
                  <c:v>2000</c:v>
                </c:pt>
                <c:pt idx="2007">
                  <c:v>2000</c:v>
                </c:pt>
                <c:pt idx="2008">
                  <c:v>2000</c:v>
                </c:pt>
                <c:pt idx="2009">
                  <c:v>2000</c:v>
                </c:pt>
                <c:pt idx="2010">
                  <c:v>2000</c:v>
                </c:pt>
                <c:pt idx="2011">
                  <c:v>2000</c:v>
                </c:pt>
                <c:pt idx="2012">
                  <c:v>2000</c:v>
                </c:pt>
                <c:pt idx="2013">
                  <c:v>2000</c:v>
                </c:pt>
                <c:pt idx="2014">
                  <c:v>2000</c:v>
                </c:pt>
                <c:pt idx="2015">
                  <c:v>2000</c:v>
                </c:pt>
                <c:pt idx="2016">
                  <c:v>2000</c:v>
                </c:pt>
                <c:pt idx="2017">
                  <c:v>2000</c:v>
                </c:pt>
                <c:pt idx="2018">
                  <c:v>2000</c:v>
                </c:pt>
                <c:pt idx="2019">
                  <c:v>2000</c:v>
                </c:pt>
                <c:pt idx="2020">
                  <c:v>2000</c:v>
                </c:pt>
                <c:pt idx="2021">
                  <c:v>2000</c:v>
                </c:pt>
                <c:pt idx="2022">
                  <c:v>2000</c:v>
                </c:pt>
                <c:pt idx="2023">
                  <c:v>2000</c:v>
                </c:pt>
                <c:pt idx="2024">
                  <c:v>2000</c:v>
                </c:pt>
                <c:pt idx="2025">
                  <c:v>2000</c:v>
                </c:pt>
                <c:pt idx="2026">
                  <c:v>2000</c:v>
                </c:pt>
                <c:pt idx="2027">
                  <c:v>2000</c:v>
                </c:pt>
                <c:pt idx="2028">
                  <c:v>2000</c:v>
                </c:pt>
                <c:pt idx="2029">
                  <c:v>2000</c:v>
                </c:pt>
                <c:pt idx="2030">
                  <c:v>2000</c:v>
                </c:pt>
                <c:pt idx="2031">
                  <c:v>2000</c:v>
                </c:pt>
                <c:pt idx="2032">
                  <c:v>2000</c:v>
                </c:pt>
                <c:pt idx="2033">
                  <c:v>2000</c:v>
                </c:pt>
                <c:pt idx="2034">
                  <c:v>2000</c:v>
                </c:pt>
                <c:pt idx="2035">
                  <c:v>2000</c:v>
                </c:pt>
                <c:pt idx="2036">
                  <c:v>2000</c:v>
                </c:pt>
                <c:pt idx="2037">
                  <c:v>2000</c:v>
                </c:pt>
                <c:pt idx="2038">
                  <c:v>2000</c:v>
                </c:pt>
                <c:pt idx="2039">
                  <c:v>2000</c:v>
                </c:pt>
                <c:pt idx="2040">
                  <c:v>2000</c:v>
                </c:pt>
                <c:pt idx="2041">
                  <c:v>2000</c:v>
                </c:pt>
                <c:pt idx="2042">
                  <c:v>2000</c:v>
                </c:pt>
                <c:pt idx="2043">
                  <c:v>2000</c:v>
                </c:pt>
                <c:pt idx="2044">
                  <c:v>2000</c:v>
                </c:pt>
                <c:pt idx="2045">
                  <c:v>2000</c:v>
                </c:pt>
                <c:pt idx="2046">
                  <c:v>2000</c:v>
                </c:pt>
                <c:pt idx="2047">
                  <c:v>2000</c:v>
                </c:pt>
                <c:pt idx="2048">
                  <c:v>2000</c:v>
                </c:pt>
                <c:pt idx="2049">
                  <c:v>2000</c:v>
                </c:pt>
                <c:pt idx="2050">
                  <c:v>2000</c:v>
                </c:pt>
                <c:pt idx="2051">
                  <c:v>2000</c:v>
                </c:pt>
                <c:pt idx="2052">
                  <c:v>2000</c:v>
                </c:pt>
                <c:pt idx="2053">
                  <c:v>2000</c:v>
                </c:pt>
                <c:pt idx="2054">
                  <c:v>2000</c:v>
                </c:pt>
                <c:pt idx="2055">
                  <c:v>2000</c:v>
                </c:pt>
                <c:pt idx="2056">
                  <c:v>2000</c:v>
                </c:pt>
                <c:pt idx="2057">
                  <c:v>2000</c:v>
                </c:pt>
                <c:pt idx="2058">
                  <c:v>2000</c:v>
                </c:pt>
                <c:pt idx="2059">
                  <c:v>2000</c:v>
                </c:pt>
                <c:pt idx="2060">
                  <c:v>2000</c:v>
                </c:pt>
                <c:pt idx="2061">
                  <c:v>2000</c:v>
                </c:pt>
                <c:pt idx="2062">
                  <c:v>2000</c:v>
                </c:pt>
                <c:pt idx="2063">
                  <c:v>2000</c:v>
                </c:pt>
                <c:pt idx="2064">
                  <c:v>2000</c:v>
                </c:pt>
                <c:pt idx="2065">
                  <c:v>2000</c:v>
                </c:pt>
                <c:pt idx="2066">
                  <c:v>2000</c:v>
                </c:pt>
                <c:pt idx="2067">
                  <c:v>2000</c:v>
                </c:pt>
                <c:pt idx="2068">
                  <c:v>2000</c:v>
                </c:pt>
                <c:pt idx="2069">
                  <c:v>2000</c:v>
                </c:pt>
                <c:pt idx="2070">
                  <c:v>2000</c:v>
                </c:pt>
                <c:pt idx="2071">
                  <c:v>2000</c:v>
                </c:pt>
                <c:pt idx="2072">
                  <c:v>2000</c:v>
                </c:pt>
                <c:pt idx="2073">
                  <c:v>2000</c:v>
                </c:pt>
                <c:pt idx="2074">
                  <c:v>2000</c:v>
                </c:pt>
                <c:pt idx="2075">
                  <c:v>2000</c:v>
                </c:pt>
                <c:pt idx="2076">
                  <c:v>2000</c:v>
                </c:pt>
                <c:pt idx="2077">
                  <c:v>2000</c:v>
                </c:pt>
                <c:pt idx="2078">
                  <c:v>2000</c:v>
                </c:pt>
                <c:pt idx="2079">
                  <c:v>2000</c:v>
                </c:pt>
                <c:pt idx="2080">
                  <c:v>2000</c:v>
                </c:pt>
                <c:pt idx="2081">
                  <c:v>2000</c:v>
                </c:pt>
                <c:pt idx="2082">
                  <c:v>2000</c:v>
                </c:pt>
                <c:pt idx="2083">
                  <c:v>2000</c:v>
                </c:pt>
                <c:pt idx="2084">
                  <c:v>2000</c:v>
                </c:pt>
                <c:pt idx="2085">
                  <c:v>2000</c:v>
                </c:pt>
                <c:pt idx="2086">
                  <c:v>2000</c:v>
                </c:pt>
                <c:pt idx="2087">
                  <c:v>2000</c:v>
                </c:pt>
                <c:pt idx="2088">
                  <c:v>2000</c:v>
                </c:pt>
                <c:pt idx="2089">
                  <c:v>2000</c:v>
                </c:pt>
                <c:pt idx="2090">
                  <c:v>2000</c:v>
                </c:pt>
                <c:pt idx="2091">
                  <c:v>2000</c:v>
                </c:pt>
                <c:pt idx="2092">
                  <c:v>2000</c:v>
                </c:pt>
                <c:pt idx="2093">
                  <c:v>2000</c:v>
                </c:pt>
                <c:pt idx="2094">
                  <c:v>2000</c:v>
                </c:pt>
                <c:pt idx="2095">
                  <c:v>2000</c:v>
                </c:pt>
                <c:pt idx="2096">
                  <c:v>2000</c:v>
                </c:pt>
                <c:pt idx="2097">
                  <c:v>2000</c:v>
                </c:pt>
                <c:pt idx="2098">
                  <c:v>2000</c:v>
                </c:pt>
                <c:pt idx="2099">
                  <c:v>2000</c:v>
                </c:pt>
                <c:pt idx="2100">
                  <c:v>2000</c:v>
                </c:pt>
                <c:pt idx="2101">
                  <c:v>2000</c:v>
                </c:pt>
                <c:pt idx="2102">
                  <c:v>2000</c:v>
                </c:pt>
                <c:pt idx="2103">
                  <c:v>2000</c:v>
                </c:pt>
                <c:pt idx="2104">
                  <c:v>2000</c:v>
                </c:pt>
                <c:pt idx="2105">
                  <c:v>2000</c:v>
                </c:pt>
                <c:pt idx="2106">
                  <c:v>2000</c:v>
                </c:pt>
                <c:pt idx="2107">
                  <c:v>2000</c:v>
                </c:pt>
                <c:pt idx="2108">
                  <c:v>2000</c:v>
                </c:pt>
                <c:pt idx="2109">
                  <c:v>2000</c:v>
                </c:pt>
                <c:pt idx="2110">
                  <c:v>2000</c:v>
                </c:pt>
                <c:pt idx="2111">
                  <c:v>2000</c:v>
                </c:pt>
                <c:pt idx="2112">
                  <c:v>2000</c:v>
                </c:pt>
                <c:pt idx="2113">
                  <c:v>2000</c:v>
                </c:pt>
                <c:pt idx="2114">
                  <c:v>2000</c:v>
                </c:pt>
                <c:pt idx="2115">
                  <c:v>2000</c:v>
                </c:pt>
                <c:pt idx="2116">
                  <c:v>2000</c:v>
                </c:pt>
                <c:pt idx="2117">
                  <c:v>2000</c:v>
                </c:pt>
                <c:pt idx="2118">
                  <c:v>2000</c:v>
                </c:pt>
                <c:pt idx="2119">
                  <c:v>2000</c:v>
                </c:pt>
                <c:pt idx="2120">
                  <c:v>2000</c:v>
                </c:pt>
                <c:pt idx="2121">
                  <c:v>2000</c:v>
                </c:pt>
                <c:pt idx="2122">
                  <c:v>2000</c:v>
                </c:pt>
                <c:pt idx="2123">
                  <c:v>2000</c:v>
                </c:pt>
                <c:pt idx="2124">
                  <c:v>2000</c:v>
                </c:pt>
                <c:pt idx="2125">
                  <c:v>2000</c:v>
                </c:pt>
                <c:pt idx="2126">
                  <c:v>2000</c:v>
                </c:pt>
                <c:pt idx="2127">
                  <c:v>2000</c:v>
                </c:pt>
                <c:pt idx="2128">
                  <c:v>2000</c:v>
                </c:pt>
                <c:pt idx="2129">
                  <c:v>2000</c:v>
                </c:pt>
                <c:pt idx="2130">
                  <c:v>2000</c:v>
                </c:pt>
                <c:pt idx="2131">
                  <c:v>2000</c:v>
                </c:pt>
                <c:pt idx="2132">
                  <c:v>2000</c:v>
                </c:pt>
                <c:pt idx="2133">
                  <c:v>2000</c:v>
                </c:pt>
                <c:pt idx="2134">
                  <c:v>2000</c:v>
                </c:pt>
                <c:pt idx="2135">
                  <c:v>2000</c:v>
                </c:pt>
                <c:pt idx="2136">
                  <c:v>2000</c:v>
                </c:pt>
                <c:pt idx="2137">
                  <c:v>2000</c:v>
                </c:pt>
                <c:pt idx="2138">
                  <c:v>2000</c:v>
                </c:pt>
                <c:pt idx="2139">
                  <c:v>2000</c:v>
                </c:pt>
                <c:pt idx="2140">
                  <c:v>2000</c:v>
                </c:pt>
                <c:pt idx="2141">
                  <c:v>2000</c:v>
                </c:pt>
                <c:pt idx="2142">
                  <c:v>2000</c:v>
                </c:pt>
                <c:pt idx="2143">
                  <c:v>2000</c:v>
                </c:pt>
                <c:pt idx="2144">
                  <c:v>2000</c:v>
                </c:pt>
                <c:pt idx="2145">
                  <c:v>2000</c:v>
                </c:pt>
                <c:pt idx="2146">
                  <c:v>2000</c:v>
                </c:pt>
                <c:pt idx="2147">
                  <c:v>2000</c:v>
                </c:pt>
                <c:pt idx="2148">
                  <c:v>2000</c:v>
                </c:pt>
                <c:pt idx="2149">
                  <c:v>2000</c:v>
                </c:pt>
                <c:pt idx="2150">
                  <c:v>2000</c:v>
                </c:pt>
                <c:pt idx="2151">
                  <c:v>2000</c:v>
                </c:pt>
                <c:pt idx="2152">
                  <c:v>2000</c:v>
                </c:pt>
                <c:pt idx="2153">
                  <c:v>2000</c:v>
                </c:pt>
                <c:pt idx="2154">
                  <c:v>2000</c:v>
                </c:pt>
                <c:pt idx="2155">
                  <c:v>2000</c:v>
                </c:pt>
                <c:pt idx="2156">
                  <c:v>2000</c:v>
                </c:pt>
                <c:pt idx="2157">
                  <c:v>2000</c:v>
                </c:pt>
                <c:pt idx="2158">
                  <c:v>2000</c:v>
                </c:pt>
                <c:pt idx="2159">
                  <c:v>2000</c:v>
                </c:pt>
                <c:pt idx="2160">
                  <c:v>2000</c:v>
                </c:pt>
                <c:pt idx="2161">
                  <c:v>2000</c:v>
                </c:pt>
                <c:pt idx="2162">
                  <c:v>2000</c:v>
                </c:pt>
                <c:pt idx="2163">
                  <c:v>2000</c:v>
                </c:pt>
                <c:pt idx="2164">
                  <c:v>2000</c:v>
                </c:pt>
                <c:pt idx="2165">
                  <c:v>2000</c:v>
                </c:pt>
                <c:pt idx="2166">
                  <c:v>2000</c:v>
                </c:pt>
                <c:pt idx="2167">
                  <c:v>2000</c:v>
                </c:pt>
                <c:pt idx="2168">
                  <c:v>2000</c:v>
                </c:pt>
                <c:pt idx="2169">
                  <c:v>2000</c:v>
                </c:pt>
                <c:pt idx="2170">
                  <c:v>2000</c:v>
                </c:pt>
                <c:pt idx="2171">
                  <c:v>2000</c:v>
                </c:pt>
                <c:pt idx="2172">
                  <c:v>2000</c:v>
                </c:pt>
                <c:pt idx="2173">
                  <c:v>2000</c:v>
                </c:pt>
                <c:pt idx="2174">
                  <c:v>2000</c:v>
                </c:pt>
                <c:pt idx="2175">
                  <c:v>2000</c:v>
                </c:pt>
                <c:pt idx="2176">
                  <c:v>2000</c:v>
                </c:pt>
                <c:pt idx="2177">
                  <c:v>2000</c:v>
                </c:pt>
                <c:pt idx="2178">
                  <c:v>2000</c:v>
                </c:pt>
                <c:pt idx="2179">
                  <c:v>2000</c:v>
                </c:pt>
                <c:pt idx="2180">
                  <c:v>2000</c:v>
                </c:pt>
                <c:pt idx="2181">
                  <c:v>2000</c:v>
                </c:pt>
                <c:pt idx="2182">
                  <c:v>2000</c:v>
                </c:pt>
                <c:pt idx="2183">
                  <c:v>2000</c:v>
                </c:pt>
                <c:pt idx="2184">
                  <c:v>2000</c:v>
                </c:pt>
                <c:pt idx="2185">
                  <c:v>2000</c:v>
                </c:pt>
                <c:pt idx="2186">
                  <c:v>2000</c:v>
                </c:pt>
                <c:pt idx="2187">
                  <c:v>2000</c:v>
                </c:pt>
                <c:pt idx="2188">
                  <c:v>2000</c:v>
                </c:pt>
                <c:pt idx="2189">
                  <c:v>2000</c:v>
                </c:pt>
                <c:pt idx="2190">
                  <c:v>2000</c:v>
                </c:pt>
                <c:pt idx="2191">
                  <c:v>2000</c:v>
                </c:pt>
                <c:pt idx="2192">
                  <c:v>2000</c:v>
                </c:pt>
                <c:pt idx="2193">
                  <c:v>2000</c:v>
                </c:pt>
                <c:pt idx="2194">
                  <c:v>2000</c:v>
                </c:pt>
                <c:pt idx="2195">
                  <c:v>2000</c:v>
                </c:pt>
                <c:pt idx="2196">
                  <c:v>2000</c:v>
                </c:pt>
                <c:pt idx="2197">
                  <c:v>2000</c:v>
                </c:pt>
                <c:pt idx="2198">
                  <c:v>2000</c:v>
                </c:pt>
                <c:pt idx="2199">
                  <c:v>2000</c:v>
                </c:pt>
                <c:pt idx="2200">
                  <c:v>2000</c:v>
                </c:pt>
                <c:pt idx="2201">
                  <c:v>2000</c:v>
                </c:pt>
                <c:pt idx="2202">
                  <c:v>2000</c:v>
                </c:pt>
                <c:pt idx="2203">
                  <c:v>2000</c:v>
                </c:pt>
                <c:pt idx="2204">
                  <c:v>2000</c:v>
                </c:pt>
                <c:pt idx="2205">
                  <c:v>2000</c:v>
                </c:pt>
                <c:pt idx="2206">
                  <c:v>2000</c:v>
                </c:pt>
                <c:pt idx="2207">
                  <c:v>2000</c:v>
                </c:pt>
                <c:pt idx="2208">
                  <c:v>2000</c:v>
                </c:pt>
                <c:pt idx="2209">
                  <c:v>2000</c:v>
                </c:pt>
                <c:pt idx="2210">
                  <c:v>2000</c:v>
                </c:pt>
                <c:pt idx="2211">
                  <c:v>2000</c:v>
                </c:pt>
                <c:pt idx="2212">
                  <c:v>2000</c:v>
                </c:pt>
                <c:pt idx="2213">
                  <c:v>2000</c:v>
                </c:pt>
                <c:pt idx="2214">
                  <c:v>2000</c:v>
                </c:pt>
                <c:pt idx="2215">
                  <c:v>2000</c:v>
                </c:pt>
                <c:pt idx="2216">
                  <c:v>2000</c:v>
                </c:pt>
                <c:pt idx="2217">
                  <c:v>2000</c:v>
                </c:pt>
                <c:pt idx="2218">
                  <c:v>2000</c:v>
                </c:pt>
                <c:pt idx="2219">
                  <c:v>2000</c:v>
                </c:pt>
                <c:pt idx="2220">
                  <c:v>2000</c:v>
                </c:pt>
                <c:pt idx="2221">
                  <c:v>2000</c:v>
                </c:pt>
                <c:pt idx="2222">
                  <c:v>2000</c:v>
                </c:pt>
                <c:pt idx="2223">
                  <c:v>2000</c:v>
                </c:pt>
                <c:pt idx="2224">
                  <c:v>2000</c:v>
                </c:pt>
                <c:pt idx="2225">
                  <c:v>2000</c:v>
                </c:pt>
                <c:pt idx="2226">
                  <c:v>2000</c:v>
                </c:pt>
                <c:pt idx="2227">
                  <c:v>2000</c:v>
                </c:pt>
                <c:pt idx="2228">
                  <c:v>2000</c:v>
                </c:pt>
                <c:pt idx="2229">
                  <c:v>2000</c:v>
                </c:pt>
                <c:pt idx="2230">
                  <c:v>2000</c:v>
                </c:pt>
                <c:pt idx="2231">
                  <c:v>2000</c:v>
                </c:pt>
                <c:pt idx="2232">
                  <c:v>2000</c:v>
                </c:pt>
                <c:pt idx="2233">
                  <c:v>2000</c:v>
                </c:pt>
                <c:pt idx="2234">
                  <c:v>2000</c:v>
                </c:pt>
                <c:pt idx="2235">
                  <c:v>2000</c:v>
                </c:pt>
                <c:pt idx="2236">
                  <c:v>2000</c:v>
                </c:pt>
                <c:pt idx="2237">
                  <c:v>2000</c:v>
                </c:pt>
                <c:pt idx="2238">
                  <c:v>2000</c:v>
                </c:pt>
                <c:pt idx="2239">
                  <c:v>2000</c:v>
                </c:pt>
                <c:pt idx="2240">
                  <c:v>2000</c:v>
                </c:pt>
                <c:pt idx="2241">
                  <c:v>2000</c:v>
                </c:pt>
                <c:pt idx="2242">
                  <c:v>2000</c:v>
                </c:pt>
                <c:pt idx="2243">
                  <c:v>2000</c:v>
                </c:pt>
                <c:pt idx="2244">
                  <c:v>2000</c:v>
                </c:pt>
                <c:pt idx="2245">
                  <c:v>2000</c:v>
                </c:pt>
                <c:pt idx="2246">
                  <c:v>2000</c:v>
                </c:pt>
                <c:pt idx="2247">
                  <c:v>2000</c:v>
                </c:pt>
                <c:pt idx="2248">
                  <c:v>2000</c:v>
                </c:pt>
                <c:pt idx="2249">
                  <c:v>2000</c:v>
                </c:pt>
                <c:pt idx="2250">
                  <c:v>2000</c:v>
                </c:pt>
                <c:pt idx="2251">
                  <c:v>2000</c:v>
                </c:pt>
                <c:pt idx="2252">
                  <c:v>2000</c:v>
                </c:pt>
                <c:pt idx="2253">
                  <c:v>2000</c:v>
                </c:pt>
                <c:pt idx="2254">
                  <c:v>2000</c:v>
                </c:pt>
                <c:pt idx="2255">
                  <c:v>2000</c:v>
                </c:pt>
                <c:pt idx="2256">
                  <c:v>2000</c:v>
                </c:pt>
                <c:pt idx="2257">
                  <c:v>2000</c:v>
                </c:pt>
                <c:pt idx="2258">
                  <c:v>2000</c:v>
                </c:pt>
                <c:pt idx="2259">
                  <c:v>2000</c:v>
                </c:pt>
                <c:pt idx="2260">
                  <c:v>2000</c:v>
                </c:pt>
                <c:pt idx="2261">
                  <c:v>2000</c:v>
                </c:pt>
                <c:pt idx="2262">
                  <c:v>2000</c:v>
                </c:pt>
                <c:pt idx="2263">
                  <c:v>2000</c:v>
                </c:pt>
                <c:pt idx="2264">
                  <c:v>2000</c:v>
                </c:pt>
                <c:pt idx="2265">
                  <c:v>2000</c:v>
                </c:pt>
                <c:pt idx="2266">
                  <c:v>2000</c:v>
                </c:pt>
                <c:pt idx="2267">
                  <c:v>2000</c:v>
                </c:pt>
                <c:pt idx="2268">
                  <c:v>2000</c:v>
                </c:pt>
                <c:pt idx="2269">
                  <c:v>2000</c:v>
                </c:pt>
                <c:pt idx="2270">
                  <c:v>2000</c:v>
                </c:pt>
                <c:pt idx="2271">
                  <c:v>2000</c:v>
                </c:pt>
                <c:pt idx="2272">
                  <c:v>2000</c:v>
                </c:pt>
                <c:pt idx="2273">
                  <c:v>2000</c:v>
                </c:pt>
                <c:pt idx="2274">
                  <c:v>2000</c:v>
                </c:pt>
                <c:pt idx="2275">
                  <c:v>2000</c:v>
                </c:pt>
                <c:pt idx="2276">
                  <c:v>2000</c:v>
                </c:pt>
                <c:pt idx="2277">
                  <c:v>2000</c:v>
                </c:pt>
                <c:pt idx="2278">
                  <c:v>2000</c:v>
                </c:pt>
                <c:pt idx="2279">
                  <c:v>2000</c:v>
                </c:pt>
                <c:pt idx="2280">
                  <c:v>2000</c:v>
                </c:pt>
                <c:pt idx="2281">
                  <c:v>2000</c:v>
                </c:pt>
                <c:pt idx="2282">
                  <c:v>2000</c:v>
                </c:pt>
                <c:pt idx="2283">
                  <c:v>2000</c:v>
                </c:pt>
                <c:pt idx="2284">
                  <c:v>2000</c:v>
                </c:pt>
                <c:pt idx="2285">
                  <c:v>2000</c:v>
                </c:pt>
                <c:pt idx="2286">
                  <c:v>2000</c:v>
                </c:pt>
                <c:pt idx="2287">
                  <c:v>2000</c:v>
                </c:pt>
                <c:pt idx="2288">
                  <c:v>2000</c:v>
                </c:pt>
                <c:pt idx="2289">
                  <c:v>2000</c:v>
                </c:pt>
                <c:pt idx="2290">
                  <c:v>2000</c:v>
                </c:pt>
                <c:pt idx="2291">
                  <c:v>2000</c:v>
                </c:pt>
                <c:pt idx="2292">
                  <c:v>2000</c:v>
                </c:pt>
                <c:pt idx="2293">
                  <c:v>2000</c:v>
                </c:pt>
                <c:pt idx="2294">
                  <c:v>2000</c:v>
                </c:pt>
                <c:pt idx="2295">
                  <c:v>2000</c:v>
                </c:pt>
                <c:pt idx="2296">
                  <c:v>2000</c:v>
                </c:pt>
                <c:pt idx="2297">
                  <c:v>2000</c:v>
                </c:pt>
                <c:pt idx="2298">
                  <c:v>2000</c:v>
                </c:pt>
                <c:pt idx="2299">
                  <c:v>2000</c:v>
                </c:pt>
                <c:pt idx="2300">
                  <c:v>2000</c:v>
                </c:pt>
                <c:pt idx="2301">
                  <c:v>2000</c:v>
                </c:pt>
                <c:pt idx="2302">
                  <c:v>2000</c:v>
                </c:pt>
                <c:pt idx="2303">
                  <c:v>2000</c:v>
                </c:pt>
                <c:pt idx="2304">
                  <c:v>2000</c:v>
                </c:pt>
                <c:pt idx="2305">
                  <c:v>2000</c:v>
                </c:pt>
                <c:pt idx="2306">
                  <c:v>2000</c:v>
                </c:pt>
                <c:pt idx="2307">
                  <c:v>2000</c:v>
                </c:pt>
                <c:pt idx="2308">
                  <c:v>2000</c:v>
                </c:pt>
                <c:pt idx="2309">
                  <c:v>2000</c:v>
                </c:pt>
                <c:pt idx="2310">
                  <c:v>2000</c:v>
                </c:pt>
                <c:pt idx="2311">
                  <c:v>2000</c:v>
                </c:pt>
                <c:pt idx="2312">
                  <c:v>2000</c:v>
                </c:pt>
                <c:pt idx="2313">
                  <c:v>2000</c:v>
                </c:pt>
                <c:pt idx="2314">
                  <c:v>2000</c:v>
                </c:pt>
                <c:pt idx="2315">
                  <c:v>2000</c:v>
                </c:pt>
                <c:pt idx="2316">
                  <c:v>2000</c:v>
                </c:pt>
                <c:pt idx="2317">
                  <c:v>2000</c:v>
                </c:pt>
                <c:pt idx="2318">
                  <c:v>2000</c:v>
                </c:pt>
                <c:pt idx="2319">
                  <c:v>2000</c:v>
                </c:pt>
                <c:pt idx="2320">
                  <c:v>2000</c:v>
                </c:pt>
                <c:pt idx="2321">
                  <c:v>2000</c:v>
                </c:pt>
                <c:pt idx="2322">
                  <c:v>2000</c:v>
                </c:pt>
                <c:pt idx="2323">
                  <c:v>2000</c:v>
                </c:pt>
                <c:pt idx="2324">
                  <c:v>2000</c:v>
                </c:pt>
                <c:pt idx="2325">
                  <c:v>2000</c:v>
                </c:pt>
                <c:pt idx="2326">
                  <c:v>2000</c:v>
                </c:pt>
                <c:pt idx="2327">
                  <c:v>2000</c:v>
                </c:pt>
                <c:pt idx="2328">
                  <c:v>2000</c:v>
                </c:pt>
                <c:pt idx="2329">
                  <c:v>2000</c:v>
                </c:pt>
                <c:pt idx="2330">
                  <c:v>2000</c:v>
                </c:pt>
                <c:pt idx="2331">
                  <c:v>2000</c:v>
                </c:pt>
                <c:pt idx="2332">
                  <c:v>2000</c:v>
                </c:pt>
                <c:pt idx="2333">
                  <c:v>2000</c:v>
                </c:pt>
                <c:pt idx="2334">
                  <c:v>2000</c:v>
                </c:pt>
                <c:pt idx="2335">
                  <c:v>2000</c:v>
                </c:pt>
                <c:pt idx="2336">
                  <c:v>2000</c:v>
                </c:pt>
                <c:pt idx="2337">
                  <c:v>2000</c:v>
                </c:pt>
                <c:pt idx="2338">
                  <c:v>2000</c:v>
                </c:pt>
                <c:pt idx="2339">
                  <c:v>2000</c:v>
                </c:pt>
                <c:pt idx="2340">
                  <c:v>2000</c:v>
                </c:pt>
                <c:pt idx="2341">
                  <c:v>2000</c:v>
                </c:pt>
                <c:pt idx="2342">
                  <c:v>2000</c:v>
                </c:pt>
                <c:pt idx="2343">
                  <c:v>2000</c:v>
                </c:pt>
                <c:pt idx="2344">
                  <c:v>2000</c:v>
                </c:pt>
                <c:pt idx="2345">
                  <c:v>2000</c:v>
                </c:pt>
                <c:pt idx="2346">
                  <c:v>2000</c:v>
                </c:pt>
                <c:pt idx="2347">
                  <c:v>2000</c:v>
                </c:pt>
                <c:pt idx="2348">
                  <c:v>2000</c:v>
                </c:pt>
                <c:pt idx="2349">
                  <c:v>2000</c:v>
                </c:pt>
                <c:pt idx="2350">
                  <c:v>2000</c:v>
                </c:pt>
                <c:pt idx="2351">
                  <c:v>2000</c:v>
                </c:pt>
                <c:pt idx="2352">
                  <c:v>2000</c:v>
                </c:pt>
                <c:pt idx="2353">
                  <c:v>2000</c:v>
                </c:pt>
                <c:pt idx="2354">
                  <c:v>2000</c:v>
                </c:pt>
                <c:pt idx="2355">
                  <c:v>2000</c:v>
                </c:pt>
                <c:pt idx="2356">
                  <c:v>2000</c:v>
                </c:pt>
                <c:pt idx="2357">
                  <c:v>2000</c:v>
                </c:pt>
                <c:pt idx="2358">
                  <c:v>2000</c:v>
                </c:pt>
                <c:pt idx="2359">
                  <c:v>2000</c:v>
                </c:pt>
                <c:pt idx="2360">
                  <c:v>2000</c:v>
                </c:pt>
                <c:pt idx="2361">
                  <c:v>2000</c:v>
                </c:pt>
                <c:pt idx="2362">
                  <c:v>2000</c:v>
                </c:pt>
                <c:pt idx="2363">
                  <c:v>2000</c:v>
                </c:pt>
                <c:pt idx="2364">
                  <c:v>2000</c:v>
                </c:pt>
                <c:pt idx="2365">
                  <c:v>2000</c:v>
                </c:pt>
                <c:pt idx="2366">
                  <c:v>2000</c:v>
                </c:pt>
                <c:pt idx="2367">
                  <c:v>2000</c:v>
                </c:pt>
                <c:pt idx="2368">
                  <c:v>2000</c:v>
                </c:pt>
                <c:pt idx="2369">
                  <c:v>2000</c:v>
                </c:pt>
                <c:pt idx="2370">
                  <c:v>2000</c:v>
                </c:pt>
                <c:pt idx="2371">
                  <c:v>2000</c:v>
                </c:pt>
                <c:pt idx="2372">
                  <c:v>2000</c:v>
                </c:pt>
                <c:pt idx="2373">
                  <c:v>2000</c:v>
                </c:pt>
                <c:pt idx="2374">
                  <c:v>2000</c:v>
                </c:pt>
                <c:pt idx="2375">
                  <c:v>2000</c:v>
                </c:pt>
                <c:pt idx="2376">
                  <c:v>2000</c:v>
                </c:pt>
                <c:pt idx="2377">
                  <c:v>2000</c:v>
                </c:pt>
                <c:pt idx="2378">
                  <c:v>2000</c:v>
                </c:pt>
                <c:pt idx="2379">
                  <c:v>2000</c:v>
                </c:pt>
                <c:pt idx="2380">
                  <c:v>2000</c:v>
                </c:pt>
                <c:pt idx="2381">
                  <c:v>2000</c:v>
                </c:pt>
                <c:pt idx="2382">
                  <c:v>2000</c:v>
                </c:pt>
                <c:pt idx="2383">
                  <c:v>2000</c:v>
                </c:pt>
                <c:pt idx="2384">
                  <c:v>2000</c:v>
                </c:pt>
                <c:pt idx="2385">
                  <c:v>2000</c:v>
                </c:pt>
                <c:pt idx="2386">
                  <c:v>2000</c:v>
                </c:pt>
                <c:pt idx="2387">
                  <c:v>2000</c:v>
                </c:pt>
                <c:pt idx="2388">
                  <c:v>2000</c:v>
                </c:pt>
                <c:pt idx="2389">
                  <c:v>2000</c:v>
                </c:pt>
                <c:pt idx="2390">
                  <c:v>2000</c:v>
                </c:pt>
                <c:pt idx="2391">
                  <c:v>2000</c:v>
                </c:pt>
                <c:pt idx="2392">
                  <c:v>2000</c:v>
                </c:pt>
                <c:pt idx="2393">
                  <c:v>2000</c:v>
                </c:pt>
                <c:pt idx="2394">
                  <c:v>2000</c:v>
                </c:pt>
                <c:pt idx="2395">
                  <c:v>2000</c:v>
                </c:pt>
                <c:pt idx="2396">
                  <c:v>2000</c:v>
                </c:pt>
                <c:pt idx="2397">
                  <c:v>2000</c:v>
                </c:pt>
                <c:pt idx="2398">
                  <c:v>2000</c:v>
                </c:pt>
                <c:pt idx="2399">
                  <c:v>2000</c:v>
                </c:pt>
                <c:pt idx="2400">
                  <c:v>2000</c:v>
                </c:pt>
                <c:pt idx="2401">
                  <c:v>2000</c:v>
                </c:pt>
                <c:pt idx="2402">
                  <c:v>2000</c:v>
                </c:pt>
                <c:pt idx="2403">
                  <c:v>2000</c:v>
                </c:pt>
                <c:pt idx="2404">
                  <c:v>2000</c:v>
                </c:pt>
                <c:pt idx="2405">
                  <c:v>2000</c:v>
                </c:pt>
                <c:pt idx="2406">
                  <c:v>2000</c:v>
                </c:pt>
                <c:pt idx="2407">
                  <c:v>2000</c:v>
                </c:pt>
                <c:pt idx="2408">
                  <c:v>2000</c:v>
                </c:pt>
                <c:pt idx="2409">
                  <c:v>2000</c:v>
                </c:pt>
                <c:pt idx="2410">
                  <c:v>2000</c:v>
                </c:pt>
                <c:pt idx="2411">
                  <c:v>2000</c:v>
                </c:pt>
                <c:pt idx="2412">
                  <c:v>2000</c:v>
                </c:pt>
                <c:pt idx="2413">
                  <c:v>2000</c:v>
                </c:pt>
                <c:pt idx="2414">
                  <c:v>2000</c:v>
                </c:pt>
                <c:pt idx="2415">
                  <c:v>2000</c:v>
                </c:pt>
                <c:pt idx="2416">
                  <c:v>2000</c:v>
                </c:pt>
                <c:pt idx="2417">
                  <c:v>2000</c:v>
                </c:pt>
                <c:pt idx="2418">
                  <c:v>2000</c:v>
                </c:pt>
                <c:pt idx="2419">
                  <c:v>2000</c:v>
                </c:pt>
                <c:pt idx="2420">
                  <c:v>2000</c:v>
                </c:pt>
                <c:pt idx="2421">
                  <c:v>2000</c:v>
                </c:pt>
                <c:pt idx="2422">
                  <c:v>2000</c:v>
                </c:pt>
                <c:pt idx="2423">
                  <c:v>2000</c:v>
                </c:pt>
                <c:pt idx="2424">
                  <c:v>2000</c:v>
                </c:pt>
                <c:pt idx="2425">
                  <c:v>2000</c:v>
                </c:pt>
                <c:pt idx="2426">
                  <c:v>2000</c:v>
                </c:pt>
                <c:pt idx="2427">
                  <c:v>2000</c:v>
                </c:pt>
                <c:pt idx="2428">
                  <c:v>2000</c:v>
                </c:pt>
                <c:pt idx="2429">
                  <c:v>2000</c:v>
                </c:pt>
                <c:pt idx="2430">
                  <c:v>2000</c:v>
                </c:pt>
                <c:pt idx="2431">
                  <c:v>2000</c:v>
                </c:pt>
                <c:pt idx="2432">
                  <c:v>2000</c:v>
                </c:pt>
                <c:pt idx="2433">
                  <c:v>2000</c:v>
                </c:pt>
                <c:pt idx="2434">
                  <c:v>2000</c:v>
                </c:pt>
                <c:pt idx="2435">
                  <c:v>2000</c:v>
                </c:pt>
                <c:pt idx="2436">
                  <c:v>2000</c:v>
                </c:pt>
                <c:pt idx="2437">
                  <c:v>2000</c:v>
                </c:pt>
                <c:pt idx="2438">
                  <c:v>2000</c:v>
                </c:pt>
                <c:pt idx="2439">
                  <c:v>2000</c:v>
                </c:pt>
                <c:pt idx="2440">
                  <c:v>2000</c:v>
                </c:pt>
                <c:pt idx="2441">
                  <c:v>2000</c:v>
                </c:pt>
                <c:pt idx="2442">
                  <c:v>2000</c:v>
                </c:pt>
                <c:pt idx="2443">
                  <c:v>2000</c:v>
                </c:pt>
                <c:pt idx="2444">
                  <c:v>2000</c:v>
                </c:pt>
                <c:pt idx="2445">
                  <c:v>2000</c:v>
                </c:pt>
                <c:pt idx="2446">
                  <c:v>2000</c:v>
                </c:pt>
                <c:pt idx="2447">
                  <c:v>2000</c:v>
                </c:pt>
                <c:pt idx="2448">
                  <c:v>2000</c:v>
                </c:pt>
                <c:pt idx="2449">
                  <c:v>2000</c:v>
                </c:pt>
                <c:pt idx="2450">
                  <c:v>2000</c:v>
                </c:pt>
                <c:pt idx="2451">
                  <c:v>2000</c:v>
                </c:pt>
                <c:pt idx="2452">
                  <c:v>2000</c:v>
                </c:pt>
                <c:pt idx="2453">
                  <c:v>2000</c:v>
                </c:pt>
                <c:pt idx="2454">
                  <c:v>2000</c:v>
                </c:pt>
                <c:pt idx="2455">
                  <c:v>2000</c:v>
                </c:pt>
                <c:pt idx="2456">
                  <c:v>2000</c:v>
                </c:pt>
                <c:pt idx="2457">
                  <c:v>2000</c:v>
                </c:pt>
                <c:pt idx="2458">
                  <c:v>2000</c:v>
                </c:pt>
                <c:pt idx="2459">
                  <c:v>2000</c:v>
                </c:pt>
                <c:pt idx="2460">
                  <c:v>2000</c:v>
                </c:pt>
                <c:pt idx="2461">
                  <c:v>2000</c:v>
                </c:pt>
                <c:pt idx="2462">
                  <c:v>2000</c:v>
                </c:pt>
                <c:pt idx="2463">
                  <c:v>2000</c:v>
                </c:pt>
                <c:pt idx="2464">
                  <c:v>2000</c:v>
                </c:pt>
                <c:pt idx="2465">
                  <c:v>2000</c:v>
                </c:pt>
                <c:pt idx="2466">
                  <c:v>2000</c:v>
                </c:pt>
                <c:pt idx="2467">
                  <c:v>2000</c:v>
                </c:pt>
                <c:pt idx="2468">
                  <c:v>2000</c:v>
                </c:pt>
                <c:pt idx="2469">
                  <c:v>2000</c:v>
                </c:pt>
                <c:pt idx="2470">
                  <c:v>2000</c:v>
                </c:pt>
                <c:pt idx="2471">
                  <c:v>2000</c:v>
                </c:pt>
                <c:pt idx="2472">
                  <c:v>2000</c:v>
                </c:pt>
                <c:pt idx="2473">
                  <c:v>2000</c:v>
                </c:pt>
                <c:pt idx="2474">
                  <c:v>2000</c:v>
                </c:pt>
                <c:pt idx="2475">
                  <c:v>2000</c:v>
                </c:pt>
                <c:pt idx="2476">
                  <c:v>2000</c:v>
                </c:pt>
                <c:pt idx="2477">
                  <c:v>2000</c:v>
                </c:pt>
                <c:pt idx="2478">
                  <c:v>2000</c:v>
                </c:pt>
                <c:pt idx="2479">
                  <c:v>2000</c:v>
                </c:pt>
                <c:pt idx="2480">
                  <c:v>2000</c:v>
                </c:pt>
                <c:pt idx="2481">
                  <c:v>2000</c:v>
                </c:pt>
                <c:pt idx="2482">
                  <c:v>2000</c:v>
                </c:pt>
                <c:pt idx="2483">
                  <c:v>2000</c:v>
                </c:pt>
                <c:pt idx="2484">
                  <c:v>2000</c:v>
                </c:pt>
                <c:pt idx="2485">
                  <c:v>2000</c:v>
                </c:pt>
                <c:pt idx="2486">
                  <c:v>2000</c:v>
                </c:pt>
                <c:pt idx="2487">
                  <c:v>2000</c:v>
                </c:pt>
                <c:pt idx="2488">
                  <c:v>2000</c:v>
                </c:pt>
                <c:pt idx="2489">
                  <c:v>2000</c:v>
                </c:pt>
                <c:pt idx="2490">
                  <c:v>2000</c:v>
                </c:pt>
                <c:pt idx="2491">
                  <c:v>2000</c:v>
                </c:pt>
                <c:pt idx="2492">
                  <c:v>2000</c:v>
                </c:pt>
                <c:pt idx="2493">
                  <c:v>2000</c:v>
                </c:pt>
                <c:pt idx="2494">
                  <c:v>2000</c:v>
                </c:pt>
                <c:pt idx="2495">
                  <c:v>2000</c:v>
                </c:pt>
                <c:pt idx="2496">
                  <c:v>2000</c:v>
                </c:pt>
                <c:pt idx="2497">
                  <c:v>2000</c:v>
                </c:pt>
                <c:pt idx="2498">
                  <c:v>2000</c:v>
                </c:pt>
                <c:pt idx="2499">
                  <c:v>2000</c:v>
                </c:pt>
                <c:pt idx="2500">
                  <c:v>2000</c:v>
                </c:pt>
                <c:pt idx="2501">
                  <c:v>2000</c:v>
                </c:pt>
                <c:pt idx="2502">
                  <c:v>2000</c:v>
                </c:pt>
                <c:pt idx="2503">
                  <c:v>2000</c:v>
                </c:pt>
                <c:pt idx="2504">
                  <c:v>2000</c:v>
                </c:pt>
                <c:pt idx="2505">
                  <c:v>2000</c:v>
                </c:pt>
                <c:pt idx="2506">
                  <c:v>2000</c:v>
                </c:pt>
                <c:pt idx="2507">
                  <c:v>2000</c:v>
                </c:pt>
                <c:pt idx="2508">
                  <c:v>2000</c:v>
                </c:pt>
                <c:pt idx="2509">
                  <c:v>2000</c:v>
                </c:pt>
                <c:pt idx="2510">
                  <c:v>2000</c:v>
                </c:pt>
                <c:pt idx="2511">
                  <c:v>2000</c:v>
                </c:pt>
                <c:pt idx="2512">
                  <c:v>2000</c:v>
                </c:pt>
                <c:pt idx="2513">
                  <c:v>2000</c:v>
                </c:pt>
                <c:pt idx="2514">
                  <c:v>2000</c:v>
                </c:pt>
                <c:pt idx="2515">
                  <c:v>2000</c:v>
                </c:pt>
                <c:pt idx="2516">
                  <c:v>2000</c:v>
                </c:pt>
                <c:pt idx="2517">
                  <c:v>2000</c:v>
                </c:pt>
                <c:pt idx="2518">
                  <c:v>2000</c:v>
                </c:pt>
                <c:pt idx="2519">
                  <c:v>2000</c:v>
                </c:pt>
                <c:pt idx="2520">
                  <c:v>2000</c:v>
                </c:pt>
                <c:pt idx="2521">
                  <c:v>2000</c:v>
                </c:pt>
                <c:pt idx="2522">
                  <c:v>2000</c:v>
                </c:pt>
                <c:pt idx="2523">
                  <c:v>2000</c:v>
                </c:pt>
                <c:pt idx="2524">
                  <c:v>2000</c:v>
                </c:pt>
                <c:pt idx="2525">
                  <c:v>2000</c:v>
                </c:pt>
                <c:pt idx="2526">
                  <c:v>2000</c:v>
                </c:pt>
                <c:pt idx="2527">
                  <c:v>2000</c:v>
                </c:pt>
                <c:pt idx="2528">
                  <c:v>2000</c:v>
                </c:pt>
                <c:pt idx="2529">
                  <c:v>2000</c:v>
                </c:pt>
                <c:pt idx="2530">
                  <c:v>2000</c:v>
                </c:pt>
                <c:pt idx="2531">
                  <c:v>2000</c:v>
                </c:pt>
                <c:pt idx="2532">
                  <c:v>2000</c:v>
                </c:pt>
                <c:pt idx="2533">
                  <c:v>2000</c:v>
                </c:pt>
                <c:pt idx="2534">
                  <c:v>2000</c:v>
                </c:pt>
                <c:pt idx="2535">
                  <c:v>2000</c:v>
                </c:pt>
                <c:pt idx="2536">
                  <c:v>2000</c:v>
                </c:pt>
                <c:pt idx="2537">
                  <c:v>2000</c:v>
                </c:pt>
                <c:pt idx="2538">
                  <c:v>2000</c:v>
                </c:pt>
                <c:pt idx="2539">
                  <c:v>2000</c:v>
                </c:pt>
                <c:pt idx="2540">
                  <c:v>2000</c:v>
                </c:pt>
                <c:pt idx="2541">
                  <c:v>2000</c:v>
                </c:pt>
                <c:pt idx="2542">
                  <c:v>2000</c:v>
                </c:pt>
                <c:pt idx="2543">
                  <c:v>2000</c:v>
                </c:pt>
                <c:pt idx="2544">
                  <c:v>2000</c:v>
                </c:pt>
                <c:pt idx="2545">
                  <c:v>2000</c:v>
                </c:pt>
                <c:pt idx="2546">
                  <c:v>2000</c:v>
                </c:pt>
                <c:pt idx="2547">
                  <c:v>2000</c:v>
                </c:pt>
                <c:pt idx="2548">
                  <c:v>2000</c:v>
                </c:pt>
                <c:pt idx="2549">
                  <c:v>2000</c:v>
                </c:pt>
                <c:pt idx="2550">
                  <c:v>2000</c:v>
                </c:pt>
                <c:pt idx="2551">
                  <c:v>2000</c:v>
                </c:pt>
                <c:pt idx="2552">
                  <c:v>2000</c:v>
                </c:pt>
                <c:pt idx="2553">
                  <c:v>2000</c:v>
                </c:pt>
                <c:pt idx="2554">
                  <c:v>2000</c:v>
                </c:pt>
                <c:pt idx="2555">
                  <c:v>2000</c:v>
                </c:pt>
                <c:pt idx="2556">
                  <c:v>2000</c:v>
                </c:pt>
                <c:pt idx="2557">
                  <c:v>2000</c:v>
                </c:pt>
                <c:pt idx="2558">
                  <c:v>2000</c:v>
                </c:pt>
                <c:pt idx="2559">
                  <c:v>2000</c:v>
                </c:pt>
                <c:pt idx="2560">
                  <c:v>2000</c:v>
                </c:pt>
                <c:pt idx="2561">
                  <c:v>2000</c:v>
                </c:pt>
                <c:pt idx="2562">
                  <c:v>2000</c:v>
                </c:pt>
                <c:pt idx="2563">
                  <c:v>2000</c:v>
                </c:pt>
                <c:pt idx="2564">
                  <c:v>2000</c:v>
                </c:pt>
                <c:pt idx="2565">
                  <c:v>2000</c:v>
                </c:pt>
                <c:pt idx="2566">
                  <c:v>2000</c:v>
                </c:pt>
                <c:pt idx="2567">
                  <c:v>2000</c:v>
                </c:pt>
                <c:pt idx="2568">
                  <c:v>2000</c:v>
                </c:pt>
                <c:pt idx="2569">
                  <c:v>2000</c:v>
                </c:pt>
                <c:pt idx="2570">
                  <c:v>2000</c:v>
                </c:pt>
                <c:pt idx="2571">
                  <c:v>2000</c:v>
                </c:pt>
                <c:pt idx="2572">
                  <c:v>2000</c:v>
                </c:pt>
                <c:pt idx="2573">
                  <c:v>2000</c:v>
                </c:pt>
                <c:pt idx="2574">
                  <c:v>2000</c:v>
                </c:pt>
                <c:pt idx="2575">
                  <c:v>2000</c:v>
                </c:pt>
                <c:pt idx="2576">
                  <c:v>2000</c:v>
                </c:pt>
                <c:pt idx="2577">
                  <c:v>2000</c:v>
                </c:pt>
                <c:pt idx="2578">
                  <c:v>2000</c:v>
                </c:pt>
                <c:pt idx="2579">
                  <c:v>2000</c:v>
                </c:pt>
                <c:pt idx="2580">
                  <c:v>2000</c:v>
                </c:pt>
                <c:pt idx="2581">
                  <c:v>2000</c:v>
                </c:pt>
                <c:pt idx="2582">
                  <c:v>2000</c:v>
                </c:pt>
                <c:pt idx="2583">
                  <c:v>2000</c:v>
                </c:pt>
                <c:pt idx="2584">
                  <c:v>2000</c:v>
                </c:pt>
                <c:pt idx="2585">
                  <c:v>2000</c:v>
                </c:pt>
                <c:pt idx="2586">
                  <c:v>2000</c:v>
                </c:pt>
                <c:pt idx="2587">
                  <c:v>2000</c:v>
                </c:pt>
                <c:pt idx="2588">
                  <c:v>2000</c:v>
                </c:pt>
                <c:pt idx="2589">
                  <c:v>2000</c:v>
                </c:pt>
                <c:pt idx="2590">
                  <c:v>2000</c:v>
                </c:pt>
                <c:pt idx="2591">
                  <c:v>2000</c:v>
                </c:pt>
                <c:pt idx="2592">
                  <c:v>2000</c:v>
                </c:pt>
                <c:pt idx="2593">
                  <c:v>2000</c:v>
                </c:pt>
                <c:pt idx="2594">
                  <c:v>2000</c:v>
                </c:pt>
                <c:pt idx="2595">
                  <c:v>2000</c:v>
                </c:pt>
                <c:pt idx="2596">
                  <c:v>2000</c:v>
                </c:pt>
                <c:pt idx="2597">
                  <c:v>2000</c:v>
                </c:pt>
                <c:pt idx="2598">
                  <c:v>2000</c:v>
                </c:pt>
                <c:pt idx="2599">
                  <c:v>2000</c:v>
                </c:pt>
                <c:pt idx="2600">
                  <c:v>2000</c:v>
                </c:pt>
                <c:pt idx="2601">
                  <c:v>2000</c:v>
                </c:pt>
                <c:pt idx="2602">
                  <c:v>2000</c:v>
                </c:pt>
                <c:pt idx="2603">
                  <c:v>2000</c:v>
                </c:pt>
                <c:pt idx="2604">
                  <c:v>2000</c:v>
                </c:pt>
                <c:pt idx="2605">
                  <c:v>2000</c:v>
                </c:pt>
                <c:pt idx="2606">
                  <c:v>2000</c:v>
                </c:pt>
                <c:pt idx="2607">
                  <c:v>2000</c:v>
                </c:pt>
                <c:pt idx="2608">
                  <c:v>2000</c:v>
                </c:pt>
                <c:pt idx="2609">
                  <c:v>2000</c:v>
                </c:pt>
                <c:pt idx="2610">
                  <c:v>2000</c:v>
                </c:pt>
                <c:pt idx="2611">
                  <c:v>2000</c:v>
                </c:pt>
                <c:pt idx="2612">
                  <c:v>2000</c:v>
                </c:pt>
                <c:pt idx="2613">
                  <c:v>2000</c:v>
                </c:pt>
                <c:pt idx="2614">
                  <c:v>2000</c:v>
                </c:pt>
                <c:pt idx="2615">
                  <c:v>2000</c:v>
                </c:pt>
                <c:pt idx="2616">
                  <c:v>2000</c:v>
                </c:pt>
                <c:pt idx="2617">
                  <c:v>2000</c:v>
                </c:pt>
                <c:pt idx="2618">
                  <c:v>2000</c:v>
                </c:pt>
                <c:pt idx="2619">
                  <c:v>2000</c:v>
                </c:pt>
                <c:pt idx="2620">
                  <c:v>2000</c:v>
                </c:pt>
                <c:pt idx="2621">
                  <c:v>2000</c:v>
                </c:pt>
                <c:pt idx="2622">
                  <c:v>2000</c:v>
                </c:pt>
                <c:pt idx="2623">
                  <c:v>2000</c:v>
                </c:pt>
                <c:pt idx="2624">
                  <c:v>2000</c:v>
                </c:pt>
                <c:pt idx="2625">
                  <c:v>2000</c:v>
                </c:pt>
                <c:pt idx="2626">
                  <c:v>2000</c:v>
                </c:pt>
                <c:pt idx="2627">
                  <c:v>2000</c:v>
                </c:pt>
                <c:pt idx="2628">
                  <c:v>2000</c:v>
                </c:pt>
                <c:pt idx="2629">
                  <c:v>2000</c:v>
                </c:pt>
                <c:pt idx="2630">
                  <c:v>2000</c:v>
                </c:pt>
                <c:pt idx="2631">
                  <c:v>2000</c:v>
                </c:pt>
                <c:pt idx="2632">
                  <c:v>2000</c:v>
                </c:pt>
                <c:pt idx="2633">
                  <c:v>2000</c:v>
                </c:pt>
                <c:pt idx="2634">
                  <c:v>2000</c:v>
                </c:pt>
                <c:pt idx="2635">
                  <c:v>2000</c:v>
                </c:pt>
                <c:pt idx="2636">
                  <c:v>2000</c:v>
                </c:pt>
                <c:pt idx="2637">
                  <c:v>2000</c:v>
                </c:pt>
                <c:pt idx="2638">
                  <c:v>2000</c:v>
                </c:pt>
                <c:pt idx="2639">
                  <c:v>2000</c:v>
                </c:pt>
                <c:pt idx="2640">
                  <c:v>2000</c:v>
                </c:pt>
                <c:pt idx="2641">
                  <c:v>2000</c:v>
                </c:pt>
                <c:pt idx="2642">
                  <c:v>2000</c:v>
                </c:pt>
                <c:pt idx="2643">
                  <c:v>2000</c:v>
                </c:pt>
                <c:pt idx="2644">
                  <c:v>2000</c:v>
                </c:pt>
                <c:pt idx="2645">
                  <c:v>2000</c:v>
                </c:pt>
                <c:pt idx="2646">
                  <c:v>2000</c:v>
                </c:pt>
                <c:pt idx="2647">
                  <c:v>2000</c:v>
                </c:pt>
                <c:pt idx="2648">
                  <c:v>2000</c:v>
                </c:pt>
                <c:pt idx="2649">
                  <c:v>2000</c:v>
                </c:pt>
                <c:pt idx="2650">
                  <c:v>2000</c:v>
                </c:pt>
                <c:pt idx="2651">
                  <c:v>2000</c:v>
                </c:pt>
                <c:pt idx="2652">
                  <c:v>2000</c:v>
                </c:pt>
                <c:pt idx="2653">
                  <c:v>2000</c:v>
                </c:pt>
                <c:pt idx="2654">
                  <c:v>2000</c:v>
                </c:pt>
                <c:pt idx="2655">
                  <c:v>2000</c:v>
                </c:pt>
                <c:pt idx="2656">
                  <c:v>2000</c:v>
                </c:pt>
                <c:pt idx="2657">
                  <c:v>2000</c:v>
                </c:pt>
                <c:pt idx="2658">
                  <c:v>2000</c:v>
                </c:pt>
                <c:pt idx="2659">
                  <c:v>2000</c:v>
                </c:pt>
                <c:pt idx="2660">
                  <c:v>2000</c:v>
                </c:pt>
                <c:pt idx="2661">
                  <c:v>2000</c:v>
                </c:pt>
                <c:pt idx="2662">
                  <c:v>2000</c:v>
                </c:pt>
                <c:pt idx="2663">
                  <c:v>2000</c:v>
                </c:pt>
                <c:pt idx="2664">
                  <c:v>2000</c:v>
                </c:pt>
                <c:pt idx="2665">
                  <c:v>2000</c:v>
                </c:pt>
                <c:pt idx="2666">
                  <c:v>2000</c:v>
                </c:pt>
                <c:pt idx="2667">
                  <c:v>2000</c:v>
                </c:pt>
                <c:pt idx="2668">
                  <c:v>2000</c:v>
                </c:pt>
                <c:pt idx="2669">
                  <c:v>2000</c:v>
                </c:pt>
                <c:pt idx="2670">
                  <c:v>2000</c:v>
                </c:pt>
                <c:pt idx="2671">
                  <c:v>2000</c:v>
                </c:pt>
                <c:pt idx="2672">
                  <c:v>2000</c:v>
                </c:pt>
                <c:pt idx="2673">
                  <c:v>2000</c:v>
                </c:pt>
                <c:pt idx="2674">
                  <c:v>2000</c:v>
                </c:pt>
                <c:pt idx="2675">
                  <c:v>2000</c:v>
                </c:pt>
                <c:pt idx="2676">
                  <c:v>2000</c:v>
                </c:pt>
                <c:pt idx="2677">
                  <c:v>2000</c:v>
                </c:pt>
                <c:pt idx="2678">
                  <c:v>2000</c:v>
                </c:pt>
                <c:pt idx="2679">
                  <c:v>2000</c:v>
                </c:pt>
                <c:pt idx="2680">
                  <c:v>2000</c:v>
                </c:pt>
                <c:pt idx="2681">
                  <c:v>2000</c:v>
                </c:pt>
                <c:pt idx="2682">
                  <c:v>2000</c:v>
                </c:pt>
                <c:pt idx="2683">
                  <c:v>2000</c:v>
                </c:pt>
                <c:pt idx="2684">
                  <c:v>2000</c:v>
                </c:pt>
                <c:pt idx="2685">
                  <c:v>2000</c:v>
                </c:pt>
                <c:pt idx="2686">
                  <c:v>2000</c:v>
                </c:pt>
                <c:pt idx="2687">
                  <c:v>2000</c:v>
                </c:pt>
                <c:pt idx="2688">
                  <c:v>2000</c:v>
                </c:pt>
                <c:pt idx="2689">
                  <c:v>2000</c:v>
                </c:pt>
                <c:pt idx="2690">
                  <c:v>2000</c:v>
                </c:pt>
                <c:pt idx="2691">
                  <c:v>2000</c:v>
                </c:pt>
                <c:pt idx="2692">
                  <c:v>2000</c:v>
                </c:pt>
                <c:pt idx="2693">
                  <c:v>2000</c:v>
                </c:pt>
                <c:pt idx="2694">
                  <c:v>2000</c:v>
                </c:pt>
                <c:pt idx="2695">
                  <c:v>2000</c:v>
                </c:pt>
                <c:pt idx="2696">
                  <c:v>2000</c:v>
                </c:pt>
                <c:pt idx="2697">
                  <c:v>2000</c:v>
                </c:pt>
                <c:pt idx="2698">
                  <c:v>2000</c:v>
                </c:pt>
                <c:pt idx="2699">
                  <c:v>2000</c:v>
                </c:pt>
                <c:pt idx="2700">
                  <c:v>2000</c:v>
                </c:pt>
                <c:pt idx="2701">
                  <c:v>2000</c:v>
                </c:pt>
                <c:pt idx="2702">
                  <c:v>2000</c:v>
                </c:pt>
                <c:pt idx="2703">
                  <c:v>2000</c:v>
                </c:pt>
                <c:pt idx="2704">
                  <c:v>2000</c:v>
                </c:pt>
                <c:pt idx="2705">
                  <c:v>2000</c:v>
                </c:pt>
                <c:pt idx="2706">
                  <c:v>2000</c:v>
                </c:pt>
                <c:pt idx="2707">
                  <c:v>2000</c:v>
                </c:pt>
                <c:pt idx="2708">
                  <c:v>2000</c:v>
                </c:pt>
                <c:pt idx="2709">
                  <c:v>2000</c:v>
                </c:pt>
                <c:pt idx="2710">
                  <c:v>2000</c:v>
                </c:pt>
                <c:pt idx="2711">
                  <c:v>2000</c:v>
                </c:pt>
                <c:pt idx="2712">
                  <c:v>2000</c:v>
                </c:pt>
                <c:pt idx="2713">
                  <c:v>2000</c:v>
                </c:pt>
                <c:pt idx="2714">
                  <c:v>2000</c:v>
                </c:pt>
                <c:pt idx="2715">
                  <c:v>2000</c:v>
                </c:pt>
                <c:pt idx="2716">
                  <c:v>2000</c:v>
                </c:pt>
                <c:pt idx="2717">
                  <c:v>2000</c:v>
                </c:pt>
                <c:pt idx="2718">
                  <c:v>2000</c:v>
                </c:pt>
                <c:pt idx="2719">
                  <c:v>2000</c:v>
                </c:pt>
                <c:pt idx="2720">
                  <c:v>2000</c:v>
                </c:pt>
                <c:pt idx="2721">
                  <c:v>2000</c:v>
                </c:pt>
                <c:pt idx="2722">
                  <c:v>2000</c:v>
                </c:pt>
                <c:pt idx="2723">
                  <c:v>2000</c:v>
                </c:pt>
                <c:pt idx="2724">
                  <c:v>2000</c:v>
                </c:pt>
                <c:pt idx="2725">
                  <c:v>2000</c:v>
                </c:pt>
                <c:pt idx="2726">
                  <c:v>2000</c:v>
                </c:pt>
                <c:pt idx="2727">
                  <c:v>2000</c:v>
                </c:pt>
                <c:pt idx="2728">
                  <c:v>2000</c:v>
                </c:pt>
                <c:pt idx="2729">
                  <c:v>2000</c:v>
                </c:pt>
                <c:pt idx="2730">
                  <c:v>2000</c:v>
                </c:pt>
                <c:pt idx="2731">
                  <c:v>2000</c:v>
                </c:pt>
                <c:pt idx="2732">
                  <c:v>2000</c:v>
                </c:pt>
                <c:pt idx="2733">
                  <c:v>2000</c:v>
                </c:pt>
                <c:pt idx="2734">
                  <c:v>2000</c:v>
                </c:pt>
                <c:pt idx="2735">
                  <c:v>2000</c:v>
                </c:pt>
                <c:pt idx="2736">
                  <c:v>2000</c:v>
                </c:pt>
                <c:pt idx="2737">
                  <c:v>2000</c:v>
                </c:pt>
                <c:pt idx="2738">
                  <c:v>2000</c:v>
                </c:pt>
                <c:pt idx="2739">
                  <c:v>2000</c:v>
                </c:pt>
                <c:pt idx="2740">
                  <c:v>2000</c:v>
                </c:pt>
                <c:pt idx="2741">
                  <c:v>2000</c:v>
                </c:pt>
                <c:pt idx="2742">
                  <c:v>2000</c:v>
                </c:pt>
                <c:pt idx="2743">
                  <c:v>2000</c:v>
                </c:pt>
                <c:pt idx="2744">
                  <c:v>2000</c:v>
                </c:pt>
                <c:pt idx="2745">
                  <c:v>2000</c:v>
                </c:pt>
                <c:pt idx="2746">
                  <c:v>2000</c:v>
                </c:pt>
                <c:pt idx="2747">
                  <c:v>2000</c:v>
                </c:pt>
                <c:pt idx="2748">
                  <c:v>2000</c:v>
                </c:pt>
                <c:pt idx="2749">
                  <c:v>2000</c:v>
                </c:pt>
                <c:pt idx="2750">
                  <c:v>2000</c:v>
                </c:pt>
                <c:pt idx="2751">
                  <c:v>2000</c:v>
                </c:pt>
                <c:pt idx="2752">
                  <c:v>2000</c:v>
                </c:pt>
                <c:pt idx="2753">
                  <c:v>2000</c:v>
                </c:pt>
                <c:pt idx="2754">
                  <c:v>2000</c:v>
                </c:pt>
                <c:pt idx="2755">
                  <c:v>2000</c:v>
                </c:pt>
                <c:pt idx="2756">
                  <c:v>2000</c:v>
                </c:pt>
                <c:pt idx="2757">
                  <c:v>2000</c:v>
                </c:pt>
                <c:pt idx="2758">
                  <c:v>2000</c:v>
                </c:pt>
                <c:pt idx="2759">
                  <c:v>2000</c:v>
                </c:pt>
                <c:pt idx="2760">
                  <c:v>2000</c:v>
                </c:pt>
                <c:pt idx="2761">
                  <c:v>2000</c:v>
                </c:pt>
                <c:pt idx="2762">
                  <c:v>2000</c:v>
                </c:pt>
                <c:pt idx="2763">
                  <c:v>2000</c:v>
                </c:pt>
                <c:pt idx="2764">
                  <c:v>2000</c:v>
                </c:pt>
                <c:pt idx="2765">
                  <c:v>2000</c:v>
                </c:pt>
                <c:pt idx="2766">
                  <c:v>2000</c:v>
                </c:pt>
                <c:pt idx="2767">
                  <c:v>2000</c:v>
                </c:pt>
                <c:pt idx="2768">
                  <c:v>2000</c:v>
                </c:pt>
                <c:pt idx="2769">
                  <c:v>2000</c:v>
                </c:pt>
                <c:pt idx="2770">
                  <c:v>2000</c:v>
                </c:pt>
                <c:pt idx="2771">
                  <c:v>2000</c:v>
                </c:pt>
                <c:pt idx="2772">
                  <c:v>2000</c:v>
                </c:pt>
                <c:pt idx="2773">
                  <c:v>2000</c:v>
                </c:pt>
                <c:pt idx="2774">
                  <c:v>2000</c:v>
                </c:pt>
                <c:pt idx="2775">
                  <c:v>2000</c:v>
                </c:pt>
                <c:pt idx="2776">
                  <c:v>2000</c:v>
                </c:pt>
                <c:pt idx="2777">
                  <c:v>2000</c:v>
                </c:pt>
                <c:pt idx="2778">
                  <c:v>2000</c:v>
                </c:pt>
                <c:pt idx="2779">
                  <c:v>2000</c:v>
                </c:pt>
                <c:pt idx="2780">
                  <c:v>2000</c:v>
                </c:pt>
                <c:pt idx="2781">
                  <c:v>2000</c:v>
                </c:pt>
                <c:pt idx="2782">
                  <c:v>2000</c:v>
                </c:pt>
                <c:pt idx="2783">
                  <c:v>2000</c:v>
                </c:pt>
                <c:pt idx="2784">
                  <c:v>2000</c:v>
                </c:pt>
                <c:pt idx="2785">
                  <c:v>2000</c:v>
                </c:pt>
                <c:pt idx="2786">
                  <c:v>2000</c:v>
                </c:pt>
                <c:pt idx="2787">
                  <c:v>2000</c:v>
                </c:pt>
                <c:pt idx="2788">
                  <c:v>2000</c:v>
                </c:pt>
                <c:pt idx="2789">
                  <c:v>2000</c:v>
                </c:pt>
                <c:pt idx="2790">
                  <c:v>2000</c:v>
                </c:pt>
                <c:pt idx="2791">
                  <c:v>2000</c:v>
                </c:pt>
                <c:pt idx="2792">
                  <c:v>2000</c:v>
                </c:pt>
                <c:pt idx="2793">
                  <c:v>2000</c:v>
                </c:pt>
                <c:pt idx="2794">
                  <c:v>2000</c:v>
                </c:pt>
                <c:pt idx="2795">
                  <c:v>2000</c:v>
                </c:pt>
                <c:pt idx="2796">
                  <c:v>2000</c:v>
                </c:pt>
                <c:pt idx="2797">
                  <c:v>2000</c:v>
                </c:pt>
                <c:pt idx="2798">
                  <c:v>2000</c:v>
                </c:pt>
                <c:pt idx="2799">
                  <c:v>2000</c:v>
                </c:pt>
                <c:pt idx="2800">
                  <c:v>2000</c:v>
                </c:pt>
                <c:pt idx="2801">
                  <c:v>2000</c:v>
                </c:pt>
                <c:pt idx="2802">
                  <c:v>2000</c:v>
                </c:pt>
                <c:pt idx="2803">
                  <c:v>2000</c:v>
                </c:pt>
                <c:pt idx="2804">
                  <c:v>2000</c:v>
                </c:pt>
                <c:pt idx="2805">
                  <c:v>2000</c:v>
                </c:pt>
                <c:pt idx="2806">
                  <c:v>2000</c:v>
                </c:pt>
                <c:pt idx="2807">
                  <c:v>2000</c:v>
                </c:pt>
                <c:pt idx="2808">
                  <c:v>2000</c:v>
                </c:pt>
                <c:pt idx="2809">
                  <c:v>2000</c:v>
                </c:pt>
                <c:pt idx="2810">
                  <c:v>2000</c:v>
                </c:pt>
                <c:pt idx="2811">
                  <c:v>2000</c:v>
                </c:pt>
                <c:pt idx="2812">
                  <c:v>2000</c:v>
                </c:pt>
                <c:pt idx="2813">
                  <c:v>2000</c:v>
                </c:pt>
                <c:pt idx="2814">
                  <c:v>2000</c:v>
                </c:pt>
                <c:pt idx="2815">
                  <c:v>2000</c:v>
                </c:pt>
                <c:pt idx="2816">
                  <c:v>2000</c:v>
                </c:pt>
                <c:pt idx="2817">
                  <c:v>2000</c:v>
                </c:pt>
                <c:pt idx="2818">
                  <c:v>2000</c:v>
                </c:pt>
                <c:pt idx="2819">
                  <c:v>2000</c:v>
                </c:pt>
                <c:pt idx="2820">
                  <c:v>2000</c:v>
                </c:pt>
                <c:pt idx="2821">
                  <c:v>2000</c:v>
                </c:pt>
                <c:pt idx="2822">
                  <c:v>2000</c:v>
                </c:pt>
                <c:pt idx="2823">
                  <c:v>2000</c:v>
                </c:pt>
                <c:pt idx="2824">
                  <c:v>2000</c:v>
                </c:pt>
                <c:pt idx="2825">
                  <c:v>2000</c:v>
                </c:pt>
                <c:pt idx="2826">
                  <c:v>2000</c:v>
                </c:pt>
                <c:pt idx="2827">
                  <c:v>2000</c:v>
                </c:pt>
                <c:pt idx="2828">
                  <c:v>2000</c:v>
                </c:pt>
                <c:pt idx="2829">
                  <c:v>2000</c:v>
                </c:pt>
                <c:pt idx="2830">
                  <c:v>2000</c:v>
                </c:pt>
                <c:pt idx="2831">
                  <c:v>2000</c:v>
                </c:pt>
                <c:pt idx="2832">
                  <c:v>2000</c:v>
                </c:pt>
                <c:pt idx="2833">
                  <c:v>2000</c:v>
                </c:pt>
                <c:pt idx="2834">
                  <c:v>2000</c:v>
                </c:pt>
                <c:pt idx="2835">
                  <c:v>2000</c:v>
                </c:pt>
                <c:pt idx="2836">
                  <c:v>2000</c:v>
                </c:pt>
                <c:pt idx="2837">
                  <c:v>2000</c:v>
                </c:pt>
                <c:pt idx="2838">
                  <c:v>2000</c:v>
                </c:pt>
                <c:pt idx="2839">
                  <c:v>2000</c:v>
                </c:pt>
                <c:pt idx="2840">
                  <c:v>2000</c:v>
                </c:pt>
                <c:pt idx="2841">
                  <c:v>2000</c:v>
                </c:pt>
                <c:pt idx="2842">
                  <c:v>2000</c:v>
                </c:pt>
                <c:pt idx="2843">
                  <c:v>2000</c:v>
                </c:pt>
                <c:pt idx="2844">
                  <c:v>2000</c:v>
                </c:pt>
                <c:pt idx="2845">
                  <c:v>2000</c:v>
                </c:pt>
                <c:pt idx="2846">
                  <c:v>2000</c:v>
                </c:pt>
                <c:pt idx="2847">
                  <c:v>2000</c:v>
                </c:pt>
                <c:pt idx="2848">
                  <c:v>2000</c:v>
                </c:pt>
                <c:pt idx="2849">
                  <c:v>2000</c:v>
                </c:pt>
                <c:pt idx="2850">
                  <c:v>2000</c:v>
                </c:pt>
                <c:pt idx="2851">
                  <c:v>2000</c:v>
                </c:pt>
                <c:pt idx="2852">
                  <c:v>2000</c:v>
                </c:pt>
                <c:pt idx="2853">
                  <c:v>2000</c:v>
                </c:pt>
                <c:pt idx="2854">
                  <c:v>2000</c:v>
                </c:pt>
                <c:pt idx="2855">
                  <c:v>2000</c:v>
                </c:pt>
                <c:pt idx="2856">
                  <c:v>2000</c:v>
                </c:pt>
                <c:pt idx="2857">
                  <c:v>2000</c:v>
                </c:pt>
                <c:pt idx="2858">
                  <c:v>2000</c:v>
                </c:pt>
                <c:pt idx="2859">
                  <c:v>2000</c:v>
                </c:pt>
                <c:pt idx="2860">
                  <c:v>2000</c:v>
                </c:pt>
                <c:pt idx="2861">
                  <c:v>2000</c:v>
                </c:pt>
                <c:pt idx="2862">
                  <c:v>2000</c:v>
                </c:pt>
                <c:pt idx="2863">
                  <c:v>2000</c:v>
                </c:pt>
                <c:pt idx="2864">
                  <c:v>2000</c:v>
                </c:pt>
                <c:pt idx="2865">
                  <c:v>2000</c:v>
                </c:pt>
                <c:pt idx="2866">
                  <c:v>2000</c:v>
                </c:pt>
                <c:pt idx="2867">
                  <c:v>2000</c:v>
                </c:pt>
                <c:pt idx="2868">
                  <c:v>2000</c:v>
                </c:pt>
                <c:pt idx="2869">
                  <c:v>2000</c:v>
                </c:pt>
                <c:pt idx="2870">
                  <c:v>2000</c:v>
                </c:pt>
                <c:pt idx="2871">
                  <c:v>2000</c:v>
                </c:pt>
                <c:pt idx="2872">
                  <c:v>2000</c:v>
                </c:pt>
                <c:pt idx="2873">
                  <c:v>2000</c:v>
                </c:pt>
                <c:pt idx="2874">
                  <c:v>2000</c:v>
                </c:pt>
                <c:pt idx="2875">
                  <c:v>2000</c:v>
                </c:pt>
                <c:pt idx="2876">
                  <c:v>2000</c:v>
                </c:pt>
                <c:pt idx="2877">
                  <c:v>2000</c:v>
                </c:pt>
                <c:pt idx="2878">
                  <c:v>2000</c:v>
                </c:pt>
                <c:pt idx="2879">
                  <c:v>2000</c:v>
                </c:pt>
                <c:pt idx="2880">
                  <c:v>2000</c:v>
                </c:pt>
                <c:pt idx="2881">
                  <c:v>2000</c:v>
                </c:pt>
                <c:pt idx="2882">
                  <c:v>2000</c:v>
                </c:pt>
                <c:pt idx="2883">
                  <c:v>2000</c:v>
                </c:pt>
                <c:pt idx="2884">
                  <c:v>2000</c:v>
                </c:pt>
                <c:pt idx="2885">
                  <c:v>2000</c:v>
                </c:pt>
                <c:pt idx="2886">
                  <c:v>2000</c:v>
                </c:pt>
                <c:pt idx="2887">
                  <c:v>2000</c:v>
                </c:pt>
                <c:pt idx="2888">
                  <c:v>2000</c:v>
                </c:pt>
                <c:pt idx="2889">
                  <c:v>2000</c:v>
                </c:pt>
                <c:pt idx="2890">
                  <c:v>2000</c:v>
                </c:pt>
                <c:pt idx="2891">
                  <c:v>2000</c:v>
                </c:pt>
                <c:pt idx="2892">
                  <c:v>2000</c:v>
                </c:pt>
                <c:pt idx="2893">
                  <c:v>2000</c:v>
                </c:pt>
                <c:pt idx="2894">
                  <c:v>2000</c:v>
                </c:pt>
                <c:pt idx="2895">
                  <c:v>2000</c:v>
                </c:pt>
                <c:pt idx="2896">
                  <c:v>2000</c:v>
                </c:pt>
                <c:pt idx="2897">
                  <c:v>2000</c:v>
                </c:pt>
                <c:pt idx="2898">
                  <c:v>2000</c:v>
                </c:pt>
                <c:pt idx="2899">
                  <c:v>2000</c:v>
                </c:pt>
                <c:pt idx="2900">
                  <c:v>2000</c:v>
                </c:pt>
                <c:pt idx="2901">
                  <c:v>2000</c:v>
                </c:pt>
                <c:pt idx="2902">
                  <c:v>2000</c:v>
                </c:pt>
                <c:pt idx="2903">
                  <c:v>2000</c:v>
                </c:pt>
                <c:pt idx="2904">
                  <c:v>2000</c:v>
                </c:pt>
                <c:pt idx="2905">
                  <c:v>2000</c:v>
                </c:pt>
                <c:pt idx="2906">
                  <c:v>2000</c:v>
                </c:pt>
                <c:pt idx="2907">
                  <c:v>2000</c:v>
                </c:pt>
                <c:pt idx="2908">
                  <c:v>2000</c:v>
                </c:pt>
                <c:pt idx="2909">
                  <c:v>2000</c:v>
                </c:pt>
                <c:pt idx="2910">
                  <c:v>2000</c:v>
                </c:pt>
                <c:pt idx="2911">
                  <c:v>2000</c:v>
                </c:pt>
                <c:pt idx="2912">
                  <c:v>2000</c:v>
                </c:pt>
                <c:pt idx="2913">
                  <c:v>2000</c:v>
                </c:pt>
                <c:pt idx="2914">
                  <c:v>2000</c:v>
                </c:pt>
                <c:pt idx="2915">
                  <c:v>2000</c:v>
                </c:pt>
                <c:pt idx="2916">
                  <c:v>2000</c:v>
                </c:pt>
                <c:pt idx="2917">
                  <c:v>2000</c:v>
                </c:pt>
                <c:pt idx="2918">
                  <c:v>2000</c:v>
                </c:pt>
                <c:pt idx="2919">
                  <c:v>2000</c:v>
                </c:pt>
                <c:pt idx="2920">
                  <c:v>2000</c:v>
                </c:pt>
                <c:pt idx="2921">
                  <c:v>2000</c:v>
                </c:pt>
                <c:pt idx="2922">
                  <c:v>2000</c:v>
                </c:pt>
                <c:pt idx="2923">
                  <c:v>2000</c:v>
                </c:pt>
                <c:pt idx="2924">
                  <c:v>2000</c:v>
                </c:pt>
                <c:pt idx="2925">
                  <c:v>2000</c:v>
                </c:pt>
                <c:pt idx="2926">
                  <c:v>2000</c:v>
                </c:pt>
                <c:pt idx="2927">
                  <c:v>2000</c:v>
                </c:pt>
                <c:pt idx="2928">
                  <c:v>2000</c:v>
                </c:pt>
                <c:pt idx="2929">
                  <c:v>2000</c:v>
                </c:pt>
                <c:pt idx="2930">
                  <c:v>2000</c:v>
                </c:pt>
                <c:pt idx="2931">
                  <c:v>2000</c:v>
                </c:pt>
                <c:pt idx="2932">
                  <c:v>2000</c:v>
                </c:pt>
                <c:pt idx="2933">
                  <c:v>2000</c:v>
                </c:pt>
                <c:pt idx="2934">
                  <c:v>2000</c:v>
                </c:pt>
                <c:pt idx="2935">
                  <c:v>2000</c:v>
                </c:pt>
                <c:pt idx="2936">
                  <c:v>2000</c:v>
                </c:pt>
                <c:pt idx="2937">
                  <c:v>2000</c:v>
                </c:pt>
                <c:pt idx="2938">
                  <c:v>2000</c:v>
                </c:pt>
                <c:pt idx="2939">
                  <c:v>2000</c:v>
                </c:pt>
                <c:pt idx="2940">
                  <c:v>2000</c:v>
                </c:pt>
                <c:pt idx="2941">
                  <c:v>2000</c:v>
                </c:pt>
                <c:pt idx="2942">
                  <c:v>2000</c:v>
                </c:pt>
                <c:pt idx="2943">
                  <c:v>2000</c:v>
                </c:pt>
                <c:pt idx="2944">
                  <c:v>2000</c:v>
                </c:pt>
                <c:pt idx="2945">
                  <c:v>2000</c:v>
                </c:pt>
                <c:pt idx="2946">
                  <c:v>2000</c:v>
                </c:pt>
                <c:pt idx="2947">
                  <c:v>2000</c:v>
                </c:pt>
                <c:pt idx="2948">
                  <c:v>2000</c:v>
                </c:pt>
                <c:pt idx="2949">
                  <c:v>2000</c:v>
                </c:pt>
                <c:pt idx="2950">
                  <c:v>2000</c:v>
                </c:pt>
                <c:pt idx="2951">
                  <c:v>2000</c:v>
                </c:pt>
                <c:pt idx="2952">
                  <c:v>2000</c:v>
                </c:pt>
                <c:pt idx="2953">
                  <c:v>2000</c:v>
                </c:pt>
                <c:pt idx="2954">
                  <c:v>2000</c:v>
                </c:pt>
                <c:pt idx="2955">
                  <c:v>2000</c:v>
                </c:pt>
                <c:pt idx="2956">
                  <c:v>2000</c:v>
                </c:pt>
                <c:pt idx="2957">
                  <c:v>2000</c:v>
                </c:pt>
                <c:pt idx="2958">
                  <c:v>2000</c:v>
                </c:pt>
                <c:pt idx="2959">
                  <c:v>2000</c:v>
                </c:pt>
                <c:pt idx="2960">
                  <c:v>2000</c:v>
                </c:pt>
                <c:pt idx="2961">
                  <c:v>2000</c:v>
                </c:pt>
                <c:pt idx="2962">
                  <c:v>2000</c:v>
                </c:pt>
                <c:pt idx="2963">
                  <c:v>2000</c:v>
                </c:pt>
                <c:pt idx="2964">
                  <c:v>2000</c:v>
                </c:pt>
                <c:pt idx="2965">
                  <c:v>2000</c:v>
                </c:pt>
                <c:pt idx="2966">
                  <c:v>2000</c:v>
                </c:pt>
                <c:pt idx="2967">
                  <c:v>2000</c:v>
                </c:pt>
                <c:pt idx="2968">
                  <c:v>2000</c:v>
                </c:pt>
                <c:pt idx="2969">
                  <c:v>2000</c:v>
                </c:pt>
                <c:pt idx="2970">
                  <c:v>2000</c:v>
                </c:pt>
                <c:pt idx="2971">
                  <c:v>2000</c:v>
                </c:pt>
                <c:pt idx="2972">
                  <c:v>2000</c:v>
                </c:pt>
                <c:pt idx="2973">
                  <c:v>2000</c:v>
                </c:pt>
                <c:pt idx="2974">
                  <c:v>2000</c:v>
                </c:pt>
                <c:pt idx="2975">
                  <c:v>2000</c:v>
                </c:pt>
                <c:pt idx="2976">
                  <c:v>2000</c:v>
                </c:pt>
                <c:pt idx="2977">
                  <c:v>2000</c:v>
                </c:pt>
                <c:pt idx="2978">
                  <c:v>2000</c:v>
                </c:pt>
                <c:pt idx="2979">
                  <c:v>2000</c:v>
                </c:pt>
                <c:pt idx="2980">
                  <c:v>2000</c:v>
                </c:pt>
                <c:pt idx="2981">
                  <c:v>2000</c:v>
                </c:pt>
                <c:pt idx="2982">
                  <c:v>2000</c:v>
                </c:pt>
                <c:pt idx="2983">
                  <c:v>2000</c:v>
                </c:pt>
                <c:pt idx="2984">
                  <c:v>2000</c:v>
                </c:pt>
                <c:pt idx="2985">
                  <c:v>2000</c:v>
                </c:pt>
                <c:pt idx="2986">
                  <c:v>2000</c:v>
                </c:pt>
                <c:pt idx="2987">
                  <c:v>2000</c:v>
                </c:pt>
                <c:pt idx="2988">
                  <c:v>2000</c:v>
                </c:pt>
                <c:pt idx="2989">
                  <c:v>2000</c:v>
                </c:pt>
                <c:pt idx="2990">
                  <c:v>2000</c:v>
                </c:pt>
                <c:pt idx="2991">
                  <c:v>2000</c:v>
                </c:pt>
                <c:pt idx="2992">
                  <c:v>2000</c:v>
                </c:pt>
                <c:pt idx="2993">
                  <c:v>2000</c:v>
                </c:pt>
                <c:pt idx="2994">
                  <c:v>2000</c:v>
                </c:pt>
                <c:pt idx="2995">
                  <c:v>2000</c:v>
                </c:pt>
                <c:pt idx="2996">
                  <c:v>2000</c:v>
                </c:pt>
                <c:pt idx="2997">
                  <c:v>2000</c:v>
                </c:pt>
                <c:pt idx="2998">
                  <c:v>2000</c:v>
                </c:pt>
                <c:pt idx="2999">
                  <c:v>2000</c:v>
                </c:pt>
                <c:pt idx="3000">
                  <c:v>2000</c:v>
                </c:pt>
                <c:pt idx="3001">
                  <c:v>2000</c:v>
                </c:pt>
                <c:pt idx="3002">
                  <c:v>2000</c:v>
                </c:pt>
                <c:pt idx="3003">
                  <c:v>2000</c:v>
                </c:pt>
                <c:pt idx="3004">
                  <c:v>2000</c:v>
                </c:pt>
                <c:pt idx="3005">
                  <c:v>2000</c:v>
                </c:pt>
                <c:pt idx="3006">
                  <c:v>2000</c:v>
                </c:pt>
                <c:pt idx="3007">
                  <c:v>2000</c:v>
                </c:pt>
                <c:pt idx="3008">
                  <c:v>2000</c:v>
                </c:pt>
                <c:pt idx="3009">
                  <c:v>2000</c:v>
                </c:pt>
                <c:pt idx="3010">
                  <c:v>2000</c:v>
                </c:pt>
                <c:pt idx="3011">
                  <c:v>2000</c:v>
                </c:pt>
                <c:pt idx="3012">
                  <c:v>2000</c:v>
                </c:pt>
                <c:pt idx="3013">
                  <c:v>2000</c:v>
                </c:pt>
                <c:pt idx="3014">
                  <c:v>2000</c:v>
                </c:pt>
                <c:pt idx="3015">
                  <c:v>2000</c:v>
                </c:pt>
                <c:pt idx="3016">
                  <c:v>2000</c:v>
                </c:pt>
                <c:pt idx="3017">
                  <c:v>2000</c:v>
                </c:pt>
                <c:pt idx="3018">
                  <c:v>2000</c:v>
                </c:pt>
                <c:pt idx="3019">
                  <c:v>2000</c:v>
                </c:pt>
                <c:pt idx="3020">
                  <c:v>2000</c:v>
                </c:pt>
                <c:pt idx="3021">
                  <c:v>2000</c:v>
                </c:pt>
                <c:pt idx="3022">
                  <c:v>2000</c:v>
                </c:pt>
                <c:pt idx="3023">
                  <c:v>2000</c:v>
                </c:pt>
                <c:pt idx="3024">
                  <c:v>2000</c:v>
                </c:pt>
                <c:pt idx="3025">
                  <c:v>2000</c:v>
                </c:pt>
                <c:pt idx="3026">
                  <c:v>2000</c:v>
                </c:pt>
                <c:pt idx="3027">
                  <c:v>2000</c:v>
                </c:pt>
                <c:pt idx="3028">
                  <c:v>2000</c:v>
                </c:pt>
                <c:pt idx="3029">
                  <c:v>2000</c:v>
                </c:pt>
                <c:pt idx="3030">
                  <c:v>2000</c:v>
                </c:pt>
                <c:pt idx="3031">
                  <c:v>2000</c:v>
                </c:pt>
                <c:pt idx="3032">
                  <c:v>2000</c:v>
                </c:pt>
                <c:pt idx="3033">
                  <c:v>2000</c:v>
                </c:pt>
                <c:pt idx="3034">
                  <c:v>2000</c:v>
                </c:pt>
                <c:pt idx="3035">
                  <c:v>2000</c:v>
                </c:pt>
                <c:pt idx="3036">
                  <c:v>2000</c:v>
                </c:pt>
                <c:pt idx="3037">
                  <c:v>2000</c:v>
                </c:pt>
                <c:pt idx="3038">
                  <c:v>2000</c:v>
                </c:pt>
                <c:pt idx="3039">
                  <c:v>2000</c:v>
                </c:pt>
                <c:pt idx="3040">
                  <c:v>2000</c:v>
                </c:pt>
                <c:pt idx="3041">
                  <c:v>2000</c:v>
                </c:pt>
                <c:pt idx="3042">
                  <c:v>2000</c:v>
                </c:pt>
                <c:pt idx="3043">
                  <c:v>2000</c:v>
                </c:pt>
                <c:pt idx="3044">
                  <c:v>2000</c:v>
                </c:pt>
                <c:pt idx="3045">
                  <c:v>2000</c:v>
                </c:pt>
                <c:pt idx="3046">
                  <c:v>2000</c:v>
                </c:pt>
                <c:pt idx="3047">
                  <c:v>2000</c:v>
                </c:pt>
                <c:pt idx="3048">
                  <c:v>2000</c:v>
                </c:pt>
                <c:pt idx="3049">
                  <c:v>2000</c:v>
                </c:pt>
                <c:pt idx="3050">
                  <c:v>2000</c:v>
                </c:pt>
                <c:pt idx="3051">
                  <c:v>2000</c:v>
                </c:pt>
                <c:pt idx="3052">
                  <c:v>2000</c:v>
                </c:pt>
                <c:pt idx="3053">
                  <c:v>2000</c:v>
                </c:pt>
                <c:pt idx="3054">
                  <c:v>2000</c:v>
                </c:pt>
                <c:pt idx="3055">
                  <c:v>2000</c:v>
                </c:pt>
                <c:pt idx="3056">
                  <c:v>2000</c:v>
                </c:pt>
                <c:pt idx="3057">
                  <c:v>2000</c:v>
                </c:pt>
                <c:pt idx="3058">
                  <c:v>2000</c:v>
                </c:pt>
                <c:pt idx="3059">
                  <c:v>2000</c:v>
                </c:pt>
                <c:pt idx="3060">
                  <c:v>2000</c:v>
                </c:pt>
                <c:pt idx="3061">
                  <c:v>2000</c:v>
                </c:pt>
                <c:pt idx="3062">
                  <c:v>2000</c:v>
                </c:pt>
                <c:pt idx="3063">
                  <c:v>2000</c:v>
                </c:pt>
                <c:pt idx="3064">
                  <c:v>2000</c:v>
                </c:pt>
                <c:pt idx="3065">
                  <c:v>2000</c:v>
                </c:pt>
                <c:pt idx="3066">
                  <c:v>2000</c:v>
                </c:pt>
                <c:pt idx="3067">
                  <c:v>2000</c:v>
                </c:pt>
                <c:pt idx="3068">
                  <c:v>2000</c:v>
                </c:pt>
                <c:pt idx="3069">
                  <c:v>2000</c:v>
                </c:pt>
                <c:pt idx="3070">
                  <c:v>2000</c:v>
                </c:pt>
                <c:pt idx="3071">
                  <c:v>2000</c:v>
                </c:pt>
                <c:pt idx="3072">
                  <c:v>2000</c:v>
                </c:pt>
                <c:pt idx="3073">
                  <c:v>2000</c:v>
                </c:pt>
                <c:pt idx="3074">
                  <c:v>2000</c:v>
                </c:pt>
                <c:pt idx="3075">
                  <c:v>2000</c:v>
                </c:pt>
                <c:pt idx="3076">
                  <c:v>2000</c:v>
                </c:pt>
                <c:pt idx="3077">
                  <c:v>2000</c:v>
                </c:pt>
                <c:pt idx="3078">
                  <c:v>2000</c:v>
                </c:pt>
                <c:pt idx="3079">
                  <c:v>2000</c:v>
                </c:pt>
                <c:pt idx="3080">
                  <c:v>2000</c:v>
                </c:pt>
                <c:pt idx="3081">
                  <c:v>2000</c:v>
                </c:pt>
                <c:pt idx="3082">
                  <c:v>2000</c:v>
                </c:pt>
                <c:pt idx="3083">
                  <c:v>2000</c:v>
                </c:pt>
                <c:pt idx="3084">
                  <c:v>2000</c:v>
                </c:pt>
                <c:pt idx="3085">
                  <c:v>2000</c:v>
                </c:pt>
                <c:pt idx="3086">
                  <c:v>2000</c:v>
                </c:pt>
                <c:pt idx="3087">
                  <c:v>2000</c:v>
                </c:pt>
                <c:pt idx="3088">
                  <c:v>2000</c:v>
                </c:pt>
                <c:pt idx="3089">
                  <c:v>2000</c:v>
                </c:pt>
                <c:pt idx="3090">
                  <c:v>2000</c:v>
                </c:pt>
                <c:pt idx="3091">
                  <c:v>2000</c:v>
                </c:pt>
                <c:pt idx="3092">
                  <c:v>2000</c:v>
                </c:pt>
                <c:pt idx="3093">
                  <c:v>2000</c:v>
                </c:pt>
                <c:pt idx="3094">
                  <c:v>2000</c:v>
                </c:pt>
                <c:pt idx="3095">
                  <c:v>2000</c:v>
                </c:pt>
                <c:pt idx="3096">
                  <c:v>2000</c:v>
                </c:pt>
                <c:pt idx="3097">
                  <c:v>2000</c:v>
                </c:pt>
                <c:pt idx="3098">
                  <c:v>2000</c:v>
                </c:pt>
                <c:pt idx="3099">
                  <c:v>2000</c:v>
                </c:pt>
                <c:pt idx="3100">
                  <c:v>2000</c:v>
                </c:pt>
                <c:pt idx="3101">
                  <c:v>2000</c:v>
                </c:pt>
                <c:pt idx="3102">
                  <c:v>2000</c:v>
                </c:pt>
                <c:pt idx="3103">
                  <c:v>2000</c:v>
                </c:pt>
                <c:pt idx="3104">
                  <c:v>2000</c:v>
                </c:pt>
                <c:pt idx="3105">
                  <c:v>2000</c:v>
                </c:pt>
                <c:pt idx="3106">
                  <c:v>2000</c:v>
                </c:pt>
                <c:pt idx="3107">
                  <c:v>2000</c:v>
                </c:pt>
                <c:pt idx="3108">
                  <c:v>2000</c:v>
                </c:pt>
                <c:pt idx="3109">
                  <c:v>2000</c:v>
                </c:pt>
                <c:pt idx="3110">
                  <c:v>2000</c:v>
                </c:pt>
                <c:pt idx="3111">
                  <c:v>2000</c:v>
                </c:pt>
                <c:pt idx="3112">
                  <c:v>2000</c:v>
                </c:pt>
                <c:pt idx="3113">
                  <c:v>2000</c:v>
                </c:pt>
                <c:pt idx="3114">
                  <c:v>2000</c:v>
                </c:pt>
                <c:pt idx="3115">
                  <c:v>2000</c:v>
                </c:pt>
                <c:pt idx="3116">
                  <c:v>2000</c:v>
                </c:pt>
                <c:pt idx="3117">
                  <c:v>2000</c:v>
                </c:pt>
                <c:pt idx="3118">
                  <c:v>2000</c:v>
                </c:pt>
                <c:pt idx="3119">
                  <c:v>2000</c:v>
                </c:pt>
                <c:pt idx="3120">
                  <c:v>2000</c:v>
                </c:pt>
                <c:pt idx="3121">
                  <c:v>2000</c:v>
                </c:pt>
                <c:pt idx="3122">
                  <c:v>2000</c:v>
                </c:pt>
                <c:pt idx="3123">
                  <c:v>2000</c:v>
                </c:pt>
                <c:pt idx="3124">
                  <c:v>2000</c:v>
                </c:pt>
                <c:pt idx="3125">
                  <c:v>2000</c:v>
                </c:pt>
                <c:pt idx="3126">
                  <c:v>2000</c:v>
                </c:pt>
                <c:pt idx="3127">
                  <c:v>2000</c:v>
                </c:pt>
                <c:pt idx="3128">
                  <c:v>2000</c:v>
                </c:pt>
                <c:pt idx="3129">
                  <c:v>2000</c:v>
                </c:pt>
                <c:pt idx="3130">
                  <c:v>2000</c:v>
                </c:pt>
                <c:pt idx="3131">
                  <c:v>2000</c:v>
                </c:pt>
                <c:pt idx="3132">
                  <c:v>2000</c:v>
                </c:pt>
                <c:pt idx="3133">
                  <c:v>2000</c:v>
                </c:pt>
                <c:pt idx="3134">
                  <c:v>2000</c:v>
                </c:pt>
                <c:pt idx="3135">
                  <c:v>2000</c:v>
                </c:pt>
                <c:pt idx="3136">
                  <c:v>2000</c:v>
                </c:pt>
                <c:pt idx="3137">
                  <c:v>2000</c:v>
                </c:pt>
                <c:pt idx="3138">
                  <c:v>2000</c:v>
                </c:pt>
                <c:pt idx="3139">
                  <c:v>2000</c:v>
                </c:pt>
                <c:pt idx="3140">
                  <c:v>2000</c:v>
                </c:pt>
                <c:pt idx="3141">
                  <c:v>2000</c:v>
                </c:pt>
                <c:pt idx="3142">
                  <c:v>2000</c:v>
                </c:pt>
                <c:pt idx="3143">
                  <c:v>2000</c:v>
                </c:pt>
                <c:pt idx="3144">
                  <c:v>2000</c:v>
                </c:pt>
                <c:pt idx="3145">
                  <c:v>2000</c:v>
                </c:pt>
                <c:pt idx="3146">
                  <c:v>2000</c:v>
                </c:pt>
                <c:pt idx="3147">
                  <c:v>2000</c:v>
                </c:pt>
                <c:pt idx="3148">
                  <c:v>2000</c:v>
                </c:pt>
                <c:pt idx="3149">
                  <c:v>2000</c:v>
                </c:pt>
                <c:pt idx="3150">
                  <c:v>2000</c:v>
                </c:pt>
                <c:pt idx="3151">
                  <c:v>2000</c:v>
                </c:pt>
                <c:pt idx="3152">
                  <c:v>2000</c:v>
                </c:pt>
                <c:pt idx="3153">
                  <c:v>2000</c:v>
                </c:pt>
                <c:pt idx="3154">
                  <c:v>2000</c:v>
                </c:pt>
                <c:pt idx="3155">
                  <c:v>2000</c:v>
                </c:pt>
                <c:pt idx="3156">
                  <c:v>2000</c:v>
                </c:pt>
                <c:pt idx="3157">
                  <c:v>2000</c:v>
                </c:pt>
                <c:pt idx="3158">
                  <c:v>2000</c:v>
                </c:pt>
                <c:pt idx="3159">
                  <c:v>2000</c:v>
                </c:pt>
                <c:pt idx="3160">
                  <c:v>2000</c:v>
                </c:pt>
                <c:pt idx="3161">
                  <c:v>2000</c:v>
                </c:pt>
                <c:pt idx="3162">
                  <c:v>2000</c:v>
                </c:pt>
                <c:pt idx="3163">
                  <c:v>2000</c:v>
                </c:pt>
                <c:pt idx="3164">
                  <c:v>2000</c:v>
                </c:pt>
                <c:pt idx="3165">
                  <c:v>2000</c:v>
                </c:pt>
                <c:pt idx="3166">
                  <c:v>2000</c:v>
                </c:pt>
                <c:pt idx="3167">
                  <c:v>2000</c:v>
                </c:pt>
                <c:pt idx="3168">
                  <c:v>2000</c:v>
                </c:pt>
                <c:pt idx="3169">
                  <c:v>2000</c:v>
                </c:pt>
                <c:pt idx="3170">
                  <c:v>2000</c:v>
                </c:pt>
                <c:pt idx="3171">
                  <c:v>2000</c:v>
                </c:pt>
                <c:pt idx="3172">
                  <c:v>2000</c:v>
                </c:pt>
                <c:pt idx="3173">
                  <c:v>2000</c:v>
                </c:pt>
                <c:pt idx="3174">
                  <c:v>2000</c:v>
                </c:pt>
                <c:pt idx="3175">
                  <c:v>2000</c:v>
                </c:pt>
                <c:pt idx="3176">
                  <c:v>2000</c:v>
                </c:pt>
                <c:pt idx="3177">
                  <c:v>2000</c:v>
                </c:pt>
                <c:pt idx="3178">
                  <c:v>2000</c:v>
                </c:pt>
                <c:pt idx="3179">
                  <c:v>2000</c:v>
                </c:pt>
                <c:pt idx="3180">
                  <c:v>2000</c:v>
                </c:pt>
                <c:pt idx="3181">
                  <c:v>2000</c:v>
                </c:pt>
                <c:pt idx="3182">
                  <c:v>2000</c:v>
                </c:pt>
                <c:pt idx="3183">
                  <c:v>2000</c:v>
                </c:pt>
                <c:pt idx="3184">
                  <c:v>2000</c:v>
                </c:pt>
                <c:pt idx="3185">
                  <c:v>2000</c:v>
                </c:pt>
                <c:pt idx="3186">
                  <c:v>2000</c:v>
                </c:pt>
                <c:pt idx="3187">
                  <c:v>2000</c:v>
                </c:pt>
                <c:pt idx="3188">
                  <c:v>2000</c:v>
                </c:pt>
                <c:pt idx="3189">
                  <c:v>2000</c:v>
                </c:pt>
                <c:pt idx="3190">
                  <c:v>2000</c:v>
                </c:pt>
                <c:pt idx="3191">
                  <c:v>2000</c:v>
                </c:pt>
                <c:pt idx="3192">
                  <c:v>2000</c:v>
                </c:pt>
                <c:pt idx="3193">
                  <c:v>2000</c:v>
                </c:pt>
                <c:pt idx="3194">
                  <c:v>2000</c:v>
                </c:pt>
                <c:pt idx="3195">
                  <c:v>2000</c:v>
                </c:pt>
                <c:pt idx="3196">
                  <c:v>2000</c:v>
                </c:pt>
                <c:pt idx="3197">
                  <c:v>2000</c:v>
                </c:pt>
                <c:pt idx="3198">
                  <c:v>2000</c:v>
                </c:pt>
                <c:pt idx="3199">
                  <c:v>2000</c:v>
                </c:pt>
                <c:pt idx="3200">
                  <c:v>2000</c:v>
                </c:pt>
                <c:pt idx="3201">
                  <c:v>2000</c:v>
                </c:pt>
                <c:pt idx="3202">
                  <c:v>2000</c:v>
                </c:pt>
                <c:pt idx="3203">
                  <c:v>2000</c:v>
                </c:pt>
                <c:pt idx="3204">
                  <c:v>2000</c:v>
                </c:pt>
                <c:pt idx="3205">
                  <c:v>2000</c:v>
                </c:pt>
                <c:pt idx="3206">
                  <c:v>2000</c:v>
                </c:pt>
                <c:pt idx="3207">
                  <c:v>2000</c:v>
                </c:pt>
                <c:pt idx="3208">
                  <c:v>2000</c:v>
                </c:pt>
                <c:pt idx="3209">
                  <c:v>2000</c:v>
                </c:pt>
                <c:pt idx="3210">
                  <c:v>2000</c:v>
                </c:pt>
                <c:pt idx="3211">
                  <c:v>2000</c:v>
                </c:pt>
                <c:pt idx="3212">
                  <c:v>2000</c:v>
                </c:pt>
                <c:pt idx="3213">
                  <c:v>2000</c:v>
                </c:pt>
                <c:pt idx="3214">
                  <c:v>2000</c:v>
                </c:pt>
                <c:pt idx="3215">
                  <c:v>2000</c:v>
                </c:pt>
                <c:pt idx="3216">
                  <c:v>2000</c:v>
                </c:pt>
                <c:pt idx="3217">
                  <c:v>2000</c:v>
                </c:pt>
                <c:pt idx="3218">
                  <c:v>2000</c:v>
                </c:pt>
                <c:pt idx="3219">
                  <c:v>2000</c:v>
                </c:pt>
                <c:pt idx="3220">
                  <c:v>2000</c:v>
                </c:pt>
                <c:pt idx="3221">
                  <c:v>2000</c:v>
                </c:pt>
                <c:pt idx="3222">
                  <c:v>2000</c:v>
                </c:pt>
                <c:pt idx="3223">
                  <c:v>2000</c:v>
                </c:pt>
                <c:pt idx="3224">
                  <c:v>2000</c:v>
                </c:pt>
                <c:pt idx="3225">
                  <c:v>2000</c:v>
                </c:pt>
                <c:pt idx="3226">
                  <c:v>2000</c:v>
                </c:pt>
                <c:pt idx="3227">
                  <c:v>2000</c:v>
                </c:pt>
                <c:pt idx="3228">
                  <c:v>2000</c:v>
                </c:pt>
                <c:pt idx="3229">
                  <c:v>2000</c:v>
                </c:pt>
                <c:pt idx="3230">
                  <c:v>2000</c:v>
                </c:pt>
                <c:pt idx="3231">
                  <c:v>2000</c:v>
                </c:pt>
                <c:pt idx="3232">
                  <c:v>2000</c:v>
                </c:pt>
                <c:pt idx="3233">
                  <c:v>2000</c:v>
                </c:pt>
                <c:pt idx="3234">
                  <c:v>2000</c:v>
                </c:pt>
                <c:pt idx="3235">
                  <c:v>2000</c:v>
                </c:pt>
                <c:pt idx="3236">
                  <c:v>2000</c:v>
                </c:pt>
                <c:pt idx="3237">
                  <c:v>2000</c:v>
                </c:pt>
                <c:pt idx="3238">
                  <c:v>2000</c:v>
                </c:pt>
                <c:pt idx="3239">
                  <c:v>2000</c:v>
                </c:pt>
                <c:pt idx="3240">
                  <c:v>2000</c:v>
                </c:pt>
                <c:pt idx="3241">
                  <c:v>2000</c:v>
                </c:pt>
                <c:pt idx="3242">
                  <c:v>2000</c:v>
                </c:pt>
                <c:pt idx="3243">
                  <c:v>2000</c:v>
                </c:pt>
                <c:pt idx="3244">
                  <c:v>2000</c:v>
                </c:pt>
                <c:pt idx="3245">
                  <c:v>2000</c:v>
                </c:pt>
                <c:pt idx="3246">
                  <c:v>2000</c:v>
                </c:pt>
                <c:pt idx="3247">
                  <c:v>2000</c:v>
                </c:pt>
                <c:pt idx="3248">
                  <c:v>2000</c:v>
                </c:pt>
                <c:pt idx="3249">
                  <c:v>2000</c:v>
                </c:pt>
                <c:pt idx="3250">
                  <c:v>2000</c:v>
                </c:pt>
                <c:pt idx="3251">
                  <c:v>2000</c:v>
                </c:pt>
                <c:pt idx="3252">
                  <c:v>2000</c:v>
                </c:pt>
                <c:pt idx="3253">
                  <c:v>2000</c:v>
                </c:pt>
                <c:pt idx="3254">
                  <c:v>2000</c:v>
                </c:pt>
                <c:pt idx="3255">
                  <c:v>2000</c:v>
                </c:pt>
                <c:pt idx="3256">
                  <c:v>2000</c:v>
                </c:pt>
                <c:pt idx="3257">
                  <c:v>2000</c:v>
                </c:pt>
                <c:pt idx="3258">
                  <c:v>2000</c:v>
                </c:pt>
                <c:pt idx="3259">
                  <c:v>2000</c:v>
                </c:pt>
                <c:pt idx="3260">
                  <c:v>2000</c:v>
                </c:pt>
                <c:pt idx="3261">
                  <c:v>2000</c:v>
                </c:pt>
                <c:pt idx="3262">
                  <c:v>2000</c:v>
                </c:pt>
                <c:pt idx="3263">
                  <c:v>2000</c:v>
                </c:pt>
                <c:pt idx="3264">
                  <c:v>2000</c:v>
                </c:pt>
                <c:pt idx="3265">
                  <c:v>2000</c:v>
                </c:pt>
                <c:pt idx="3266">
                  <c:v>2000</c:v>
                </c:pt>
                <c:pt idx="3267">
                  <c:v>2000</c:v>
                </c:pt>
                <c:pt idx="3268">
                  <c:v>2000</c:v>
                </c:pt>
                <c:pt idx="3269">
                  <c:v>2000</c:v>
                </c:pt>
                <c:pt idx="3270">
                  <c:v>2000</c:v>
                </c:pt>
                <c:pt idx="3271">
                  <c:v>2000</c:v>
                </c:pt>
                <c:pt idx="3272">
                  <c:v>2000</c:v>
                </c:pt>
                <c:pt idx="3273">
                  <c:v>2000</c:v>
                </c:pt>
                <c:pt idx="3274">
                  <c:v>2000</c:v>
                </c:pt>
                <c:pt idx="3275">
                  <c:v>2000</c:v>
                </c:pt>
                <c:pt idx="3276">
                  <c:v>2000</c:v>
                </c:pt>
                <c:pt idx="3277">
                  <c:v>2000</c:v>
                </c:pt>
                <c:pt idx="3278">
                  <c:v>2000</c:v>
                </c:pt>
                <c:pt idx="3279">
                  <c:v>2000</c:v>
                </c:pt>
                <c:pt idx="3280">
                  <c:v>2000</c:v>
                </c:pt>
                <c:pt idx="3281">
                  <c:v>2000</c:v>
                </c:pt>
                <c:pt idx="3282">
                  <c:v>2000</c:v>
                </c:pt>
                <c:pt idx="3283">
                  <c:v>2000</c:v>
                </c:pt>
                <c:pt idx="3284">
                  <c:v>2000</c:v>
                </c:pt>
                <c:pt idx="3285">
                  <c:v>2000</c:v>
                </c:pt>
                <c:pt idx="3286">
                  <c:v>2000</c:v>
                </c:pt>
                <c:pt idx="3287">
                  <c:v>2000</c:v>
                </c:pt>
                <c:pt idx="3288">
                  <c:v>2000</c:v>
                </c:pt>
                <c:pt idx="3289">
                  <c:v>2000</c:v>
                </c:pt>
                <c:pt idx="3290">
                  <c:v>2000</c:v>
                </c:pt>
                <c:pt idx="3291">
                  <c:v>2000</c:v>
                </c:pt>
                <c:pt idx="3292">
                  <c:v>2000</c:v>
                </c:pt>
                <c:pt idx="3293">
                  <c:v>2000</c:v>
                </c:pt>
                <c:pt idx="3294">
                  <c:v>2000</c:v>
                </c:pt>
                <c:pt idx="3295">
                  <c:v>2000</c:v>
                </c:pt>
                <c:pt idx="3296">
                  <c:v>2000</c:v>
                </c:pt>
                <c:pt idx="3297">
                  <c:v>2000</c:v>
                </c:pt>
                <c:pt idx="3298">
                  <c:v>2000</c:v>
                </c:pt>
                <c:pt idx="3299">
                  <c:v>2000</c:v>
                </c:pt>
                <c:pt idx="3300">
                  <c:v>2000</c:v>
                </c:pt>
                <c:pt idx="3301">
                  <c:v>2000</c:v>
                </c:pt>
                <c:pt idx="3302">
                  <c:v>2000</c:v>
                </c:pt>
                <c:pt idx="3303">
                  <c:v>2000</c:v>
                </c:pt>
                <c:pt idx="3304">
                  <c:v>2000</c:v>
                </c:pt>
                <c:pt idx="3305">
                  <c:v>2000</c:v>
                </c:pt>
                <c:pt idx="3306">
                  <c:v>2000</c:v>
                </c:pt>
                <c:pt idx="3307">
                  <c:v>2000</c:v>
                </c:pt>
                <c:pt idx="3308">
                  <c:v>2000</c:v>
                </c:pt>
                <c:pt idx="3309">
                  <c:v>2000</c:v>
                </c:pt>
                <c:pt idx="3310">
                  <c:v>2000</c:v>
                </c:pt>
                <c:pt idx="3311">
                  <c:v>2000</c:v>
                </c:pt>
                <c:pt idx="3312">
                  <c:v>2000</c:v>
                </c:pt>
                <c:pt idx="3313">
                  <c:v>2000</c:v>
                </c:pt>
                <c:pt idx="3314">
                  <c:v>2000</c:v>
                </c:pt>
                <c:pt idx="3315">
                  <c:v>2000</c:v>
                </c:pt>
                <c:pt idx="3316">
                  <c:v>2000</c:v>
                </c:pt>
                <c:pt idx="3317">
                  <c:v>2000</c:v>
                </c:pt>
                <c:pt idx="3318">
                  <c:v>2000</c:v>
                </c:pt>
                <c:pt idx="3319">
                  <c:v>2000</c:v>
                </c:pt>
                <c:pt idx="3320">
                  <c:v>2000</c:v>
                </c:pt>
                <c:pt idx="3321">
                  <c:v>2000</c:v>
                </c:pt>
                <c:pt idx="3322">
                  <c:v>2000</c:v>
                </c:pt>
                <c:pt idx="3323">
                  <c:v>2000</c:v>
                </c:pt>
                <c:pt idx="3324">
                  <c:v>2000</c:v>
                </c:pt>
                <c:pt idx="3325">
                  <c:v>2000</c:v>
                </c:pt>
                <c:pt idx="3326">
                  <c:v>2000</c:v>
                </c:pt>
                <c:pt idx="3327">
                  <c:v>2000</c:v>
                </c:pt>
                <c:pt idx="3328">
                  <c:v>2000</c:v>
                </c:pt>
                <c:pt idx="3329">
                  <c:v>2000</c:v>
                </c:pt>
                <c:pt idx="3330">
                  <c:v>2000</c:v>
                </c:pt>
                <c:pt idx="3331">
                  <c:v>2000</c:v>
                </c:pt>
                <c:pt idx="3332">
                  <c:v>2000</c:v>
                </c:pt>
                <c:pt idx="3333">
                  <c:v>2000</c:v>
                </c:pt>
                <c:pt idx="3334">
                  <c:v>2000</c:v>
                </c:pt>
                <c:pt idx="3335">
                  <c:v>2000</c:v>
                </c:pt>
                <c:pt idx="3336">
                  <c:v>2000</c:v>
                </c:pt>
                <c:pt idx="3337">
                  <c:v>2000</c:v>
                </c:pt>
                <c:pt idx="3338">
                  <c:v>2000</c:v>
                </c:pt>
                <c:pt idx="3339">
                  <c:v>2000</c:v>
                </c:pt>
                <c:pt idx="3340">
                  <c:v>2000</c:v>
                </c:pt>
                <c:pt idx="3341">
                  <c:v>2000</c:v>
                </c:pt>
                <c:pt idx="3342">
                  <c:v>2000</c:v>
                </c:pt>
                <c:pt idx="3343">
                  <c:v>2000</c:v>
                </c:pt>
                <c:pt idx="3344">
                  <c:v>2000</c:v>
                </c:pt>
                <c:pt idx="3345">
                  <c:v>2000</c:v>
                </c:pt>
                <c:pt idx="3346">
                  <c:v>2000</c:v>
                </c:pt>
                <c:pt idx="3347">
                  <c:v>2000</c:v>
                </c:pt>
                <c:pt idx="3348">
                  <c:v>2000</c:v>
                </c:pt>
                <c:pt idx="3349">
                  <c:v>2000</c:v>
                </c:pt>
                <c:pt idx="3350">
                  <c:v>2000</c:v>
                </c:pt>
                <c:pt idx="3351">
                  <c:v>2000</c:v>
                </c:pt>
                <c:pt idx="3352">
                  <c:v>2000</c:v>
                </c:pt>
                <c:pt idx="3353">
                  <c:v>2000</c:v>
                </c:pt>
                <c:pt idx="3354">
                  <c:v>2000</c:v>
                </c:pt>
                <c:pt idx="3355">
                  <c:v>2000</c:v>
                </c:pt>
                <c:pt idx="3356">
                  <c:v>2000</c:v>
                </c:pt>
                <c:pt idx="3357">
                  <c:v>2000</c:v>
                </c:pt>
                <c:pt idx="3358">
                  <c:v>2000</c:v>
                </c:pt>
                <c:pt idx="3359">
                  <c:v>2000</c:v>
                </c:pt>
                <c:pt idx="3360">
                  <c:v>2000</c:v>
                </c:pt>
                <c:pt idx="3361">
                  <c:v>2000</c:v>
                </c:pt>
                <c:pt idx="3362">
                  <c:v>2000</c:v>
                </c:pt>
                <c:pt idx="3363">
                  <c:v>2000</c:v>
                </c:pt>
                <c:pt idx="3364">
                  <c:v>2000</c:v>
                </c:pt>
                <c:pt idx="3365">
                  <c:v>2000</c:v>
                </c:pt>
                <c:pt idx="3366">
                  <c:v>2000</c:v>
                </c:pt>
                <c:pt idx="3367">
                  <c:v>2000</c:v>
                </c:pt>
                <c:pt idx="3368">
                  <c:v>2000</c:v>
                </c:pt>
                <c:pt idx="3369">
                  <c:v>2000</c:v>
                </c:pt>
                <c:pt idx="3370">
                  <c:v>2000</c:v>
                </c:pt>
                <c:pt idx="3371">
                  <c:v>2000</c:v>
                </c:pt>
                <c:pt idx="3372">
                  <c:v>2000</c:v>
                </c:pt>
                <c:pt idx="3373">
                  <c:v>2000</c:v>
                </c:pt>
                <c:pt idx="3374">
                  <c:v>2000</c:v>
                </c:pt>
                <c:pt idx="3375">
                  <c:v>2000</c:v>
                </c:pt>
                <c:pt idx="3376">
                  <c:v>2000</c:v>
                </c:pt>
                <c:pt idx="3377">
                  <c:v>2000</c:v>
                </c:pt>
                <c:pt idx="3378">
                  <c:v>2000</c:v>
                </c:pt>
                <c:pt idx="3379">
                  <c:v>2000</c:v>
                </c:pt>
                <c:pt idx="3380">
                  <c:v>2000</c:v>
                </c:pt>
                <c:pt idx="3381">
                  <c:v>2000</c:v>
                </c:pt>
                <c:pt idx="3382">
                  <c:v>2000</c:v>
                </c:pt>
                <c:pt idx="3383">
                  <c:v>2000</c:v>
                </c:pt>
                <c:pt idx="3384">
                  <c:v>2000</c:v>
                </c:pt>
                <c:pt idx="3385">
                  <c:v>2000</c:v>
                </c:pt>
                <c:pt idx="3386">
                  <c:v>2000</c:v>
                </c:pt>
                <c:pt idx="3387">
                  <c:v>2000</c:v>
                </c:pt>
                <c:pt idx="3388">
                  <c:v>2000</c:v>
                </c:pt>
                <c:pt idx="3389">
                  <c:v>2000</c:v>
                </c:pt>
                <c:pt idx="3390">
                  <c:v>2000</c:v>
                </c:pt>
                <c:pt idx="3391">
                  <c:v>2000</c:v>
                </c:pt>
                <c:pt idx="3392">
                  <c:v>2000</c:v>
                </c:pt>
                <c:pt idx="3393">
                  <c:v>2000</c:v>
                </c:pt>
                <c:pt idx="3394">
                  <c:v>2000</c:v>
                </c:pt>
                <c:pt idx="3395">
                  <c:v>2000</c:v>
                </c:pt>
                <c:pt idx="3396">
                  <c:v>2000</c:v>
                </c:pt>
                <c:pt idx="3397">
                  <c:v>2000</c:v>
                </c:pt>
                <c:pt idx="3398">
                  <c:v>2000</c:v>
                </c:pt>
                <c:pt idx="3399">
                  <c:v>2000</c:v>
                </c:pt>
                <c:pt idx="3400">
                  <c:v>2000</c:v>
                </c:pt>
                <c:pt idx="3401">
                  <c:v>2000</c:v>
                </c:pt>
                <c:pt idx="3402">
                  <c:v>2000</c:v>
                </c:pt>
                <c:pt idx="3403">
                  <c:v>2000</c:v>
                </c:pt>
                <c:pt idx="3404">
                  <c:v>2000</c:v>
                </c:pt>
                <c:pt idx="3405">
                  <c:v>2000</c:v>
                </c:pt>
                <c:pt idx="3406">
                  <c:v>2000</c:v>
                </c:pt>
                <c:pt idx="3407">
                  <c:v>2000</c:v>
                </c:pt>
                <c:pt idx="3408">
                  <c:v>2000</c:v>
                </c:pt>
                <c:pt idx="3409">
                  <c:v>2000</c:v>
                </c:pt>
                <c:pt idx="3410">
                  <c:v>2000</c:v>
                </c:pt>
                <c:pt idx="3411">
                  <c:v>2000</c:v>
                </c:pt>
                <c:pt idx="3412">
                  <c:v>2000</c:v>
                </c:pt>
                <c:pt idx="3413">
                  <c:v>2000</c:v>
                </c:pt>
                <c:pt idx="3414">
                  <c:v>2000</c:v>
                </c:pt>
                <c:pt idx="3415">
                  <c:v>2000</c:v>
                </c:pt>
                <c:pt idx="3416">
                  <c:v>2000</c:v>
                </c:pt>
                <c:pt idx="3417">
                  <c:v>2000</c:v>
                </c:pt>
                <c:pt idx="3418">
                  <c:v>2000</c:v>
                </c:pt>
                <c:pt idx="3419">
                  <c:v>2000</c:v>
                </c:pt>
                <c:pt idx="3420">
                  <c:v>2000</c:v>
                </c:pt>
                <c:pt idx="3421">
                  <c:v>2000</c:v>
                </c:pt>
                <c:pt idx="3422">
                  <c:v>2000</c:v>
                </c:pt>
                <c:pt idx="3423">
                  <c:v>2000</c:v>
                </c:pt>
                <c:pt idx="3424">
                  <c:v>2000</c:v>
                </c:pt>
                <c:pt idx="3425">
                  <c:v>2000</c:v>
                </c:pt>
                <c:pt idx="3426">
                  <c:v>2000</c:v>
                </c:pt>
                <c:pt idx="3427">
                  <c:v>2000</c:v>
                </c:pt>
                <c:pt idx="3428">
                  <c:v>2000</c:v>
                </c:pt>
                <c:pt idx="3429">
                  <c:v>2000</c:v>
                </c:pt>
                <c:pt idx="3430">
                  <c:v>2000</c:v>
                </c:pt>
                <c:pt idx="3431">
                  <c:v>2000</c:v>
                </c:pt>
                <c:pt idx="3432">
                  <c:v>2000</c:v>
                </c:pt>
                <c:pt idx="3433">
                  <c:v>2000</c:v>
                </c:pt>
                <c:pt idx="3434">
                  <c:v>2000</c:v>
                </c:pt>
                <c:pt idx="3435">
                  <c:v>2000</c:v>
                </c:pt>
                <c:pt idx="3436">
                  <c:v>2000</c:v>
                </c:pt>
                <c:pt idx="3437">
                  <c:v>2000</c:v>
                </c:pt>
                <c:pt idx="3438">
                  <c:v>2000</c:v>
                </c:pt>
                <c:pt idx="3439">
                  <c:v>2000</c:v>
                </c:pt>
                <c:pt idx="3440">
                  <c:v>2000</c:v>
                </c:pt>
                <c:pt idx="3441">
                  <c:v>2000</c:v>
                </c:pt>
                <c:pt idx="3442">
                  <c:v>2000</c:v>
                </c:pt>
                <c:pt idx="3443">
                  <c:v>2000</c:v>
                </c:pt>
                <c:pt idx="3444">
                  <c:v>2000</c:v>
                </c:pt>
                <c:pt idx="3445">
                  <c:v>2000</c:v>
                </c:pt>
                <c:pt idx="3446">
                  <c:v>2000</c:v>
                </c:pt>
                <c:pt idx="3447">
                  <c:v>2000</c:v>
                </c:pt>
                <c:pt idx="3448">
                  <c:v>2000</c:v>
                </c:pt>
                <c:pt idx="3449">
                  <c:v>2000</c:v>
                </c:pt>
                <c:pt idx="3450">
                  <c:v>2000</c:v>
                </c:pt>
                <c:pt idx="3451">
                  <c:v>2000</c:v>
                </c:pt>
                <c:pt idx="3452">
                  <c:v>2000</c:v>
                </c:pt>
                <c:pt idx="3453">
                  <c:v>2000</c:v>
                </c:pt>
                <c:pt idx="3454">
                  <c:v>2000</c:v>
                </c:pt>
                <c:pt idx="3455">
                  <c:v>2000</c:v>
                </c:pt>
                <c:pt idx="3456">
                  <c:v>2000</c:v>
                </c:pt>
                <c:pt idx="3457">
                  <c:v>2000</c:v>
                </c:pt>
                <c:pt idx="3458">
                  <c:v>2000</c:v>
                </c:pt>
                <c:pt idx="3459">
                  <c:v>2000</c:v>
                </c:pt>
                <c:pt idx="3460">
                  <c:v>2000</c:v>
                </c:pt>
                <c:pt idx="3461">
                  <c:v>2000</c:v>
                </c:pt>
                <c:pt idx="3462">
                  <c:v>2000</c:v>
                </c:pt>
                <c:pt idx="3463">
                  <c:v>2000</c:v>
                </c:pt>
                <c:pt idx="3464">
                  <c:v>2000</c:v>
                </c:pt>
                <c:pt idx="3465">
                  <c:v>2000</c:v>
                </c:pt>
                <c:pt idx="3466">
                  <c:v>2000</c:v>
                </c:pt>
                <c:pt idx="3467">
                  <c:v>2000</c:v>
                </c:pt>
                <c:pt idx="3468">
                  <c:v>2000</c:v>
                </c:pt>
                <c:pt idx="3469">
                  <c:v>2000</c:v>
                </c:pt>
                <c:pt idx="3470">
                  <c:v>2000</c:v>
                </c:pt>
                <c:pt idx="3471">
                  <c:v>2000</c:v>
                </c:pt>
                <c:pt idx="3472">
                  <c:v>2000</c:v>
                </c:pt>
                <c:pt idx="3473">
                  <c:v>2000</c:v>
                </c:pt>
                <c:pt idx="3474">
                  <c:v>2000</c:v>
                </c:pt>
                <c:pt idx="3475">
                  <c:v>2000</c:v>
                </c:pt>
                <c:pt idx="3476">
                  <c:v>2000</c:v>
                </c:pt>
                <c:pt idx="3477">
                  <c:v>2000</c:v>
                </c:pt>
                <c:pt idx="3478">
                  <c:v>2000</c:v>
                </c:pt>
                <c:pt idx="3479">
                  <c:v>2000</c:v>
                </c:pt>
                <c:pt idx="3480">
                  <c:v>2000</c:v>
                </c:pt>
                <c:pt idx="3481">
                  <c:v>2000</c:v>
                </c:pt>
                <c:pt idx="3482">
                  <c:v>2000</c:v>
                </c:pt>
                <c:pt idx="3483">
                  <c:v>2000</c:v>
                </c:pt>
                <c:pt idx="3484">
                  <c:v>2000</c:v>
                </c:pt>
                <c:pt idx="3485">
                  <c:v>2000</c:v>
                </c:pt>
                <c:pt idx="3486">
                  <c:v>2000</c:v>
                </c:pt>
                <c:pt idx="3487">
                  <c:v>2000</c:v>
                </c:pt>
                <c:pt idx="3488">
                  <c:v>2000</c:v>
                </c:pt>
                <c:pt idx="3489">
                  <c:v>2000</c:v>
                </c:pt>
                <c:pt idx="3490">
                  <c:v>2000</c:v>
                </c:pt>
                <c:pt idx="3491">
                  <c:v>2000</c:v>
                </c:pt>
                <c:pt idx="3492">
                  <c:v>2000</c:v>
                </c:pt>
                <c:pt idx="3493">
                  <c:v>2000</c:v>
                </c:pt>
                <c:pt idx="3494">
                  <c:v>2000</c:v>
                </c:pt>
                <c:pt idx="3495">
                  <c:v>2000</c:v>
                </c:pt>
                <c:pt idx="3496">
                  <c:v>2000</c:v>
                </c:pt>
                <c:pt idx="3497">
                  <c:v>2000</c:v>
                </c:pt>
                <c:pt idx="3498">
                  <c:v>2000</c:v>
                </c:pt>
                <c:pt idx="3499">
                  <c:v>2000</c:v>
                </c:pt>
                <c:pt idx="3500">
                  <c:v>2000</c:v>
                </c:pt>
                <c:pt idx="3501">
                  <c:v>2000</c:v>
                </c:pt>
                <c:pt idx="3502">
                  <c:v>2000</c:v>
                </c:pt>
                <c:pt idx="3503">
                  <c:v>2000</c:v>
                </c:pt>
                <c:pt idx="3504">
                  <c:v>2000</c:v>
                </c:pt>
                <c:pt idx="3505">
                  <c:v>2000</c:v>
                </c:pt>
                <c:pt idx="3506">
                  <c:v>2000</c:v>
                </c:pt>
                <c:pt idx="3507">
                  <c:v>2000</c:v>
                </c:pt>
                <c:pt idx="3508">
                  <c:v>2000</c:v>
                </c:pt>
                <c:pt idx="3509">
                  <c:v>2000</c:v>
                </c:pt>
                <c:pt idx="3510">
                  <c:v>2000</c:v>
                </c:pt>
                <c:pt idx="3511">
                  <c:v>2000</c:v>
                </c:pt>
                <c:pt idx="3512">
                  <c:v>2000</c:v>
                </c:pt>
                <c:pt idx="3513">
                  <c:v>2000</c:v>
                </c:pt>
                <c:pt idx="3514">
                  <c:v>2000</c:v>
                </c:pt>
                <c:pt idx="3515">
                  <c:v>2000</c:v>
                </c:pt>
                <c:pt idx="3516">
                  <c:v>2000</c:v>
                </c:pt>
                <c:pt idx="3517">
                  <c:v>2000</c:v>
                </c:pt>
                <c:pt idx="3518">
                  <c:v>2000</c:v>
                </c:pt>
                <c:pt idx="3519">
                  <c:v>2000</c:v>
                </c:pt>
                <c:pt idx="3520">
                  <c:v>2000</c:v>
                </c:pt>
                <c:pt idx="3521">
                  <c:v>2000</c:v>
                </c:pt>
                <c:pt idx="3522">
                  <c:v>2000</c:v>
                </c:pt>
                <c:pt idx="3523">
                  <c:v>2000</c:v>
                </c:pt>
                <c:pt idx="3524">
                  <c:v>2000</c:v>
                </c:pt>
                <c:pt idx="3525">
                  <c:v>2000</c:v>
                </c:pt>
                <c:pt idx="3526">
                  <c:v>2000</c:v>
                </c:pt>
                <c:pt idx="3527">
                  <c:v>2000</c:v>
                </c:pt>
                <c:pt idx="3528">
                  <c:v>2000</c:v>
                </c:pt>
                <c:pt idx="3529">
                  <c:v>2000</c:v>
                </c:pt>
                <c:pt idx="3530">
                  <c:v>2000</c:v>
                </c:pt>
                <c:pt idx="3531">
                  <c:v>2000</c:v>
                </c:pt>
                <c:pt idx="3532">
                  <c:v>2000</c:v>
                </c:pt>
                <c:pt idx="3533">
                  <c:v>2000</c:v>
                </c:pt>
                <c:pt idx="3534">
                  <c:v>2000</c:v>
                </c:pt>
                <c:pt idx="3535">
                  <c:v>2000</c:v>
                </c:pt>
                <c:pt idx="3536">
                  <c:v>2000</c:v>
                </c:pt>
                <c:pt idx="3537">
                  <c:v>2000</c:v>
                </c:pt>
                <c:pt idx="3538">
                  <c:v>2000</c:v>
                </c:pt>
                <c:pt idx="3539">
                  <c:v>2000</c:v>
                </c:pt>
                <c:pt idx="3540">
                  <c:v>2000</c:v>
                </c:pt>
                <c:pt idx="3541">
                  <c:v>2000</c:v>
                </c:pt>
                <c:pt idx="3542">
                  <c:v>2000</c:v>
                </c:pt>
                <c:pt idx="3543">
                  <c:v>2000</c:v>
                </c:pt>
                <c:pt idx="3544">
                  <c:v>2000</c:v>
                </c:pt>
                <c:pt idx="3545">
                  <c:v>2000</c:v>
                </c:pt>
                <c:pt idx="3546">
                  <c:v>2000</c:v>
                </c:pt>
                <c:pt idx="3547">
                  <c:v>2000</c:v>
                </c:pt>
                <c:pt idx="3548">
                  <c:v>2000</c:v>
                </c:pt>
                <c:pt idx="3549">
                  <c:v>2000</c:v>
                </c:pt>
                <c:pt idx="3550">
                  <c:v>2000</c:v>
                </c:pt>
                <c:pt idx="3551">
                  <c:v>2000</c:v>
                </c:pt>
                <c:pt idx="3552">
                  <c:v>2000</c:v>
                </c:pt>
                <c:pt idx="3553">
                  <c:v>2000</c:v>
                </c:pt>
                <c:pt idx="3554">
                  <c:v>2000</c:v>
                </c:pt>
                <c:pt idx="3555">
                  <c:v>2000</c:v>
                </c:pt>
                <c:pt idx="3556">
                  <c:v>2000</c:v>
                </c:pt>
                <c:pt idx="3557">
                  <c:v>2000</c:v>
                </c:pt>
                <c:pt idx="3558">
                  <c:v>2000</c:v>
                </c:pt>
                <c:pt idx="3559">
                  <c:v>2000</c:v>
                </c:pt>
                <c:pt idx="3560">
                  <c:v>2000</c:v>
                </c:pt>
                <c:pt idx="3561">
                  <c:v>2000</c:v>
                </c:pt>
                <c:pt idx="3562">
                  <c:v>2000</c:v>
                </c:pt>
                <c:pt idx="3563">
                  <c:v>2000</c:v>
                </c:pt>
                <c:pt idx="3564">
                  <c:v>2000</c:v>
                </c:pt>
                <c:pt idx="3565">
                  <c:v>2000</c:v>
                </c:pt>
                <c:pt idx="3566">
                  <c:v>2000</c:v>
                </c:pt>
                <c:pt idx="3567">
                  <c:v>2000</c:v>
                </c:pt>
                <c:pt idx="3568">
                  <c:v>2000</c:v>
                </c:pt>
                <c:pt idx="3569">
                  <c:v>2000</c:v>
                </c:pt>
                <c:pt idx="3570">
                  <c:v>2000</c:v>
                </c:pt>
                <c:pt idx="3571">
                  <c:v>2000</c:v>
                </c:pt>
                <c:pt idx="3572">
                  <c:v>2000</c:v>
                </c:pt>
                <c:pt idx="3573">
                  <c:v>2000</c:v>
                </c:pt>
                <c:pt idx="3574">
                  <c:v>2000</c:v>
                </c:pt>
                <c:pt idx="3575">
                  <c:v>2000</c:v>
                </c:pt>
                <c:pt idx="3576">
                  <c:v>2000</c:v>
                </c:pt>
                <c:pt idx="3577">
                  <c:v>2000</c:v>
                </c:pt>
                <c:pt idx="3578">
                  <c:v>2000</c:v>
                </c:pt>
                <c:pt idx="3579">
                  <c:v>2000</c:v>
                </c:pt>
                <c:pt idx="3580">
                  <c:v>2000</c:v>
                </c:pt>
                <c:pt idx="3581">
                  <c:v>2000</c:v>
                </c:pt>
                <c:pt idx="3582">
                  <c:v>2000</c:v>
                </c:pt>
                <c:pt idx="3583">
                  <c:v>2000</c:v>
                </c:pt>
                <c:pt idx="3584">
                  <c:v>2000</c:v>
                </c:pt>
                <c:pt idx="3585">
                  <c:v>2000</c:v>
                </c:pt>
                <c:pt idx="3586">
                  <c:v>2000</c:v>
                </c:pt>
                <c:pt idx="3587">
                  <c:v>2000</c:v>
                </c:pt>
                <c:pt idx="3588">
                  <c:v>2000</c:v>
                </c:pt>
                <c:pt idx="3589">
                  <c:v>2000</c:v>
                </c:pt>
                <c:pt idx="3590">
                  <c:v>2000</c:v>
                </c:pt>
                <c:pt idx="3591">
                  <c:v>2000</c:v>
                </c:pt>
                <c:pt idx="3592">
                  <c:v>2000</c:v>
                </c:pt>
                <c:pt idx="3593">
                  <c:v>2000</c:v>
                </c:pt>
                <c:pt idx="3594">
                  <c:v>2000</c:v>
                </c:pt>
                <c:pt idx="3595">
                  <c:v>2000</c:v>
                </c:pt>
                <c:pt idx="3596">
                  <c:v>2000</c:v>
                </c:pt>
                <c:pt idx="3597">
                  <c:v>2000</c:v>
                </c:pt>
                <c:pt idx="3598">
                  <c:v>2000</c:v>
                </c:pt>
                <c:pt idx="3599">
                  <c:v>2000</c:v>
                </c:pt>
                <c:pt idx="3600">
                  <c:v>2000</c:v>
                </c:pt>
                <c:pt idx="3601">
                  <c:v>2000</c:v>
                </c:pt>
                <c:pt idx="3602">
                  <c:v>2000</c:v>
                </c:pt>
                <c:pt idx="3603">
                  <c:v>2000</c:v>
                </c:pt>
                <c:pt idx="3604">
                  <c:v>2000</c:v>
                </c:pt>
                <c:pt idx="3605">
                  <c:v>2000</c:v>
                </c:pt>
                <c:pt idx="3606">
                  <c:v>2000</c:v>
                </c:pt>
                <c:pt idx="3607">
                  <c:v>2000</c:v>
                </c:pt>
                <c:pt idx="3608">
                  <c:v>2000</c:v>
                </c:pt>
                <c:pt idx="3609">
                  <c:v>2000</c:v>
                </c:pt>
                <c:pt idx="3610">
                  <c:v>2000</c:v>
                </c:pt>
                <c:pt idx="3611">
                  <c:v>2000</c:v>
                </c:pt>
                <c:pt idx="3612">
                  <c:v>2000</c:v>
                </c:pt>
                <c:pt idx="3613">
                  <c:v>2000</c:v>
                </c:pt>
                <c:pt idx="3614">
                  <c:v>2000</c:v>
                </c:pt>
                <c:pt idx="3615">
                  <c:v>2000</c:v>
                </c:pt>
                <c:pt idx="3616">
                  <c:v>2000</c:v>
                </c:pt>
                <c:pt idx="3617">
                  <c:v>2000</c:v>
                </c:pt>
                <c:pt idx="3618">
                  <c:v>2000</c:v>
                </c:pt>
                <c:pt idx="3619">
                  <c:v>2000</c:v>
                </c:pt>
                <c:pt idx="3620">
                  <c:v>2000</c:v>
                </c:pt>
                <c:pt idx="3621">
                  <c:v>2000</c:v>
                </c:pt>
                <c:pt idx="3622">
                  <c:v>2000</c:v>
                </c:pt>
                <c:pt idx="3623">
                  <c:v>2000</c:v>
                </c:pt>
                <c:pt idx="3624">
                  <c:v>2000</c:v>
                </c:pt>
                <c:pt idx="3625">
                  <c:v>2000</c:v>
                </c:pt>
                <c:pt idx="3626">
                  <c:v>2000</c:v>
                </c:pt>
                <c:pt idx="3627">
                  <c:v>2000</c:v>
                </c:pt>
                <c:pt idx="3628">
                  <c:v>2000</c:v>
                </c:pt>
                <c:pt idx="3629">
                  <c:v>2000</c:v>
                </c:pt>
                <c:pt idx="3630">
                  <c:v>2000</c:v>
                </c:pt>
                <c:pt idx="3631">
                  <c:v>2000</c:v>
                </c:pt>
                <c:pt idx="3632">
                  <c:v>2000</c:v>
                </c:pt>
                <c:pt idx="3633">
                  <c:v>2000</c:v>
                </c:pt>
                <c:pt idx="3634">
                  <c:v>2000</c:v>
                </c:pt>
                <c:pt idx="3635">
                  <c:v>2000</c:v>
                </c:pt>
                <c:pt idx="3636">
                  <c:v>2000</c:v>
                </c:pt>
                <c:pt idx="3637">
                  <c:v>2000</c:v>
                </c:pt>
                <c:pt idx="3638">
                  <c:v>2000</c:v>
                </c:pt>
                <c:pt idx="3639">
                  <c:v>2000</c:v>
                </c:pt>
                <c:pt idx="3640">
                  <c:v>2000</c:v>
                </c:pt>
                <c:pt idx="3641">
                  <c:v>2000</c:v>
                </c:pt>
                <c:pt idx="3642">
                  <c:v>2000</c:v>
                </c:pt>
                <c:pt idx="3643">
                  <c:v>2000</c:v>
                </c:pt>
                <c:pt idx="3644">
                  <c:v>2000</c:v>
                </c:pt>
                <c:pt idx="3645">
                  <c:v>2000</c:v>
                </c:pt>
                <c:pt idx="3646">
                  <c:v>2000</c:v>
                </c:pt>
                <c:pt idx="3647">
                  <c:v>2000</c:v>
                </c:pt>
                <c:pt idx="3648">
                  <c:v>2000</c:v>
                </c:pt>
                <c:pt idx="3649">
                  <c:v>2000</c:v>
                </c:pt>
                <c:pt idx="3650">
                  <c:v>2000</c:v>
                </c:pt>
                <c:pt idx="3651">
                  <c:v>2000</c:v>
                </c:pt>
                <c:pt idx="3652">
                  <c:v>2000</c:v>
                </c:pt>
                <c:pt idx="3653">
                  <c:v>2000</c:v>
                </c:pt>
                <c:pt idx="3654">
                  <c:v>2000</c:v>
                </c:pt>
                <c:pt idx="3655">
                  <c:v>2000</c:v>
                </c:pt>
                <c:pt idx="3656">
                  <c:v>2000</c:v>
                </c:pt>
                <c:pt idx="3657">
                  <c:v>2000</c:v>
                </c:pt>
                <c:pt idx="3658">
                  <c:v>2000</c:v>
                </c:pt>
                <c:pt idx="3659">
                  <c:v>2000</c:v>
                </c:pt>
                <c:pt idx="3660">
                  <c:v>2000</c:v>
                </c:pt>
                <c:pt idx="3661">
                  <c:v>2000</c:v>
                </c:pt>
                <c:pt idx="3662">
                  <c:v>2000</c:v>
                </c:pt>
                <c:pt idx="3663">
                  <c:v>2000</c:v>
                </c:pt>
                <c:pt idx="3664">
                  <c:v>2000</c:v>
                </c:pt>
                <c:pt idx="3665">
                  <c:v>2000</c:v>
                </c:pt>
                <c:pt idx="3666">
                  <c:v>2000</c:v>
                </c:pt>
                <c:pt idx="3667">
                  <c:v>2000</c:v>
                </c:pt>
                <c:pt idx="3668">
                  <c:v>2000</c:v>
                </c:pt>
                <c:pt idx="3669">
                  <c:v>2000</c:v>
                </c:pt>
                <c:pt idx="3670">
                  <c:v>2000</c:v>
                </c:pt>
                <c:pt idx="3671">
                  <c:v>2000</c:v>
                </c:pt>
                <c:pt idx="3672">
                  <c:v>2000</c:v>
                </c:pt>
                <c:pt idx="3673">
                  <c:v>2000</c:v>
                </c:pt>
                <c:pt idx="3674">
                  <c:v>2000</c:v>
                </c:pt>
                <c:pt idx="3675">
                  <c:v>2000</c:v>
                </c:pt>
                <c:pt idx="3676">
                  <c:v>2000</c:v>
                </c:pt>
                <c:pt idx="3677">
                  <c:v>2000</c:v>
                </c:pt>
                <c:pt idx="3678">
                  <c:v>2000</c:v>
                </c:pt>
                <c:pt idx="3679">
                  <c:v>2000</c:v>
                </c:pt>
                <c:pt idx="3680">
                  <c:v>2000</c:v>
                </c:pt>
                <c:pt idx="3681">
                  <c:v>2000</c:v>
                </c:pt>
                <c:pt idx="3682">
                  <c:v>2000</c:v>
                </c:pt>
                <c:pt idx="3683">
                  <c:v>2000</c:v>
                </c:pt>
                <c:pt idx="3684">
                  <c:v>2000</c:v>
                </c:pt>
                <c:pt idx="3685">
                  <c:v>2000</c:v>
                </c:pt>
                <c:pt idx="3686">
                  <c:v>2000</c:v>
                </c:pt>
                <c:pt idx="3687">
                  <c:v>2000</c:v>
                </c:pt>
                <c:pt idx="3688">
                  <c:v>2000</c:v>
                </c:pt>
                <c:pt idx="3689">
                  <c:v>2000</c:v>
                </c:pt>
                <c:pt idx="3690">
                  <c:v>2000</c:v>
                </c:pt>
                <c:pt idx="3691">
                  <c:v>2000</c:v>
                </c:pt>
                <c:pt idx="3692">
                  <c:v>2000</c:v>
                </c:pt>
                <c:pt idx="3693">
                  <c:v>2000</c:v>
                </c:pt>
                <c:pt idx="3694">
                  <c:v>2000</c:v>
                </c:pt>
                <c:pt idx="3695">
                  <c:v>2000</c:v>
                </c:pt>
                <c:pt idx="3696">
                  <c:v>2000</c:v>
                </c:pt>
                <c:pt idx="3697">
                  <c:v>2000</c:v>
                </c:pt>
                <c:pt idx="3698">
                  <c:v>2000</c:v>
                </c:pt>
                <c:pt idx="3699">
                  <c:v>2000</c:v>
                </c:pt>
                <c:pt idx="3700">
                  <c:v>2000</c:v>
                </c:pt>
                <c:pt idx="3701">
                  <c:v>2000</c:v>
                </c:pt>
                <c:pt idx="3702">
                  <c:v>2000</c:v>
                </c:pt>
                <c:pt idx="3703">
                  <c:v>2000</c:v>
                </c:pt>
                <c:pt idx="3704">
                  <c:v>2000</c:v>
                </c:pt>
                <c:pt idx="3705">
                  <c:v>2000</c:v>
                </c:pt>
                <c:pt idx="3706">
                  <c:v>2000</c:v>
                </c:pt>
                <c:pt idx="3707">
                  <c:v>2000</c:v>
                </c:pt>
                <c:pt idx="3708">
                  <c:v>2000</c:v>
                </c:pt>
                <c:pt idx="3709">
                  <c:v>2000</c:v>
                </c:pt>
                <c:pt idx="3710">
                  <c:v>2000</c:v>
                </c:pt>
                <c:pt idx="3711">
                  <c:v>2000</c:v>
                </c:pt>
                <c:pt idx="3712">
                  <c:v>2000</c:v>
                </c:pt>
                <c:pt idx="3713">
                  <c:v>2000</c:v>
                </c:pt>
                <c:pt idx="3714">
                  <c:v>2000</c:v>
                </c:pt>
                <c:pt idx="3715">
                  <c:v>2000</c:v>
                </c:pt>
                <c:pt idx="3716">
                  <c:v>2000</c:v>
                </c:pt>
                <c:pt idx="3717">
                  <c:v>2000</c:v>
                </c:pt>
                <c:pt idx="3718">
                  <c:v>2000</c:v>
                </c:pt>
                <c:pt idx="3719">
                  <c:v>2000</c:v>
                </c:pt>
                <c:pt idx="3720">
                  <c:v>2000</c:v>
                </c:pt>
                <c:pt idx="3721">
                  <c:v>2000</c:v>
                </c:pt>
                <c:pt idx="3722">
                  <c:v>2000</c:v>
                </c:pt>
                <c:pt idx="3723">
                  <c:v>2000</c:v>
                </c:pt>
                <c:pt idx="3724">
                  <c:v>2000</c:v>
                </c:pt>
                <c:pt idx="3725">
                  <c:v>2000</c:v>
                </c:pt>
                <c:pt idx="3726">
                  <c:v>2000</c:v>
                </c:pt>
                <c:pt idx="3727">
                  <c:v>2000</c:v>
                </c:pt>
                <c:pt idx="3728">
                  <c:v>2000</c:v>
                </c:pt>
                <c:pt idx="3729">
                  <c:v>2000</c:v>
                </c:pt>
                <c:pt idx="3730">
                  <c:v>2000</c:v>
                </c:pt>
                <c:pt idx="3731">
                  <c:v>2000</c:v>
                </c:pt>
                <c:pt idx="3732">
                  <c:v>2000</c:v>
                </c:pt>
                <c:pt idx="3733">
                  <c:v>2000</c:v>
                </c:pt>
                <c:pt idx="3734">
                  <c:v>2000</c:v>
                </c:pt>
                <c:pt idx="3735">
                  <c:v>2000</c:v>
                </c:pt>
                <c:pt idx="3736">
                  <c:v>2000</c:v>
                </c:pt>
                <c:pt idx="3737">
                  <c:v>2000</c:v>
                </c:pt>
                <c:pt idx="3738">
                  <c:v>2000</c:v>
                </c:pt>
                <c:pt idx="3739">
                  <c:v>2000</c:v>
                </c:pt>
                <c:pt idx="3740">
                  <c:v>2000</c:v>
                </c:pt>
                <c:pt idx="3741">
                  <c:v>2000</c:v>
                </c:pt>
                <c:pt idx="3742">
                  <c:v>2000</c:v>
                </c:pt>
                <c:pt idx="3743">
                  <c:v>2000</c:v>
                </c:pt>
                <c:pt idx="3744">
                  <c:v>2000</c:v>
                </c:pt>
                <c:pt idx="3745">
                  <c:v>2000</c:v>
                </c:pt>
                <c:pt idx="3746">
                  <c:v>2000</c:v>
                </c:pt>
                <c:pt idx="3747">
                  <c:v>2000</c:v>
                </c:pt>
                <c:pt idx="3748">
                  <c:v>2000</c:v>
                </c:pt>
                <c:pt idx="3749">
                  <c:v>2000</c:v>
                </c:pt>
                <c:pt idx="3750">
                  <c:v>2000</c:v>
                </c:pt>
                <c:pt idx="3751">
                  <c:v>2000</c:v>
                </c:pt>
                <c:pt idx="3752">
                  <c:v>2000</c:v>
                </c:pt>
                <c:pt idx="3753">
                  <c:v>2000</c:v>
                </c:pt>
                <c:pt idx="3754">
                  <c:v>2000</c:v>
                </c:pt>
                <c:pt idx="3755">
                  <c:v>2000</c:v>
                </c:pt>
                <c:pt idx="3756">
                  <c:v>2000</c:v>
                </c:pt>
                <c:pt idx="3757">
                  <c:v>2000</c:v>
                </c:pt>
                <c:pt idx="3758">
                  <c:v>2000</c:v>
                </c:pt>
                <c:pt idx="3759">
                  <c:v>2000</c:v>
                </c:pt>
                <c:pt idx="3760">
                  <c:v>2000</c:v>
                </c:pt>
                <c:pt idx="3761">
                  <c:v>2000</c:v>
                </c:pt>
                <c:pt idx="3762">
                  <c:v>2000</c:v>
                </c:pt>
                <c:pt idx="3763">
                  <c:v>2000</c:v>
                </c:pt>
                <c:pt idx="3764">
                  <c:v>2000</c:v>
                </c:pt>
                <c:pt idx="3765">
                  <c:v>2000</c:v>
                </c:pt>
                <c:pt idx="3766">
                  <c:v>2000</c:v>
                </c:pt>
                <c:pt idx="3767">
                  <c:v>2000</c:v>
                </c:pt>
                <c:pt idx="3768">
                  <c:v>2000</c:v>
                </c:pt>
                <c:pt idx="3769">
                  <c:v>2000</c:v>
                </c:pt>
                <c:pt idx="3770">
                  <c:v>2000</c:v>
                </c:pt>
                <c:pt idx="3771">
                  <c:v>2000</c:v>
                </c:pt>
                <c:pt idx="3772">
                  <c:v>2000</c:v>
                </c:pt>
                <c:pt idx="3773">
                  <c:v>2000</c:v>
                </c:pt>
                <c:pt idx="3774">
                  <c:v>2000</c:v>
                </c:pt>
                <c:pt idx="3775">
                  <c:v>2000</c:v>
                </c:pt>
                <c:pt idx="3776">
                  <c:v>2000</c:v>
                </c:pt>
                <c:pt idx="3777">
                  <c:v>2000</c:v>
                </c:pt>
                <c:pt idx="3778">
                  <c:v>2000</c:v>
                </c:pt>
                <c:pt idx="3779">
                  <c:v>2000</c:v>
                </c:pt>
                <c:pt idx="3780">
                  <c:v>2000</c:v>
                </c:pt>
                <c:pt idx="3781">
                  <c:v>2000</c:v>
                </c:pt>
                <c:pt idx="3782">
                  <c:v>2000</c:v>
                </c:pt>
                <c:pt idx="3783">
                  <c:v>2000</c:v>
                </c:pt>
                <c:pt idx="3784">
                  <c:v>2000</c:v>
                </c:pt>
                <c:pt idx="3785">
                  <c:v>2000</c:v>
                </c:pt>
                <c:pt idx="3786">
                  <c:v>2000</c:v>
                </c:pt>
                <c:pt idx="3787">
                  <c:v>2000</c:v>
                </c:pt>
                <c:pt idx="3788">
                  <c:v>2000</c:v>
                </c:pt>
                <c:pt idx="3789">
                  <c:v>2000</c:v>
                </c:pt>
                <c:pt idx="3790">
                  <c:v>2000</c:v>
                </c:pt>
                <c:pt idx="3791">
                  <c:v>2000</c:v>
                </c:pt>
                <c:pt idx="3792">
                  <c:v>2000</c:v>
                </c:pt>
                <c:pt idx="3793">
                  <c:v>2000</c:v>
                </c:pt>
                <c:pt idx="3794">
                  <c:v>2000</c:v>
                </c:pt>
                <c:pt idx="3795">
                  <c:v>2000</c:v>
                </c:pt>
                <c:pt idx="3796">
                  <c:v>2000</c:v>
                </c:pt>
                <c:pt idx="3797">
                  <c:v>2000</c:v>
                </c:pt>
                <c:pt idx="3798">
                  <c:v>2000</c:v>
                </c:pt>
                <c:pt idx="3799">
                  <c:v>2000</c:v>
                </c:pt>
                <c:pt idx="3800">
                  <c:v>2000</c:v>
                </c:pt>
                <c:pt idx="3801">
                  <c:v>2000</c:v>
                </c:pt>
                <c:pt idx="3802">
                  <c:v>2000</c:v>
                </c:pt>
                <c:pt idx="3803">
                  <c:v>2000</c:v>
                </c:pt>
                <c:pt idx="3804">
                  <c:v>2000</c:v>
                </c:pt>
                <c:pt idx="3805">
                  <c:v>2000</c:v>
                </c:pt>
                <c:pt idx="3806">
                  <c:v>2000</c:v>
                </c:pt>
                <c:pt idx="3807">
                  <c:v>2000</c:v>
                </c:pt>
                <c:pt idx="3808">
                  <c:v>2000</c:v>
                </c:pt>
                <c:pt idx="3809">
                  <c:v>2000</c:v>
                </c:pt>
                <c:pt idx="3810">
                  <c:v>2000</c:v>
                </c:pt>
                <c:pt idx="3811">
                  <c:v>2000</c:v>
                </c:pt>
                <c:pt idx="3812">
                  <c:v>2000</c:v>
                </c:pt>
                <c:pt idx="3813">
                  <c:v>2000</c:v>
                </c:pt>
                <c:pt idx="3814">
                  <c:v>2000</c:v>
                </c:pt>
                <c:pt idx="3815">
                  <c:v>2000</c:v>
                </c:pt>
                <c:pt idx="3816">
                  <c:v>2000</c:v>
                </c:pt>
                <c:pt idx="3817">
                  <c:v>2000</c:v>
                </c:pt>
                <c:pt idx="3818">
                  <c:v>2000</c:v>
                </c:pt>
                <c:pt idx="3819">
                  <c:v>2000</c:v>
                </c:pt>
                <c:pt idx="3820">
                  <c:v>2000</c:v>
                </c:pt>
                <c:pt idx="3821">
                  <c:v>2000</c:v>
                </c:pt>
                <c:pt idx="3822">
                  <c:v>2000</c:v>
                </c:pt>
                <c:pt idx="3823">
                  <c:v>2000</c:v>
                </c:pt>
                <c:pt idx="3824">
                  <c:v>2000</c:v>
                </c:pt>
                <c:pt idx="3825">
                  <c:v>2000</c:v>
                </c:pt>
                <c:pt idx="3826">
                  <c:v>2000</c:v>
                </c:pt>
                <c:pt idx="3827">
                  <c:v>2000</c:v>
                </c:pt>
                <c:pt idx="3828">
                  <c:v>2000</c:v>
                </c:pt>
                <c:pt idx="3829">
                  <c:v>2000</c:v>
                </c:pt>
                <c:pt idx="3830">
                  <c:v>2000</c:v>
                </c:pt>
                <c:pt idx="3831">
                  <c:v>2000</c:v>
                </c:pt>
                <c:pt idx="3832">
                  <c:v>2000</c:v>
                </c:pt>
                <c:pt idx="3833">
                  <c:v>2000</c:v>
                </c:pt>
                <c:pt idx="3834">
                  <c:v>2000</c:v>
                </c:pt>
                <c:pt idx="3835">
                  <c:v>2000</c:v>
                </c:pt>
                <c:pt idx="3836">
                  <c:v>2000</c:v>
                </c:pt>
                <c:pt idx="3837">
                  <c:v>2000</c:v>
                </c:pt>
                <c:pt idx="3838">
                  <c:v>2000</c:v>
                </c:pt>
                <c:pt idx="3839">
                  <c:v>2000</c:v>
                </c:pt>
                <c:pt idx="3840">
                  <c:v>2000</c:v>
                </c:pt>
                <c:pt idx="3841">
                  <c:v>2000</c:v>
                </c:pt>
                <c:pt idx="3842">
                  <c:v>2000</c:v>
                </c:pt>
                <c:pt idx="3843">
                  <c:v>2000</c:v>
                </c:pt>
                <c:pt idx="3844">
                  <c:v>2000</c:v>
                </c:pt>
                <c:pt idx="3845">
                  <c:v>2000</c:v>
                </c:pt>
                <c:pt idx="3846">
                  <c:v>2000</c:v>
                </c:pt>
                <c:pt idx="3847">
                  <c:v>2000</c:v>
                </c:pt>
                <c:pt idx="3848">
                  <c:v>2000</c:v>
                </c:pt>
                <c:pt idx="3849">
                  <c:v>2000</c:v>
                </c:pt>
                <c:pt idx="3850">
                  <c:v>2000</c:v>
                </c:pt>
                <c:pt idx="3851">
                  <c:v>2000</c:v>
                </c:pt>
                <c:pt idx="3852">
                  <c:v>2000</c:v>
                </c:pt>
                <c:pt idx="3853">
                  <c:v>2000</c:v>
                </c:pt>
                <c:pt idx="3854">
                  <c:v>2000</c:v>
                </c:pt>
                <c:pt idx="3855">
                  <c:v>2000</c:v>
                </c:pt>
                <c:pt idx="3856">
                  <c:v>2000</c:v>
                </c:pt>
                <c:pt idx="3857">
                  <c:v>2000</c:v>
                </c:pt>
                <c:pt idx="3858">
                  <c:v>2000</c:v>
                </c:pt>
                <c:pt idx="3859">
                  <c:v>2000</c:v>
                </c:pt>
                <c:pt idx="3860">
                  <c:v>2000</c:v>
                </c:pt>
                <c:pt idx="3861">
                  <c:v>2000</c:v>
                </c:pt>
                <c:pt idx="3862">
                  <c:v>2000</c:v>
                </c:pt>
                <c:pt idx="3863">
                  <c:v>2000</c:v>
                </c:pt>
                <c:pt idx="3864">
                  <c:v>2000</c:v>
                </c:pt>
                <c:pt idx="3865">
                  <c:v>2000</c:v>
                </c:pt>
                <c:pt idx="3866">
                  <c:v>2000</c:v>
                </c:pt>
                <c:pt idx="3867">
                  <c:v>2000</c:v>
                </c:pt>
                <c:pt idx="3868">
                  <c:v>2000</c:v>
                </c:pt>
                <c:pt idx="3869">
                  <c:v>2000</c:v>
                </c:pt>
                <c:pt idx="3870">
                  <c:v>2000</c:v>
                </c:pt>
                <c:pt idx="3871">
                  <c:v>2000</c:v>
                </c:pt>
                <c:pt idx="3872">
                  <c:v>2000</c:v>
                </c:pt>
                <c:pt idx="3873">
                  <c:v>2000</c:v>
                </c:pt>
                <c:pt idx="3874">
                  <c:v>2000</c:v>
                </c:pt>
                <c:pt idx="3875">
                  <c:v>2000</c:v>
                </c:pt>
                <c:pt idx="3876">
                  <c:v>2000</c:v>
                </c:pt>
                <c:pt idx="3877">
                  <c:v>2000</c:v>
                </c:pt>
                <c:pt idx="3878">
                  <c:v>2000</c:v>
                </c:pt>
                <c:pt idx="3879">
                  <c:v>2000</c:v>
                </c:pt>
                <c:pt idx="3880">
                  <c:v>2000</c:v>
                </c:pt>
                <c:pt idx="3881">
                  <c:v>2000</c:v>
                </c:pt>
                <c:pt idx="3882">
                  <c:v>2000</c:v>
                </c:pt>
                <c:pt idx="3883">
                  <c:v>2000</c:v>
                </c:pt>
                <c:pt idx="3884">
                  <c:v>2000</c:v>
                </c:pt>
                <c:pt idx="3885">
                  <c:v>2000</c:v>
                </c:pt>
                <c:pt idx="3886">
                  <c:v>2000</c:v>
                </c:pt>
                <c:pt idx="3887">
                  <c:v>2000</c:v>
                </c:pt>
                <c:pt idx="3888">
                  <c:v>2000</c:v>
                </c:pt>
                <c:pt idx="3889">
                  <c:v>2000</c:v>
                </c:pt>
                <c:pt idx="3890">
                  <c:v>2000</c:v>
                </c:pt>
                <c:pt idx="3891">
                  <c:v>2000</c:v>
                </c:pt>
                <c:pt idx="3892">
                  <c:v>2000</c:v>
                </c:pt>
                <c:pt idx="3893">
                  <c:v>2000</c:v>
                </c:pt>
                <c:pt idx="3894">
                  <c:v>2000</c:v>
                </c:pt>
                <c:pt idx="3895">
                  <c:v>2000</c:v>
                </c:pt>
                <c:pt idx="3896">
                  <c:v>2000</c:v>
                </c:pt>
                <c:pt idx="3897">
                  <c:v>2000</c:v>
                </c:pt>
                <c:pt idx="3898">
                  <c:v>2000</c:v>
                </c:pt>
                <c:pt idx="3899">
                  <c:v>2000</c:v>
                </c:pt>
                <c:pt idx="3900">
                  <c:v>2000</c:v>
                </c:pt>
                <c:pt idx="3901">
                  <c:v>2000</c:v>
                </c:pt>
                <c:pt idx="3902">
                  <c:v>2000</c:v>
                </c:pt>
                <c:pt idx="3903">
                  <c:v>2000</c:v>
                </c:pt>
                <c:pt idx="3904">
                  <c:v>2000</c:v>
                </c:pt>
                <c:pt idx="3905">
                  <c:v>2000</c:v>
                </c:pt>
                <c:pt idx="3906">
                  <c:v>2000</c:v>
                </c:pt>
                <c:pt idx="3907">
                  <c:v>2000</c:v>
                </c:pt>
                <c:pt idx="3908">
                  <c:v>2000</c:v>
                </c:pt>
                <c:pt idx="3909">
                  <c:v>2000</c:v>
                </c:pt>
                <c:pt idx="3910">
                  <c:v>2000</c:v>
                </c:pt>
                <c:pt idx="3911">
                  <c:v>2000</c:v>
                </c:pt>
                <c:pt idx="3912">
                  <c:v>2000</c:v>
                </c:pt>
                <c:pt idx="3913">
                  <c:v>2000</c:v>
                </c:pt>
                <c:pt idx="3914">
                  <c:v>2000</c:v>
                </c:pt>
                <c:pt idx="3915">
                  <c:v>2000</c:v>
                </c:pt>
                <c:pt idx="3916">
                  <c:v>2000</c:v>
                </c:pt>
                <c:pt idx="3917">
                  <c:v>2000</c:v>
                </c:pt>
                <c:pt idx="3918">
                  <c:v>2000</c:v>
                </c:pt>
                <c:pt idx="3919">
                  <c:v>2000</c:v>
                </c:pt>
                <c:pt idx="3920">
                  <c:v>2000</c:v>
                </c:pt>
                <c:pt idx="3921">
                  <c:v>2000</c:v>
                </c:pt>
                <c:pt idx="3922">
                  <c:v>2000</c:v>
                </c:pt>
                <c:pt idx="3923">
                  <c:v>2000</c:v>
                </c:pt>
                <c:pt idx="3924">
                  <c:v>2000</c:v>
                </c:pt>
                <c:pt idx="3925">
                  <c:v>2000</c:v>
                </c:pt>
                <c:pt idx="3926">
                  <c:v>2000</c:v>
                </c:pt>
                <c:pt idx="3927">
                  <c:v>2000</c:v>
                </c:pt>
                <c:pt idx="3928">
                  <c:v>2000</c:v>
                </c:pt>
                <c:pt idx="3929">
                  <c:v>2000</c:v>
                </c:pt>
                <c:pt idx="3930">
                  <c:v>2000</c:v>
                </c:pt>
                <c:pt idx="3931">
                  <c:v>2000</c:v>
                </c:pt>
                <c:pt idx="3932">
                  <c:v>2000</c:v>
                </c:pt>
                <c:pt idx="3933">
                  <c:v>2000</c:v>
                </c:pt>
                <c:pt idx="3934">
                  <c:v>2000</c:v>
                </c:pt>
                <c:pt idx="3935">
                  <c:v>2000</c:v>
                </c:pt>
                <c:pt idx="3936">
                  <c:v>2000</c:v>
                </c:pt>
                <c:pt idx="3937">
                  <c:v>2000</c:v>
                </c:pt>
                <c:pt idx="3938">
                  <c:v>2000</c:v>
                </c:pt>
                <c:pt idx="3939">
                  <c:v>2000</c:v>
                </c:pt>
                <c:pt idx="3940">
                  <c:v>2000</c:v>
                </c:pt>
                <c:pt idx="3941">
                  <c:v>2000</c:v>
                </c:pt>
                <c:pt idx="3942">
                  <c:v>2000</c:v>
                </c:pt>
                <c:pt idx="3943">
                  <c:v>2000</c:v>
                </c:pt>
                <c:pt idx="3944">
                  <c:v>2000</c:v>
                </c:pt>
                <c:pt idx="3945">
                  <c:v>2000</c:v>
                </c:pt>
                <c:pt idx="3946">
                  <c:v>2000</c:v>
                </c:pt>
                <c:pt idx="3947">
                  <c:v>2000</c:v>
                </c:pt>
                <c:pt idx="3948">
                  <c:v>2000</c:v>
                </c:pt>
                <c:pt idx="3949">
                  <c:v>2000</c:v>
                </c:pt>
                <c:pt idx="3950">
                  <c:v>2000</c:v>
                </c:pt>
                <c:pt idx="3951">
                  <c:v>2000</c:v>
                </c:pt>
                <c:pt idx="3952">
                  <c:v>2000</c:v>
                </c:pt>
                <c:pt idx="3953">
                  <c:v>2000</c:v>
                </c:pt>
                <c:pt idx="3954">
                  <c:v>2000</c:v>
                </c:pt>
                <c:pt idx="3955">
                  <c:v>2000</c:v>
                </c:pt>
                <c:pt idx="3956">
                  <c:v>2000</c:v>
                </c:pt>
                <c:pt idx="3957">
                  <c:v>2000</c:v>
                </c:pt>
                <c:pt idx="3958">
                  <c:v>2000</c:v>
                </c:pt>
                <c:pt idx="3959">
                  <c:v>2000</c:v>
                </c:pt>
                <c:pt idx="3960">
                  <c:v>2000</c:v>
                </c:pt>
                <c:pt idx="3961">
                  <c:v>2000</c:v>
                </c:pt>
                <c:pt idx="3962">
                  <c:v>2000</c:v>
                </c:pt>
                <c:pt idx="3963">
                  <c:v>2000</c:v>
                </c:pt>
                <c:pt idx="3964">
                  <c:v>2000</c:v>
                </c:pt>
                <c:pt idx="3965">
                  <c:v>2000</c:v>
                </c:pt>
                <c:pt idx="3966">
                  <c:v>2000</c:v>
                </c:pt>
                <c:pt idx="3967">
                  <c:v>2000</c:v>
                </c:pt>
                <c:pt idx="3968">
                  <c:v>2000</c:v>
                </c:pt>
                <c:pt idx="3969">
                  <c:v>2000</c:v>
                </c:pt>
                <c:pt idx="3970">
                  <c:v>2000</c:v>
                </c:pt>
                <c:pt idx="3971">
                  <c:v>2000</c:v>
                </c:pt>
                <c:pt idx="3972">
                  <c:v>2000</c:v>
                </c:pt>
                <c:pt idx="3973">
                  <c:v>2000</c:v>
                </c:pt>
                <c:pt idx="3974">
                  <c:v>2000</c:v>
                </c:pt>
                <c:pt idx="3975">
                  <c:v>2000</c:v>
                </c:pt>
                <c:pt idx="3976">
                  <c:v>2000</c:v>
                </c:pt>
                <c:pt idx="3977">
                  <c:v>2000</c:v>
                </c:pt>
                <c:pt idx="3978">
                  <c:v>2000</c:v>
                </c:pt>
                <c:pt idx="3979">
                  <c:v>2000</c:v>
                </c:pt>
                <c:pt idx="3980">
                  <c:v>2000</c:v>
                </c:pt>
                <c:pt idx="3981">
                  <c:v>2000</c:v>
                </c:pt>
                <c:pt idx="3982">
                  <c:v>2000</c:v>
                </c:pt>
                <c:pt idx="3983">
                  <c:v>2000</c:v>
                </c:pt>
                <c:pt idx="3984">
                  <c:v>2000</c:v>
                </c:pt>
                <c:pt idx="3985">
                  <c:v>2000</c:v>
                </c:pt>
                <c:pt idx="3986">
                  <c:v>2000</c:v>
                </c:pt>
                <c:pt idx="3987">
                  <c:v>2000</c:v>
                </c:pt>
                <c:pt idx="3988">
                  <c:v>2000</c:v>
                </c:pt>
                <c:pt idx="3989">
                  <c:v>2000</c:v>
                </c:pt>
                <c:pt idx="3990">
                  <c:v>2000</c:v>
                </c:pt>
                <c:pt idx="3991">
                  <c:v>2000</c:v>
                </c:pt>
                <c:pt idx="3992">
                  <c:v>2000</c:v>
                </c:pt>
                <c:pt idx="3993">
                  <c:v>2000</c:v>
                </c:pt>
                <c:pt idx="3994">
                  <c:v>2000</c:v>
                </c:pt>
                <c:pt idx="3995">
                  <c:v>2000</c:v>
                </c:pt>
                <c:pt idx="3996">
                  <c:v>2000</c:v>
                </c:pt>
                <c:pt idx="3997">
                  <c:v>2000</c:v>
                </c:pt>
                <c:pt idx="3998">
                  <c:v>2000</c:v>
                </c:pt>
                <c:pt idx="3999">
                  <c:v>2000</c:v>
                </c:pt>
                <c:pt idx="4000">
                  <c:v>2000</c:v>
                </c:pt>
                <c:pt idx="4001">
                  <c:v>2000</c:v>
                </c:pt>
                <c:pt idx="4002">
                  <c:v>2000</c:v>
                </c:pt>
                <c:pt idx="4003">
                  <c:v>2000</c:v>
                </c:pt>
                <c:pt idx="4004">
                  <c:v>2000</c:v>
                </c:pt>
                <c:pt idx="4005">
                  <c:v>2000</c:v>
                </c:pt>
                <c:pt idx="4006">
                  <c:v>2000</c:v>
                </c:pt>
                <c:pt idx="4007">
                  <c:v>2000</c:v>
                </c:pt>
                <c:pt idx="4008">
                  <c:v>2000</c:v>
                </c:pt>
                <c:pt idx="4009">
                  <c:v>2000</c:v>
                </c:pt>
                <c:pt idx="4010">
                  <c:v>2000</c:v>
                </c:pt>
                <c:pt idx="4011">
                  <c:v>2000</c:v>
                </c:pt>
                <c:pt idx="4012">
                  <c:v>2000</c:v>
                </c:pt>
                <c:pt idx="4013">
                  <c:v>2000</c:v>
                </c:pt>
                <c:pt idx="4014">
                  <c:v>2000</c:v>
                </c:pt>
                <c:pt idx="4015">
                  <c:v>2000</c:v>
                </c:pt>
                <c:pt idx="4016">
                  <c:v>2000</c:v>
                </c:pt>
                <c:pt idx="4017">
                  <c:v>2000</c:v>
                </c:pt>
                <c:pt idx="4018">
                  <c:v>2000</c:v>
                </c:pt>
                <c:pt idx="4019">
                  <c:v>2000</c:v>
                </c:pt>
                <c:pt idx="4020">
                  <c:v>2000</c:v>
                </c:pt>
                <c:pt idx="4021">
                  <c:v>2000</c:v>
                </c:pt>
                <c:pt idx="4022">
                  <c:v>2000</c:v>
                </c:pt>
                <c:pt idx="4023">
                  <c:v>2000</c:v>
                </c:pt>
                <c:pt idx="4024">
                  <c:v>2000</c:v>
                </c:pt>
                <c:pt idx="4025">
                  <c:v>2000</c:v>
                </c:pt>
                <c:pt idx="4026">
                  <c:v>2000</c:v>
                </c:pt>
                <c:pt idx="4027">
                  <c:v>2000</c:v>
                </c:pt>
                <c:pt idx="4028">
                  <c:v>2000</c:v>
                </c:pt>
                <c:pt idx="4029">
                  <c:v>2000</c:v>
                </c:pt>
                <c:pt idx="4030">
                  <c:v>2000</c:v>
                </c:pt>
                <c:pt idx="4031">
                  <c:v>2000</c:v>
                </c:pt>
                <c:pt idx="4032">
                  <c:v>2000</c:v>
                </c:pt>
                <c:pt idx="4033">
                  <c:v>2000</c:v>
                </c:pt>
                <c:pt idx="4034">
                  <c:v>2000</c:v>
                </c:pt>
                <c:pt idx="4035">
                  <c:v>2000</c:v>
                </c:pt>
                <c:pt idx="4036">
                  <c:v>2000</c:v>
                </c:pt>
                <c:pt idx="4037">
                  <c:v>2000</c:v>
                </c:pt>
                <c:pt idx="4038">
                  <c:v>2000</c:v>
                </c:pt>
                <c:pt idx="4039">
                  <c:v>2000</c:v>
                </c:pt>
                <c:pt idx="4040">
                  <c:v>2000</c:v>
                </c:pt>
                <c:pt idx="4041">
                  <c:v>2000</c:v>
                </c:pt>
                <c:pt idx="4042">
                  <c:v>2000</c:v>
                </c:pt>
                <c:pt idx="4043">
                  <c:v>2000</c:v>
                </c:pt>
                <c:pt idx="4044">
                  <c:v>2000</c:v>
                </c:pt>
                <c:pt idx="4045">
                  <c:v>2000</c:v>
                </c:pt>
                <c:pt idx="4046">
                  <c:v>2000</c:v>
                </c:pt>
                <c:pt idx="4047">
                  <c:v>2000</c:v>
                </c:pt>
                <c:pt idx="4048">
                  <c:v>2000</c:v>
                </c:pt>
                <c:pt idx="4049">
                  <c:v>2000</c:v>
                </c:pt>
                <c:pt idx="4050">
                  <c:v>2000</c:v>
                </c:pt>
                <c:pt idx="4051">
                  <c:v>2000</c:v>
                </c:pt>
                <c:pt idx="4052">
                  <c:v>2000</c:v>
                </c:pt>
                <c:pt idx="4053">
                  <c:v>2000</c:v>
                </c:pt>
                <c:pt idx="4054">
                  <c:v>2000</c:v>
                </c:pt>
                <c:pt idx="4055">
                  <c:v>2000</c:v>
                </c:pt>
                <c:pt idx="4056">
                  <c:v>2000</c:v>
                </c:pt>
                <c:pt idx="4057">
                  <c:v>2000</c:v>
                </c:pt>
                <c:pt idx="4058">
                  <c:v>2000</c:v>
                </c:pt>
                <c:pt idx="4059">
                  <c:v>2000</c:v>
                </c:pt>
                <c:pt idx="4060">
                  <c:v>2000</c:v>
                </c:pt>
                <c:pt idx="4061">
                  <c:v>2000</c:v>
                </c:pt>
                <c:pt idx="4062">
                  <c:v>2000</c:v>
                </c:pt>
                <c:pt idx="4063">
                  <c:v>2000</c:v>
                </c:pt>
                <c:pt idx="4064">
                  <c:v>2000</c:v>
                </c:pt>
                <c:pt idx="4065">
                  <c:v>2000</c:v>
                </c:pt>
                <c:pt idx="4066">
                  <c:v>2000</c:v>
                </c:pt>
                <c:pt idx="4067">
                  <c:v>2000</c:v>
                </c:pt>
                <c:pt idx="4068">
                  <c:v>2000</c:v>
                </c:pt>
                <c:pt idx="4069">
                  <c:v>2000</c:v>
                </c:pt>
                <c:pt idx="4070">
                  <c:v>2000</c:v>
                </c:pt>
                <c:pt idx="4071">
                  <c:v>2000</c:v>
                </c:pt>
                <c:pt idx="4072">
                  <c:v>2000</c:v>
                </c:pt>
                <c:pt idx="4073">
                  <c:v>2000</c:v>
                </c:pt>
                <c:pt idx="4074">
                  <c:v>2000</c:v>
                </c:pt>
                <c:pt idx="4075">
                  <c:v>2000</c:v>
                </c:pt>
                <c:pt idx="4076">
                  <c:v>2000</c:v>
                </c:pt>
                <c:pt idx="4077">
                  <c:v>2000</c:v>
                </c:pt>
                <c:pt idx="4078">
                  <c:v>2000</c:v>
                </c:pt>
                <c:pt idx="4079">
                  <c:v>2000</c:v>
                </c:pt>
                <c:pt idx="4080">
                  <c:v>2000</c:v>
                </c:pt>
                <c:pt idx="4081">
                  <c:v>2000</c:v>
                </c:pt>
                <c:pt idx="4082">
                  <c:v>2000</c:v>
                </c:pt>
                <c:pt idx="4083">
                  <c:v>2000</c:v>
                </c:pt>
                <c:pt idx="4084">
                  <c:v>2000</c:v>
                </c:pt>
                <c:pt idx="4085">
                  <c:v>2000</c:v>
                </c:pt>
                <c:pt idx="4086">
                  <c:v>2000</c:v>
                </c:pt>
                <c:pt idx="4087">
                  <c:v>2000</c:v>
                </c:pt>
                <c:pt idx="4088">
                  <c:v>2000</c:v>
                </c:pt>
                <c:pt idx="4089">
                  <c:v>2000</c:v>
                </c:pt>
                <c:pt idx="4090">
                  <c:v>2000</c:v>
                </c:pt>
                <c:pt idx="4091">
                  <c:v>2000</c:v>
                </c:pt>
                <c:pt idx="4092">
                  <c:v>2000</c:v>
                </c:pt>
                <c:pt idx="4093">
                  <c:v>2000</c:v>
                </c:pt>
                <c:pt idx="4094">
                  <c:v>2000</c:v>
                </c:pt>
                <c:pt idx="4095">
                  <c:v>2000</c:v>
                </c:pt>
                <c:pt idx="4096">
                  <c:v>2000</c:v>
                </c:pt>
                <c:pt idx="4097">
                  <c:v>2000</c:v>
                </c:pt>
                <c:pt idx="4098">
                  <c:v>2000</c:v>
                </c:pt>
                <c:pt idx="4099">
                  <c:v>2000</c:v>
                </c:pt>
                <c:pt idx="4100">
                  <c:v>2000</c:v>
                </c:pt>
                <c:pt idx="4101">
                  <c:v>2000</c:v>
                </c:pt>
                <c:pt idx="4102">
                  <c:v>2000</c:v>
                </c:pt>
                <c:pt idx="4103">
                  <c:v>2000</c:v>
                </c:pt>
                <c:pt idx="4104">
                  <c:v>2000</c:v>
                </c:pt>
                <c:pt idx="4105">
                  <c:v>2000</c:v>
                </c:pt>
                <c:pt idx="4106">
                  <c:v>2000</c:v>
                </c:pt>
                <c:pt idx="4107">
                  <c:v>2000</c:v>
                </c:pt>
                <c:pt idx="4108">
                  <c:v>2000</c:v>
                </c:pt>
                <c:pt idx="4109">
                  <c:v>2000</c:v>
                </c:pt>
                <c:pt idx="4110">
                  <c:v>2000</c:v>
                </c:pt>
                <c:pt idx="4111">
                  <c:v>2000</c:v>
                </c:pt>
                <c:pt idx="4112">
                  <c:v>2000</c:v>
                </c:pt>
                <c:pt idx="4113">
                  <c:v>2000</c:v>
                </c:pt>
                <c:pt idx="4114">
                  <c:v>2000</c:v>
                </c:pt>
                <c:pt idx="4115">
                  <c:v>2000</c:v>
                </c:pt>
                <c:pt idx="4116">
                  <c:v>2000</c:v>
                </c:pt>
                <c:pt idx="4117">
                  <c:v>2000</c:v>
                </c:pt>
                <c:pt idx="4118">
                  <c:v>2000</c:v>
                </c:pt>
                <c:pt idx="4119">
                  <c:v>2000</c:v>
                </c:pt>
                <c:pt idx="4120">
                  <c:v>2000</c:v>
                </c:pt>
                <c:pt idx="4121">
                  <c:v>2000</c:v>
                </c:pt>
                <c:pt idx="4122">
                  <c:v>2000</c:v>
                </c:pt>
                <c:pt idx="4123">
                  <c:v>2000</c:v>
                </c:pt>
                <c:pt idx="4124">
                  <c:v>2000</c:v>
                </c:pt>
                <c:pt idx="4125">
                  <c:v>2000</c:v>
                </c:pt>
                <c:pt idx="4126">
                  <c:v>2000</c:v>
                </c:pt>
                <c:pt idx="4127">
                  <c:v>2000</c:v>
                </c:pt>
                <c:pt idx="4128">
                  <c:v>2000</c:v>
                </c:pt>
                <c:pt idx="4129">
                  <c:v>2000</c:v>
                </c:pt>
                <c:pt idx="4130">
                  <c:v>2000</c:v>
                </c:pt>
                <c:pt idx="4131">
                  <c:v>2000</c:v>
                </c:pt>
                <c:pt idx="4132">
                  <c:v>2000</c:v>
                </c:pt>
                <c:pt idx="4133">
                  <c:v>2000</c:v>
                </c:pt>
                <c:pt idx="4134">
                  <c:v>2000</c:v>
                </c:pt>
                <c:pt idx="4135">
                  <c:v>2000</c:v>
                </c:pt>
                <c:pt idx="4136">
                  <c:v>2000</c:v>
                </c:pt>
                <c:pt idx="4137">
                  <c:v>2000</c:v>
                </c:pt>
                <c:pt idx="4138">
                  <c:v>2000</c:v>
                </c:pt>
                <c:pt idx="4139">
                  <c:v>2000</c:v>
                </c:pt>
                <c:pt idx="4140">
                  <c:v>2000</c:v>
                </c:pt>
                <c:pt idx="4141">
                  <c:v>2000</c:v>
                </c:pt>
                <c:pt idx="4142">
                  <c:v>2000</c:v>
                </c:pt>
                <c:pt idx="4143">
                  <c:v>2000</c:v>
                </c:pt>
                <c:pt idx="4144">
                  <c:v>2000</c:v>
                </c:pt>
                <c:pt idx="4145">
                  <c:v>2000</c:v>
                </c:pt>
                <c:pt idx="4146">
                  <c:v>2000</c:v>
                </c:pt>
                <c:pt idx="4147">
                  <c:v>2000</c:v>
                </c:pt>
                <c:pt idx="4148">
                  <c:v>2000</c:v>
                </c:pt>
                <c:pt idx="4149">
                  <c:v>2000</c:v>
                </c:pt>
                <c:pt idx="4150">
                  <c:v>2000</c:v>
                </c:pt>
                <c:pt idx="4151">
                  <c:v>2000</c:v>
                </c:pt>
                <c:pt idx="4152">
                  <c:v>2000</c:v>
                </c:pt>
                <c:pt idx="4153">
                  <c:v>2000</c:v>
                </c:pt>
                <c:pt idx="4154">
                  <c:v>2000</c:v>
                </c:pt>
                <c:pt idx="4155">
                  <c:v>2000</c:v>
                </c:pt>
                <c:pt idx="4156">
                  <c:v>2000</c:v>
                </c:pt>
                <c:pt idx="4157">
                  <c:v>2000</c:v>
                </c:pt>
                <c:pt idx="4158">
                  <c:v>2000</c:v>
                </c:pt>
                <c:pt idx="4159">
                  <c:v>2000</c:v>
                </c:pt>
                <c:pt idx="4160">
                  <c:v>2000</c:v>
                </c:pt>
                <c:pt idx="4161">
                  <c:v>2000</c:v>
                </c:pt>
                <c:pt idx="4162">
                  <c:v>2000</c:v>
                </c:pt>
                <c:pt idx="4163">
                  <c:v>2000</c:v>
                </c:pt>
                <c:pt idx="4164">
                  <c:v>2000</c:v>
                </c:pt>
                <c:pt idx="4165">
                  <c:v>2000</c:v>
                </c:pt>
                <c:pt idx="4166">
                  <c:v>2000</c:v>
                </c:pt>
                <c:pt idx="4167">
                  <c:v>2000</c:v>
                </c:pt>
                <c:pt idx="4168">
                  <c:v>2000</c:v>
                </c:pt>
                <c:pt idx="4169">
                  <c:v>2000</c:v>
                </c:pt>
                <c:pt idx="4170">
                  <c:v>2000</c:v>
                </c:pt>
                <c:pt idx="4171">
                  <c:v>2000</c:v>
                </c:pt>
                <c:pt idx="4172">
                  <c:v>2000</c:v>
                </c:pt>
                <c:pt idx="4173">
                  <c:v>2000</c:v>
                </c:pt>
                <c:pt idx="4174">
                  <c:v>2000</c:v>
                </c:pt>
                <c:pt idx="4175">
                  <c:v>2000</c:v>
                </c:pt>
                <c:pt idx="4176">
                  <c:v>2000</c:v>
                </c:pt>
                <c:pt idx="4177">
                  <c:v>2000</c:v>
                </c:pt>
                <c:pt idx="4178">
                  <c:v>2000</c:v>
                </c:pt>
                <c:pt idx="4179">
                  <c:v>2000</c:v>
                </c:pt>
                <c:pt idx="4180">
                  <c:v>2000</c:v>
                </c:pt>
                <c:pt idx="4181">
                  <c:v>2000</c:v>
                </c:pt>
                <c:pt idx="4182">
                  <c:v>2000</c:v>
                </c:pt>
                <c:pt idx="4183">
                  <c:v>2000</c:v>
                </c:pt>
                <c:pt idx="4184">
                  <c:v>2000</c:v>
                </c:pt>
                <c:pt idx="4185">
                  <c:v>2000</c:v>
                </c:pt>
                <c:pt idx="4186">
                  <c:v>2000</c:v>
                </c:pt>
                <c:pt idx="4187">
                  <c:v>2000</c:v>
                </c:pt>
                <c:pt idx="4188">
                  <c:v>2000</c:v>
                </c:pt>
                <c:pt idx="4189">
                  <c:v>2000</c:v>
                </c:pt>
                <c:pt idx="4190">
                  <c:v>2000</c:v>
                </c:pt>
                <c:pt idx="4191">
                  <c:v>2000</c:v>
                </c:pt>
                <c:pt idx="4192">
                  <c:v>2000</c:v>
                </c:pt>
                <c:pt idx="4193">
                  <c:v>2000</c:v>
                </c:pt>
                <c:pt idx="4194">
                  <c:v>2000</c:v>
                </c:pt>
                <c:pt idx="4195">
                  <c:v>2000</c:v>
                </c:pt>
                <c:pt idx="4196">
                  <c:v>2000</c:v>
                </c:pt>
                <c:pt idx="4197">
                  <c:v>2000</c:v>
                </c:pt>
                <c:pt idx="4198">
                  <c:v>2000</c:v>
                </c:pt>
                <c:pt idx="4199">
                  <c:v>2000</c:v>
                </c:pt>
                <c:pt idx="4200">
                  <c:v>2000</c:v>
                </c:pt>
                <c:pt idx="4201">
                  <c:v>2000</c:v>
                </c:pt>
                <c:pt idx="4202">
                  <c:v>2000</c:v>
                </c:pt>
                <c:pt idx="4203">
                  <c:v>2000</c:v>
                </c:pt>
                <c:pt idx="4204">
                  <c:v>2000</c:v>
                </c:pt>
                <c:pt idx="4205">
                  <c:v>2000</c:v>
                </c:pt>
                <c:pt idx="4206">
                  <c:v>2000</c:v>
                </c:pt>
                <c:pt idx="4207">
                  <c:v>2000</c:v>
                </c:pt>
                <c:pt idx="4208">
                  <c:v>2000</c:v>
                </c:pt>
                <c:pt idx="4209">
                  <c:v>2000</c:v>
                </c:pt>
                <c:pt idx="4210">
                  <c:v>2000</c:v>
                </c:pt>
                <c:pt idx="4211">
                  <c:v>2000</c:v>
                </c:pt>
                <c:pt idx="4212">
                  <c:v>2000</c:v>
                </c:pt>
                <c:pt idx="4213">
                  <c:v>2000</c:v>
                </c:pt>
                <c:pt idx="4214">
                  <c:v>2000</c:v>
                </c:pt>
                <c:pt idx="4215">
                  <c:v>2000</c:v>
                </c:pt>
                <c:pt idx="4216">
                  <c:v>2000</c:v>
                </c:pt>
                <c:pt idx="4217">
                  <c:v>2000</c:v>
                </c:pt>
                <c:pt idx="4218">
                  <c:v>2000</c:v>
                </c:pt>
                <c:pt idx="4219">
                  <c:v>2000</c:v>
                </c:pt>
                <c:pt idx="4220">
                  <c:v>2000</c:v>
                </c:pt>
                <c:pt idx="4221">
                  <c:v>2000</c:v>
                </c:pt>
                <c:pt idx="4222">
                  <c:v>2000</c:v>
                </c:pt>
                <c:pt idx="4223">
                  <c:v>2000</c:v>
                </c:pt>
                <c:pt idx="4224">
                  <c:v>2000</c:v>
                </c:pt>
                <c:pt idx="4225">
                  <c:v>2000</c:v>
                </c:pt>
                <c:pt idx="4226">
                  <c:v>2000</c:v>
                </c:pt>
                <c:pt idx="4227">
                  <c:v>2000</c:v>
                </c:pt>
                <c:pt idx="4228">
                  <c:v>2000</c:v>
                </c:pt>
                <c:pt idx="4229">
                  <c:v>2000</c:v>
                </c:pt>
                <c:pt idx="4230">
                  <c:v>2000</c:v>
                </c:pt>
                <c:pt idx="4231">
                  <c:v>2000</c:v>
                </c:pt>
                <c:pt idx="4232">
                  <c:v>2000</c:v>
                </c:pt>
                <c:pt idx="4233">
                  <c:v>2000</c:v>
                </c:pt>
                <c:pt idx="4234">
                  <c:v>2000</c:v>
                </c:pt>
                <c:pt idx="4235">
                  <c:v>2000</c:v>
                </c:pt>
                <c:pt idx="4236">
                  <c:v>2000</c:v>
                </c:pt>
                <c:pt idx="4237">
                  <c:v>2000</c:v>
                </c:pt>
                <c:pt idx="4238">
                  <c:v>2000</c:v>
                </c:pt>
                <c:pt idx="4239">
                  <c:v>2000</c:v>
                </c:pt>
                <c:pt idx="4240">
                  <c:v>2000</c:v>
                </c:pt>
                <c:pt idx="4241">
                  <c:v>2000</c:v>
                </c:pt>
                <c:pt idx="4242">
                  <c:v>2000</c:v>
                </c:pt>
                <c:pt idx="4243">
                  <c:v>2000</c:v>
                </c:pt>
                <c:pt idx="4244">
                  <c:v>2000</c:v>
                </c:pt>
                <c:pt idx="4245">
                  <c:v>2000</c:v>
                </c:pt>
                <c:pt idx="4246">
                  <c:v>2000</c:v>
                </c:pt>
                <c:pt idx="4247">
                  <c:v>2000</c:v>
                </c:pt>
                <c:pt idx="4248">
                  <c:v>2000</c:v>
                </c:pt>
                <c:pt idx="4249">
                  <c:v>2000</c:v>
                </c:pt>
                <c:pt idx="4250">
                  <c:v>2000</c:v>
                </c:pt>
                <c:pt idx="4251">
                  <c:v>2000</c:v>
                </c:pt>
                <c:pt idx="4252">
                  <c:v>2000</c:v>
                </c:pt>
                <c:pt idx="4253">
                  <c:v>2000</c:v>
                </c:pt>
                <c:pt idx="4254">
                  <c:v>2000</c:v>
                </c:pt>
                <c:pt idx="4255">
                  <c:v>2000</c:v>
                </c:pt>
                <c:pt idx="4256">
                  <c:v>2000</c:v>
                </c:pt>
                <c:pt idx="4257">
                  <c:v>2000</c:v>
                </c:pt>
                <c:pt idx="4258">
                  <c:v>2000</c:v>
                </c:pt>
                <c:pt idx="4259">
                  <c:v>2000</c:v>
                </c:pt>
                <c:pt idx="4260">
                  <c:v>2000</c:v>
                </c:pt>
                <c:pt idx="4261">
                  <c:v>2000</c:v>
                </c:pt>
                <c:pt idx="4262">
                  <c:v>2000</c:v>
                </c:pt>
                <c:pt idx="4263">
                  <c:v>2000</c:v>
                </c:pt>
                <c:pt idx="4264">
                  <c:v>2000</c:v>
                </c:pt>
                <c:pt idx="4265">
                  <c:v>2000</c:v>
                </c:pt>
                <c:pt idx="4266">
                  <c:v>2000</c:v>
                </c:pt>
                <c:pt idx="4267">
                  <c:v>2000</c:v>
                </c:pt>
                <c:pt idx="4268">
                  <c:v>2000</c:v>
                </c:pt>
                <c:pt idx="4269">
                  <c:v>2000</c:v>
                </c:pt>
                <c:pt idx="4270">
                  <c:v>2000</c:v>
                </c:pt>
                <c:pt idx="4271">
                  <c:v>2000</c:v>
                </c:pt>
                <c:pt idx="4272">
                  <c:v>2000</c:v>
                </c:pt>
                <c:pt idx="4273">
                  <c:v>2000</c:v>
                </c:pt>
                <c:pt idx="4274">
                  <c:v>2000</c:v>
                </c:pt>
                <c:pt idx="4275">
                  <c:v>2000</c:v>
                </c:pt>
                <c:pt idx="4276">
                  <c:v>2000</c:v>
                </c:pt>
                <c:pt idx="4277">
                  <c:v>2000</c:v>
                </c:pt>
                <c:pt idx="4278">
                  <c:v>2000</c:v>
                </c:pt>
                <c:pt idx="4279">
                  <c:v>2000</c:v>
                </c:pt>
                <c:pt idx="4280">
                  <c:v>2000</c:v>
                </c:pt>
                <c:pt idx="4281">
                  <c:v>2000</c:v>
                </c:pt>
                <c:pt idx="4282">
                  <c:v>2000</c:v>
                </c:pt>
                <c:pt idx="4283">
                  <c:v>2000</c:v>
                </c:pt>
                <c:pt idx="4284">
                  <c:v>2000</c:v>
                </c:pt>
                <c:pt idx="4285">
                  <c:v>2000</c:v>
                </c:pt>
                <c:pt idx="4286">
                  <c:v>2000</c:v>
                </c:pt>
                <c:pt idx="4287">
                  <c:v>2000</c:v>
                </c:pt>
                <c:pt idx="4288">
                  <c:v>2000</c:v>
                </c:pt>
                <c:pt idx="4289">
                  <c:v>2000</c:v>
                </c:pt>
                <c:pt idx="4290">
                  <c:v>2000</c:v>
                </c:pt>
                <c:pt idx="4291">
                  <c:v>2000</c:v>
                </c:pt>
                <c:pt idx="4292">
                  <c:v>2000</c:v>
                </c:pt>
                <c:pt idx="4293">
                  <c:v>2000</c:v>
                </c:pt>
                <c:pt idx="4294">
                  <c:v>2000</c:v>
                </c:pt>
                <c:pt idx="4295">
                  <c:v>2000</c:v>
                </c:pt>
                <c:pt idx="4296">
                  <c:v>2000</c:v>
                </c:pt>
                <c:pt idx="4297">
                  <c:v>2000</c:v>
                </c:pt>
                <c:pt idx="4298">
                  <c:v>2000</c:v>
                </c:pt>
                <c:pt idx="4299">
                  <c:v>2000</c:v>
                </c:pt>
                <c:pt idx="4300">
                  <c:v>2000</c:v>
                </c:pt>
                <c:pt idx="4301">
                  <c:v>2000</c:v>
                </c:pt>
                <c:pt idx="4302">
                  <c:v>2000</c:v>
                </c:pt>
                <c:pt idx="4303">
                  <c:v>2000</c:v>
                </c:pt>
                <c:pt idx="4304">
                  <c:v>2000</c:v>
                </c:pt>
                <c:pt idx="4305">
                  <c:v>2000</c:v>
                </c:pt>
                <c:pt idx="4306">
                  <c:v>2000</c:v>
                </c:pt>
                <c:pt idx="4307">
                  <c:v>2000</c:v>
                </c:pt>
                <c:pt idx="4308">
                  <c:v>2000</c:v>
                </c:pt>
                <c:pt idx="4309">
                  <c:v>2000</c:v>
                </c:pt>
                <c:pt idx="4310">
                  <c:v>2000</c:v>
                </c:pt>
                <c:pt idx="4311">
                  <c:v>2000</c:v>
                </c:pt>
                <c:pt idx="4312">
                  <c:v>2000</c:v>
                </c:pt>
                <c:pt idx="4313">
                  <c:v>2000</c:v>
                </c:pt>
                <c:pt idx="4314">
                  <c:v>2000</c:v>
                </c:pt>
                <c:pt idx="4315">
                  <c:v>2000</c:v>
                </c:pt>
                <c:pt idx="4316">
                  <c:v>2000</c:v>
                </c:pt>
                <c:pt idx="4317">
                  <c:v>2000</c:v>
                </c:pt>
                <c:pt idx="4318">
                  <c:v>2000</c:v>
                </c:pt>
                <c:pt idx="4319">
                  <c:v>2000</c:v>
                </c:pt>
                <c:pt idx="4320">
                  <c:v>2000</c:v>
                </c:pt>
                <c:pt idx="4321">
                  <c:v>2000</c:v>
                </c:pt>
                <c:pt idx="4322">
                  <c:v>2000</c:v>
                </c:pt>
                <c:pt idx="4323">
                  <c:v>2000</c:v>
                </c:pt>
                <c:pt idx="4324">
                  <c:v>2000</c:v>
                </c:pt>
                <c:pt idx="4325">
                  <c:v>2000</c:v>
                </c:pt>
                <c:pt idx="4326">
                  <c:v>2000</c:v>
                </c:pt>
                <c:pt idx="4327">
                  <c:v>2000</c:v>
                </c:pt>
                <c:pt idx="4328">
                  <c:v>2000</c:v>
                </c:pt>
                <c:pt idx="4329">
                  <c:v>2000</c:v>
                </c:pt>
                <c:pt idx="4330">
                  <c:v>2000</c:v>
                </c:pt>
                <c:pt idx="4331">
                  <c:v>2000</c:v>
                </c:pt>
                <c:pt idx="4332">
                  <c:v>2000</c:v>
                </c:pt>
                <c:pt idx="4333">
                  <c:v>2000</c:v>
                </c:pt>
                <c:pt idx="4334">
                  <c:v>2000</c:v>
                </c:pt>
                <c:pt idx="4335">
                  <c:v>2000</c:v>
                </c:pt>
                <c:pt idx="4336">
                  <c:v>2000</c:v>
                </c:pt>
                <c:pt idx="4337">
                  <c:v>2000</c:v>
                </c:pt>
                <c:pt idx="4338">
                  <c:v>2000</c:v>
                </c:pt>
                <c:pt idx="4339">
                  <c:v>2000</c:v>
                </c:pt>
                <c:pt idx="4340">
                  <c:v>2000</c:v>
                </c:pt>
                <c:pt idx="4341">
                  <c:v>2000</c:v>
                </c:pt>
                <c:pt idx="4342">
                  <c:v>2000</c:v>
                </c:pt>
                <c:pt idx="4343">
                  <c:v>2000</c:v>
                </c:pt>
                <c:pt idx="4344">
                  <c:v>2000</c:v>
                </c:pt>
                <c:pt idx="4345">
                  <c:v>2000</c:v>
                </c:pt>
                <c:pt idx="4346">
                  <c:v>2000</c:v>
                </c:pt>
                <c:pt idx="4347">
                  <c:v>2000</c:v>
                </c:pt>
                <c:pt idx="4348">
                  <c:v>2000</c:v>
                </c:pt>
                <c:pt idx="4349">
                  <c:v>2000</c:v>
                </c:pt>
                <c:pt idx="4350">
                  <c:v>2000</c:v>
                </c:pt>
                <c:pt idx="4351">
                  <c:v>2000</c:v>
                </c:pt>
                <c:pt idx="4352">
                  <c:v>2000</c:v>
                </c:pt>
                <c:pt idx="4353">
                  <c:v>2000</c:v>
                </c:pt>
                <c:pt idx="4354">
                  <c:v>2000</c:v>
                </c:pt>
                <c:pt idx="4355">
                  <c:v>2000</c:v>
                </c:pt>
                <c:pt idx="4356">
                  <c:v>2000</c:v>
                </c:pt>
                <c:pt idx="4357">
                  <c:v>2000</c:v>
                </c:pt>
                <c:pt idx="4358">
                  <c:v>2000</c:v>
                </c:pt>
                <c:pt idx="4359">
                  <c:v>2000</c:v>
                </c:pt>
                <c:pt idx="4360">
                  <c:v>2000</c:v>
                </c:pt>
                <c:pt idx="4361">
                  <c:v>2000</c:v>
                </c:pt>
                <c:pt idx="4362">
                  <c:v>2000</c:v>
                </c:pt>
                <c:pt idx="4363">
                  <c:v>2000</c:v>
                </c:pt>
                <c:pt idx="4364">
                  <c:v>2000</c:v>
                </c:pt>
                <c:pt idx="4365">
                  <c:v>2000</c:v>
                </c:pt>
                <c:pt idx="4366">
                  <c:v>2000</c:v>
                </c:pt>
                <c:pt idx="4367">
                  <c:v>2000</c:v>
                </c:pt>
                <c:pt idx="4368">
                  <c:v>2000</c:v>
                </c:pt>
                <c:pt idx="4369">
                  <c:v>2000</c:v>
                </c:pt>
                <c:pt idx="4370">
                  <c:v>2000</c:v>
                </c:pt>
                <c:pt idx="4371">
                  <c:v>2000</c:v>
                </c:pt>
                <c:pt idx="4372">
                  <c:v>2000</c:v>
                </c:pt>
                <c:pt idx="4373">
                  <c:v>2000</c:v>
                </c:pt>
                <c:pt idx="4374">
                  <c:v>2000</c:v>
                </c:pt>
                <c:pt idx="4375">
                  <c:v>2000</c:v>
                </c:pt>
                <c:pt idx="4376">
                  <c:v>2000</c:v>
                </c:pt>
                <c:pt idx="4377">
                  <c:v>2000</c:v>
                </c:pt>
                <c:pt idx="4378">
                  <c:v>2000</c:v>
                </c:pt>
                <c:pt idx="4379">
                  <c:v>2000</c:v>
                </c:pt>
                <c:pt idx="4380">
                  <c:v>2000</c:v>
                </c:pt>
                <c:pt idx="4381">
                  <c:v>2000</c:v>
                </c:pt>
                <c:pt idx="4382">
                  <c:v>2000</c:v>
                </c:pt>
                <c:pt idx="4383">
                  <c:v>2000</c:v>
                </c:pt>
                <c:pt idx="4384">
                  <c:v>2000</c:v>
                </c:pt>
                <c:pt idx="4385">
                  <c:v>2000</c:v>
                </c:pt>
                <c:pt idx="4386">
                  <c:v>2000</c:v>
                </c:pt>
                <c:pt idx="4387">
                  <c:v>2000</c:v>
                </c:pt>
                <c:pt idx="4388">
                  <c:v>2000</c:v>
                </c:pt>
                <c:pt idx="4389">
                  <c:v>2000</c:v>
                </c:pt>
                <c:pt idx="4390">
                  <c:v>2000</c:v>
                </c:pt>
                <c:pt idx="4391">
                  <c:v>2000</c:v>
                </c:pt>
                <c:pt idx="4392">
                  <c:v>2000</c:v>
                </c:pt>
                <c:pt idx="4393">
                  <c:v>2000</c:v>
                </c:pt>
                <c:pt idx="4394">
                  <c:v>2000</c:v>
                </c:pt>
                <c:pt idx="4395">
                  <c:v>2000</c:v>
                </c:pt>
                <c:pt idx="4396">
                  <c:v>2000</c:v>
                </c:pt>
                <c:pt idx="4397">
                  <c:v>2000</c:v>
                </c:pt>
                <c:pt idx="4398">
                  <c:v>2000</c:v>
                </c:pt>
                <c:pt idx="4399">
                  <c:v>2000</c:v>
                </c:pt>
                <c:pt idx="4400">
                  <c:v>2000</c:v>
                </c:pt>
                <c:pt idx="4401">
                  <c:v>2000</c:v>
                </c:pt>
                <c:pt idx="4402">
                  <c:v>2000</c:v>
                </c:pt>
                <c:pt idx="4403">
                  <c:v>2000</c:v>
                </c:pt>
                <c:pt idx="4404">
                  <c:v>2000</c:v>
                </c:pt>
                <c:pt idx="4405">
                  <c:v>2000</c:v>
                </c:pt>
                <c:pt idx="4406">
                  <c:v>2000</c:v>
                </c:pt>
                <c:pt idx="4407">
                  <c:v>2000</c:v>
                </c:pt>
                <c:pt idx="4408">
                  <c:v>2000</c:v>
                </c:pt>
                <c:pt idx="4409">
                  <c:v>2000</c:v>
                </c:pt>
                <c:pt idx="4410">
                  <c:v>2000</c:v>
                </c:pt>
                <c:pt idx="4411">
                  <c:v>2000</c:v>
                </c:pt>
                <c:pt idx="4412">
                  <c:v>2000</c:v>
                </c:pt>
                <c:pt idx="4413">
                  <c:v>2000</c:v>
                </c:pt>
                <c:pt idx="4414">
                  <c:v>2000</c:v>
                </c:pt>
                <c:pt idx="4415">
                  <c:v>2000</c:v>
                </c:pt>
                <c:pt idx="4416">
                  <c:v>2000</c:v>
                </c:pt>
                <c:pt idx="4417">
                  <c:v>2000</c:v>
                </c:pt>
                <c:pt idx="4418">
                  <c:v>2000</c:v>
                </c:pt>
                <c:pt idx="4419">
                  <c:v>2000</c:v>
                </c:pt>
                <c:pt idx="4420">
                  <c:v>2000</c:v>
                </c:pt>
                <c:pt idx="4421">
                  <c:v>2000</c:v>
                </c:pt>
                <c:pt idx="4422">
                  <c:v>2000</c:v>
                </c:pt>
                <c:pt idx="4423">
                  <c:v>2000</c:v>
                </c:pt>
                <c:pt idx="4424">
                  <c:v>2000</c:v>
                </c:pt>
                <c:pt idx="4425">
                  <c:v>2000</c:v>
                </c:pt>
                <c:pt idx="4426">
                  <c:v>2000</c:v>
                </c:pt>
                <c:pt idx="4427">
                  <c:v>2000</c:v>
                </c:pt>
                <c:pt idx="4428">
                  <c:v>2000</c:v>
                </c:pt>
                <c:pt idx="4429">
                  <c:v>2000</c:v>
                </c:pt>
                <c:pt idx="4430">
                  <c:v>2000</c:v>
                </c:pt>
                <c:pt idx="4431">
                  <c:v>2000</c:v>
                </c:pt>
                <c:pt idx="4432">
                  <c:v>2000</c:v>
                </c:pt>
                <c:pt idx="4433">
                  <c:v>2000</c:v>
                </c:pt>
                <c:pt idx="4434">
                  <c:v>2000</c:v>
                </c:pt>
                <c:pt idx="4435">
                  <c:v>2000</c:v>
                </c:pt>
                <c:pt idx="4436">
                  <c:v>2000</c:v>
                </c:pt>
                <c:pt idx="4437">
                  <c:v>2000</c:v>
                </c:pt>
                <c:pt idx="4438">
                  <c:v>2000</c:v>
                </c:pt>
                <c:pt idx="4439">
                  <c:v>2000</c:v>
                </c:pt>
                <c:pt idx="4440">
                  <c:v>2000</c:v>
                </c:pt>
                <c:pt idx="4441">
                  <c:v>2000</c:v>
                </c:pt>
                <c:pt idx="4442">
                  <c:v>2000</c:v>
                </c:pt>
                <c:pt idx="4443">
                  <c:v>2000</c:v>
                </c:pt>
                <c:pt idx="4444">
                  <c:v>2000</c:v>
                </c:pt>
                <c:pt idx="4445">
                  <c:v>2000</c:v>
                </c:pt>
                <c:pt idx="4446">
                  <c:v>2000</c:v>
                </c:pt>
                <c:pt idx="4447">
                  <c:v>2000</c:v>
                </c:pt>
                <c:pt idx="4448">
                  <c:v>2000</c:v>
                </c:pt>
                <c:pt idx="4449">
                  <c:v>2000</c:v>
                </c:pt>
                <c:pt idx="4450">
                  <c:v>2000</c:v>
                </c:pt>
                <c:pt idx="4451">
                  <c:v>2000</c:v>
                </c:pt>
                <c:pt idx="4452">
                  <c:v>2000</c:v>
                </c:pt>
                <c:pt idx="4453">
                  <c:v>2000</c:v>
                </c:pt>
                <c:pt idx="4454">
                  <c:v>2000</c:v>
                </c:pt>
                <c:pt idx="4455">
                  <c:v>2000</c:v>
                </c:pt>
                <c:pt idx="4456">
                  <c:v>2000</c:v>
                </c:pt>
                <c:pt idx="4457">
                  <c:v>2000</c:v>
                </c:pt>
                <c:pt idx="4458">
                  <c:v>2000</c:v>
                </c:pt>
                <c:pt idx="4459">
                  <c:v>2000</c:v>
                </c:pt>
                <c:pt idx="4460">
                  <c:v>2000</c:v>
                </c:pt>
                <c:pt idx="4461">
                  <c:v>2000</c:v>
                </c:pt>
                <c:pt idx="4462">
                  <c:v>2000</c:v>
                </c:pt>
                <c:pt idx="4463">
                  <c:v>2000</c:v>
                </c:pt>
                <c:pt idx="4464">
                  <c:v>2000</c:v>
                </c:pt>
                <c:pt idx="4465">
                  <c:v>2000</c:v>
                </c:pt>
                <c:pt idx="4466">
                  <c:v>2000</c:v>
                </c:pt>
                <c:pt idx="4467">
                  <c:v>2000</c:v>
                </c:pt>
                <c:pt idx="4468">
                  <c:v>2000</c:v>
                </c:pt>
                <c:pt idx="4469">
                  <c:v>2000</c:v>
                </c:pt>
                <c:pt idx="4470">
                  <c:v>2000</c:v>
                </c:pt>
                <c:pt idx="4471">
                  <c:v>2000</c:v>
                </c:pt>
                <c:pt idx="4472">
                  <c:v>2000</c:v>
                </c:pt>
                <c:pt idx="4473">
                  <c:v>2000</c:v>
                </c:pt>
                <c:pt idx="4474">
                  <c:v>2000</c:v>
                </c:pt>
                <c:pt idx="4475">
                  <c:v>2000</c:v>
                </c:pt>
                <c:pt idx="4476">
                  <c:v>2000</c:v>
                </c:pt>
                <c:pt idx="4477">
                  <c:v>2000</c:v>
                </c:pt>
                <c:pt idx="4478">
                  <c:v>2000</c:v>
                </c:pt>
                <c:pt idx="4479">
                  <c:v>2000</c:v>
                </c:pt>
                <c:pt idx="4480">
                  <c:v>2000</c:v>
                </c:pt>
                <c:pt idx="4481">
                  <c:v>2000</c:v>
                </c:pt>
                <c:pt idx="4482">
                  <c:v>2000</c:v>
                </c:pt>
                <c:pt idx="4483">
                  <c:v>2000</c:v>
                </c:pt>
                <c:pt idx="4484">
                  <c:v>2000</c:v>
                </c:pt>
                <c:pt idx="4485">
                  <c:v>2000</c:v>
                </c:pt>
                <c:pt idx="4486">
                  <c:v>2000</c:v>
                </c:pt>
                <c:pt idx="4487">
                  <c:v>2000</c:v>
                </c:pt>
                <c:pt idx="4488">
                  <c:v>2000</c:v>
                </c:pt>
                <c:pt idx="4489">
                  <c:v>2000</c:v>
                </c:pt>
                <c:pt idx="4490">
                  <c:v>2000</c:v>
                </c:pt>
                <c:pt idx="4491">
                  <c:v>2000</c:v>
                </c:pt>
                <c:pt idx="4492">
                  <c:v>2000</c:v>
                </c:pt>
                <c:pt idx="4493">
                  <c:v>2000</c:v>
                </c:pt>
                <c:pt idx="4494">
                  <c:v>2000</c:v>
                </c:pt>
                <c:pt idx="4495">
                  <c:v>2000</c:v>
                </c:pt>
                <c:pt idx="4496">
                  <c:v>2000</c:v>
                </c:pt>
                <c:pt idx="4497">
                  <c:v>2000</c:v>
                </c:pt>
                <c:pt idx="4498">
                  <c:v>2000</c:v>
                </c:pt>
                <c:pt idx="4499">
                  <c:v>2000</c:v>
                </c:pt>
                <c:pt idx="4500">
                  <c:v>2000</c:v>
                </c:pt>
                <c:pt idx="4501">
                  <c:v>2000</c:v>
                </c:pt>
                <c:pt idx="4502">
                  <c:v>2000</c:v>
                </c:pt>
                <c:pt idx="4503">
                  <c:v>2000</c:v>
                </c:pt>
                <c:pt idx="4504">
                  <c:v>2000</c:v>
                </c:pt>
                <c:pt idx="4505">
                  <c:v>2000</c:v>
                </c:pt>
                <c:pt idx="4506">
                  <c:v>2000</c:v>
                </c:pt>
                <c:pt idx="4507">
                  <c:v>2000</c:v>
                </c:pt>
                <c:pt idx="4508">
                  <c:v>2000</c:v>
                </c:pt>
                <c:pt idx="4509">
                  <c:v>2000</c:v>
                </c:pt>
                <c:pt idx="4510">
                  <c:v>2000</c:v>
                </c:pt>
                <c:pt idx="4511">
                  <c:v>2000</c:v>
                </c:pt>
                <c:pt idx="4512">
                  <c:v>2000</c:v>
                </c:pt>
                <c:pt idx="4513">
                  <c:v>2000</c:v>
                </c:pt>
                <c:pt idx="4514">
                  <c:v>2000</c:v>
                </c:pt>
                <c:pt idx="4515">
                  <c:v>2000</c:v>
                </c:pt>
                <c:pt idx="4516">
                  <c:v>2000</c:v>
                </c:pt>
                <c:pt idx="4517">
                  <c:v>2000</c:v>
                </c:pt>
                <c:pt idx="4518">
                  <c:v>2000</c:v>
                </c:pt>
                <c:pt idx="4519">
                  <c:v>2000</c:v>
                </c:pt>
                <c:pt idx="4520">
                  <c:v>2000</c:v>
                </c:pt>
                <c:pt idx="4521">
                  <c:v>2000</c:v>
                </c:pt>
                <c:pt idx="4522">
                  <c:v>2000</c:v>
                </c:pt>
                <c:pt idx="4523">
                  <c:v>2000</c:v>
                </c:pt>
                <c:pt idx="4524">
                  <c:v>2000</c:v>
                </c:pt>
                <c:pt idx="4525">
                  <c:v>2000</c:v>
                </c:pt>
                <c:pt idx="4526">
                  <c:v>2000</c:v>
                </c:pt>
                <c:pt idx="4527">
                  <c:v>2000</c:v>
                </c:pt>
                <c:pt idx="4528">
                  <c:v>2000</c:v>
                </c:pt>
                <c:pt idx="4529">
                  <c:v>2000</c:v>
                </c:pt>
                <c:pt idx="4530">
                  <c:v>2000</c:v>
                </c:pt>
                <c:pt idx="4531">
                  <c:v>2000</c:v>
                </c:pt>
                <c:pt idx="4532">
                  <c:v>2000</c:v>
                </c:pt>
                <c:pt idx="4533">
                  <c:v>2000</c:v>
                </c:pt>
                <c:pt idx="4534">
                  <c:v>2000</c:v>
                </c:pt>
                <c:pt idx="4535">
                  <c:v>2000</c:v>
                </c:pt>
                <c:pt idx="4536">
                  <c:v>2000</c:v>
                </c:pt>
                <c:pt idx="4537">
                  <c:v>2000</c:v>
                </c:pt>
                <c:pt idx="4538">
                  <c:v>2000</c:v>
                </c:pt>
                <c:pt idx="4539">
                  <c:v>2000</c:v>
                </c:pt>
                <c:pt idx="4540">
                  <c:v>2000</c:v>
                </c:pt>
                <c:pt idx="4541">
                  <c:v>2000</c:v>
                </c:pt>
                <c:pt idx="4542">
                  <c:v>2000</c:v>
                </c:pt>
                <c:pt idx="4543">
                  <c:v>2000</c:v>
                </c:pt>
                <c:pt idx="4544">
                  <c:v>2000</c:v>
                </c:pt>
                <c:pt idx="4545">
                  <c:v>2000</c:v>
                </c:pt>
                <c:pt idx="4546">
                  <c:v>2000</c:v>
                </c:pt>
                <c:pt idx="4547">
                  <c:v>2000</c:v>
                </c:pt>
                <c:pt idx="4548">
                  <c:v>2000</c:v>
                </c:pt>
                <c:pt idx="4549">
                  <c:v>2000</c:v>
                </c:pt>
                <c:pt idx="4550">
                  <c:v>2000</c:v>
                </c:pt>
                <c:pt idx="4551">
                  <c:v>2000</c:v>
                </c:pt>
                <c:pt idx="4552">
                  <c:v>2000</c:v>
                </c:pt>
                <c:pt idx="4553">
                  <c:v>2000</c:v>
                </c:pt>
                <c:pt idx="4554">
                  <c:v>2000</c:v>
                </c:pt>
                <c:pt idx="4555">
                  <c:v>2000</c:v>
                </c:pt>
                <c:pt idx="4556">
                  <c:v>2000</c:v>
                </c:pt>
                <c:pt idx="4557">
                  <c:v>2000</c:v>
                </c:pt>
                <c:pt idx="4558">
                  <c:v>2000</c:v>
                </c:pt>
                <c:pt idx="4559">
                  <c:v>2000</c:v>
                </c:pt>
                <c:pt idx="4560">
                  <c:v>2000</c:v>
                </c:pt>
                <c:pt idx="4561">
                  <c:v>2000</c:v>
                </c:pt>
                <c:pt idx="4562">
                  <c:v>2000</c:v>
                </c:pt>
                <c:pt idx="4563">
                  <c:v>2000</c:v>
                </c:pt>
                <c:pt idx="4564">
                  <c:v>2000</c:v>
                </c:pt>
                <c:pt idx="4565">
                  <c:v>2000</c:v>
                </c:pt>
                <c:pt idx="4566">
                  <c:v>2000</c:v>
                </c:pt>
                <c:pt idx="4567">
                  <c:v>2000</c:v>
                </c:pt>
                <c:pt idx="4568">
                  <c:v>2000</c:v>
                </c:pt>
                <c:pt idx="4569">
                  <c:v>2000</c:v>
                </c:pt>
                <c:pt idx="4570">
                  <c:v>2000</c:v>
                </c:pt>
                <c:pt idx="4571">
                  <c:v>2000</c:v>
                </c:pt>
                <c:pt idx="4572">
                  <c:v>2000</c:v>
                </c:pt>
                <c:pt idx="4573">
                  <c:v>2000</c:v>
                </c:pt>
                <c:pt idx="4574">
                  <c:v>2000</c:v>
                </c:pt>
                <c:pt idx="4575">
                  <c:v>2000</c:v>
                </c:pt>
                <c:pt idx="4576">
                  <c:v>2000</c:v>
                </c:pt>
                <c:pt idx="4577">
                  <c:v>2000</c:v>
                </c:pt>
                <c:pt idx="4578">
                  <c:v>2000</c:v>
                </c:pt>
                <c:pt idx="4579">
                  <c:v>2000</c:v>
                </c:pt>
                <c:pt idx="4580">
                  <c:v>2000</c:v>
                </c:pt>
                <c:pt idx="4581">
                  <c:v>2000</c:v>
                </c:pt>
                <c:pt idx="4582">
                  <c:v>2000</c:v>
                </c:pt>
                <c:pt idx="4583">
                  <c:v>2000</c:v>
                </c:pt>
                <c:pt idx="4584">
                  <c:v>2000</c:v>
                </c:pt>
                <c:pt idx="4585">
                  <c:v>2000</c:v>
                </c:pt>
                <c:pt idx="4586">
                  <c:v>2000</c:v>
                </c:pt>
                <c:pt idx="4587">
                  <c:v>2000</c:v>
                </c:pt>
                <c:pt idx="4588">
                  <c:v>2000</c:v>
                </c:pt>
                <c:pt idx="4589">
                  <c:v>2000</c:v>
                </c:pt>
                <c:pt idx="4590">
                  <c:v>2000</c:v>
                </c:pt>
                <c:pt idx="4591">
                  <c:v>2000</c:v>
                </c:pt>
                <c:pt idx="4592">
                  <c:v>2000</c:v>
                </c:pt>
                <c:pt idx="4593">
                  <c:v>2000</c:v>
                </c:pt>
                <c:pt idx="4594">
                  <c:v>2000</c:v>
                </c:pt>
                <c:pt idx="4595">
                  <c:v>2000</c:v>
                </c:pt>
                <c:pt idx="4596">
                  <c:v>2000</c:v>
                </c:pt>
                <c:pt idx="4597">
                  <c:v>2000</c:v>
                </c:pt>
                <c:pt idx="4598">
                  <c:v>2000</c:v>
                </c:pt>
                <c:pt idx="4599">
                  <c:v>2000</c:v>
                </c:pt>
                <c:pt idx="4600">
                  <c:v>2000</c:v>
                </c:pt>
                <c:pt idx="4601">
                  <c:v>2000</c:v>
                </c:pt>
                <c:pt idx="4602">
                  <c:v>2000</c:v>
                </c:pt>
                <c:pt idx="4603">
                  <c:v>2000</c:v>
                </c:pt>
                <c:pt idx="4604">
                  <c:v>2000</c:v>
                </c:pt>
                <c:pt idx="4605">
                  <c:v>2000</c:v>
                </c:pt>
                <c:pt idx="4606">
                  <c:v>2000</c:v>
                </c:pt>
                <c:pt idx="4607">
                  <c:v>2000</c:v>
                </c:pt>
                <c:pt idx="4608">
                  <c:v>2000</c:v>
                </c:pt>
                <c:pt idx="4609">
                  <c:v>2000</c:v>
                </c:pt>
                <c:pt idx="4610">
                  <c:v>2000</c:v>
                </c:pt>
                <c:pt idx="4611">
                  <c:v>2000</c:v>
                </c:pt>
                <c:pt idx="4612">
                  <c:v>2000</c:v>
                </c:pt>
                <c:pt idx="4613">
                  <c:v>2000</c:v>
                </c:pt>
                <c:pt idx="4614">
                  <c:v>2000</c:v>
                </c:pt>
                <c:pt idx="4615">
                  <c:v>2000</c:v>
                </c:pt>
                <c:pt idx="4616">
                  <c:v>2000</c:v>
                </c:pt>
                <c:pt idx="4617">
                  <c:v>2000</c:v>
                </c:pt>
                <c:pt idx="4618">
                  <c:v>2000</c:v>
                </c:pt>
                <c:pt idx="4619">
                  <c:v>2000</c:v>
                </c:pt>
                <c:pt idx="4620">
                  <c:v>2000</c:v>
                </c:pt>
                <c:pt idx="4621">
                  <c:v>2000</c:v>
                </c:pt>
                <c:pt idx="4622">
                  <c:v>2000</c:v>
                </c:pt>
                <c:pt idx="4623">
                  <c:v>2000</c:v>
                </c:pt>
                <c:pt idx="4624">
                  <c:v>2000</c:v>
                </c:pt>
                <c:pt idx="4625">
                  <c:v>2000</c:v>
                </c:pt>
                <c:pt idx="4626">
                  <c:v>2000</c:v>
                </c:pt>
                <c:pt idx="4627">
                  <c:v>2000</c:v>
                </c:pt>
                <c:pt idx="4628">
                  <c:v>2000</c:v>
                </c:pt>
                <c:pt idx="4629">
                  <c:v>2000</c:v>
                </c:pt>
                <c:pt idx="4630">
                  <c:v>2000</c:v>
                </c:pt>
                <c:pt idx="4631">
                  <c:v>2000</c:v>
                </c:pt>
                <c:pt idx="4632">
                  <c:v>2000</c:v>
                </c:pt>
                <c:pt idx="4633">
                  <c:v>2000</c:v>
                </c:pt>
                <c:pt idx="4634">
                  <c:v>2000</c:v>
                </c:pt>
                <c:pt idx="4635">
                  <c:v>2000</c:v>
                </c:pt>
                <c:pt idx="4636">
                  <c:v>2000</c:v>
                </c:pt>
                <c:pt idx="4637">
                  <c:v>2000</c:v>
                </c:pt>
                <c:pt idx="4638">
                  <c:v>2000</c:v>
                </c:pt>
                <c:pt idx="4639">
                  <c:v>2000</c:v>
                </c:pt>
                <c:pt idx="4640">
                  <c:v>2000</c:v>
                </c:pt>
                <c:pt idx="4641">
                  <c:v>2000</c:v>
                </c:pt>
                <c:pt idx="4642">
                  <c:v>2000</c:v>
                </c:pt>
                <c:pt idx="4643">
                  <c:v>2000</c:v>
                </c:pt>
                <c:pt idx="4644">
                  <c:v>2000</c:v>
                </c:pt>
                <c:pt idx="4645">
                  <c:v>2000</c:v>
                </c:pt>
                <c:pt idx="4646">
                  <c:v>2000</c:v>
                </c:pt>
                <c:pt idx="4647">
                  <c:v>2000</c:v>
                </c:pt>
                <c:pt idx="4648">
                  <c:v>2000</c:v>
                </c:pt>
                <c:pt idx="4649">
                  <c:v>2000</c:v>
                </c:pt>
                <c:pt idx="4650">
                  <c:v>2000</c:v>
                </c:pt>
                <c:pt idx="4651">
                  <c:v>2000</c:v>
                </c:pt>
                <c:pt idx="4652">
                  <c:v>2000</c:v>
                </c:pt>
                <c:pt idx="4653">
                  <c:v>2000</c:v>
                </c:pt>
                <c:pt idx="4654">
                  <c:v>2000</c:v>
                </c:pt>
                <c:pt idx="4655">
                  <c:v>2000</c:v>
                </c:pt>
                <c:pt idx="4656">
                  <c:v>2000</c:v>
                </c:pt>
                <c:pt idx="4657">
                  <c:v>2000</c:v>
                </c:pt>
                <c:pt idx="4658">
                  <c:v>2000</c:v>
                </c:pt>
                <c:pt idx="4659">
                  <c:v>2000</c:v>
                </c:pt>
                <c:pt idx="4660">
                  <c:v>2000</c:v>
                </c:pt>
                <c:pt idx="4661">
                  <c:v>2000</c:v>
                </c:pt>
                <c:pt idx="4662">
                  <c:v>2000</c:v>
                </c:pt>
                <c:pt idx="4663">
                  <c:v>2000</c:v>
                </c:pt>
                <c:pt idx="4664">
                  <c:v>2000</c:v>
                </c:pt>
                <c:pt idx="4665">
                  <c:v>2000</c:v>
                </c:pt>
                <c:pt idx="4666">
                  <c:v>2000</c:v>
                </c:pt>
                <c:pt idx="4667">
                  <c:v>2000</c:v>
                </c:pt>
                <c:pt idx="4668">
                  <c:v>2000</c:v>
                </c:pt>
                <c:pt idx="4669">
                  <c:v>2000</c:v>
                </c:pt>
                <c:pt idx="4670">
                  <c:v>2000</c:v>
                </c:pt>
                <c:pt idx="4671">
                  <c:v>2000</c:v>
                </c:pt>
                <c:pt idx="4672">
                  <c:v>2000</c:v>
                </c:pt>
                <c:pt idx="4673">
                  <c:v>2000</c:v>
                </c:pt>
                <c:pt idx="4674">
                  <c:v>2000</c:v>
                </c:pt>
                <c:pt idx="4675">
                  <c:v>2000</c:v>
                </c:pt>
                <c:pt idx="4676">
                  <c:v>2000</c:v>
                </c:pt>
                <c:pt idx="4677">
                  <c:v>2000</c:v>
                </c:pt>
                <c:pt idx="4678">
                  <c:v>2000</c:v>
                </c:pt>
                <c:pt idx="4679">
                  <c:v>2000</c:v>
                </c:pt>
                <c:pt idx="4680">
                  <c:v>2000</c:v>
                </c:pt>
                <c:pt idx="4681">
                  <c:v>2000</c:v>
                </c:pt>
                <c:pt idx="4682">
                  <c:v>2000</c:v>
                </c:pt>
                <c:pt idx="4683">
                  <c:v>2000</c:v>
                </c:pt>
                <c:pt idx="4684">
                  <c:v>2000</c:v>
                </c:pt>
                <c:pt idx="4685">
                  <c:v>2000</c:v>
                </c:pt>
                <c:pt idx="4686">
                  <c:v>2000</c:v>
                </c:pt>
                <c:pt idx="4687">
                  <c:v>2000</c:v>
                </c:pt>
                <c:pt idx="4688">
                  <c:v>2000</c:v>
                </c:pt>
                <c:pt idx="4689">
                  <c:v>2000</c:v>
                </c:pt>
                <c:pt idx="4690">
                  <c:v>2000</c:v>
                </c:pt>
                <c:pt idx="4691">
                  <c:v>2000</c:v>
                </c:pt>
                <c:pt idx="4692">
                  <c:v>2000</c:v>
                </c:pt>
                <c:pt idx="4693">
                  <c:v>2000</c:v>
                </c:pt>
                <c:pt idx="4694">
                  <c:v>2000</c:v>
                </c:pt>
                <c:pt idx="4695">
                  <c:v>2000</c:v>
                </c:pt>
                <c:pt idx="4696">
                  <c:v>2000</c:v>
                </c:pt>
                <c:pt idx="4697">
                  <c:v>2000</c:v>
                </c:pt>
                <c:pt idx="4698">
                  <c:v>2000</c:v>
                </c:pt>
                <c:pt idx="4699">
                  <c:v>2000</c:v>
                </c:pt>
                <c:pt idx="4700">
                  <c:v>2000</c:v>
                </c:pt>
                <c:pt idx="4701">
                  <c:v>2000</c:v>
                </c:pt>
                <c:pt idx="4702">
                  <c:v>2000</c:v>
                </c:pt>
                <c:pt idx="4703">
                  <c:v>2000</c:v>
                </c:pt>
                <c:pt idx="4704">
                  <c:v>2000</c:v>
                </c:pt>
                <c:pt idx="4705">
                  <c:v>2000</c:v>
                </c:pt>
                <c:pt idx="4706">
                  <c:v>2000</c:v>
                </c:pt>
                <c:pt idx="4707">
                  <c:v>2000</c:v>
                </c:pt>
                <c:pt idx="4708">
                  <c:v>2000</c:v>
                </c:pt>
                <c:pt idx="4709">
                  <c:v>2000</c:v>
                </c:pt>
                <c:pt idx="4710">
                  <c:v>2000</c:v>
                </c:pt>
                <c:pt idx="4711">
                  <c:v>2000</c:v>
                </c:pt>
                <c:pt idx="4712">
                  <c:v>2000</c:v>
                </c:pt>
                <c:pt idx="4713">
                  <c:v>2000</c:v>
                </c:pt>
                <c:pt idx="4714">
                  <c:v>2000</c:v>
                </c:pt>
                <c:pt idx="4715">
                  <c:v>2000</c:v>
                </c:pt>
                <c:pt idx="4716">
                  <c:v>2000</c:v>
                </c:pt>
                <c:pt idx="4717">
                  <c:v>2000</c:v>
                </c:pt>
                <c:pt idx="4718">
                  <c:v>2000</c:v>
                </c:pt>
                <c:pt idx="4719">
                  <c:v>2000</c:v>
                </c:pt>
                <c:pt idx="4720">
                  <c:v>2000</c:v>
                </c:pt>
                <c:pt idx="4721">
                  <c:v>2000</c:v>
                </c:pt>
                <c:pt idx="4722">
                  <c:v>2000</c:v>
                </c:pt>
                <c:pt idx="4723">
                  <c:v>2000</c:v>
                </c:pt>
                <c:pt idx="4724">
                  <c:v>2000</c:v>
                </c:pt>
                <c:pt idx="4725">
                  <c:v>2000</c:v>
                </c:pt>
                <c:pt idx="4726">
                  <c:v>2000</c:v>
                </c:pt>
                <c:pt idx="4727">
                  <c:v>2000</c:v>
                </c:pt>
                <c:pt idx="4728">
                  <c:v>2000</c:v>
                </c:pt>
                <c:pt idx="4729">
                  <c:v>2000</c:v>
                </c:pt>
                <c:pt idx="4730">
                  <c:v>2000</c:v>
                </c:pt>
                <c:pt idx="4731">
                  <c:v>2000</c:v>
                </c:pt>
                <c:pt idx="4732">
                  <c:v>2000</c:v>
                </c:pt>
                <c:pt idx="4733">
                  <c:v>2000</c:v>
                </c:pt>
                <c:pt idx="4734">
                  <c:v>2000</c:v>
                </c:pt>
                <c:pt idx="4735">
                  <c:v>2000</c:v>
                </c:pt>
                <c:pt idx="4736">
                  <c:v>2000</c:v>
                </c:pt>
                <c:pt idx="4737">
                  <c:v>2000</c:v>
                </c:pt>
                <c:pt idx="4738">
                  <c:v>2000</c:v>
                </c:pt>
                <c:pt idx="4739">
                  <c:v>2000</c:v>
                </c:pt>
                <c:pt idx="4740">
                  <c:v>2000</c:v>
                </c:pt>
                <c:pt idx="4741">
                  <c:v>2000</c:v>
                </c:pt>
                <c:pt idx="4742">
                  <c:v>2000</c:v>
                </c:pt>
                <c:pt idx="4743">
                  <c:v>2000</c:v>
                </c:pt>
                <c:pt idx="4744">
                  <c:v>2000</c:v>
                </c:pt>
                <c:pt idx="4745">
                  <c:v>2000</c:v>
                </c:pt>
                <c:pt idx="4746">
                  <c:v>2000</c:v>
                </c:pt>
                <c:pt idx="4747">
                  <c:v>2000</c:v>
                </c:pt>
                <c:pt idx="4748">
                  <c:v>2000</c:v>
                </c:pt>
                <c:pt idx="4749">
                  <c:v>2000</c:v>
                </c:pt>
                <c:pt idx="4750">
                  <c:v>2000</c:v>
                </c:pt>
                <c:pt idx="4751">
                  <c:v>2000</c:v>
                </c:pt>
                <c:pt idx="4752">
                  <c:v>2000</c:v>
                </c:pt>
                <c:pt idx="4753">
                  <c:v>2000</c:v>
                </c:pt>
                <c:pt idx="4754">
                  <c:v>2000</c:v>
                </c:pt>
                <c:pt idx="4755">
                  <c:v>2000</c:v>
                </c:pt>
                <c:pt idx="4756">
                  <c:v>2000</c:v>
                </c:pt>
                <c:pt idx="4757">
                  <c:v>2000</c:v>
                </c:pt>
                <c:pt idx="4758">
                  <c:v>2000</c:v>
                </c:pt>
                <c:pt idx="4759">
                  <c:v>2000</c:v>
                </c:pt>
                <c:pt idx="4760">
                  <c:v>2000</c:v>
                </c:pt>
                <c:pt idx="4761">
                  <c:v>2000</c:v>
                </c:pt>
                <c:pt idx="4762">
                  <c:v>2000</c:v>
                </c:pt>
                <c:pt idx="4763">
                  <c:v>2000</c:v>
                </c:pt>
                <c:pt idx="4764">
                  <c:v>2000</c:v>
                </c:pt>
                <c:pt idx="4765">
                  <c:v>2000</c:v>
                </c:pt>
                <c:pt idx="4766">
                  <c:v>2000</c:v>
                </c:pt>
                <c:pt idx="4767">
                  <c:v>2000</c:v>
                </c:pt>
                <c:pt idx="4768">
                  <c:v>2000</c:v>
                </c:pt>
                <c:pt idx="4769">
                  <c:v>2000</c:v>
                </c:pt>
                <c:pt idx="4770">
                  <c:v>2000</c:v>
                </c:pt>
                <c:pt idx="4771">
                  <c:v>2000</c:v>
                </c:pt>
                <c:pt idx="4772">
                  <c:v>2000</c:v>
                </c:pt>
                <c:pt idx="4773">
                  <c:v>2000</c:v>
                </c:pt>
                <c:pt idx="4774">
                  <c:v>2000</c:v>
                </c:pt>
                <c:pt idx="4775">
                  <c:v>2000</c:v>
                </c:pt>
                <c:pt idx="4776">
                  <c:v>2000</c:v>
                </c:pt>
                <c:pt idx="4777">
                  <c:v>2000</c:v>
                </c:pt>
                <c:pt idx="4778">
                  <c:v>2000</c:v>
                </c:pt>
                <c:pt idx="4779">
                  <c:v>2000</c:v>
                </c:pt>
                <c:pt idx="4780">
                  <c:v>2000</c:v>
                </c:pt>
                <c:pt idx="4781">
                  <c:v>2000</c:v>
                </c:pt>
                <c:pt idx="4782">
                  <c:v>2000</c:v>
                </c:pt>
                <c:pt idx="4783">
                  <c:v>2000</c:v>
                </c:pt>
                <c:pt idx="4784">
                  <c:v>2000</c:v>
                </c:pt>
                <c:pt idx="4785">
                  <c:v>2000</c:v>
                </c:pt>
                <c:pt idx="4786">
                  <c:v>2000</c:v>
                </c:pt>
                <c:pt idx="4787">
                  <c:v>2000</c:v>
                </c:pt>
                <c:pt idx="4788">
                  <c:v>2000</c:v>
                </c:pt>
                <c:pt idx="4789">
                  <c:v>2000</c:v>
                </c:pt>
                <c:pt idx="4790">
                  <c:v>2000</c:v>
                </c:pt>
                <c:pt idx="4791">
                  <c:v>2000</c:v>
                </c:pt>
                <c:pt idx="4792">
                  <c:v>2000</c:v>
                </c:pt>
                <c:pt idx="4793">
                  <c:v>2000</c:v>
                </c:pt>
                <c:pt idx="4794">
                  <c:v>2000</c:v>
                </c:pt>
                <c:pt idx="4795">
                  <c:v>2000</c:v>
                </c:pt>
                <c:pt idx="4796">
                  <c:v>2000</c:v>
                </c:pt>
                <c:pt idx="4797">
                  <c:v>2000</c:v>
                </c:pt>
                <c:pt idx="4798">
                  <c:v>2000</c:v>
                </c:pt>
                <c:pt idx="4799">
                  <c:v>2000</c:v>
                </c:pt>
                <c:pt idx="4800">
                  <c:v>2000</c:v>
                </c:pt>
                <c:pt idx="4801">
                  <c:v>2000</c:v>
                </c:pt>
                <c:pt idx="4802">
                  <c:v>2000</c:v>
                </c:pt>
                <c:pt idx="4803">
                  <c:v>2000</c:v>
                </c:pt>
                <c:pt idx="4804">
                  <c:v>2000</c:v>
                </c:pt>
                <c:pt idx="4805">
                  <c:v>2000</c:v>
                </c:pt>
                <c:pt idx="4806">
                  <c:v>2000</c:v>
                </c:pt>
                <c:pt idx="4807">
                  <c:v>2000</c:v>
                </c:pt>
                <c:pt idx="4808">
                  <c:v>2000</c:v>
                </c:pt>
                <c:pt idx="4809">
                  <c:v>2000</c:v>
                </c:pt>
                <c:pt idx="4810">
                  <c:v>2000</c:v>
                </c:pt>
                <c:pt idx="4811">
                  <c:v>2000</c:v>
                </c:pt>
                <c:pt idx="4812">
                  <c:v>2000</c:v>
                </c:pt>
                <c:pt idx="4813">
                  <c:v>2000</c:v>
                </c:pt>
                <c:pt idx="4814">
                  <c:v>2000</c:v>
                </c:pt>
                <c:pt idx="4815">
                  <c:v>2000</c:v>
                </c:pt>
                <c:pt idx="4816">
                  <c:v>2000</c:v>
                </c:pt>
                <c:pt idx="4817">
                  <c:v>2000</c:v>
                </c:pt>
                <c:pt idx="4818">
                  <c:v>2000</c:v>
                </c:pt>
                <c:pt idx="4819">
                  <c:v>2000</c:v>
                </c:pt>
                <c:pt idx="4820">
                  <c:v>2000</c:v>
                </c:pt>
                <c:pt idx="4821">
                  <c:v>2000</c:v>
                </c:pt>
                <c:pt idx="4822">
                  <c:v>2000</c:v>
                </c:pt>
                <c:pt idx="4823">
                  <c:v>2000</c:v>
                </c:pt>
                <c:pt idx="4824">
                  <c:v>2000</c:v>
                </c:pt>
                <c:pt idx="4825">
                  <c:v>2000</c:v>
                </c:pt>
                <c:pt idx="4826">
                  <c:v>2000</c:v>
                </c:pt>
                <c:pt idx="4827">
                  <c:v>2000</c:v>
                </c:pt>
                <c:pt idx="4828">
                  <c:v>2000</c:v>
                </c:pt>
                <c:pt idx="4829">
                  <c:v>2000</c:v>
                </c:pt>
                <c:pt idx="4830">
                  <c:v>2000</c:v>
                </c:pt>
                <c:pt idx="4831">
                  <c:v>2000</c:v>
                </c:pt>
                <c:pt idx="4832">
                  <c:v>2000</c:v>
                </c:pt>
                <c:pt idx="4833">
                  <c:v>2000</c:v>
                </c:pt>
                <c:pt idx="4834">
                  <c:v>2000</c:v>
                </c:pt>
                <c:pt idx="4835">
                  <c:v>2000</c:v>
                </c:pt>
                <c:pt idx="4836">
                  <c:v>2000</c:v>
                </c:pt>
                <c:pt idx="4837">
                  <c:v>2000</c:v>
                </c:pt>
                <c:pt idx="4838">
                  <c:v>2000</c:v>
                </c:pt>
                <c:pt idx="4839">
                  <c:v>2000</c:v>
                </c:pt>
                <c:pt idx="4840">
                  <c:v>2000</c:v>
                </c:pt>
                <c:pt idx="4841">
                  <c:v>2000</c:v>
                </c:pt>
                <c:pt idx="4842">
                  <c:v>2000</c:v>
                </c:pt>
                <c:pt idx="4843">
                  <c:v>2000</c:v>
                </c:pt>
                <c:pt idx="4844">
                  <c:v>2000</c:v>
                </c:pt>
                <c:pt idx="4845">
                  <c:v>2000</c:v>
                </c:pt>
                <c:pt idx="4846">
                  <c:v>2000</c:v>
                </c:pt>
                <c:pt idx="4847">
                  <c:v>2000</c:v>
                </c:pt>
                <c:pt idx="4848">
                  <c:v>2000</c:v>
                </c:pt>
                <c:pt idx="4849">
                  <c:v>2000</c:v>
                </c:pt>
                <c:pt idx="4850">
                  <c:v>2000</c:v>
                </c:pt>
                <c:pt idx="4851">
                  <c:v>2000</c:v>
                </c:pt>
                <c:pt idx="4852">
                  <c:v>2000</c:v>
                </c:pt>
                <c:pt idx="4853">
                  <c:v>2000</c:v>
                </c:pt>
                <c:pt idx="4854">
                  <c:v>2000</c:v>
                </c:pt>
                <c:pt idx="4855">
                  <c:v>2000</c:v>
                </c:pt>
                <c:pt idx="4856">
                  <c:v>2000</c:v>
                </c:pt>
                <c:pt idx="4857">
                  <c:v>2000</c:v>
                </c:pt>
                <c:pt idx="4858">
                  <c:v>2000</c:v>
                </c:pt>
                <c:pt idx="4859">
                  <c:v>2000</c:v>
                </c:pt>
                <c:pt idx="4860">
                  <c:v>2000</c:v>
                </c:pt>
                <c:pt idx="4861">
                  <c:v>2000</c:v>
                </c:pt>
                <c:pt idx="4862">
                  <c:v>2000</c:v>
                </c:pt>
                <c:pt idx="4863">
                  <c:v>2000</c:v>
                </c:pt>
                <c:pt idx="4864">
                  <c:v>2000</c:v>
                </c:pt>
                <c:pt idx="4865">
                  <c:v>2000</c:v>
                </c:pt>
                <c:pt idx="4866">
                  <c:v>2000</c:v>
                </c:pt>
                <c:pt idx="4867">
                  <c:v>2000</c:v>
                </c:pt>
                <c:pt idx="4868">
                  <c:v>2000</c:v>
                </c:pt>
                <c:pt idx="4869">
                  <c:v>2000</c:v>
                </c:pt>
                <c:pt idx="4870">
                  <c:v>2000</c:v>
                </c:pt>
                <c:pt idx="4871">
                  <c:v>2000</c:v>
                </c:pt>
                <c:pt idx="4872">
                  <c:v>2000</c:v>
                </c:pt>
                <c:pt idx="4873">
                  <c:v>2000</c:v>
                </c:pt>
                <c:pt idx="4874">
                  <c:v>2000</c:v>
                </c:pt>
                <c:pt idx="4875">
                  <c:v>2000</c:v>
                </c:pt>
                <c:pt idx="4876">
                  <c:v>2000</c:v>
                </c:pt>
                <c:pt idx="4877">
                  <c:v>2000</c:v>
                </c:pt>
                <c:pt idx="4878">
                  <c:v>2000</c:v>
                </c:pt>
                <c:pt idx="4879">
                  <c:v>2000</c:v>
                </c:pt>
                <c:pt idx="4880">
                  <c:v>2000</c:v>
                </c:pt>
                <c:pt idx="4881">
                  <c:v>2000</c:v>
                </c:pt>
                <c:pt idx="4882">
                  <c:v>2000</c:v>
                </c:pt>
                <c:pt idx="4883">
                  <c:v>2000</c:v>
                </c:pt>
                <c:pt idx="4884">
                  <c:v>2000</c:v>
                </c:pt>
                <c:pt idx="4885">
                  <c:v>2000</c:v>
                </c:pt>
                <c:pt idx="4886">
                  <c:v>2000</c:v>
                </c:pt>
                <c:pt idx="4887">
                  <c:v>2000</c:v>
                </c:pt>
                <c:pt idx="4888">
                  <c:v>2000</c:v>
                </c:pt>
                <c:pt idx="4889">
                  <c:v>2000</c:v>
                </c:pt>
                <c:pt idx="4890">
                  <c:v>2000</c:v>
                </c:pt>
                <c:pt idx="4891">
                  <c:v>2000</c:v>
                </c:pt>
                <c:pt idx="4892">
                  <c:v>2000</c:v>
                </c:pt>
                <c:pt idx="4893">
                  <c:v>2000</c:v>
                </c:pt>
                <c:pt idx="4894">
                  <c:v>2000</c:v>
                </c:pt>
                <c:pt idx="4895">
                  <c:v>2000</c:v>
                </c:pt>
                <c:pt idx="4896">
                  <c:v>2000</c:v>
                </c:pt>
                <c:pt idx="4897">
                  <c:v>2000</c:v>
                </c:pt>
                <c:pt idx="4898">
                  <c:v>2000</c:v>
                </c:pt>
                <c:pt idx="4899">
                  <c:v>2000</c:v>
                </c:pt>
                <c:pt idx="4900">
                  <c:v>2000</c:v>
                </c:pt>
                <c:pt idx="4901">
                  <c:v>2000</c:v>
                </c:pt>
                <c:pt idx="4902">
                  <c:v>2000</c:v>
                </c:pt>
                <c:pt idx="4903">
                  <c:v>2000</c:v>
                </c:pt>
                <c:pt idx="4904">
                  <c:v>2000</c:v>
                </c:pt>
                <c:pt idx="4905">
                  <c:v>2000</c:v>
                </c:pt>
                <c:pt idx="4906">
                  <c:v>2000</c:v>
                </c:pt>
                <c:pt idx="4907">
                  <c:v>2000</c:v>
                </c:pt>
                <c:pt idx="4908">
                  <c:v>2000</c:v>
                </c:pt>
                <c:pt idx="4909">
                  <c:v>2000</c:v>
                </c:pt>
                <c:pt idx="4910">
                  <c:v>2000</c:v>
                </c:pt>
                <c:pt idx="4911">
                  <c:v>2000</c:v>
                </c:pt>
                <c:pt idx="4912">
                  <c:v>2000</c:v>
                </c:pt>
                <c:pt idx="4913">
                  <c:v>2000</c:v>
                </c:pt>
                <c:pt idx="4914">
                  <c:v>2000</c:v>
                </c:pt>
                <c:pt idx="4915">
                  <c:v>2000</c:v>
                </c:pt>
                <c:pt idx="4916">
                  <c:v>2000</c:v>
                </c:pt>
                <c:pt idx="4917">
                  <c:v>2000</c:v>
                </c:pt>
                <c:pt idx="4918">
                  <c:v>2000</c:v>
                </c:pt>
                <c:pt idx="4919">
                  <c:v>2000</c:v>
                </c:pt>
                <c:pt idx="4920">
                  <c:v>2000</c:v>
                </c:pt>
                <c:pt idx="4921">
                  <c:v>2000</c:v>
                </c:pt>
                <c:pt idx="4922">
                  <c:v>2000</c:v>
                </c:pt>
                <c:pt idx="4923">
                  <c:v>2000</c:v>
                </c:pt>
                <c:pt idx="4924">
                  <c:v>2000</c:v>
                </c:pt>
                <c:pt idx="4925">
                  <c:v>2000</c:v>
                </c:pt>
                <c:pt idx="4926">
                  <c:v>2000</c:v>
                </c:pt>
                <c:pt idx="4927">
                  <c:v>2000</c:v>
                </c:pt>
                <c:pt idx="4928">
                  <c:v>2000</c:v>
                </c:pt>
                <c:pt idx="4929">
                  <c:v>2000</c:v>
                </c:pt>
                <c:pt idx="4930">
                  <c:v>2000</c:v>
                </c:pt>
                <c:pt idx="4931">
                  <c:v>2000</c:v>
                </c:pt>
                <c:pt idx="4932">
                  <c:v>2000</c:v>
                </c:pt>
                <c:pt idx="4933">
                  <c:v>2000</c:v>
                </c:pt>
                <c:pt idx="4934">
                  <c:v>2000</c:v>
                </c:pt>
                <c:pt idx="4935">
                  <c:v>2000</c:v>
                </c:pt>
                <c:pt idx="4936">
                  <c:v>2000</c:v>
                </c:pt>
                <c:pt idx="4937">
                  <c:v>2000</c:v>
                </c:pt>
                <c:pt idx="4938">
                  <c:v>2000</c:v>
                </c:pt>
                <c:pt idx="4939">
                  <c:v>2000</c:v>
                </c:pt>
                <c:pt idx="4940">
                  <c:v>2000</c:v>
                </c:pt>
                <c:pt idx="4941">
                  <c:v>2000</c:v>
                </c:pt>
                <c:pt idx="4942">
                  <c:v>2000</c:v>
                </c:pt>
                <c:pt idx="4943">
                  <c:v>2000</c:v>
                </c:pt>
                <c:pt idx="4944">
                  <c:v>2000</c:v>
                </c:pt>
                <c:pt idx="4945">
                  <c:v>2000</c:v>
                </c:pt>
                <c:pt idx="4946">
                  <c:v>2000</c:v>
                </c:pt>
                <c:pt idx="4947">
                  <c:v>2000</c:v>
                </c:pt>
                <c:pt idx="4948">
                  <c:v>2000</c:v>
                </c:pt>
                <c:pt idx="4949">
                  <c:v>2000</c:v>
                </c:pt>
                <c:pt idx="4950">
                  <c:v>2000</c:v>
                </c:pt>
                <c:pt idx="4951">
                  <c:v>2000</c:v>
                </c:pt>
                <c:pt idx="4952">
                  <c:v>2000</c:v>
                </c:pt>
                <c:pt idx="4953">
                  <c:v>2000</c:v>
                </c:pt>
                <c:pt idx="4954">
                  <c:v>2000</c:v>
                </c:pt>
                <c:pt idx="4955">
                  <c:v>2000</c:v>
                </c:pt>
                <c:pt idx="4956">
                  <c:v>2000</c:v>
                </c:pt>
                <c:pt idx="4957">
                  <c:v>2000</c:v>
                </c:pt>
                <c:pt idx="4958">
                  <c:v>2000</c:v>
                </c:pt>
                <c:pt idx="4959">
                  <c:v>2000</c:v>
                </c:pt>
                <c:pt idx="4960">
                  <c:v>2000</c:v>
                </c:pt>
                <c:pt idx="4961">
                  <c:v>2000</c:v>
                </c:pt>
                <c:pt idx="4962">
                  <c:v>2000</c:v>
                </c:pt>
                <c:pt idx="4963">
                  <c:v>2000</c:v>
                </c:pt>
                <c:pt idx="4964">
                  <c:v>2000</c:v>
                </c:pt>
                <c:pt idx="4965">
                  <c:v>2000</c:v>
                </c:pt>
                <c:pt idx="4966">
                  <c:v>2000</c:v>
                </c:pt>
                <c:pt idx="4967">
                  <c:v>2000</c:v>
                </c:pt>
                <c:pt idx="4968">
                  <c:v>2000</c:v>
                </c:pt>
                <c:pt idx="4969">
                  <c:v>2000</c:v>
                </c:pt>
                <c:pt idx="4970">
                  <c:v>2000</c:v>
                </c:pt>
                <c:pt idx="4971">
                  <c:v>2000</c:v>
                </c:pt>
                <c:pt idx="4972">
                  <c:v>2000</c:v>
                </c:pt>
                <c:pt idx="4973">
                  <c:v>2000</c:v>
                </c:pt>
                <c:pt idx="4974">
                  <c:v>2000</c:v>
                </c:pt>
                <c:pt idx="4975">
                  <c:v>2000</c:v>
                </c:pt>
                <c:pt idx="4976">
                  <c:v>2000</c:v>
                </c:pt>
                <c:pt idx="4977">
                  <c:v>2000</c:v>
                </c:pt>
                <c:pt idx="4978">
                  <c:v>2000</c:v>
                </c:pt>
                <c:pt idx="4979">
                  <c:v>2000</c:v>
                </c:pt>
                <c:pt idx="4980">
                  <c:v>2000</c:v>
                </c:pt>
                <c:pt idx="4981">
                  <c:v>2000</c:v>
                </c:pt>
                <c:pt idx="4982">
                  <c:v>2000</c:v>
                </c:pt>
                <c:pt idx="4983">
                  <c:v>2000</c:v>
                </c:pt>
                <c:pt idx="4984">
                  <c:v>2000</c:v>
                </c:pt>
                <c:pt idx="4985">
                  <c:v>2000</c:v>
                </c:pt>
                <c:pt idx="4986">
                  <c:v>2000</c:v>
                </c:pt>
                <c:pt idx="4987">
                  <c:v>2000</c:v>
                </c:pt>
                <c:pt idx="4988">
                  <c:v>2000</c:v>
                </c:pt>
                <c:pt idx="4989">
                  <c:v>2000</c:v>
                </c:pt>
                <c:pt idx="4990">
                  <c:v>2000</c:v>
                </c:pt>
                <c:pt idx="4991">
                  <c:v>2000</c:v>
                </c:pt>
                <c:pt idx="4992">
                  <c:v>2000</c:v>
                </c:pt>
                <c:pt idx="4993">
                  <c:v>2000</c:v>
                </c:pt>
                <c:pt idx="4994">
                  <c:v>2000</c:v>
                </c:pt>
                <c:pt idx="4995">
                  <c:v>2000</c:v>
                </c:pt>
                <c:pt idx="4996">
                  <c:v>2000</c:v>
                </c:pt>
                <c:pt idx="4997">
                  <c:v>2000</c:v>
                </c:pt>
                <c:pt idx="4998">
                  <c:v>2000</c:v>
                </c:pt>
                <c:pt idx="4999">
                  <c:v>2000</c:v>
                </c:pt>
                <c:pt idx="5000">
                  <c:v>2000</c:v>
                </c:pt>
                <c:pt idx="5001">
                  <c:v>2000</c:v>
                </c:pt>
                <c:pt idx="5002">
                  <c:v>2000</c:v>
                </c:pt>
                <c:pt idx="5003">
                  <c:v>2000</c:v>
                </c:pt>
                <c:pt idx="5004">
                  <c:v>2000</c:v>
                </c:pt>
                <c:pt idx="5005">
                  <c:v>2000</c:v>
                </c:pt>
                <c:pt idx="5006">
                  <c:v>2000</c:v>
                </c:pt>
                <c:pt idx="5007">
                  <c:v>2000</c:v>
                </c:pt>
                <c:pt idx="5008">
                  <c:v>2000</c:v>
                </c:pt>
                <c:pt idx="5009">
                  <c:v>2000</c:v>
                </c:pt>
                <c:pt idx="5010">
                  <c:v>2000</c:v>
                </c:pt>
                <c:pt idx="5011">
                  <c:v>2000</c:v>
                </c:pt>
                <c:pt idx="5012">
                  <c:v>2000</c:v>
                </c:pt>
                <c:pt idx="5013">
                  <c:v>2000</c:v>
                </c:pt>
                <c:pt idx="5014">
                  <c:v>2000</c:v>
                </c:pt>
                <c:pt idx="5015">
                  <c:v>2000</c:v>
                </c:pt>
                <c:pt idx="5016">
                  <c:v>2000</c:v>
                </c:pt>
                <c:pt idx="5017">
                  <c:v>2000</c:v>
                </c:pt>
                <c:pt idx="5018">
                  <c:v>2000</c:v>
                </c:pt>
                <c:pt idx="5019">
                  <c:v>2000</c:v>
                </c:pt>
                <c:pt idx="5020">
                  <c:v>2000</c:v>
                </c:pt>
                <c:pt idx="5021">
                  <c:v>2000</c:v>
                </c:pt>
                <c:pt idx="5022">
                  <c:v>2000</c:v>
                </c:pt>
                <c:pt idx="5023">
                  <c:v>2000</c:v>
                </c:pt>
                <c:pt idx="5024">
                  <c:v>2000</c:v>
                </c:pt>
                <c:pt idx="5025">
                  <c:v>2000</c:v>
                </c:pt>
                <c:pt idx="5026">
                  <c:v>2000</c:v>
                </c:pt>
                <c:pt idx="5027">
                  <c:v>2000</c:v>
                </c:pt>
                <c:pt idx="5028">
                  <c:v>2000</c:v>
                </c:pt>
                <c:pt idx="5029">
                  <c:v>2000</c:v>
                </c:pt>
                <c:pt idx="5030">
                  <c:v>2000</c:v>
                </c:pt>
                <c:pt idx="5031">
                  <c:v>2000</c:v>
                </c:pt>
                <c:pt idx="5032">
                  <c:v>2000</c:v>
                </c:pt>
                <c:pt idx="5033">
                  <c:v>2000</c:v>
                </c:pt>
                <c:pt idx="5034">
                  <c:v>2000</c:v>
                </c:pt>
                <c:pt idx="5035">
                  <c:v>2000</c:v>
                </c:pt>
                <c:pt idx="5036">
                  <c:v>2000</c:v>
                </c:pt>
                <c:pt idx="5037">
                  <c:v>2000</c:v>
                </c:pt>
                <c:pt idx="5038">
                  <c:v>2000</c:v>
                </c:pt>
                <c:pt idx="5039">
                  <c:v>2000</c:v>
                </c:pt>
                <c:pt idx="5040">
                  <c:v>2000</c:v>
                </c:pt>
                <c:pt idx="5041">
                  <c:v>2000</c:v>
                </c:pt>
                <c:pt idx="5042">
                  <c:v>2000</c:v>
                </c:pt>
                <c:pt idx="5043">
                  <c:v>2000</c:v>
                </c:pt>
                <c:pt idx="5044">
                  <c:v>2000</c:v>
                </c:pt>
                <c:pt idx="5045">
                  <c:v>2000</c:v>
                </c:pt>
                <c:pt idx="5046">
                  <c:v>2000</c:v>
                </c:pt>
                <c:pt idx="5047">
                  <c:v>2000</c:v>
                </c:pt>
                <c:pt idx="5048">
                  <c:v>2000</c:v>
                </c:pt>
                <c:pt idx="5049">
                  <c:v>2000</c:v>
                </c:pt>
                <c:pt idx="5050">
                  <c:v>2000</c:v>
                </c:pt>
                <c:pt idx="5051">
                  <c:v>2000</c:v>
                </c:pt>
                <c:pt idx="5052">
                  <c:v>2000</c:v>
                </c:pt>
                <c:pt idx="5053">
                  <c:v>2000</c:v>
                </c:pt>
                <c:pt idx="5054">
                  <c:v>2000</c:v>
                </c:pt>
                <c:pt idx="5055">
                  <c:v>2000</c:v>
                </c:pt>
                <c:pt idx="5056">
                  <c:v>2000</c:v>
                </c:pt>
                <c:pt idx="5057">
                  <c:v>2000</c:v>
                </c:pt>
                <c:pt idx="5058">
                  <c:v>2000</c:v>
                </c:pt>
                <c:pt idx="5059">
                  <c:v>2000</c:v>
                </c:pt>
                <c:pt idx="5060">
                  <c:v>2000</c:v>
                </c:pt>
                <c:pt idx="5061">
                  <c:v>2000</c:v>
                </c:pt>
                <c:pt idx="5062">
                  <c:v>2000</c:v>
                </c:pt>
                <c:pt idx="5063">
                  <c:v>2000</c:v>
                </c:pt>
                <c:pt idx="5064">
                  <c:v>2000</c:v>
                </c:pt>
                <c:pt idx="5065">
                  <c:v>2000</c:v>
                </c:pt>
                <c:pt idx="5066">
                  <c:v>2000</c:v>
                </c:pt>
                <c:pt idx="5067">
                  <c:v>2000</c:v>
                </c:pt>
                <c:pt idx="5068">
                  <c:v>2000</c:v>
                </c:pt>
                <c:pt idx="5069">
                  <c:v>2000</c:v>
                </c:pt>
                <c:pt idx="5070">
                  <c:v>2000</c:v>
                </c:pt>
                <c:pt idx="5071">
                  <c:v>2000</c:v>
                </c:pt>
                <c:pt idx="5072">
                  <c:v>2000</c:v>
                </c:pt>
                <c:pt idx="5073">
                  <c:v>2000</c:v>
                </c:pt>
                <c:pt idx="5074">
                  <c:v>2000</c:v>
                </c:pt>
                <c:pt idx="5075">
                  <c:v>2000</c:v>
                </c:pt>
                <c:pt idx="5076">
                  <c:v>2000</c:v>
                </c:pt>
                <c:pt idx="5077">
                  <c:v>2000</c:v>
                </c:pt>
                <c:pt idx="5078">
                  <c:v>2000</c:v>
                </c:pt>
                <c:pt idx="5079">
                  <c:v>2000</c:v>
                </c:pt>
                <c:pt idx="5080">
                  <c:v>2000</c:v>
                </c:pt>
                <c:pt idx="5081">
                  <c:v>2000</c:v>
                </c:pt>
                <c:pt idx="5082">
                  <c:v>2000</c:v>
                </c:pt>
                <c:pt idx="5083">
                  <c:v>2000</c:v>
                </c:pt>
                <c:pt idx="5084">
                  <c:v>2000</c:v>
                </c:pt>
                <c:pt idx="5085">
                  <c:v>2000</c:v>
                </c:pt>
                <c:pt idx="5086">
                  <c:v>2000</c:v>
                </c:pt>
                <c:pt idx="5087">
                  <c:v>2000</c:v>
                </c:pt>
                <c:pt idx="5088">
                  <c:v>2000</c:v>
                </c:pt>
                <c:pt idx="5089">
                  <c:v>2000</c:v>
                </c:pt>
                <c:pt idx="5090">
                  <c:v>2000</c:v>
                </c:pt>
                <c:pt idx="5091">
                  <c:v>2000</c:v>
                </c:pt>
                <c:pt idx="5092">
                  <c:v>2000</c:v>
                </c:pt>
                <c:pt idx="5093">
                  <c:v>2000</c:v>
                </c:pt>
                <c:pt idx="5094">
                  <c:v>2000</c:v>
                </c:pt>
                <c:pt idx="5095">
                  <c:v>2000</c:v>
                </c:pt>
                <c:pt idx="5096">
                  <c:v>2000</c:v>
                </c:pt>
                <c:pt idx="5097">
                  <c:v>2000</c:v>
                </c:pt>
                <c:pt idx="5098">
                  <c:v>2000</c:v>
                </c:pt>
                <c:pt idx="5099">
                  <c:v>2000</c:v>
                </c:pt>
                <c:pt idx="5100">
                  <c:v>2000</c:v>
                </c:pt>
                <c:pt idx="5101">
                  <c:v>2000</c:v>
                </c:pt>
                <c:pt idx="5102">
                  <c:v>2000</c:v>
                </c:pt>
                <c:pt idx="5103">
                  <c:v>2000</c:v>
                </c:pt>
                <c:pt idx="5104">
                  <c:v>2000</c:v>
                </c:pt>
                <c:pt idx="5105">
                  <c:v>2000</c:v>
                </c:pt>
                <c:pt idx="5106">
                  <c:v>2000</c:v>
                </c:pt>
                <c:pt idx="5107">
                  <c:v>2000</c:v>
                </c:pt>
                <c:pt idx="5108">
                  <c:v>2000</c:v>
                </c:pt>
                <c:pt idx="5109">
                  <c:v>2000</c:v>
                </c:pt>
                <c:pt idx="5110">
                  <c:v>2000</c:v>
                </c:pt>
                <c:pt idx="5111">
                  <c:v>2000</c:v>
                </c:pt>
                <c:pt idx="5112">
                  <c:v>2000</c:v>
                </c:pt>
                <c:pt idx="5113">
                  <c:v>2000</c:v>
                </c:pt>
                <c:pt idx="5114">
                  <c:v>2000</c:v>
                </c:pt>
                <c:pt idx="5115">
                  <c:v>2000</c:v>
                </c:pt>
                <c:pt idx="5116">
                  <c:v>2000</c:v>
                </c:pt>
                <c:pt idx="5117">
                  <c:v>2000</c:v>
                </c:pt>
                <c:pt idx="5118">
                  <c:v>2000</c:v>
                </c:pt>
                <c:pt idx="5119">
                  <c:v>2000</c:v>
                </c:pt>
                <c:pt idx="5120">
                  <c:v>2000</c:v>
                </c:pt>
                <c:pt idx="5121">
                  <c:v>2000</c:v>
                </c:pt>
                <c:pt idx="5122">
                  <c:v>2000</c:v>
                </c:pt>
                <c:pt idx="5123">
                  <c:v>2000</c:v>
                </c:pt>
                <c:pt idx="5124">
                  <c:v>2000</c:v>
                </c:pt>
                <c:pt idx="5125">
                  <c:v>2000</c:v>
                </c:pt>
                <c:pt idx="5126">
                  <c:v>2000</c:v>
                </c:pt>
                <c:pt idx="5127">
                  <c:v>2000</c:v>
                </c:pt>
                <c:pt idx="5128">
                  <c:v>2000</c:v>
                </c:pt>
                <c:pt idx="5129">
                  <c:v>2000</c:v>
                </c:pt>
                <c:pt idx="5130">
                  <c:v>2000</c:v>
                </c:pt>
                <c:pt idx="5131">
                  <c:v>2000</c:v>
                </c:pt>
                <c:pt idx="5132">
                  <c:v>2000</c:v>
                </c:pt>
                <c:pt idx="5133">
                  <c:v>2000</c:v>
                </c:pt>
                <c:pt idx="5134">
                  <c:v>2000</c:v>
                </c:pt>
                <c:pt idx="5135">
                  <c:v>2000</c:v>
                </c:pt>
                <c:pt idx="5136">
                  <c:v>2000</c:v>
                </c:pt>
                <c:pt idx="5137">
                  <c:v>2000</c:v>
                </c:pt>
                <c:pt idx="5138">
                  <c:v>2000</c:v>
                </c:pt>
                <c:pt idx="5139">
                  <c:v>2000</c:v>
                </c:pt>
                <c:pt idx="5140">
                  <c:v>2000</c:v>
                </c:pt>
                <c:pt idx="5141">
                  <c:v>2000</c:v>
                </c:pt>
                <c:pt idx="5142">
                  <c:v>2000</c:v>
                </c:pt>
                <c:pt idx="5143">
                  <c:v>2000</c:v>
                </c:pt>
                <c:pt idx="5144">
                  <c:v>2000</c:v>
                </c:pt>
                <c:pt idx="5145">
                  <c:v>2000</c:v>
                </c:pt>
                <c:pt idx="5146">
                  <c:v>2000</c:v>
                </c:pt>
                <c:pt idx="5147">
                  <c:v>2000</c:v>
                </c:pt>
                <c:pt idx="5148">
                  <c:v>2000</c:v>
                </c:pt>
                <c:pt idx="5149">
                  <c:v>2000</c:v>
                </c:pt>
                <c:pt idx="5150">
                  <c:v>2000</c:v>
                </c:pt>
                <c:pt idx="5151">
                  <c:v>2000</c:v>
                </c:pt>
                <c:pt idx="5152">
                  <c:v>2000</c:v>
                </c:pt>
                <c:pt idx="5153">
                  <c:v>2000</c:v>
                </c:pt>
                <c:pt idx="5154">
                  <c:v>2000</c:v>
                </c:pt>
                <c:pt idx="5155">
                  <c:v>2000</c:v>
                </c:pt>
                <c:pt idx="5156">
                  <c:v>2000</c:v>
                </c:pt>
                <c:pt idx="5157">
                  <c:v>2000</c:v>
                </c:pt>
                <c:pt idx="5158">
                  <c:v>2000</c:v>
                </c:pt>
                <c:pt idx="5159">
                  <c:v>2000</c:v>
                </c:pt>
                <c:pt idx="5160">
                  <c:v>2000</c:v>
                </c:pt>
                <c:pt idx="5161">
                  <c:v>2000</c:v>
                </c:pt>
                <c:pt idx="5162">
                  <c:v>2000</c:v>
                </c:pt>
                <c:pt idx="5163">
                  <c:v>2000</c:v>
                </c:pt>
                <c:pt idx="5164">
                  <c:v>2000</c:v>
                </c:pt>
                <c:pt idx="5165">
                  <c:v>2000</c:v>
                </c:pt>
                <c:pt idx="5166">
                  <c:v>2000</c:v>
                </c:pt>
                <c:pt idx="5167">
                  <c:v>2000</c:v>
                </c:pt>
                <c:pt idx="5168">
                  <c:v>2000</c:v>
                </c:pt>
                <c:pt idx="5169">
                  <c:v>2000</c:v>
                </c:pt>
                <c:pt idx="5170">
                  <c:v>2000</c:v>
                </c:pt>
                <c:pt idx="5171">
                  <c:v>2000</c:v>
                </c:pt>
                <c:pt idx="5172">
                  <c:v>2000</c:v>
                </c:pt>
                <c:pt idx="5173">
                  <c:v>2000</c:v>
                </c:pt>
                <c:pt idx="5174">
                  <c:v>2000</c:v>
                </c:pt>
                <c:pt idx="5175">
                  <c:v>2000</c:v>
                </c:pt>
                <c:pt idx="5176">
                  <c:v>2000</c:v>
                </c:pt>
                <c:pt idx="5177">
                  <c:v>2000</c:v>
                </c:pt>
                <c:pt idx="5178">
                  <c:v>2000</c:v>
                </c:pt>
                <c:pt idx="5179">
                  <c:v>2000</c:v>
                </c:pt>
                <c:pt idx="5180">
                  <c:v>2000</c:v>
                </c:pt>
                <c:pt idx="5181">
                  <c:v>2000</c:v>
                </c:pt>
                <c:pt idx="5182">
                  <c:v>2000</c:v>
                </c:pt>
                <c:pt idx="5183">
                  <c:v>2000</c:v>
                </c:pt>
                <c:pt idx="5184">
                  <c:v>2000</c:v>
                </c:pt>
                <c:pt idx="5185">
                  <c:v>2000</c:v>
                </c:pt>
                <c:pt idx="5186">
                  <c:v>2000</c:v>
                </c:pt>
                <c:pt idx="5187">
                  <c:v>2000</c:v>
                </c:pt>
                <c:pt idx="5188">
                  <c:v>2000</c:v>
                </c:pt>
                <c:pt idx="5189">
                  <c:v>2000</c:v>
                </c:pt>
                <c:pt idx="5190">
                  <c:v>2000</c:v>
                </c:pt>
                <c:pt idx="5191">
                  <c:v>2000</c:v>
                </c:pt>
                <c:pt idx="5192">
                  <c:v>2000</c:v>
                </c:pt>
                <c:pt idx="5193">
                  <c:v>2000</c:v>
                </c:pt>
                <c:pt idx="5194">
                  <c:v>2000</c:v>
                </c:pt>
                <c:pt idx="5195">
                  <c:v>2000</c:v>
                </c:pt>
                <c:pt idx="5196">
                  <c:v>2000</c:v>
                </c:pt>
                <c:pt idx="5197">
                  <c:v>2000</c:v>
                </c:pt>
                <c:pt idx="5198">
                  <c:v>2000</c:v>
                </c:pt>
                <c:pt idx="5199">
                  <c:v>2000</c:v>
                </c:pt>
                <c:pt idx="5200">
                  <c:v>2000</c:v>
                </c:pt>
                <c:pt idx="5201">
                  <c:v>2000</c:v>
                </c:pt>
                <c:pt idx="5202">
                  <c:v>2000</c:v>
                </c:pt>
                <c:pt idx="5203">
                  <c:v>2000</c:v>
                </c:pt>
                <c:pt idx="5204">
                  <c:v>2000</c:v>
                </c:pt>
                <c:pt idx="5205">
                  <c:v>2000</c:v>
                </c:pt>
                <c:pt idx="5206">
                  <c:v>2000</c:v>
                </c:pt>
                <c:pt idx="5207">
                  <c:v>2000</c:v>
                </c:pt>
                <c:pt idx="5208">
                  <c:v>2000</c:v>
                </c:pt>
                <c:pt idx="5209">
                  <c:v>2000</c:v>
                </c:pt>
                <c:pt idx="5210">
                  <c:v>2000</c:v>
                </c:pt>
                <c:pt idx="5211">
                  <c:v>2000</c:v>
                </c:pt>
                <c:pt idx="5212">
                  <c:v>2000</c:v>
                </c:pt>
                <c:pt idx="5213">
                  <c:v>2000</c:v>
                </c:pt>
                <c:pt idx="5214">
                  <c:v>2000</c:v>
                </c:pt>
                <c:pt idx="5215">
                  <c:v>2000</c:v>
                </c:pt>
                <c:pt idx="5216">
                  <c:v>2000</c:v>
                </c:pt>
                <c:pt idx="5217">
                  <c:v>2000</c:v>
                </c:pt>
                <c:pt idx="5218">
                  <c:v>2000</c:v>
                </c:pt>
                <c:pt idx="5219">
                  <c:v>2000</c:v>
                </c:pt>
                <c:pt idx="5220">
                  <c:v>2000</c:v>
                </c:pt>
                <c:pt idx="5221">
                  <c:v>2000</c:v>
                </c:pt>
                <c:pt idx="5222">
                  <c:v>2000</c:v>
                </c:pt>
                <c:pt idx="5223">
                  <c:v>2000</c:v>
                </c:pt>
                <c:pt idx="5224">
                  <c:v>2000</c:v>
                </c:pt>
                <c:pt idx="5225">
                  <c:v>2000</c:v>
                </c:pt>
                <c:pt idx="5226">
                  <c:v>2000</c:v>
                </c:pt>
                <c:pt idx="5227">
                  <c:v>2000</c:v>
                </c:pt>
                <c:pt idx="5228">
                  <c:v>2000</c:v>
                </c:pt>
                <c:pt idx="5229">
                  <c:v>2000</c:v>
                </c:pt>
                <c:pt idx="5230">
                  <c:v>2000</c:v>
                </c:pt>
                <c:pt idx="5231">
                  <c:v>2000</c:v>
                </c:pt>
                <c:pt idx="5232">
                  <c:v>2000</c:v>
                </c:pt>
                <c:pt idx="5233">
                  <c:v>2000</c:v>
                </c:pt>
                <c:pt idx="5234">
                  <c:v>2000</c:v>
                </c:pt>
                <c:pt idx="5235">
                  <c:v>2000</c:v>
                </c:pt>
                <c:pt idx="5236">
                  <c:v>2000</c:v>
                </c:pt>
                <c:pt idx="5237">
                  <c:v>2000</c:v>
                </c:pt>
                <c:pt idx="5238">
                  <c:v>2000</c:v>
                </c:pt>
                <c:pt idx="5239">
                  <c:v>2000</c:v>
                </c:pt>
                <c:pt idx="5240">
                  <c:v>2000</c:v>
                </c:pt>
                <c:pt idx="5241">
                  <c:v>2000</c:v>
                </c:pt>
                <c:pt idx="5242">
                  <c:v>2000</c:v>
                </c:pt>
                <c:pt idx="5243">
                  <c:v>2000</c:v>
                </c:pt>
                <c:pt idx="5244">
                  <c:v>2000</c:v>
                </c:pt>
                <c:pt idx="5245">
                  <c:v>2000</c:v>
                </c:pt>
                <c:pt idx="5246">
                  <c:v>2000</c:v>
                </c:pt>
                <c:pt idx="5247">
                  <c:v>2000</c:v>
                </c:pt>
                <c:pt idx="5248">
                  <c:v>2000</c:v>
                </c:pt>
                <c:pt idx="5249">
                  <c:v>2000</c:v>
                </c:pt>
                <c:pt idx="5250">
                  <c:v>2000</c:v>
                </c:pt>
                <c:pt idx="5251">
                  <c:v>2000</c:v>
                </c:pt>
                <c:pt idx="5252">
                  <c:v>2000</c:v>
                </c:pt>
                <c:pt idx="5253">
                  <c:v>2000</c:v>
                </c:pt>
                <c:pt idx="5254">
                  <c:v>2000</c:v>
                </c:pt>
                <c:pt idx="5255">
                  <c:v>2000</c:v>
                </c:pt>
                <c:pt idx="5256">
                  <c:v>2000</c:v>
                </c:pt>
                <c:pt idx="5257">
                  <c:v>2000</c:v>
                </c:pt>
                <c:pt idx="5258">
                  <c:v>2000</c:v>
                </c:pt>
                <c:pt idx="5259">
                  <c:v>2000</c:v>
                </c:pt>
                <c:pt idx="5260">
                  <c:v>2000</c:v>
                </c:pt>
                <c:pt idx="5261">
                  <c:v>2000</c:v>
                </c:pt>
                <c:pt idx="5262">
                  <c:v>2000</c:v>
                </c:pt>
                <c:pt idx="5263">
                  <c:v>2000</c:v>
                </c:pt>
                <c:pt idx="5264">
                  <c:v>2000</c:v>
                </c:pt>
                <c:pt idx="5265">
                  <c:v>2000</c:v>
                </c:pt>
                <c:pt idx="5266">
                  <c:v>2000</c:v>
                </c:pt>
                <c:pt idx="5267">
                  <c:v>2000</c:v>
                </c:pt>
                <c:pt idx="5268">
                  <c:v>2000</c:v>
                </c:pt>
                <c:pt idx="5269">
                  <c:v>2000</c:v>
                </c:pt>
                <c:pt idx="5270">
                  <c:v>2000</c:v>
                </c:pt>
                <c:pt idx="5271">
                  <c:v>2000</c:v>
                </c:pt>
                <c:pt idx="5272">
                  <c:v>2000</c:v>
                </c:pt>
                <c:pt idx="5273">
                  <c:v>2000</c:v>
                </c:pt>
                <c:pt idx="5274">
                  <c:v>2000</c:v>
                </c:pt>
                <c:pt idx="5275">
                  <c:v>2000</c:v>
                </c:pt>
                <c:pt idx="5276">
                  <c:v>2000</c:v>
                </c:pt>
                <c:pt idx="5277">
                  <c:v>2000</c:v>
                </c:pt>
                <c:pt idx="5278">
                  <c:v>2000</c:v>
                </c:pt>
                <c:pt idx="5279">
                  <c:v>2000</c:v>
                </c:pt>
                <c:pt idx="5280">
                  <c:v>2000</c:v>
                </c:pt>
                <c:pt idx="5281">
                  <c:v>2000</c:v>
                </c:pt>
                <c:pt idx="5282">
                  <c:v>2000</c:v>
                </c:pt>
                <c:pt idx="5283">
                  <c:v>2000</c:v>
                </c:pt>
                <c:pt idx="5284">
                  <c:v>2000</c:v>
                </c:pt>
                <c:pt idx="5285">
                  <c:v>2000</c:v>
                </c:pt>
                <c:pt idx="5286">
                  <c:v>2000</c:v>
                </c:pt>
                <c:pt idx="5287">
                  <c:v>2000</c:v>
                </c:pt>
                <c:pt idx="5288">
                  <c:v>2000</c:v>
                </c:pt>
                <c:pt idx="5289">
                  <c:v>2000</c:v>
                </c:pt>
                <c:pt idx="5290">
                  <c:v>2000</c:v>
                </c:pt>
                <c:pt idx="5291">
                  <c:v>2000</c:v>
                </c:pt>
                <c:pt idx="5292">
                  <c:v>2000</c:v>
                </c:pt>
                <c:pt idx="5293">
                  <c:v>2000</c:v>
                </c:pt>
                <c:pt idx="5294">
                  <c:v>2000</c:v>
                </c:pt>
                <c:pt idx="5295">
                  <c:v>2000</c:v>
                </c:pt>
                <c:pt idx="5296">
                  <c:v>2000</c:v>
                </c:pt>
                <c:pt idx="5297">
                  <c:v>2000</c:v>
                </c:pt>
                <c:pt idx="5298">
                  <c:v>2000</c:v>
                </c:pt>
                <c:pt idx="5299">
                  <c:v>2000</c:v>
                </c:pt>
                <c:pt idx="5300">
                  <c:v>2000</c:v>
                </c:pt>
                <c:pt idx="5301">
                  <c:v>2000</c:v>
                </c:pt>
                <c:pt idx="5302">
                  <c:v>2000</c:v>
                </c:pt>
                <c:pt idx="5303">
                  <c:v>2000</c:v>
                </c:pt>
                <c:pt idx="5304">
                  <c:v>2000</c:v>
                </c:pt>
                <c:pt idx="5305">
                  <c:v>2000</c:v>
                </c:pt>
                <c:pt idx="5306">
                  <c:v>2000</c:v>
                </c:pt>
                <c:pt idx="5307">
                  <c:v>2000</c:v>
                </c:pt>
                <c:pt idx="5308">
                  <c:v>2000</c:v>
                </c:pt>
                <c:pt idx="5309">
                  <c:v>2000</c:v>
                </c:pt>
                <c:pt idx="5310">
                  <c:v>2000</c:v>
                </c:pt>
                <c:pt idx="5311">
                  <c:v>2000</c:v>
                </c:pt>
                <c:pt idx="5312">
                  <c:v>2000</c:v>
                </c:pt>
                <c:pt idx="5313">
                  <c:v>2000</c:v>
                </c:pt>
                <c:pt idx="5314">
                  <c:v>2000</c:v>
                </c:pt>
                <c:pt idx="5315">
                  <c:v>2000</c:v>
                </c:pt>
                <c:pt idx="5316">
                  <c:v>2000</c:v>
                </c:pt>
                <c:pt idx="5317">
                  <c:v>2000</c:v>
                </c:pt>
                <c:pt idx="5318">
                  <c:v>2000</c:v>
                </c:pt>
                <c:pt idx="5319">
                  <c:v>2000</c:v>
                </c:pt>
                <c:pt idx="5320">
                  <c:v>2000</c:v>
                </c:pt>
                <c:pt idx="5321">
                  <c:v>2000</c:v>
                </c:pt>
                <c:pt idx="5322">
                  <c:v>2000</c:v>
                </c:pt>
                <c:pt idx="5323">
                  <c:v>2000</c:v>
                </c:pt>
                <c:pt idx="5324">
                  <c:v>2000</c:v>
                </c:pt>
                <c:pt idx="5325">
                  <c:v>2000</c:v>
                </c:pt>
                <c:pt idx="5326">
                  <c:v>2000</c:v>
                </c:pt>
                <c:pt idx="5327">
                  <c:v>2000</c:v>
                </c:pt>
                <c:pt idx="5328">
                  <c:v>2000</c:v>
                </c:pt>
                <c:pt idx="5329">
                  <c:v>2000</c:v>
                </c:pt>
                <c:pt idx="5330">
                  <c:v>2000</c:v>
                </c:pt>
                <c:pt idx="5331">
                  <c:v>2000</c:v>
                </c:pt>
                <c:pt idx="5332">
                  <c:v>2000</c:v>
                </c:pt>
                <c:pt idx="5333">
                  <c:v>2000</c:v>
                </c:pt>
                <c:pt idx="5334">
                  <c:v>2000</c:v>
                </c:pt>
                <c:pt idx="5335">
                  <c:v>2000</c:v>
                </c:pt>
                <c:pt idx="5336">
                  <c:v>2000</c:v>
                </c:pt>
                <c:pt idx="5337">
                  <c:v>2000</c:v>
                </c:pt>
                <c:pt idx="5338">
                  <c:v>2000</c:v>
                </c:pt>
                <c:pt idx="5339">
                  <c:v>2000</c:v>
                </c:pt>
                <c:pt idx="5340">
                  <c:v>2000</c:v>
                </c:pt>
                <c:pt idx="5341">
                  <c:v>2000</c:v>
                </c:pt>
                <c:pt idx="5342">
                  <c:v>2000</c:v>
                </c:pt>
                <c:pt idx="5343">
                  <c:v>2000</c:v>
                </c:pt>
                <c:pt idx="5344">
                  <c:v>2000</c:v>
                </c:pt>
                <c:pt idx="5345">
                  <c:v>2000</c:v>
                </c:pt>
                <c:pt idx="5346">
                  <c:v>2000</c:v>
                </c:pt>
                <c:pt idx="5347">
                  <c:v>2000</c:v>
                </c:pt>
                <c:pt idx="5348">
                  <c:v>2000</c:v>
                </c:pt>
                <c:pt idx="5349">
                  <c:v>2000</c:v>
                </c:pt>
                <c:pt idx="5350">
                  <c:v>2000</c:v>
                </c:pt>
                <c:pt idx="5351">
                  <c:v>2000</c:v>
                </c:pt>
                <c:pt idx="5352">
                  <c:v>2000</c:v>
                </c:pt>
                <c:pt idx="5353">
                  <c:v>2000</c:v>
                </c:pt>
                <c:pt idx="5354">
                  <c:v>2000</c:v>
                </c:pt>
                <c:pt idx="5355">
                  <c:v>2000</c:v>
                </c:pt>
                <c:pt idx="5356">
                  <c:v>2000</c:v>
                </c:pt>
                <c:pt idx="5357">
                  <c:v>2000</c:v>
                </c:pt>
                <c:pt idx="5358">
                  <c:v>2000</c:v>
                </c:pt>
                <c:pt idx="5359">
                  <c:v>2000</c:v>
                </c:pt>
                <c:pt idx="5360">
                  <c:v>2000</c:v>
                </c:pt>
                <c:pt idx="5361">
                  <c:v>2000</c:v>
                </c:pt>
                <c:pt idx="5362">
                  <c:v>2000</c:v>
                </c:pt>
                <c:pt idx="5363">
                  <c:v>2000</c:v>
                </c:pt>
                <c:pt idx="5364">
                  <c:v>2000</c:v>
                </c:pt>
                <c:pt idx="5365">
                  <c:v>2000</c:v>
                </c:pt>
                <c:pt idx="5366">
                  <c:v>2000</c:v>
                </c:pt>
                <c:pt idx="5367">
                  <c:v>2000</c:v>
                </c:pt>
                <c:pt idx="5368">
                  <c:v>2000</c:v>
                </c:pt>
                <c:pt idx="5369">
                  <c:v>2000</c:v>
                </c:pt>
                <c:pt idx="5370">
                  <c:v>2000</c:v>
                </c:pt>
                <c:pt idx="5371">
                  <c:v>2000</c:v>
                </c:pt>
                <c:pt idx="5372">
                  <c:v>2000</c:v>
                </c:pt>
                <c:pt idx="5373">
                  <c:v>2000</c:v>
                </c:pt>
                <c:pt idx="5374">
                  <c:v>2000</c:v>
                </c:pt>
                <c:pt idx="5375">
                  <c:v>2000</c:v>
                </c:pt>
                <c:pt idx="5376">
                  <c:v>2000</c:v>
                </c:pt>
                <c:pt idx="5377">
                  <c:v>2000</c:v>
                </c:pt>
                <c:pt idx="5378">
                  <c:v>2000</c:v>
                </c:pt>
                <c:pt idx="5379">
                  <c:v>2000</c:v>
                </c:pt>
                <c:pt idx="5380">
                  <c:v>2000</c:v>
                </c:pt>
                <c:pt idx="5381">
                  <c:v>2000</c:v>
                </c:pt>
                <c:pt idx="5382">
                  <c:v>2000</c:v>
                </c:pt>
                <c:pt idx="5383">
                  <c:v>2000</c:v>
                </c:pt>
                <c:pt idx="5384">
                  <c:v>2000</c:v>
                </c:pt>
                <c:pt idx="5385">
                  <c:v>2000</c:v>
                </c:pt>
                <c:pt idx="5386">
                  <c:v>2000</c:v>
                </c:pt>
                <c:pt idx="5387">
                  <c:v>2000</c:v>
                </c:pt>
                <c:pt idx="5388">
                  <c:v>2000</c:v>
                </c:pt>
                <c:pt idx="5389">
                  <c:v>2000</c:v>
                </c:pt>
                <c:pt idx="5390">
                  <c:v>2000</c:v>
                </c:pt>
                <c:pt idx="5391">
                  <c:v>2000</c:v>
                </c:pt>
                <c:pt idx="5392">
                  <c:v>2000</c:v>
                </c:pt>
                <c:pt idx="5393">
                  <c:v>2000</c:v>
                </c:pt>
                <c:pt idx="5394">
                  <c:v>2000</c:v>
                </c:pt>
                <c:pt idx="5395">
                  <c:v>2000</c:v>
                </c:pt>
                <c:pt idx="5396">
                  <c:v>2000</c:v>
                </c:pt>
                <c:pt idx="5397">
                  <c:v>2000</c:v>
                </c:pt>
                <c:pt idx="5398">
                  <c:v>2000</c:v>
                </c:pt>
                <c:pt idx="5399">
                  <c:v>2000</c:v>
                </c:pt>
                <c:pt idx="5400">
                  <c:v>2000</c:v>
                </c:pt>
                <c:pt idx="5401">
                  <c:v>2000</c:v>
                </c:pt>
                <c:pt idx="5402">
                  <c:v>2000</c:v>
                </c:pt>
                <c:pt idx="5403">
                  <c:v>2000</c:v>
                </c:pt>
                <c:pt idx="5404">
                  <c:v>2000</c:v>
                </c:pt>
                <c:pt idx="5405">
                  <c:v>2000</c:v>
                </c:pt>
                <c:pt idx="5406">
                  <c:v>2000</c:v>
                </c:pt>
                <c:pt idx="5407">
                  <c:v>2000</c:v>
                </c:pt>
                <c:pt idx="5408">
                  <c:v>2000</c:v>
                </c:pt>
                <c:pt idx="5409">
                  <c:v>2000</c:v>
                </c:pt>
                <c:pt idx="5410">
                  <c:v>2000</c:v>
                </c:pt>
                <c:pt idx="5411">
                  <c:v>2000</c:v>
                </c:pt>
                <c:pt idx="5412">
                  <c:v>2000</c:v>
                </c:pt>
                <c:pt idx="5413">
                  <c:v>2000</c:v>
                </c:pt>
                <c:pt idx="5414">
                  <c:v>2000</c:v>
                </c:pt>
                <c:pt idx="5415">
                  <c:v>2000</c:v>
                </c:pt>
                <c:pt idx="5416">
                  <c:v>2000</c:v>
                </c:pt>
                <c:pt idx="5417">
                  <c:v>2000</c:v>
                </c:pt>
                <c:pt idx="5418">
                  <c:v>2000</c:v>
                </c:pt>
                <c:pt idx="5419">
                  <c:v>2000</c:v>
                </c:pt>
                <c:pt idx="5420">
                  <c:v>2000</c:v>
                </c:pt>
                <c:pt idx="5421">
                  <c:v>2000</c:v>
                </c:pt>
                <c:pt idx="5422">
                  <c:v>2000</c:v>
                </c:pt>
                <c:pt idx="5423">
                  <c:v>2000</c:v>
                </c:pt>
                <c:pt idx="5424">
                  <c:v>2000</c:v>
                </c:pt>
                <c:pt idx="5425">
                  <c:v>2000</c:v>
                </c:pt>
                <c:pt idx="5426">
                  <c:v>2000</c:v>
                </c:pt>
                <c:pt idx="5427">
                  <c:v>2000</c:v>
                </c:pt>
                <c:pt idx="5428">
                  <c:v>2000</c:v>
                </c:pt>
                <c:pt idx="5429">
                  <c:v>2000</c:v>
                </c:pt>
                <c:pt idx="5430">
                  <c:v>2000</c:v>
                </c:pt>
                <c:pt idx="5431">
                  <c:v>2000</c:v>
                </c:pt>
                <c:pt idx="5432">
                  <c:v>2000</c:v>
                </c:pt>
                <c:pt idx="5433">
                  <c:v>2000</c:v>
                </c:pt>
                <c:pt idx="5434">
                  <c:v>2000</c:v>
                </c:pt>
                <c:pt idx="5435">
                  <c:v>2000</c:v>
                </c:pt>
                <c:pt idx="5436">
                  <c:v>2000</c:v>
                </c:pt>
                <c:pt idx="5437">
                  <c:v>2000</c:v>
                </c:pt>
                <c:pt idx="5438">
                  <c:v>2000</c:v>
                </c:pt>
                <c:pt idx="5439">
                  <c:v>2000</c:v>
                </c:pt>
                <c:pt idx="5440">
                  <c:v>2000</c:v>
                </c:pt>
                <c:pt idx="5441">
                  <c:v>2000</c:v>
                </c:pt>
                <c:pt idx="5442">
                  <c:v>2000</c:v>
                </c:pt>
                <c:pt idx="5443">
                  <c:v>2000</c:v>
                </c:pt>
                <c:pt idx="5444">
                  <c:v>2000</c:v>
                </c:pt>
                <c:pt idx="5445">
                  <c:v>2000</c:v>
                </c:pt>
                <c:pt idx="5446">
                  <c:v>2000</c:v>
                </c:pt>
                <c:pt idx="5447">
                  <c:v>2000</c:v>
                </c:pt>
                <c:pt idx="5448">
                  <c:v>2000</c:v>
                </c:pt>
                <c:pt idx="5449">
                  <c:v>2000</c:v>
                </c:pt>
                <c:pt idx="5450">
                  <c:v>2000</c:v>
                </c:pt>
                <c:pt idx="5451">
                  <c:v>2000</c:v>
                </c:pt>
                <c:pt idx="5452">
                  <c:v>2000</c:v>
                </c:pt>
                <c:pt idx="5453">
                  <c:v>2000</c:v>
                </c:pt>
                <c:pt idx="5454">
                  <c:v>2000</c:v>
                </c:pt>
                <c:pt idx="5455">
                  <c:v>2000</c:v>
                </c:pt>
                <c:pt idx="5456">
                  <c:v>2000</c:v>
                </c:pt>
                <c:pt idx="5457">
                  <c:v>2000</c:v>
                </c:pt>
                <c:pt idx="5458">
                  <c:v>2000</c:v>
                </c:pt>
                <c:pt idx="5459">
                  <c:v>2000</c:v>
                </c:pt>
                <c:pt idx="5460">
                  <c:v>2000</c:v>
                </c:pt>
                <c:pt idx="5461">
                  <c:v>2000</c:v>
                </c:pt>
                <c:pt idx="5462">
                  <c:v>2000</c:v>
                </c:pt>
                <c:pt idx="5463">
                  <c:v>2000</c:v>
                </c:pt>
                <c:pt idx="5464">
                  <c:v>2000</c:v>
                </c:pt>
                <c:pt idx="5465">
                  <c:v>2000</c:v>
                </c:pt>
                <c:pt idx="5466">
                  <c:v>2000</c:v>
                </c:pt>
                <c:pt idx="5467">
                  <c:v>2000</c:v>
                </c:pt>
                <c:pt idx="5468">
                  <c:v>2000</c:v>
                </c:pt>
                <c:pt idx="5469">
                  <c:v>2000</c:v>
                </c:pt>
                <c:pt idx="5470">
                  <c:v>2000</c:v>
                </c:pt>
                <c:pt idx="5471">
                  <c:v>2000</c:v>
                </c:pt>
                <c:pt idx="5472">
                  <c:v>2000</c:v>
                </c:pt>
                <c:pt idx="5473">
                  <c:v>2000</c:v>
                </c:pt>
                <c:pt idx="5474">
                  <c:v>2000</c:v>
                </c:pt>
                <c:pt idx="5475">
                  <c:v>2000</c:v>
                </c:pt>
                <c:pt idx="5476">
                  <c:v>2000</c:v>
                </c:pt>
                <c:pt idx="5477">
                  <c:v>2000</c:v>
                </c:pt>
                <c:pt idx="5478">
                  <c:v>2000</c:v>
                </c:pt>
                <c:pt idx="5479">
                  <c:v>2000</c:v>
                </c:pt>
                <c:pt idx="5480">
                  <c:v>2000</c:v>
                </c:pt>
                <c:pt idx="5481">
                  <c:v>2000</c:v>
                </c:pt>
                <c:pt idx="5482">
                  <c:v>2000</c:v>
                </c:pt>
                <c:pt idx="5483">
                  <c:v>2000</c:v>
                </c:pt>
                <c:pt idx="5484">
                  <c:v>2000</c:v>
                </c:pt>
                <c:pt idx="5485">
                  <c:v>2000</c:v>
                </c:pt>
                <c:pt idx="5486">
                  <c:v>2000</c:v>
                </c:pt>
                <c:pt idx="5487">
                  <c:v>2000</c:v>
                </c:pt>
                <c:pt idx="5488">
                  <c:v>2000</c:v>
                </c:pt>
                <c:pt idx="5489">
                  <c:v>2000</c:v>
                </c:pt>
                <c:pt idx="5490">
                  <c:v>2000</c:v>
                </c:pt>
                <c:pt idx="5491">
                  <c:v>2000</c:v>
                </c:pt>
                <c:pt idx="5492">
                  <c:v>2000</c:v>
                </c:pt>
                <c:pt idx="5493">
                  <c:v>2000</c:v>
                </c:pt>
                <c:pt idx="5494">
                  <c:v>2000</c:v>
                </c:pt>
                <c:pt idx="5495">
                  <c:v>2000</c:v>
                </c:pt>
                <c:pt idx="5496">
                  <c:v>2000</c:v>
                </c:pt>
                <c:pt idx="5497">
                  <c:v>2000</c:v>
                </c:pt>
                <c:pt idx="5498">
                  <c:v>2000</c:v>
                </c:pt>
                <c:pt idx="5499">
                  <c:v>2000</c:v>
                </c:pt>
                <c:pt idx="5500">
                  <c:v>2000</c:v>
                </c:pt>
                <c:pt idx="5501">
                  <c:v>2000</c:v>
                </c:pt>
                <c:pt idx="5502">
                  <c:v>2000</c:v>
                </c:pt>
                <c:pt idx="5503">
                  <c:v>2000</c:v>
                </c:pt>
                <c:pt idx="5504">
                  <c:v>2000</c:v>
                </c:pt>
                <c:pt idx="5505">
                  <c:v>2000</c:v>
                </c:pt>
                <c:pt idx="5506">
                  <c:v>2000</c:v>
                </c:pt>
                <c:pt idx="5507">
                  <c:v>2000</c:v>
                </c:pt>
                <c:pt idx="5508">
                  <c:v>2000</c:v>
                </c:pt>
                <c:pt idx="5509">
                  <c:v>2000</c:v>
                </c:pt>
                <c:pt idx="5510">
                  <c:v>2000</c:v>
                </c:pt>
                <c:pt idx="5511">
                  <c:v>2000</c:v>
                </c:pt>
                <c:pt idx="5512">
                  <c:v>2000</c:v>
                </c:pt>
                <c:pt idx="5513">
                  <c:v>2000</c:v>
                </c:pt>
                <c:pt idx="5514">
                  <c:v>2000</c:v>
                </c:pt>
                <c:pt idx="5515">
                  <c:v>2000</c:v>
                </c:pt>
                <c:pt idx="5516">
                  <c:v>2000</c:v>
                </c:pt>
                <c:pt idx="5517">
                  <c:v>2000</c:v>
                </c:pt>
                <c:pt idx="5518">
                  <c:v>2000</c:v>
                </c:pt>
                <c:pt idx="5519">
                  <c:v>2000</c:v>
                </c:pt>
                <c:pt idx="5520">
                  <c:v>2000</c:v>
                </c:pt>
                <c:pt idx="5521">
                  <c:v>2000</c:v>
                </c:pt>
                <c:pt idx="5522">
                  <c:v>2000</c:v>
                </c:pt>
                <c:pt idx="5523">
                  <c:v>2000</c:v>
                </c:pt>
                <c:pt idx="5524">
                  <c:v>2000</c:v>
                </c:pt>
                <c:pt idx="5525">
                  <c:v>2000</c:v>
                </c:pt>
                <c:pt idx="5526">
                  <c:v>2000</c:v>
                </c:pt>
                <c:pt idx="5527">
                  <c:v>2000</c:v>
                </c:pt>
                <c:pt idx="5528">
                  <c:v>2000</c:v>
                </c:pt>
                <c:pt idx="5529">
                  <c:v>2000</c:v>
                </c:pt>
                <c:pt idx="5530">
                  <c:v>2000</c:v>
                </c:pt>
                <c:pt idx="5531">
                  <c:v>2000</c:v>
                </c:pt>
                <c:pt idx="5532">
                  <c:v>2000</c:v>
                </c:pt>
                <c:pt idx="5533">
                  <c:v>2000</c:v>
                </c:pt>
                <c:pt idx="5534">
                  <c:v>2000</c:v>
                </c:pt>
                <c:pt idx="5535">
                  <c:v>2000</c:v>
                </c:pt>
                <c:pt idx="5536">
                  <c:v>2000</c:v>
                </c:pt>
                <c:pt idx="5537">
                  <c:v>2000</c:v>
                </c:pt>
                <c:pt idx="5538">
                  <c:v>2000</c:v>
                </c:pt>
                <c:pt idx="5539">
                  <c:v>2000</c:v>
                </c:pt>
                <c:pt idx="5540">
                  <c:v>2000</c:v>
                </c:pt>
                <c:pt idx="5541">
                  <c:v>2000</c:v>
                </c:pt>
                <c:pt idx="5542">
                  <c:v>2000</c:v>
                </c:pt>
                <c:pt idx="5543">
                  <c:v>2000</c:v>
                </c:pt>
                <c:pt idx="5544">
                  <c:v>2000</c:v>
                </c:pt>
                <c:pt idx="5545">
                  <c:v>2000</c:v>
                </c:pt>
                <c:pt idx="5546">
                  <c:v>2000</c:v>
                </c:pt>
                <c:pt idx="5547">
                  <c:v>2000</c:v>
                </c:pt>
                <c:pt idx="5548">
                  <c:v>2000</c:v>
                </c:pt>
                <c:pt idx="5549">
                  <c:v>2000</c:v>
                </c:pt>
                <c:pt idx="5550">
                  <c:v>2000</c:v>
                </c:pt>
                <c:pt idx="5551">
                  <c:v>2000</c:v>
                </c:pt>
                <c:pt idx="5552">
                  <c:v>2000</c:v>
                </c:pt>
                <c:pt idx="5553">
                  <c:v>2000</c:v>
                </c:pt>
                <c:pt idx="5554">
                  <c:v>2000</c:v>
                </c:pt>
                <c:pt idx="5555">
                  <c:v>2000</c:v>
                </c:pt>
                <c:pt idx="5556">
                  <c:v>2000</c:v>
                </c:pt>
                <c:pt idx="5557">
                  <c:v>2000</c:v>
                </c:pt>
                <c:pt idx="5558">
                  <c:v>2000</c:v>
                </c:pt>
                <c:pt idx="5559">
                  <c:v>2000</c:v>
                </c:pt>
                <c:pt idx="5560">
                  <c:v>2000</c:v>
                </c:pt>
                <c:pt idx="5561">
                  <c:v>2000</c:v>
                </c:pt>
                <c:pt idx="5562">
                  <c:v>2000</c:v>
                </c:pt>
                <c:pt idx="5563">
                  <c:v>2000</c:v>
                </c:pt>
                <c:pt idx="5564">
                  <c:v>2000</c:v>
                </c:pt>
                <c:pt idx="5565">
                  <c:v>2000</c:v>
                </c:pt>
                <c:pt idx="5566">
                  <c:v>2000</c:v>
                </c:pt>
                <c:pt idx="5567">
                  <c:v>2000</c:v>
                </c:pt>
                <c:pt idx="5568">
                  <c:v>2000</c:v>
                </c:pt>
                <c:pt idx="5569">
                  <c:v>2000</c:v>
                </c:pt>
                <c:pt idx="5570">
                  <c:v>2000</c:v>
                </c:pt>
                <c:pt idx="5571">
                  <c:v>2000</c:v>
                </c:pt>
                <c:pt idx="5572">
                  <c:v>2000</c:v>
                </c:pt>
                <c:pt idx="5573">
                  <c:v>2000</c:v>
                </c:pt>
                <c:pt idx="5574">
                  <c:v>2000</c:v>
                </c:pt>
                <c:pt idx="5575">
                  <c:v>2000</c:v>
                </c:pt>
                <c:pt idx="5576">
                  <c:v>2000</c:v>
                </c:pt>
                <c:pt idx="5577">
                  <c:v>2000</c:v>
                </c:pt>
                <c:pt idx="5578">
                  <c:v>2000</c:v>
                </c:pt>
                <c:pt idx="5579">
                  <c:v>2000</c:v>
                </c:pt>
                <c:pt idx="5580">
                  <c:v>2000</c:v>
                </c:pt>
                <c:pt idx="5581">
                  <c:v>2000</c:v>
                </c:pt>
                <c:pt idx="5582">
                  <c:v>2000</c:v>
                </c:pt>
                <c:pt idx="5583">
                  <c:v>2000</c:v>
                </c:pt>
                <c:pt idx="5584">
                  <c:v>2000</c:v>
                </c:pt>
                <c:pt idx="5585">
                  <c:v>2000</c:v>
                </c:pt>
                <c:pt idx="5586">
                  <c:v>2000</c:v>
                </c:pt>
                <c:pt idx="5587">
                  <c:v>2000</c:v>
                </c:pt>
                <c:pt idx="5588">
                  <c:v>2000</c:v>
                </c:pt>
                <c:pt idx="5589">
                  <c:v>2000</c:v>
                </c:pt>
                <c:pt idx="5590">
                  <c:v>2000</c:v>
                </c:pt>
                <c:pt idx="5591">
                  <c:v>2000</c:v>
                </c:pt>
                <c:pt idx="5592">
                  <c:v>2000</c:v>
                </c:pt>
                <c:pt idx="5593">
                  <c:v>2000</c:v>
                </c:pt>
                <c:pt idx="5594">
                  <c:v>2000</c:v>
                </c:pt>
                <c:pt idx="5595">
                  <c:v>2000</c:v>
                </c:pt>
                <c:pt idx="5596">
                  <c:v>2000</c:v>
                </c:pt>
                <c:pt idx="5597">
                  <c:v>2000</c:v>
                </c:pt>
                <c:pt idx="5598">
                  <c:v>2000</c:v>
                </c:pt>
                <c:pt idx="5599">
                  <c:v>2000</c:v>
                </c:pt>
                <c:pt idx="5600">
                  <c:v>2000</c:v>
                </c:pt>
                <c:pt idx="5601">
                  <c:v>2000</c:v>
                </c:pt>
                <c:pt idx="5602">
                  <c:v>2000</c:v>
                </c:pt>
                <c:pt idx="5603">
                  <c:v>2000</c:v>
                </c:pt>
                <c:pt idx="5604">
                  <c:v>2000</c:v>
                </c:pt>
                <c:pt idx="5605">
                  <c:v>2000</c:v>
                </c:pt>
                <c:pt idx="5606">
                  <c:v>2000</c:v>
                </c:pt>
                <c:pt idx="5607">
                  <c:v>2000</c:v>
                </c:pt>
                <c:pt idx="5608">
                  <c:v>2000</c:v>
                </c:pt>
                <c:pt idx="5609">
                  <c:v>2000</c:v>
                </c:pt>
                <c:pt idx="5610">
                  <c:v>2000</c:v>
                </c:pt>
                <c:pt idx="5611">
                  <c:v>2000</c:v>
                </c:pt>
                <c:pt idx="5612">
                  <c:v>2000</c:v>
                </c:pt>
                <c:pt idx="5613">
                  <c:v>2000</c:v>
                </c:pt>
                <c:pt idx="5614">
                  <c:v>2000</c:v>
                </c:pt>
                <c:pt idx="5615">
                  <c:v>2000</c:v>
                </c:pt>
                <c:pt idx="5616">
                  <c:v>2000</c:v>
                </c:pt>
                <c:pt idx="5617">
                  <c:v>2000</c:v>
                </c:pt>
                <c:pt idx="5618">
                  <c:v>2000</c:v>
                </c:pt>
                <c:pt idx="5619">
                  <c:v>2000</c:v>
                </c:pt>
                <c:pt idx="5620">
                  <c:v>2000</c:v>
                </c:pt>
                <c:pt idx="5621">
                  <c:v>2000</c:v>
                </c:pt>
                <c:pt idx="5622">
                  <c:v>2000</c:v>
                </c:pt>
                <c:pt idx="5623">
                  <c:v>2000</c:v>
                </c:pt>
                <c:pt idx="5624">
                  <c:v>2000</c:v>
                </c:pt>
                <c:pt idx="5625">
                  <c:v>2000</c:v>
                </c:pt>
                <c:pt idx="5626">
                  <c:v>2000</c:v>
                </c:pt>
                <c:pt idx="5627">
                  <c:v>2000</c:v>
                </c:pt>
                <c:pt idx="5628">
                  <c:v>2000</c:v>
                </c:pt>
                <c:pt idx="5629">
                  <c:v>2000</c:v>
                </c:pt>
                <c:pt idx="5630">
                  <c:v>2000</c:v>
                </c:pt>
                <c:pt idx="5631">
                  <c:v>2000</c:v>
                </c:pt>
                <c:pt idx="5632">
                  <c:v>2000</c:v>
                </c:pt>
                <c:pt idx="5633">
                  <c:v>2000</c:v>
                </c:pt>
                <c:pt idx="5634">
                  <c:v>2000</c:v>
                </c:pt>
                <c:pt idx="5635">
                  <c:v>2000</c:v>
                </c:pt>
                <c:pt idx="5636">
                  <c:v>2000</c:v>
                </c:pt>
                <c:pt idx="5637">
                  <c:v>2000</c:v>
                </c:pt>
                <c:pt idx="5638">
                  <c:v>2000</c:v>
                </c:pt>
                <c:pt idx="5639">
                  <c:v>2000</c:v>
                </c:pt>
                <c:pt idx="5640">
                  <c:v>2000</c:v>
                </c:pt>
                <c:pt idx="5641">
                  <c:v>2000</c:v>
                </c:pt>
                <c:pt idx="5642">
                  <c:v>2000</c:v>
                </c:pt>
                <c:pt idx="5643">
                  <c:v>2000</c:v>
                </c:pt>
                <c:pt idx="5644">
                  <c:v>2000</c:v>
                </c:pt>
                <c:pt idx="5645">
                  <c:v>2000</c:v>
                </c:pt>
                <c:pt idx="5646">
                  <c:v>2000</c:v>
                </c:pt>
                <c:pt idx="5647">
                  <c:v>2000</c:v>
                </c:pt>
                <c:pt idx="5648">
                  <c:v>2000</c:v>
                </c:pt>
                <c:pt idx="5649">
                  <c:v>2000</c:v>
                </c:pt>
                <c:pt idx="5650">
                  <c:v>2000</c:v>
                </c:pt>
                <c:pt idx="5651">
                  <c:v>2000</c:v>
                </c:pt>
                <c:pt idx="5652">
                  <c:v>2000</c:v>
                </c:pt>
                <c:pt idx="5653">
                  <c:v>2000</c:v>
                </c:pt>
                <c:pt idx="5654">
                  <c:v>2000</c:v>
                </c:pt>
                <c:pt idx="5655">
                  <c:v>2000</c:v>
                </c:pt>
                <c:pt idx="5656">
                  <c:v>2000</c:v>
                </c:pt>
                <c:pt idx="5657">
                  <c:v>2000</c:v>
                </c:pt>
                <c:pt idx="5658">
                  <c:v>2000</c:v>
                </c:pt>
                <c:pt idx="5659">
                  <c:v>2000</c:v>
                </c:pt>
                <c:pt idx="5660">
                  <c:v>2000</c:v>
                </c:pt>
                <c:pt idx="5661">
                  <c:v>2000</c:v>
                </c:pt>
                <c:pt idx="5662">
                  <c:v>2000</c:v>
                </c:pt>
                <c:pt idx="5663">
                  <c:v>2000</c:v>
                </c:pt>
                <c:pt idx="5664">
                  <c:v>2000</c:v>
                </c:pt>
                <c:pt idx="5665">
                  <c:v>2000</c:v>
                </c:pt>
                <c:pt idx="5666">
                  <c:v>2000</c:v>
                </c:pt>
                <c:pt idx="5667">
                  <c:v>2000</c:v>
                </c:pt>
                <c:pt idx="5668">
                  <c:v>2000</c:v>
                </c:pt>
                <c:pt idx="5669">
                  <c:v>2000</c:v>
                </c:pt>
                <c:pt idx="5670">
                  <c:v>2000</c:v>
                </c:pt>
                <c:pt idx="5671">
                  <c:v>2000</c:v>
                </c:pt>
                <c:pt idx="5672">
                  <c:v>2000</c:v>
                </c:pt>
                <c:pt idx="5673">
                  <c:v>2000</c:v>
                </c:pt>
                <c:pt idx="5674">
                  <c:v>2000</c:v>
                </c:pt>
                <c:pt idx="5675">
                  <c:v>2000</c:v>
                </c:pt>
                <c:pt idx="5676">
                  <c:v>2000</c:v>
                </c:pt>
                <c:pt idx="5677">
                  <c:v>2000</c:v>
                </c:pt>
                <c:pt idx="5678">
                  <c:v>2000</c:v>
                </c:pt>
                <c:pt idx="5679">
                  <c:v>2000</c:v>
                </c:pt>
                <c:pt idx="5680">
                  <c:v>2000</c:v>
                </c:pt>
                <c:pt idx="5681">
                  <c:v>2000</c:v>
                </c:pt>
                <c:pt idx="5682">
                  <c:v>2000</c:v>
                </c:pt>
                <c:pt idx="5683">
                  <c:v>2000</c:v>
                </c:pt>
                <c:pt idx="5684">
                  <c:v>2000</c:v>
                </c:pt>
                <c:pt idx="5685">
                  <c:v>2000</c:v>
                </c:pt>
                <c:pt idx="5686">
                  <c:v>2000</c:v>
                </c:pt>
                <c:pt idx="5687">
                  <c:v>2000</c:v>
                </c:pt>
                <c:pt idx="5688">
                  <c:v>2000</c:v>
                </c:pt>
                <c:pt idx="5689">
                  <c:v>2000</c:v>
                </c:pt>
                <c:pt idx="5690">
                  <c:v>2000</c:v>
                </c:pt>
                <c:pt idx="5691">
                  <c:v>2000</c:v>
                </c:pt>
                <c:pt idx="5692">
                  <c:v>2000</c:v>
                </c:pt>
                <c:pt idx="5693">
                  <c:v>2000</c:v>
                </c:pt>
                <c:pt idx="5694">
                  <c:v>2000</c:v>
                </c:pt>
                <c:pt idx="5695">
                  <c:v>2000</c:v>
                </c:pt>
                <c:pt idx="5696">
                  <c:v>2000</c:v>
                </c:pt>
                <c:pt idx="5697">
                  <c:v>2000</c:v>
                </c:pt>
                <c:pt idx="5698">
                  <c:v>2000</c:v>
                </c:pt>
                <c:pt idx="5699">
                  <c:v>2000</c:v>
                </c:pt>
                <c:pt idx="5700">
                  <c:v>2000</c:v>
                </c:pt>
                <c:pt idx="5701">
                  <c:v>2000</c:v>
                </c:pt>
                <c:pt idx="5702">
                  <c:v>2000</c:v>
                </c:pt>
                <c:pt idx="5703">
                  <c:v>2000</c:v>
                </c:pt>
                <c:pt idx="5704">
                  <c:v>2000</c:v>
                </c:pt>
                <c:pt idx="5705">
                  <c:v>2000</c:v>
                </c:pt>
                <c:pt idx="5706">
                  <c:v>2000</c:v>
                </c:pt>
                <c:pt idx="5707">
                  <c:v>2000</c:v>
                </c:pt>
                <c:pt idx="5708">
                  <c:v>2000</c:v>
                </c:pt>
                <c:pt idx="5709">
                  <c:v>2000</c:v>
                </c:pt>
                <c:pt idx="5710">
                  <c:v>2000</c:v>
                </c:pt>
                <c:pt idx="5711">
                  <c:v>2000</c:v>
                </c:pt>
                <c:pt idx="5712">
                  <c:v>2000</c:v>
                </c:pt>
                <c:pt idx="5713">
                  <c:v>2000</c:v>
                </c:pt>
                <c:pt idx="5714">
                  <c:v>2000</c:v>
                </c:pt>
                <c:pt idx="5715">
                  <c:v>2000</c:v>
                </c:pt>
                <c:pt idx="5716">
                  <c:v>2000</c:v>
                </c:pt>
                <c:pt idx="5717">
                  <c:v>2000</c:v>
                </c:pt>
                <c:pt idx="5718">
                  <c:v>2000</c:v>
                </c:pt>
                <c:pt idx="5719">
                  <c:v>2000</c:v>
                </c:pt>
                <c:pt idx="5720">
                  <c:v>2000</c:v>
                </c:pt>
                <c:pt idx="5721">
                  <c:v>2000</c:v>
                </c:pt>
                <c:pt idx="5722">
                  <c:v>2000</c:v>
                </c:pt>
                <c:pt idx="5723">
                  <c:v>2000</c:v>
                </c:pt>
                <c:pt idx="5724">
                  <c:v>2000</c:v>
                </c:pt>
                <c:pt idx="5725">
                  <c:v>2000</c:v>
                </c:pt>
                <c:pt idx="5726">
                  <c:v>2000</c:v>
                </c:pt>
                <c:pt idx="5727">
                  <c:v>2000</c:v>
                </c:pt>
                <c:pt idx="5728">
                  <c:v>2000</c:v>
                </c:pt>
                <c:pt idx="5729">
                  <c:v>2000</c:v>
                </c:pt>
                <c:pt idx="5730">
                  <c:v>2000</c:v>
                </c:pt>
                <c:pt idx="5731">
                  <c:v>2000</c:v>
                </c:pt>
                <c:pt idx="5732">
                  <c:v>2000</c:v>
                </c:pt>
                <c:pt idx="5733">
                  <c:v>2000</c:v>
                </c:pt>
                <c:pt idx="5734">
                  <c:v>2000</c:v>
                </c:pt>
                <c:pt idx="5735">
                  <c:v>2000</c:v>
                </c:pt>
                <c:pt idx="5736">
                  <c:v>2000</c:v>
                </c:pt>
                <c:pt idx="5737">
                  <c:v>2000</c:v>
                </c:pt>
                <c:pt idx="5738">
                  <c:v>2000</c:v>
                </c:pt>
                <c:pt idx="5739">
                  <c:v>2000</c:v>
                </c:pt>
                <c:pt idx="5740">
                  <c:v>2000</c:v>
                </c:pt>
                <c:pt idx="5741">
                  <c:v>2000</c:v>
                </c:pt>
                <c:pt idx="5742">
                  <c:v>2000</c:v>
                </c:pt>
                <c:pt idx="5743">
                  <c:v>2000</c:v>
                </c:pt>
                <c:pt idx="5744">
                  <c:v>2000</c:v>
                </c:pt>
                <c:pt idx="5745">
                  <c:v>2000</c:v>
                </c:pt>
                <c:pt idx="5746">
                  <c:v>2000</c:v>
                </c:pt>
                <c:pt idx="5747">
                  <c:v>2000</c:v>
                </c:pt>
                <c:pt idx="5748">
                  <c:v>2000</c:v>
                </c:pt>
                <c:pt idx="5749">
                  <c:v>2000</c:v>
                </c:pt>
                <c:pt idx="5750">
                  <c:v>2000</c:v>
                </c:pt>
                <c:pt idx="5751">
                  <c:v>2000</c:v>
                </c:pt>
                <c:pt idx="5752">
                  <c:v>2000</c:v>
                </c:pt>
                <c:pt idx="5753">
                  <c:v>2000</c:v>
                </c:pt>
                <c:pt idx="5754">
                  <c:v>2000</c:v>
                </c:pt>
                <c:pt idx="5755">
                  <c:v>2000</c:v>
                </c:pt>
                <c:pt idx="5756">
                  <c:v>2000</c:v>
                </c:pt>
                <c:pt idx="5757">
                  <c:v>2000</c:v>
                </c:pt>
                <c:pt idx="5758">
                  <c:v>2000</c:v>
                </c:pt>
                <c:pt idx="5759">
                  <c:v>2000</c:v>
                </c:pt>
                <c:pt idx="5760">
                  <c:v>2000</c:v>
                </c:pt>
                <c:pt idx="5761">
                  <c:v>2000</c:v>
                </c:pt>
                <c:pt idx="5762">
                  <c:v>2000</c:v>
                </c:pt>
                <c:pt idx="5763">
                  <c:v>2000</c:v>
                </c:pt>
                <c:pt idx="5764">
                  <c:v>2000</c:v>
                </c:pt>
                <c:pt idx="5765">
                  <c:v>2000</c:v>
                </c:pt>
                <c:pt idx="5766">
                  <c:v>2000</c:v>
                </c:pt>
                <c:pt idx="5767">
                  <c:v>2000</c:v>
                </c:pt>
                <c:pt idx="5768">
                  <c:v>2000</c:v>
                </c:pt>
                <c:pt idx="5769">
                  <c:v>2000</c:v>
                </c:pt>
                <c:pt idx="5770">
                  <c:v>2000</c:v>
                </c:pt>
                <c:pt idx="5771">
                  <c:v>2000</c:v>
                </c:pt>
                <c:pt idx="5772">
                  <c:v>2000</c:v>
                </c:pt>
                <c:pt idx="5773">
                  <c:v>2000</c:v>
                </c:pt>
                <c:pt idx="5774">
                  <c:v>2000</c:v>
                </c:pt>
                <c:pt idx="5775">
                  <c:v>2000</c:v>
                </c:pt>
                <c:pt idx="5776">
                  <c:v>2000</c:v>
                </c:pt>
                <c:pt idx="5777">
                  <c:v>2000</c:v>
                </c:pt>
                <c:pt idx="5778">
                  <c:v>2000</c:v>
                </c:pt>
                <c:pt idx="5779">
                  <c:v>2000</c:v>
                </c:pt>
                <c:pt idx="5780">
                  <c:v>2000</c:v>
                </c:pt>
                <c:pt idx="5781">
                  <c:v>2000</c:v>
                </c:pt>
                <c:pt idx="5782">
                  <c:v>2000</c:v>
                </c:pt>
                <c:pt idx="5783">
                  <c:v>2000</c:v>
                </c:pt>
                <c:pt idx="5784">
                  <c:v>2000</c:v>
                </c:pt>
                <c:pt idx="5785">
                  <c:v>2000</c:v>
                </c:pt>
                <c:pt idx="5786">
                  <c:v>2000</c:v>
                </c:pt>
                <c:pt idx="5787">
                  <c:v>2000</c:v>
                </c:pt>
                <c:pt idx="5788">
                  <c:v>2000</c:v>
                </c:pt>
                <c:pt idx="5789">
                  <c:v>2000</c:v>
                </c:pt>
                <c:pt idx="5790">
                  <c:v>2000</c:v>
                </c:pt>
                <c:pt idx="5791">
                  <c:v>2000</c:v>
                </c:pt>
                <c:pt idx="5792">
                  <c:v>2000</c:v>
                </c:pt>
                <c:pt idx="5793">
                  <c:v>2000</c:v>
                </c:pt>
                <c:pt idx="5794">
                  <c:v>2000</c:v>
                </c:pt>
                <c:pt idx="5795">
                  <c:v>2000</c:v>
                </c:pt>
                <c:pt idx="5796">
                  <c:v>2000</c:v>
                </c:pt>
                <c:pt idx="5797">
                  <c:v>2000</c:v>
                </c:pt>
                <c:pt idx="5798">
                  <c:v>2000</c:v>
                </c:pt>
                <c:pt idx="5799">
                  <c:v>2000</c:v>
                </c:pt>
                <c:pt idx="5800">
                  <c:v>2000</c:v>
                </c:pt>
                <c:pt idx="5801">
                  <c:v>2000</c:v>
                </c:pt>
                <c:pt idx="5802">
                  <c:v>2000</c:v>
                </c:pt>
                <c:pt idx="5803">
                  <c:v>2000</c:v>
                </c:pt>
                <c:pt idx="5804">
                  <c:v>2000</c:v>
                </c:pt>
                <c:pt idx="5805">
                  <c:v>2000</c:v>
                </c:pt>
                <c:pt idx="5806">
                  <c:v>2000</c:v>
                </c:pt>
                <c:pt idx="5807">
                  <c:v>2000</c:v>
                </c:pt>
                <c:pt idx="5808">
                  <c:v>2000</c:v>
                </c:pt>
                <c:pt idx="5809">
                  <c:v>2000</c:v>
                </c:pt>
                <c:pt idx="5810">
                  <c:v>2000</c:v>
                </c:pt>
                <c:pt idx="5811">
                  <c:v>2000</c:v>
                </c:pt>
                <c:pt idx="5812">
                  <c:v>2000</c:v>
                </c:pt>
                <c:pt idx="5813">
                  <c:v>2000</c:v>
                </c:pt>
                <c:pt idx="5814">
                  <c:v>2000</c:v>
                </c:pt>
                <c:pt idx="5815">
                  <c:v>2000</c:v>
                </c:pt>
                <c:pt idx="5816">
                  <c:v>2000</c:v>
                </c:pt>
                <c:pt idx="5817">
                  <c:v>2000</c:v>
                </c:pt>
                <c:pt idx="5818">
                  <c:v>2000</c:v>
                </c:pt>
                <c:pt idx="5819">
                  <c:v>2000</c:v>
                </c:pt>
                <c:pt idx="5820">
                  <c:v>2000</c:v>
                </c:pt>
                <c:pt idx="5821">
                  <c:v>2000</c:v>
                </c:pt>
                <c:pt idx="5822">
                  <c:v>2000</c:v>
                </c:pt>
                <c:pt idx="5823">
                  <c:v>2000</c:v>
                </c:pt>
                <c:pt idx="5824">
                  <c:v>2000</c:v>
                </c:pt>
                <c:pt idx="5825">
                  <c:v>2000</c:v>
                </c:pt>
                <c:pt idx="5826">
                  <c:v>2000</c:v>
                </c:pt>
                <c:pt idx="5827">
                  <c:v>2000</c:v>
                </c:pt>
                <c:pt idx="5828">
                  <c:v>2000</c:v>
                </c:pt>
                <c:pt idx="5829">
                  <c:v>2000</c:v>
                </c:pt>
                <c:pt idx="5830">
                  <c:v>2000</c:v>
                </c:pt>
                <c:pt idx="5831">
                  <c:v>2000</c:v>
                </c:pt>
                <c:pt idx="5832">
                  <c:v>2000</c:v>
                </c:pt>
                <c:pt idx="5833">
                  <c:v>2000</c:v>
                </c:pt>
                <c:pt idx="5834">
                  <c:v>2000</c:v>
                </c:pt>
                <c:pt idx="5835">
                  <c:v>2000</c:v>
                </c:pt>
                <c:pt idx="5836">
                  <c:v>2000</c:v>
                </c:pt>
                <c:pt idx="5837">
                  <c:v>2000</c:v>
                </c:pt>
                <c:pt idx="5838">
                  <c:v>2000</c:v>
                </c:pt>
                <c:pt idx="5839">
                  <c:v>2000</c:v>
                </c:pt>
                <c:pt idx="5840">
                  <c:v>2000</c:v>
                </c:pt>
                <c:pt idx="5841">
                  <c:v>2000</c:v>
                </c:pt>
                <c:pt idx="5842">
                  <c:v>2000</c:v>
                </c:pt>
                <c:pt idx="5843">
                  <c:v>2000</c:v>
                </c:pt>
                <c:pt idx="5844">
                  <c:v>2000</c:v>
                </c:pt>
                <c:pt idx="5845">
                  <c:v>2000</c:v>
                </c:pt>
                <c:pt idx="5846">
                  <c:v>2000</c:v>
                </c:pt>
                <c:pt idx="5847">
                  <c:v>2000</c:v>
                </c:pt>
                <c:pt idx="5848">
                  <c:v>2000</c:v>
                </c:pt>
                <c:pt idx="5849">
                  <c:v>2000</c:v>
                </c:pt>
                <c:pt idx="5850">
                  <c:v>2000</c:v>
                </c:pt>
                <c:pt idx="5851">
                  <c:v>2000</c:v>
                </c:pt>
                <c:pt idx="5852">
                  <c:v>2000</c:v>
                </c:pt>
                <c:pt idx="5853">
                  <c:v>2000</c:v>
                </c:pt>
                <c:pt idx="5854">
                  <c:v>2000</c:v>
                </c:pt>
                <c:pt idx="5855">
                  <c:v>2000</c:v>
                </c:pt>
                <c:pt idx="5856">
                  <c:v>2000</c:v>
                </c:pt>
                <c:pt idx="5857">
                  <c:v>2000</c:v>
                </c:pt>
                <c:pt idx="5858">
                  <c:v>2000</c:v>
                </c:pt>
                <c:pt idx="5859">
                  <c:v>2000</c:v>
                </c:pt>
                <c:pt idx="5860">
                  <c:v>2000</c:v>
                </c:pt>
                <c:pt idx="5861">
                  <c:v>2000</c:v>
                </c:pt>
                <c:pt idx="5862">
                  <c:v>2000</c:v>
                </c:pt>
                <c:pt idx="5863">
                  <c:v>2000</c:v>
                </c:pt>
                <c:pt idx="5864">
                  <c:v>2000</c:v>
                </c:pt>
                <c:pt idx="5865">
                  <c:v>2000</c:v>
                </c:pt>
                <c:pt idx="5866">
                  <c:v>2000</c:v>
                </c:pt>
                <c:pt idx="5867">
                  <c:v>2000</c:v>
                </c:pt>
                <c:pt idx="5868">
                  <c:v>2000</c:v>
                </c:pt>
                <c:pt idx="5869">
                  <c:v>2000</c:v>
                </c:pt>
                <c:pt idx="5870">
                  <c:v>2000</c:v>
                </c:pt>
                <c:pt idx="5871">
                  <c:v>2000</c:v>
                </c:pt>
                <c:pt idx="5872">
                  <c:v>2000</c:v>
                </c:pt>
                <c:pt idx="5873">
                  <c:v>2000</c:v>
                </c:pt>
                <c:pt idx="5874">
                  <c:v>2000</c:v>
                </c:pt>
                <c:pt idx="5875">
                  <c:v>2000</c:v>
                </c:pt>
                <c:pt idx="5876">
                  <c:v>2000</c:v>
                </c:pt>
                <c:pt idx="5877">
                  <c:v>2000</c:v>
                </c:pt>
                <c:pt idx="5878">
                  <c:v>2000</c:v>
                </c:pt>
                <c:pt idx="5879">
                  <c:v>2000</c:v>
                </c:pt>
                <c:pt idx="5880">
                  <c:v>2000</c:v>
                </c:pt>
                <c:pt idx="5881">
                  <c:v>2000</c:v>
                </c:pt>
                <c:pt idx="5882">
                  <c:v>2000</c:v>
                </c:pt>
                <c:pt idx="5883">
                  <c:v>2000</c:v>
                </c:pt>
                <c:pt idx="5884">
                  <c:v>2000</c:v>
                </c:pt>
                <c:pt idx="5885">
                  <c:v>2000</c:v>
                </c:pt>
                <c:pt idx="5886">
                  <c:v>2000</c:v>
                </c:pt>
                <c:pt idx="5887">
                  <c:v>2000</c:v>
                </c:pt>
                <c:pt idx="5888">
                  <c:v>2000</c:v>
                </c:pt>
                <c:pt idx="5889">
                  <c:v>2000</c:v>
                </c:pt>
                <c:pt idx="5890">
                  <c:v>2000</c:v>
                </c:pt>
                <c:pt idx="5891">
                  <c:v>2000</c:v>
                </c:pt>
                <c:pt idx="5892">
                  <c:v>2000</c:v>
                </c:pt>
                <c:pt idx="5893">
                  <c:v>2000</c:v>
                </c:pt>
                <c:pt idx="5894">
                  <c:v>2000</c:v>
                </c:pt>
                <c:pt idx="5895">
                  <c:v>2000</c:v>
                </c:pt>
                <c:pt idx="5896">
                  <c:v>2000</c:v>
                </c:pt>
                <c:pt idx="5897">
                  <c:v>2000</c:v>
                </c:pt>
                <c:pt idx="5898">
                  <c:v>2000</c:v>
                </c:pt>
                <c:pt idx="5899">
                  <c:v>2000</c:v>
                </c:pt>
                <c:pt idx="5900">
                  <c:v>2000</c:v>
                </c:pt>
                <c:pt idx="5901">
                  <c:v>2000</c:v>
                </c:pt>
                <c:pt idx="5902">
                  <c:v>2000</c:v>
                </c:pt>
                <c:pt idx="5903">
                  <c:v>2000</c:v>
                </c:pt>
                <c:pt idx="5904">
                  <c:v>2000</c:v>
                </c:pt>
                <c:pt idx="5905">
                  <c:v>2000</c:v>
                </c:pt>
                <c:pt idx="5906">
                  <c:v>2000</c:v>
                </c:pt>
                <c:pt idx="5907">
                  <c:v>2000</c:v>
                </c:pt>
                <c:pt idx="5908">
                  <c:v>2000</c:v>
                </c:pt>
                <c:pt idx="5909">
                  <c:v>2000</c:v>
                </c:pt>
                <c:pt idx="5910">
                  <c:v>2000</c:v>
                </c:pt>
                <c:pt idx="5911">
                  <c:v>2000</c:v>
                </c:pt>
                <c:pt idx="5912">
                  <c:v>2000</c:v>
                </c:pt>
                <c:pt idx="5913">
                  <c:v>2000</c:v>
                </c:pt>
                <c:pt idx="5914">
                  <c:v>2000</c:v>
                </c:pt>
                <c:pt idx="5915">
                  <c:v>2000</c:v>
                </c:pt>
                <c:pt idx="5916">
                  <c:v>2000</c:v>
                </c:pt>
                <c:pt idx="5917">
                  <c:v>2000</c:v>
                </c:pt>
                <c:pt idx="5918">
                  <c:v>2000</c:v>
                </c:pt>
                <c:pt idx="5919">
                  <c:v>2000</c:v>
                </c:pt>
                <c:pt idx="5920">
                  <c:v>2000</c:v>
                </c:pt>
                <c:pt idx="5921">
                  <c:v>2000</c:v>
                </c:pt>
                <c:pt idx="5922">
                  <c:v>2000</c:v>
                </c:pt>
                <c:pt idx="5923">
                  <c:v>2000</c:v>
                </c:pt>
                <c:pt idx="5924">
                  <c:v>2000</c:v>
                </c:pt>
                <c:pt idx="5925">
                  <c:v>2000</c:v>
                </c:pt>
                <c:pt idx="5926">
                  <c:v>2000</c:v>
                </c:pt>
                <c:pt idx="5927">
                  <c:v>2000</c:v>
                </c:pt>
                <c:pt idx="5928">
                  <c:v>2000</c:v>
                </c:pt>
                <c:pt idx="5929">
                  <c:v>2000</c:v>
                </c:pt>
                <c:pt idx="5930">
                  <c:v>2000</c:v>
                </c:pt>
                <c:pt idx="5931">
                  <c:v>2000</c:v>
                </c:pt>
                <c:pt idx="5932">
                  <c:v>2000</c:v>
                </c:pt>
                <c:pt idx="5933">
                  <c:v>2000</c:v>
                </c:pt>
                <c:pt idx="5934">
                  <c:v>2000</c:v>
                </c:pt>
                <c:pt idx="5935">
                  <c:v>2000</c:v>
                </c:pt>
                <c:pt idx="5936">
                  <c:v>2000</c:v>
                </c:pt>
                <c:pt idx="5937">
                  <c:v>2000</c:v>
                </c:pt>
                <c:pt idx="5938">
                  <c:v>2000</c:v>
                </c:pt>
                <c:pt idx="5939">
                  <c:v>2000</c:v>
                </c:pt>
                <c:pt idx="5940">
                  <c:v>2000</c:v>
                </c:pt>
                <c:pt idx="5941">
                  <c:v>2000</c:v>
                </c:pt>
                <c:pt idx="5942">
                  <c:v>2000</c:v>
                </c:pt>
                <c:pt idx="5943">
                  <c:v>2000</c:v>
                </c:pt>
                <c:pt idx="5944">
                  <c:v>2000</c:v>
                </c:pt>
                <c:pt idx="5945">
                  <c:v>2000</c:v>
                </c:pt>
                <c:pt idx="5946">
                  <c:v>2000</c:v>
                </c:pt>
                <c:pt idx="5947">
                  <c:v>2000</c:v>
                </c:pt>
                <c:pt idx="5948">
                  <c:v>2000</c:v>
                </c:pt>
                <c:pt idx="5949">
                  <c:v>2000</c:v>
                </c:pt>
                <c:pt idx="5950">
                  <c:v>2000</c:v>
                </c:pt>
                <c:pt idx="5951">
                  <c:v>2000</c:v>
                </c:pt>
                <c:pt idx="5952">
                  <c:v>2000</c:v>
                </c:pt>
                <c:pt idx="5953">
                  <c:v>2000</c:v>
                </c:pt>
                <c:pt idx="5954">
                  <c:v>2000</c:v>
                </c:pt>
                <c:pt idx="5955">
                  <c:v>2000</c:v>
                </c:pt>
                <c:pt idx="5956">
                  <c:v>2000</c:v>
                </c:pt>
                <c:pt idx="5957">
                  <c:v>2000</c:v>
                </c:pt>
                <c:pt idx="5958">
                  <c:v>2000</c:v>
                </c:pt>
                <c:pt idx="5959">
                  <c:v>2000</c:v>
                </c:pt>
                <c:pt idx="5960">
                  <c:v>2000</c:v>
                </c:pt>
                <c:pt idx="5961">
                  <c:v>2000</c:v>
                </c:pt>
                <c:pt idx="5962">
                  <c:v>2000</c:v>
                </c:pt>
                <c:pt idx="5963">
                  <c:v>2000</c:v>
                </c:pt>
                <c:pt idx="5964">
                  <c:v>2000</c:v>
                </c:pt>
                <c:pt idx="5965">
                  <c:v>2000</c:v>
                </c:pt>
                <c:pt idx="5966">
                  <c:v>2000</c:v>
                </c:pt>
                <c:pt idx="5967">
                  <c:v>2000</c:v>
                </c:pt>
                <c:pt idx="5968">
                  <c:v>2000</c:v>
                </c:pt>
                <c:pt idx="5969">
                  <c:v>2000</c:v>
                </c:pt>
                <c:pt idx="5970">
                  <c:v>2000</c:v>
                </c:pt>
                <c:pt idx="5971">
                  <c:v>2000</c:v>
                </c:pt>
                <c:pt idx="5972">
                  <c:v>2000</c:v>
                </c:pt>
                <c:pt idx="5973">
                  <c:v>2000</c:v>
                </c:pt>
                <c:pt idx="5974">
                  <c:v>2000</c:v>
                </c:pt>
                <c:pt idx="5975">
                  <c:v>2000</c:v>
                </c:pt>
                <c:pt idx="5976">
                  <c:v>2000</c:v>
                </c:pt>
                <c:pt idx="5977">
                  <c:v>2000</c:v>
                </c:pt>
                <c:pt idx="5978">
                  <c:v>2000</c:v>
                </c:pt>
                <c:pt idx="5979">
                  <c:v>2000</c:v>
                </c:pt>
                <c:pt idx="5980">
                  <c:v>2000</c:v>
                </c:pt>
                <c:pt idx="5981">
                  <c:v>2000</c:v>
                </c:pt>
                <c:pt idx="5982">
                  <c:v>2000</c:v>
                </c:pt>
                <c:pt idx="5983">
                  <c:v>2000</c:v>
                </c:pt>
                <c:pt idx="5984">
                  <c:v>2000</c:v>
                </c:pt>
                <c:pt idx="5985">
                  <c:v>2000</c:v>
                </c:pt>
                <c:pt idx="5986">
                  <c:v>2000</c:v>
                </c:pt>
                <c:pt idx="5987">
                  <c:v>2000</c:v>
                </c:pt>
                <c:pt idx="5988">
                  <c:v>2000</c:v>
                </c:pt>
                <c:pt idx="5989">
                  <c:v>2000</c:v>
                </c:pt>
                <c:pt idx="5990">
                  <c:v>2000</c:v>
                </c:pt>
                <c:pt idx="5991">
                  <c:v>2000</c:v>
                </c:pt>
                <c:pt idx="5992">
                  <c:v>2000</c:v>
                </c:pt>
                <c:pt idx="5993">
                  <c:v>2000</c:v>
                </c:pt>
                <c:pt idx="5994">
                  <c:v>2000</c:v>
                </c:pt>
                <c:pt idx="5995">
                  <c:v>2000</c:v>
                </c:pt>
                <c:pt idx="5996">
                  <c:v>2000</c:v>
                </c:pt>
                <c:pt idx="5997">
                  <c:v>2000</c:v>
                </c:pt>
                <c:pt idx="5998">
                  <c:v>2000</c:v>
                </c:pt>
                <c:pt idx="5999">
                  <c:v>2000</c:v>
                </c:pt>
                <c:pt idx="6000">
                  <c:v>2000</c:v>
                </c:pt>
                <c:pt idx="6001">
                  <c:v>2000</c:v>
                </c:pt>
                <c:pt idx="6002">
                  <c:v>2000</c:v>
                </c:pt>
                <c:pt idx="6003">
                  <c:v>2000</c:v>
                </c:pt>
                <c:pt idx="6004">
                  <c:v>2000</c:v>
                </c:pt>
                <c:pt idx="6005">
                  <c:v>2000</c:v>
                </c:pt>
                <c:pt idx="6006">
                  <c:v>2000</c:v>
                </c:pt>
                <c:pt idx="6007">
                  <c:v>2000</c:v>
                </c:pt>
                <c:pt idx="6008">
                  <c:v>2000</c:v>
                </c:pt>
                <c:pt idx="6009">
                  <c:v>2000</c:v>
                </c:pt>
                <c:pt idx="6010">
                  <c:v>2000</c:v>
                </c:pt>
                <c:pt idx="6011">
                  <c:v>2000</c:v>
                </c:pt>
                <c:pt idx="6012">
                  <c:v>2000</c:v>
                </c:pt>
                <c:pt idx="6013">
                  <c:v>2000</c:v>
                </c:pt>
                <c:pt idx="6014">
                  <c:v>2000</c:v>
                </c:pt>
                <c:pt idx="6015">
                  <c:v>2000</c:v>
                </c:pt>
                <c:pt idx="6016">
                  <c:v>2000</c:v>
                </c:pt>
                <c:pt idx="6017">
                  <c:v>2000</c:v>
                </c:pt>
                <c:pt idx="6018">
                  <c:v>2000</c:v>
                </c:pt>
                <c:pt idx="6019">
                  <c:v>2000</c:v>
                </c:pt>
                <c:pt idx="6020">
                  <c:v>2000</c:v>
                </c:pt>
                <c:pt idx="6021">
                  <c:v>2000</c:v>
                </c:pt>
                <c:pt idx="6022">
                  <c:v>2000</c:v>
                </c:pt>
                <c:pt idx="6023">
                  <c:v>2000</c:v>
                </c:pt>
                <c:pt idx="6024">
                  <c:v>2000</c:v>
                </c:pt>
                <c:pt idx="6025">
                  <c:v>2000</c:v>
                </c:pt>
                <c:pt idx="6026">
                  <c:v>2000</c:v>
                </c:pt>
                <c:pt idx="6027">
                  <c:v>2000</c:v>
                </c:pt>
                <c:pt idx="6028">
                  <c:v>2000</c:v>
                </c:pt>
                <c:pt idx="6029">
                  <c:v>2000</c:v>
                </c:pt>
                <c:pt idx="6030">
                  <c:v>2000</c:v>
                </c:pt>
                <c:pt idx="6031">
                  <c:v>2000</c:v>
                </c:pt>
                <c:pt idx="6032">
                  <c:v>2000</c:v>
                </c:pt>
                <c:pt idx="6033">
                  <c:v>2000</c:v>
                </c:pt>
                <c:pt idx="6034">
                  <c:v>2000</c:v>
                </c:pt>
                <c:pt idx="6035">
                  <c:v>2000</c:v>
                </c:pt>
                <c:pt idx="6036">
                  <c:v>2000</c:v>
                </c:pt>
                <c:pt idx="6037">
                  <c:v>2000</c:v>
                </c:pt>
                <c:pt idx="6038">
                  <c:v>2000</c:v>
                </c:pt>
                <c:pt idx="6039">
                  <c:v>2000</c:v>
                </c:pt>
                <c:pt idx="6040">
                  <c:v>2000</c:v>
                </c:pt>
                <c:pt idx="6041">
                  <c:v>2000</c:v>
                </c:pt>
                <c:pt idx="6042">
                  <c:v>2000</c:v>
                </c:pt>
                <c:pt idx="6043">
                  <c:v>2000</c:v>
                </c:pt>
                <c:pt idx="6044">
                  <c:v>2000</c:v>
                </c:pt>
                <c:pt idx="6045">
                  <c:v>2000</c:v>
                </c:pt>
                <c:pt idx="6046">
                  <c:v>2000</c:v>
                </c:pt>
                <c:pt idx="6047">
                  <c:v>2000</c:v>
                </c:pt>
                <c:pt idx="6048">
                  <c:v>2000</c:v>
                </c:pt>
                <c:pt idx="6049">
                  <c:v>2000</c:v>
                </c:pt>
                <c:pt idx="6050">
                  <c:v>2000</c:v>
                </c:pt>
                <c:pt idx="6051">
                  <c:v>2000</c:v>
                </c:pt>
                <c:pt idx="6052">
                  <c:v>2000</c:v>
                </c:pt>
                <c:pt idx="6053">
                  <c:v>2000</c:v>
                </c:pt>
                <c:pt idx="6054">
                  <c:v>2000</c:v>
                </c:pt>
                <c:pt idx="6055">
                  <c:v>2000</c:v>
                </c:pt>
                <c:pt idx="6056">
                  <c:v>2000</c:v>
                </c:pt>
                <c:pt idx="6057">
                  <c:v>2000</c:v>
                </c:pt>
                <c:pt idx="6058">
                  <c:v>2000</c:v>
                </c:pt>
                <c:pt idx="6059">
                  <c:v>2000</c:v>
                </c:pt>
                <c:pt idx="6060">
                  <c:v>2000</c:v>
                </c:pt>
                <c:pt idx="6061">
                  <c:v>2000</c:v>
                </c:pt>
                <c:pt idx="6062">
                  <c:v>2000</c:v>
                </c:pt>
                <c:pt idx="6063">
                  <c:v>2000</c:v>
                </c:pt>
                <c:pt idx="6064">
                  <c:v>2000</c:v>
                </c:pt>
                <c:pt idx="6065">
                  <c:v>2000</c:v>
                </c:pt>
                <c:pt idx="6066">
                  <c:v>2000</c:v>
                </c:pt>
                <c:pt idx="6067">
                  <c:v>2000</c:v>
                </c:pt>
                <c:pt idx="6068">
                  <c:v>2000</c:v>
                </c:pt>
                <c:pt idx="6069">
                  <c:v>2000</c:v>
                </c:pt>
                <c:pt idx="6070">
                  <c:v>2000</c:v>
                </c:pt>
                <c:pt idx="6071">
                  <c:v>2000</c:v>
                </c:pt>
                <c:pt idx="6072">
                  <c:v>2000</c:v>
                </c:pt>
                <c:pt idx="6073">
                  <c:v>2000</c:v>
                </c:pt>
                <c:pt idx="6074">
                  <c:v>2000</c:v>
                </c:pt>
                <c:pt idx="6075">
                  <c:v>2000</c:v>
                </c:pt>
                <c:pt idx="6076">
                  <c:v>2000</c:v>
                </c:pt>
                <c:pt idx="6077">
                  <c:v>2000</c:v>
                </c:pt>
                <c:pt idx="6078">
                  <c:v>2000</c:v>
                </c:pt>
                <c:pt idx="6079">
                  <c:v>2000</c:v>
                </c:pt>
                <c:pt idx="6080">
                  <c:v>2000</c:v>
                </c:pt>
                <c:pt idx="6081">
                  <c:v>2000</c:v>
                </c:pt>
                <c:pt idx="6082">
                  <c:v>2000</c:v>
                </c:pt>
                <c:pt idx="6083">
                  <c:v>2000</c:v>
                </c:pt>
                <c:pt idx="6084">
                  <c:v>2000</c:v>
                </c:pt>
                <c:pt idx="6085">
                  <c:v>2000</c:v>
                </c:pt>
                <c:pt idx="6086">
                  <c:v>2000</c:v>
                </c:pt>
                <c:pt idx="6087">
                  <c:v>2000</c:v>
                </c:pt>
                <c:pt idx="6088">
                  <c:v>2000</c:v>
                </c:pt>
                <c:pt idx="6089">
                  <c:v>2000</c:v>
                </c:pt>
                <c:pt idx="6090">
                  <c:v>2000</c:v>
                </c:pt>
                <c:pt idx="6091">
                  <c:v>2000</c:v>
                </c:pt>
                <c:pt idx="6092">
                  <c:v>2000</c:v>
                </c:pt>
                <c:pt idx="6093">
                  <c:v>2000</c:v>
                </c:pt>
                <c:pt idx="6094">
                  <c:v>2000</c:v>
                </c:pt>
                <c:pt idx="6095">
                  <c:v>2000</c:v>
                </c:pt>
                <c:pt idx="6096">
                  <c:v>2000</c:v>
                </c:pt>
                <c:pt idx="6097">
                  <c:v>2000</c:v>
                </c:pt>
                <c:pt idx="6098">
                  <c:v>2000</c:v>
                </c:pt>
                <c:pt idx="6099">
                  <c:v>2000</c:v>
                </c:pt>
                <c:pt idx="6100">
                  <c:v>2000</c:v>
                </c:pt>
                <c:pt idx="6101">
                  <c:v>2000</c:v>
                </c:pt>
                <c:pt idx="6102">
                  <c:v>2000</c:v>
                </c:pt>
                <c:pt idx="6103">
                  <c:v>2000</c:v>
                </c:pt>
                <c:pt idx="6104">
                  <c:v>2000</c:v>
                </c:pt>
                <c:pt idx="6105">
                  <c:v>2000</c:v>
                </c:pt>
                <c:pt idx="6106">
                  <c:v>2000</c:v>
                </c:pt>
                <c:pt idx="6107">
                  <c:v>2000</c:v>
                </c:pt>
                <c:pt idx="6108">
                  <c:v>2000</c:v>
                </c:pt>
                <c:pt idx="6109">
                  <c:v>2000</c:v>
                </c:pt>
                <c:pt idx="6110">
                  <c:v>2000</c:v>
                </c:pt>
                <c:pt idx="6111">
                  <c:v>2000</c:v>
                </c:pt>
                <c:pt idx="6112">
                  <c:v>2000</c:v>
                </c:pt>
                <c:pt idx="6113">
                  <c:v>2000</c:v>
                </c:pt>
                <c:pt idx="6114">
                  <c:v>2000</c:v>
                </c:pt>
                <c:pt idx="6115">
                  <c:v>2000</c:v>
                </c:pt>
                <c:pt idx="6116">
                  <c:v>2000</c:v>
                </c:pt>
                <c:pt idx="6117">
                  <c:v>2000</c:v>
                </c:pt>
                <c:pt idx="6118">
                  <c:v>2000</c:v>
                </c:pt>
                <c:pt idx="6119">
                  <c:v>2000</c:v>
                </c:pt>
                <c:pt idx="6120">
                  <c:v>2000</c:v>
                </c:pt>
                <c:pt idx="6121">
                  <c:v>2000</c:v>
                </c:pt>
                <c:pt idx="6122">
                  <c:v>2000</c:v>
                </c:pt>
                <c:pt idx="6123">
                  <c:v>2000</c:v>
                </c:pt>
                <c:pt idx="6124">
                  <c:v>2000</c:v>
                </c:pt>
                <c:pt idx="6125">
                  <c:v>2000</c:v>
                </c:pt>
                <c:pt idx="6126">
                  <c:v>2000</c:v>
                </c:pt>
                <c:pt idx="6127">
                  <c:v>2000</c:v>
                </c:pt>
                <c:pt idx="6128">
                  <c:v>2000</c:v>
                </c:pt>
                <c:pt idx="6129">
                  <c:v>2000</c:v>
                </c:pt>
                <c:pt idx="6130">
                  <c:v>2000</c:v>
                </c:pt>
                <c:pt idx="6131">
                  <c:v>2000</c:v>
                </c:pt>
                <c:pt idx="6132">
                  <c:v>2000</c:v>
                </c:pt>
                <c:pt idx="6133">
                  <c:v>2000</c:v>
                </c:pt>
                <c:pt idx="6134">
                  <c:v>2000</c:v>
                </c:pt>
                <c:pt idx="6135">
                  <c:v>2000</c:v>
                </c:pt>
                <c:pt idx="6136">
                  <c:v>2000</c:v>
                </c:pt>
                <c:pt idx="6137">
                  <c:v>2000</c:v>
                </c:pt>
                <c:pt idx="6138">
                  <c:v>2000</c:v>
                </c:pt>
                <c:pt idx="6139">
                  <c:v>2000</c:v>
                </c:pt>
                <c:pt idx="6140">
                  <c:v>2000</c:v>
                </c:pt>
                <c:pt idx="6141">
                  <c:v>2000</c:v>
                </c:pt>
                <c:pt idx="6142">
                  <c:v>2000</c:v>
                </c:pt>
                <c:pt idx="6143">
                  <c:v>2000</c:v>
                </c:pt>
                <c:pt idx="6144">
                  <c:v>2000</c:v>
                </c:pt>
                <c:pt idx="6145">
                  <c:v>2000</c:v>
                </c:pt>
                <c:pt idx="6146">
                  <c:v>2000</c:v>
                </c:pt>
                <c:pt idx="6147">
                  <c:v>2000</c:v>
                </c:pt>
                <c:pt idx="6148">
                  <c:v>2000</c:v>
                </c:pt>
                <c:pt idx="6149">
                  <c:v>2000</c:v>
                </c:pt>
                <c:pt idx="6150">
                  <c:v>2000</c:v>
                </c:pt>
                <c:pt idx="6151">
                  <c:v>2000</c:v>
                </c:pt>
                <c:pt idx="6152">
                  <c:v>2000</c:v>
                </c:pt>
                <c:pt idx="6153">
                  <c:v>2000</c:v>
                </c:pt>
                <c:pt idx="6154">
                  <c:v>2000</c:v>
                </c:pt>
                <c:pt idx="6155">
                  <c:v>2000</c:v>
                </c:pt>
                <c:pt idx="6156">
                  <c:v>2000</c:v>
                </c:pt>
                <c:pt idx="6157">
                  <c:v>2000</c:v>
                </c:pt>
                <c:pt idx="6158">
                  <c:v>2000</c:v>
                </c:pt>
                <c:pt idx="6159">
                  <c:v>2000</c:v>
                </c:pt>
                <c:pt idx="6160">
                  <c:v>2000</c:v>
                </c:pt>
                <c:pt idx="6161">
                  <c:v>2000</c:v>
                </c:pt>
                <c:pt idx="6162">
                  <c:v>2000</c:v>
                </c:pt>
                <c:pt idx="6163">
                  <c:v>2000</c:v>
                </c:pt>
                <c:pt idx="6164">
                  <c:v>2000</c:v>
                </c:pt>
                <c:pt idx="6165">
                  <c:v>2000</c:v>
                </c:pt>
                <c:pt idx="6166">
                  <c:v>2000</c:v>
                </c:pt>
                <c:pt idx="6167">
                  <c:v>2000</c:v>
                </c:pt>
                <c:pt idx="6168">
                  <c:v>2000</c:v>
                </c:pt>
                <c:pt idx="6169">
                  <c:v>2000</c:v>
                </c:pt>
                <c:pt idx="6170">
                  <c:v>2000</c:v>
                </c:pt>
                <c:pt idx="6171">
                  <c:v>2000</c:v>
                </c:pt>
                <c:pt idx="6172">
                  <c:v>2000</c:v>
                </c:pt>
                <c:pt idx="6173">
                  <c:v>2000</c:v>
                </c:pt>
                <c:pt idx="6174">
                  <c:v>2000</c:v>
                </c:pt>
                <c:pt idx="6175">
                  <c:v>2000</c:v>
                </c:pt>
                <c:pt idx="6176">
                  <c:v>2000</c:v>
                </c:pt>
                <c:pt idx="6177">
                  <c:v>2000</c:v>
                </c:pt>
                <c:pt idx="6178">
                  <c:v>2000</c:v>
                </c:pt>
                <c:pt idx="6179">
                  <c:v>2000</c:v>
                </c:pt>
                <c:pt idx="6180">
                  <c:v>2000</c:v>
                </c:pt>
                <c:pt idx="6181">
                  <c:v>2000</c:v>
                </c:pt>
                <c:pt idx="6182">
                  <c:v>2000</c:v>
                </c:pt>
                <c:pt idx="6183">
                  <c:v>2000</c:v>
                </c:pt>
                <c:pt idx="6184">
                  <c:v>2000</c:v>
                </c:pt>
                <c:pt idx="6185">
                  <c:v>2000</c:v>
                </c:pt>
                <c:pt idx="6186">
                  <c:v>2000</c:v>
                </c:pt>
                <c:pt idx="6187">
                  <c:v>2000</c:v>
                </c:pt>
                <c:pt idx="6188">
                  <c:v>2000</c:v>
                </c:pt>
                <c:pt idx="6189">
                  <c:v>2000</c:v>
                </c:pt>
                <c:pt idx="6190">
                  <c:v>2000</c:v>
                </c:pt>
                <c:pt idx="6191">
                  <c:v>2000</c:v>
                </c:pt>
                <c:pt idx="6192">
                  <c:v>2000</c:v>
                </c:pt>
                <c:pt idx="6193">
                  <c:v>2000</c:v>
                </c:pt>
                <c:pt idx="6194">
                  <c:v>2000</c:v>
                </c:pt>
                <c:pt idx="6195">
                  <c:v>2000</c:v>
                </c:pt>
                <c:pt idx="6196">
                  <c:v>2000</c:v>
                </c:pt>
                <c:pt idx="6197">
                  <c:v>2000</c:v>
                </c:pt>
                <c:pt idx="6198">
                  <c:v>2000</c:v>
                </c:pt>
                <c:pt idx="6199">
                  <c:v>2000</c:v>
                </c:pt>
                <c:pt idx="6200">
                  <c:v>2000</c:v>
                </c:pt>
                <c:pt idx="6201">
                  <c:v>2000</c:v>
                </c:pt>
                <c:pt idx="6202">
                  <c:v>2000</c:v>
                </c:pt>
                <c:pt idx="6203">
                  <c:v>2000</c:v>
                </c:pt>
                <c:pt idx="6204">
                  <c:v>2000</c:v>
                </c:pt>
                <c:pt idx="6205">
                  <c:v>2000</c:v>
                </c:pt>
                <c:pt idx="6206">
                  <c:v>2000</c:v>
                </c:pt>
                <c:pt idx="6207">
                  <c:v>2000</c:v>
                </c:pt>
                <c:pt idx="6208">
                  <c:v>2000</c:v>
                </c:pt>
                <c:pt idx="6209">
                  <c:v>2000</c:v>
                </c:pt>
                <c:pt idx="6210">
                  <c:v>2000</c:v>
                </c:pt>
                <c:pt idx="6211">
                  <c:v>2000</c:v>
                </c:pt>
                <c:pt idx="6212">
                  <c:v>2000</c:v>
                </c:pt>
                <c:pt idx="6213">
                  <c:v>2000</c:v>
                </c:pt>
                <c:pt idx="6214">
                  <c:v>2000</c:v>
                </c:pt>
                <c:pt idx="6215">
                  <c:v>2000</c:v>
                </c:pt>
                <c:pt idx="6216">
                  <c:v>2000</c:v>
                </c:pt>
                <c:pt idx="6217">
                  <c:v>2000</c:v>
                </c:pt>
                <c:pt idx="6218">
                  <c:v>2000</c:v>
                </c:pt>
                <c:pt idx="6219">
                  <c:v>2000</c:v>
                </c:pt>
                <c:pt idx="6220">
                  <c:v>2000</c:v>
                </c:pt>
                <c:pt idx="6221">
                  <c:v>2000</c:v>
                </c:pt>
                <c:pt idx="6222">
                  <c:v>2000</c:v>
                </c:pt>
                <c:pt idx="6223">
                  <c:v>2000</c:v>
                </c:pt>
                <c:pt idx="6224">
                  <c:v>2000</c:v>
                </c:pt>
                <c:pt idx="6225">
                  <c:v>2000</c:v>
                </c:pt>
                <c:pt idx="6226">
                  <c:v>2000</c:v>
                </c:pt>
                <c:pt idx="6227">
                  <c:v>2000</c:v>
                </c:pt>
                <c:pt idx="6228">
                  <c:v>2000</c:v>
                </c:pt>
                <c:pt idx="6229">
                  <c:v>2000</c:v>
                </c:pt>
                <c:pt idx="6230">
                  <c:v>2000</c:v>
                </c:pt>
                <c:pt idx="6231">
                  <c:v>2000</c:v>
                </c:pt>
                <c:pt idx="6232">
                  <c:v>2000</c:v>
                </c:pt>
                <c:pt idx="6233">
                  <c:v>2000</c:v>
                </c:pt>
                <c:pt idx="6234">
                  <c:v>2000</c:v>
                </c:pt>
                <c:pt idx="6235">
                  <c:v>2000</c:v>
                </c:pt>
                <c:pt idx="6236">
                  <c:v>2000</c:v>
                </c:pt>
                <c:pt idx="6237">
                  <c:v>2000</c:v>
                </c:pt>
                <c:pt idx="6238">
                  <c:v>2000</c:v>
                </c:pt>
                <c:pt idx="6239">
                  <c:v>2000</c:v>
                </c:pt>
                <c:pt idx="6240">
                  <c:v>2000</c:v>
                </c:pt>
                <c:pt idx="6241">
                  <c:v>2000</c:v>
                </c:pt>
                <c:pt idx="6242">
                  <c:v>2000</c:v>
                </c:pt>
                <c:pt idx="6243">
                  <c:v>2000</c:v>
                </c:pt>
                <c:pt idx="6244">
                  <c:v>2000</c:v>
                </c:pt>
                <c:pt idx="6245">
                  <c:v>2000</c:v>
                </c:pt>
                <c:pt idx="6246">
                  <c:v>2000</c:v>
                </c:pt>
                <c:pt idx="6247">
                  <c:v>2000</c:v>
                </c:pt>
                <c:pt idx="6248">
                  <c:v>2000</c:v>
                </c:pt>
                <c:pt idx="6249">
                  <c:v>2000</c:v>
                </c:pt>
                <c:pt idx="6250">
                  <c:v>2000</c:v>
                </c:pt>
                <c:pt idx="6251">
                  <c:v>2000</c:v>
                </c:pt>
                <c:pt idx="6252">
                  <c:v>2000</c:v>
                </c:pt>
                <c:pt idx="6253">
                  <c:v>2000</c:v>
                </c:pt>
                <c:pt idx="6254">
                  <c:v>2000</c:v>
                </c:pt>
                <c:pt idx="6255">
                  <c:v>2000</c:v>
                </c:pt>
                <c:pt idx="6256">
                  <c:v>2000</c:v>
                </c:pt>
                <c:pt idx="6257">
                  <c:v>2000</c:v>
                </c:pt>
                <c:pt idx="6258">
                  <c:v>2000</c:v>
                </c:pt>
                <c:pt idx="6259">
                  <c:v>2000</c:v>
                </c:pt>
                <c:pt idx="6260">
                  <c:v>2000</c:v>
                </c:pt>
                <c:pt idx="6261">
                  <c:v>2000</c:v>
                </c:pt>
                <c:pt idx="6262">
                  <c:v>2000</c:v>
                </c:pt>
                <c:pt idx="6263">
                  <c:v>2000</c:v>
                </c:pt>
                <c:pt idx="6264">
                  <c:v>2000</c:v>
                </c:pt>
                <c:pt idx="6265">
                  <c:v>2000</c:v>
                </c:pt>
                <c:pt idx="6266">
                  <c:v>2000</c:v>
                </c:pt>
                <c:pt idx="6267">
                  <c:v>2000</c:v>
                </c:pt>
                <c:pt idx="6268">
                  <c:v>2000</c:v>
                </c:pt>
                <c:pt idx="6269">
                  <c:v>2000</c:v>
                </c:pt>
                <c:pt idx="6270">
                  <c:v>2000</c:v>
                </c:pt>
                <c:pt idx="6271">
                  <c:v>2000</c:v>
                </c:pt>
                <c:pt idx="6272">
                  <c:v>2000</c:v>
                </c:pt>
                <c:pt idx="6273">
                  <c:v>2000</c:v>
                </c:pt>
                <c:pt idx="6274">
                  <c:v>2000</c:v>
                </c:pt>
                <c:pt idx="6275">
                  <c:v>2000</c:v>
                </c:pt>
                <c:pt idx="6276">
                  <c:v>2000</c:v>
                </c:pt>
                <c:pt idx="6277">
                  <c:v>2000</c:v>
                </c:pt>
                <c:pt idx="6278">
                  <c:v>2000</c:v>
                </c:pt>
                <c:pt idx="6279">
                  <c:v>2000</c:v>
                </c:pt>
                <c:pt idx="6280">
                  <c:v>2000</c:v>
                </c:pt>
                <c:pt idx="6281">
                  <c:v>2000</c:v>
                </c:pt>
                <c:pt idx="6282">
                  <c:v>2000</c:v>
                </c:pt>
                <c:pt idx="6283">
                  <c:v>2000</c:v>
                </c:pt>
                <c:pt idx="6284">
                  <c:v>2000</c:v>
                </c:pt>
                <c:pt idx="6285">
                  <c:v>2000</c:v>
                </c:pt>
                <c:pt idx="6286">
                  <c:v>2000</c:v>
                </c:pt>
                <c:pt idx="6287">
                  <c:v>2000</c:v>
                </c:pt>
                <c:pt idx="6288">
                  <c:v>2000</c:v>
                </c:pt>
                <c:pt idx="6289">
                  <c:v>2000</c:v>
                </c:pt>
                <c:pt idx="6290">
                  <c:v>2000</c:v>
                </c:pt>
                <c:pt idx="6291">
                  <c:v>2000</c:v>
                </c:pt>
                <c:pt idx="6292">
                  <c:v>2000</c:v>
                </c:pt>
                <c:pt idx="6293">
                  <c:v>2000</c:v>
                </c:pt>
                <c:pt idx="6294">
                  <c:v>2000</c:v>
                </c:pt>
                <c:pt idx="6295">
                  <c:v>2000</c:v>
                </c:pt>
                <c:pt idx="6296">
                  <c:v>2000</c:v>
                </c:pt>
                <c:pt idx="6297">
                  <c:v>2000</c:v>
                </c:pt>
                <c:pt idx="6298">
                  <c:v>2000</c:v>
                </c:pt>
                <c:pt idx="6299">
                  <c:v>2000</c:v>
                </c:pt>
                <c:pt idx="6300">
                  <c:v>2000</c:v>
                </c:pt>
                <c:pt idx="6301">
                  <c:v>2000</c:v>
                </c:pt>
                <c:pt idx="6302">
                  <c:v>2000</c:v>
                </c:pt>
                <c:pt idx="6303">
                  <c:v>2000</c:v>
                </c:pt>
                <c:pt idx="6304">
                  <c:v>2000</c:v>
                </c:pt>
                <c:pt idx="6305">
                  <c:v>2000</c:v>
                </c:pt>
                <c:pt idx="6306">
                  <c:v>2000</c:v>
                </c:pt>
                <c:pt idx="6307">
                  <c:v>2000</c:v>
                </c:pt>
                <c:pt idx="6308">
                  <c:v>2000</c:v>
                </c:pt>
                <c:pt idx="6309">
                  <c:v>2000</c:v>
                </c:pt>
                <c:pt idx="6310">
                  <c:v>2000</c:v>
                </c:pt>
                <c:pt idx="6311">
                  <c:v>2000</c:v>
                </c:pt>
                <c:pt idx="6312">
                  <c:v>2000</c:v>
                </c:pt>
                <c:pt idx="6313">
                  <c:v>2000</c:v>
                </c:pt>
                <c:pt idx="6314">
                  <c:v>2000</c:v>
                </c:pt>
                <c:pt idx="6315">
                  <c:v>2000</c:v>
                </c:pt>
                <c:pt idx="6316">
                  <c:v>2000</c:v>
                </c:pt>
                <c:pt idx="6317">
                  <c:v>2000</c:v>
                </c:pt>
                <c:pt idx="6318">
                  <c:v>2000</c:v>
                </c:pt>
                <c:pt idx="6319">
                  <c:v>2000</c:v>
                </c:pt>
                <c:pt idx="6320">
                  <c:v>2000</c:v>
                </c:pt>
                <c:pt idx="6321">
                  <c:v>2000</c:v>
                </c:pt>
                <c:pt idx="6322">
                  <c:v>2000</c:v>
                </c:pt>
                <c:pt idx="6323">
                  <c:v>2000</c:v>
                </c:pt>
                <c:pt idx="6324">
                  <c:v>2000</c:v>
                </c:pt>
                <c:pt idx="6325">
                  <c:v>2000</c:v>
                </c:pt>
                <c:pt idx="6326">
                  <c:v>2000</c:v>
                </c:pt>
                <c:pt idx="6327">
                  <c:v>2000</c:v>
                </c:pt>
                <c:pt idx="6328">
                  <c:v>2000</c:v>
                </c:pt>
                <c:pt idx="6329">
                  <c:v>2000</c:v>
                </c:pt>
                <c:pt idx="6330">
                  <c:v>2000</c:v>
                </c:pt>
                <c:pt idx="6331">
                  <c:v>2000</c:v>
                </c:pt>
                <c:pt idx="6332">
                  <c:v>2000</c:v>
                </c:pt>
                <c:pt idx="6333">
                  <c:v>2000</c:v>
                </c:pt>
                <c:pt idx="6334">
                  <c:v>2000</c:v>
                </c:pt>
                <c:pt idx="6335">
                  <c:v>2000</c:v>
                </c:pt>
                <c:pt idx="6336">
                  <c:v>2000</c:v>
                </c:pt>
                <c:pt idx="6337">
                  <c:v>2000</c:v>
                </c:pt>
                <c:pt idx="6338">
                  <c:v>2000</c:v>
                </c:pt>
                <c:pt idx="6339">
                  <c:v>2000</c:v>
                </c:pt>
                <c:pt idx="6340">
                  <c:v>2000</c:v>
                </c:pt>
                <c:pt idx="6341">
                  <c:v>2000</c:v>
                </c:pt>
                <c:pt idx="6342">
                  <c:v>2000</c:v>
                </c:pt>
                <c:pt idx="6343">
                  <c:v>2000</c:v>
                </c:pt>
                <c:pt idx="6344">
                  <c:v>2000</c:v>
                </c:pt>
                <c:pt idx="6345">
                  <c:v>2000</c:v>
                </c:pt>
                <c:pt idx="6346">
                  <c:v>2000</c:v>
                </c:pt>
                <c:pt idx="6347">
                  <c:v>2000</c:v>
                </c:pt>
                <c:pt idx="6348">
                  <c:v>2000</c:v>
                </c:pt>
                <c:pt idx="6349">
                  <c:v>2000</c:v>
                </c:pt>
                <c:pt idx="6350">
                  <c:v>2000</c:v>
                </c:pt>
                <c:pt idx="6351">
                  <c:v>2000</c:v>
                </c:pt>
                <c:pt idx="6352">
                  <c:v>2000</c:v>
                </c:pt>
                <c:pt idx="6353">
                  <c:v>2000</c:v>
                </c:pt>
                <c:pt idx="6354">
                  <c:v>2000</c:v>
                </c:pt>
                <c:pt idx="6355">
                  <c:v>2000</c:v>
                </c:pt>
                <c:pt idx="6356">
                  <c:v>2000</c:v>
                </c:pt>
                <c:pt idx="6357">
                  <c:v>2000</c:v>
                </c:pt>
                <c:pt idx="6358">
                  <c:v>2000</c:v>
                </c:pt>
                <c:pt idx="6359">
                  <c:v>2000</c:v>
                </c:pt>
                <c:pt idx="6360">
                  <c:v>2000</c:v>
                </c:pt>
                <c:pt idx="6361">
                  <c:v>2000</c:v>
                </c:pt>
                <c:pt idx="6362">
                  <c:v>2000</c:v>
                </c:pt>
                <c:pt idx="6363">
                  <c:v>2000</c:v>
                </c:pt>
                <c:pt idx="6364">
                  <c:v>2000</c:v>
                </c:pt>
                <c:pt idx="6365">
                  <c:v>2000</c:v>
                </c:pt>
                <c:pt idx="6366">
                  <c:v>2000</c:v>
                </c:pt>
                <c:pt idx="6367">
                  <c:v>2000</c:v>
                </c:pt>
                <c:pt idx="6368">
                  <c:v>2000</c:v>
                </c:pt>
                <c:pt idx="6369">
                  <c:v>2000</c:v>
                </c:pt>
                <c:pt idx="6370">
                  <c:v>2000</c:v>
                </c:pt>
                <c:pt idx="6371">
                  <c:v>2000</c:v>
                </c:pt>
                <c:pt idx="6372">
                  <c:v>2000</c:v>
                </c:pt>
                <c:pt idx="6373">
                  <c:v>2000</c:v>
                </c:pt>
                <c:pt idx="6374">
                  <c:v>2000</c:v>
                </c:pt>
                <c:pt idx="6375">
                  <c:v>2000</c:v>
                </c:pt>
                <c:pt idx="6376">
                  <c:v>2000</c:v>
                </c:pt>
                <c:pt idx="6377">
                  <c:v>2000</c:v>
                </c:pt>
                <c:pt idx="6378">
                  <c:v>2000</c:v>
                </c:pt>
                <c:pt idx="6379">
                  <c:v>2000</c:v>
                </c:pt>
                <c:pt idx="6380">
                  <c:v>2000</c:v>
                </c:pt>
                <c:pt idx="6381">
                  <c:v>2000</c:v>
                </c:pt>
                <c:pt idx="6382">
                  <c:v>2000</c:v>
                </c:pt>
                <c:pt idx="6383">
                  <c:v>2000</c:v>
                </c:pt>
                <c:pt idx="6384">
                  <c:v>2000</c:v>
                </c:pt>
                <c:pt idx="6385">
                  <c:v>2000</c:v>
                </c:pt>
                <c:pt idx="6386">
                  <c:v>2000</c:v>
                </c:pt>
                <c:pt idx="6387">
                  <c:v>2000</c:v>
                </c:pt>
                <c:pt idx="6388">
                  <c:v>2000</c:v>
                </c:pt>
                <c:pt idx="6389">
                  <c:v>2000</c:v>
                </c:pt>
                <c:pt idx="6390">
                  <c:v>2000</c:v>
                </c:pt>
                <c:pt idx="6391">
                  <c:v>2000</c:v>
                </c:pt>
                <c:pt idx="6392">
                  <c:v>2000</c:v>
                </c:pt>
                <c:pt idx="6393">
                  <c:v>2000</c:v>
                </c:pt>
                <c:pt idx="6394">
                  <c:v>2000</c:v>
                </c:pt>
                <c:pt idx="6395">
                  <c:v>2000</c:v>
                </c:pt>
                <c:pt idx="6396">
                  <c:v>2000</c:v>
                </c:pt>
                <c:pt idx="6397">
                  <c:v>2000</c:v>
                </c:pt>
                <c:pt idx="6398">
                  <c:v>2000</c:v>
                </c:pt>
                <c:pt idx="6399">
                  <c:v>2000</c:v>
                </c:pt>
                <c:pt idx="6400">
                  <c:v>2000</c:v>
                </c:pt>
                <c:pt idx="6401">
                  <c:v>2000</c:v>
                </c:pt>
                <c:pt idx="6402">
                  <c:v>2000</c:v>
                </c:pt>
                <c:pt idx="6403">
                  <c:v>2000</c:v>
                </c:pt>
                <c:pt idx="6404">
                  <c:v>2000</c:v>
                </c:pt>
                <c:pt idx="6405">
                  <c:v>2000</c:v>
                </c:pt>
                <c:pt idx="6406">
                  <c:v>2000</c:v>
                </c:pt>
                <c:pt idx="6407">
                  <c:v>2000</c:v>
                </c:pt>
                <c:pt idx="6408">
                  <c:v>2000</c:v>
                </c:pt>
                <c:pt idx="6409">
                  <c:v>2000</c:v>
                </c:pt>
                <c:pt idx="6410">
                  <c:v>2000</c:v>
                </c:pt>
                <c:pt idx="6411">
                  <c:v>2000</c:v>
                </c:pt>
                <c:pt idx="6412">
                  <c:v>2000</c:v>
                </c:pt>
                <c:pt idx="6413">
                  <c:v>2000</c:v>
                </c:pt>
                <c:pt idx="6414">
                  <c:v>2000</c:v>
                </c:pt>
                <c:pt idx="6415">
                  <c:v>2000</c:v>
                </c:pt>
                <c:pt idx="6416">
                  <c:v>2000</c:v>
                </c:pt>
                <c:pt idx="6417">
                  <c:v>2000</c:v>
                </c:pt>
                <c:pt idx="6418">
                  <c:v>2000</c:v>
                </c:pt>
                <c:pt idx="6419">
                  <c:v>2000</c:v>
                </c:pt>
                <c:pt idx="6420">
                  <c:v>2000</c:v>
                </c:pt>
                <c:pt idx="6421">
                  <c:v>2000</c:v>
                </c:pt>
                <c:pt idx="6422">
                  <c:v>2000</c:v>
                </c:pt>
                <c:pt idx="6423">
                  <c:v>2000</c:v>
                </c:pt>
                <c:pt idx="6424">
                  <c:v>2000</c:v>
                </c:pt>
                <c:pt idx="6425">
                  <c:v>2000</c:v>
                </c:pt>
                <c:pt idx="6426">
                  <c:v>2000</c:v>
                </c:pt>
                <c:pt idx="6427">
                  <c:v>2000</c:v>
                </c:pt>
                <c:pt idx="6428">
                  <c:v>2000</c:v>
                </c:pt>
                <c:pt idx="6429">
                  <c:v>2000</c:v>
                </c:pt>
                <c:pt idx="6430">
                  <c:v>2000</c:v>
                </c:pt>
                <c:pt idx="6431">
                  <c:v>2000</c:v>
                </c:pt>
                <c:pt idx="6432">
                  <c:v>2000</c:v>
                </c:pt>
                <c:pt idx="6433">
                  <c:v>2000</c:v>
                </c:pt>
                <c:pt idx="6434">
                  <c:v>2000</c:v>
                </c:pt>
                <c:pt idx="6435">
                  <c:v>2000</c:v>
                </c:pt>
                <c:pt idx="6436">
                  <c:v>2000</c:v>
                </c:pt>
                <c:pt idx="6437">
                  <c:v>2000</c:v>
                </c:pt>
                <c:pt idx="6438">
                  <c:v>2000</c:v>
                </c:pt>
                <c:pt idx="6439">
                  <c:v>2000</c:v>
                </c:pt>
                <c:pt idx="6440">
                  <c:v>2000</c:v>
                </c:pt>
                <c:pt idx="6441">
                  <c:v>2000</c:v>
                </c:pt>
                <c:pt idx="6442">
                  <c:v>2000</c:v>
                </c:pt>
                <c:pt idx="6443">
                  <c:v>2000</c:v>
                </c:pt>
                <c:pt idx="6444">
                  <c:v>2000</c:v>
                </c:pt>
                <c:pt idx="6445">
                  <c:v>2000</c:v>
                </c:pt>
                <c:pt idx="6446">
                  <c:v>2000</c:v>
                </c:pt>
                <c:pt idx="6447">
                  <c:v>2000</c:v>
                </c:pt>
                <c:pt idx="6448">
                  <c:v>2000</c:v>
                </c:pt>
                <c:pt idx="6449">
                  <c:v>2000</c:v>
                </c:pt>
                <c:pt idx="6450">
                  <c:v>2000</c:v>
                </c:pt>
                <c:pt idx="6451">
                  <c:v>2000</c:v>
                </c:pt>
                <c:pt idx="6452">
                  <c:v>2000</c:v>
                </c:pt>
                <c:pt idx="6453">
                  <c:v>2000</c:v>
                </c:pt>
                <c:pt idx="6454">
                  <c:v>2000</c:v>
                </c:pt>
                <c:pt idx="6455">
                  <c:v>2000</c:v>
                </c:pt>
                <c:pt idx="6456">
                  <c:v>2000</c:v>
                </c:pt>
                <c:pt idx="6457">
                  <c:v>2000</c:v>
                </c:pt>
                <c:pt idx="6458">
                  <c:v>2000</c:v>
                </c:pt>
                <c:pt idx="6459">
                  <c:v>2000</c:v>
                </c:pt>
                <c:pt idx="6460">
                  <c:v>2000</c:v>
                </c:pt>
                <c:pt idx="6461">
                  <c:v>2000</c:v>
                </c:pt>
                <c:pt idx="6462">
                  <c:v>2000</c:v>
                </c:pt>
                <c:pt idx="6463">
                  <c:v>2000</c:v>
                </c:pt>
                <c:pt idx="6464">
                  <c:v>2000</c:v>
                </c:pt>
                <c:pt idx="6465">
                  <c:v>2000</c:v>
                </c:pt>
                <c:pt idx="6466">
                  <c:v>2000</c:v>
                </c:pt>
                <c:pt idx="6467">
                  <c:v>2000</c:v>
                </c:pt>
                <c:pt idx="6468">
                  <c:v>2000</c:v>
                </c:pt>
                <c:pt idx="6469">
                  <c:v>2000</c:v>
                </c:pt>
                <c:pt idx="6470">
                  <c:v>2000</c:v>
                </c:pt>
                <c:pt idx="6471">
                  <c:v>2000</c:v>
                </c:pt>
                <c:pt idx="6472">
                  <c:v>2000</c:v>
                </c:pt>
                <c:pt idx="6473">
                  <c:v>2000</c:v>
                </c:pt>
                <c:pt idx="6474">
                  <c:v>2000</c:v>
                </c:pt>
                <c:pt idx="6475">
                  <c:v>2000</c:v>
                </c:pt>
                <c:pt idx="6476">
                  <c:v>2000</c:v>
                </c:pt>
                <c:pt idx="6477">
                  <c:v>2000</c:v>
                </c:pt>
                <c:pt idx="6478">
                  <c:v>2000</c:v>
                </c:pt>
                <c:pt idx="6479">
                  <c:v>2000</c:v>
                </c:pt>
                <c:pt idx="6480">
                  <c:v>2000</c:v>
                </c:pt>
                <c:pt idx="6481">
                  <c:v>2000</c:v>
                </c:pt>
                <c:pt idx="6482">
                  <c:v>2000</c:v>
                </c:pt>
                <c:pt idx="6483">
                  <c:v>2000</c:v>
                </c:pt>
                <c:pt idx="6484">
                  <c:v>2000</c:v>
                </c:pt>
                <c:pt idx="6485">
                  <c:v>2000</c:v>
                </c:pt>
                <c:pt idx="6486">
                  <c:v>2000</c:v>
                </c:pt>
                <c:pt idx="6487">
                  <c:v>2000</c:v>
                </c:pt>
                <c:pt idx="6488">
                  <c:v>2000</c:v>
                </c:pt>
                <c:pt idx="6489">
                  <c:v>2000</c:v>
                </c:pt>
                <c:pt idx="6490">
                  <c:v>2000</c:v>
                </c:pt>
                <c:pt idx="6491">
                  <c:v>2000</c:v>
                </c:pt>
                <c:pt idx="6492">
                  <c:v>2000</c:v>
                </c:pt>
                <c:pt idx="6493">
                  <c:v>2000</c:v>
                </c:pt>
                <c:pt idx="6494">
                  <c:v>2000</c:v>
                </c:pt>
                <c:pt idx="6495">
                  <c:v>2000</c:v>
                </c:pt>
                <c:pt idx="6496">
                  <c:v>2000</c:v>
                </c:pt>
                <c:pt idx="6497">
                  <c:v>2000</c:v>
                </c:pt>
                <c:pt idx="6498">
                  <c:v>2000</c:v>
                </c:pt>
                <c:pt idx="6499">
                  <c:v>2000</c:v>
                </c:pt>
                <c:pt idx="6500">
                  <c:v>2000</c:v>
                </c:pt>
                <c:pt idx="6501">
                  <c:v>2000</c:v>
                </c:pt>
                <c:pt idx="6502">
                  <c:v>2000</c:v>
                </c:pt>
                <c:pt idx="6503">
                  <c:v>2000</c:v>
                </c:pt>
                <c:pt idx="6504">
                  <c:v>2000</c:v>
                </c:pt>
                <c:pt idx="6505">
                  <c:v>2000</c:v>
                </c:pt>
                <c:pt idx="6506">
                  <c:v>2000</c:v>
                </c:pt>
                <c:pt idx="6507">
                  <c:v>2000</c:v>
                </c:pt>
                <c:pt idx="6508">
                  <c:v>2000</c:v>
                </c:pt>
                <c:pt idx="6509">
                  <c:v>2000</c:v>
                </c:pt>
                <c:pt idx="6510">
                  <c:v>2000</c:v>
                </c:pt>
                <c:pt idx="6511">
                  <c:v>2000</c:v>
                </c:pt>
                <c:pt idx="6512">
                  <c:v>2000</c:v>
                </c:pt>
                <c:pt idx="6513">
                  <c:v>2000</c:v>
                </c:pt>
                <c:pt idx="6514">
                  <c:v>2000</c:v>
                </c:pt>
                <c:pt idx="6515">
                  <c:v>2000</c:v>
                </c:pt>
                <c:pt idx="6516">
                  <c:v>2000</c:v>
                </c:pt>
                <c:pt idx="6517">
                  <c:v>2000</c:v>
                </c:pt>
                <c:pt idx="6518">
                  <c:v>2000</c:v>
                </c:pt>
                <c:pt idx="6519">
                  <c:v>2000</c:v>
                </c:pt>
                <c:pt idx="6520">
                  <c:v>2000</c:v>
                </c:pt>
                <c:pt idx="6521">
                  <c:v>2000</c:v>
                </c:pt>
                <c:pt idx="6522">
                  <c:v>2000</c:v>
                </c:pt>
                <c:pt idx="6523">
                  <c:v>2000</c:v>
                </c:pt>
                <c:pt idx="6524">
                  <c:v>2000</c:v>
                </c:pt>
                <c:pt idx="6525">
                  <c:v>2000</c:v>
                </c:pt>
                <c:pt idx="6526">
                  <c:v>2000</c:v>
                </c:pt>
                <c:pt idx="6527">
                  <c:v>2000</c:v>
                </c:pt>
                <c:pt idx="6528">
                  <c:v>2000</c:v>
                </c:pt>
                <c:pt idx="6529">
                  <c:v>2000</c:v>
                </c:pt>
                <c:pt idx="6530">
                  <c:v>2000</c:v>
                </c:pt>
                <c:pt idx="6531">
                  <c:v>2000</c:v>
                </c:pt>
                <c:pt idx="6532">
                  <c:v>2000</c:v>
                </c:pt>
                <c:pt idx="6533">
                  <c:v>2000</c:v>
                </c:pt>
                <c:pt idx="6534">
                  <c:v>2000</c:v>
                </c:pt>
                <c:pt idx="6535">
                  <c:v>2000</c:v>
                </c:pt>
                <c:pt idx="6536">
                  <c:v>2000</c:v>
                </c:pt>
                <c:pt idx="6537">
                  <c:v>2000</c:v>
                </c:pt>
                <c:pt idx="6538">
                  <c:v>2000</c:v>
                </c:pt>
                <c:pt idx="6539">
                  <c:v>2000</c:v>
                </c:pt>
                <c:pt idx="6540">
                  <c:v>2000</c:v>
                </c:pt>
                <c:pt idx="6541">
                  <c:v>2000</c:v>
                </c:pt>
                <c:pt idx="6542">
                  <c:v>2000</c:v>
                </c:pt>
                <c:pt idx="6543">
                  <c:v>2000</c:v>
                </c:pt>
                <c:pt idx="6544">
                  <c:v>2000</c:v>
                </c:pt>
                <c:pt idx="6545">
                  <c:v>2000</c:v>
                </c:pt>
                <c:pt idx="6546">
                  <c:v>2000</c:v>
                </c:pt>
                <c:pt idx="6547">
                  <c:v>2000</c:v>
                </c:pt>
                <c:pt idx="6548">
                  <c:v>2000</c:v>
                </c:pt>
                <c:pt idx="6549">
                  <c:v>2000</c:v>
                </c:pt>
                <c:pt idx="6550">
                  <c:v>2000</c:v>
                </c:pt>
                <c:pt idx="6551">
                  <c:v>2000</c:v>
                </c:pt>
                <c:pt idx="6552">
                  <c:v>2000</c:v>
                </c:pt>
                <c:pt idx="6553">
                  <c:v>2000</c:v>
                </c:pt>
                <c:pt idx="6554">
                  <c:v>2000</c:v>
                </c:pt>
                <c:pt idx="6555">
                  <c:v>2000</c:v>
                </c:pt>
                <c:pt idx="6556">
                  <c:v>2000</c:v>
                </c:pt>
                <c:pt idx="6557">
                  <c:v>2000</c:v>
                </c:pt>
                <c:pt idx="6558">
                  <c:v>2000</c:v>
                </c:pt>
                <c:pt idx="6559">
                  <c:v>2000</c:v>
                </c:pt>
                <c:pt idx="6560">
                  <c:v>2000</c:v>
                </c:pt>
                <c:pt idx="6561">
                  <c:v>2000</c:v>
                </c:pt>
                <c:pt idx="6562">
                  <c:v>2000</c:v>
                </c:pt>
                <c:pt idx="6563">
                  <c:v>2000</c:v>
                </c:pt>
                <c:pt idx="6564">
                  <c:v>2000</c:v>
                </c:pt>
                <c:pt idx="6565">
                  <c:v>2000</c:v>
                </c:pt>
                <c:pt idx="6566">
                  <c:v>2000</c:v>
                </c:pt>
                <c:pt idx="6567">
                  <c:v>2000</c:v>
                </c:pt>
                <c:pt idx="6568">
                  <c:v>2000</c:v>
                </c:pt>
                <c:pt idx="6569">
                  <c:v>2000</c:v>
                </c:pt>
                <c:pt idx="6570">
                  <c:v>2000</c:v>
                </c:pt>
                <c:pt idx="6571">
                  <c:v>2000</c:v>
                </c:pt>
                <c:pt idx="6572">
                  <c:v>2000</c:v>
                </c:pt>
                <c:pt idx="6573">
                  <c:v>2000</c:v>
                </c:pt>
                <c:pt idx="6574">
                  <c:v>2000</c:v>
                </c:pt>
                <c:pt idx="6575">
                  <c:v>2000</c:v>
                </c:pt>
                <c:pt idx="6576">
                  <c:v>2000</c:v>
                </c:pt>
                <c:pt idx="6577">
                  <c:v>2000</c:v>
                </c:pt>
                <c:pt idx="6578">
                  <c:v>2000</c:v>
                </c:pt>
                <c:pt idx="6579">
                  <c:v>2000</c:v>
                </c:pt>
                <c:pt idx="6580">
                  <c:v>2000</c:v>
                </c:pt>
                <c:pt idx="6581">
                  <c:v>2000</c:v>
                </c:pt>
                <c:pt idx="6582">
                  <c:v>2000</c:v>
                </c:pt>
                <c:pt idx="6583">
                  <c:v>2000</c:v>
                </c:pt>
                <c:pt idx="6584">
                  <c:v>2000</c:v>
                </c:pt>
                <c:pt idx="6585">
                  <c:v>2000</c:v>
                </c:pt>
                <c:pt idx="6586">
                  <c:v>2000</c:v>
                </c:pt>
                <c:pt idx="6587">
                  <c:v>2000</c:v>
                </c:pt>
                <c:pt idx="6588">
                  <c:v>2000</c:v>
                </c:pt>
                <c:pt idx="6589">
                  <c:v>2000</c:v>
                </c:pt>
                <c:pt idx="6590">
                  <c:v>2000</c:v>
                </c:pt>
                <c:pt idx="6591">
                  <c:v>2000</c:v>
                </c:pt>
                <c:pt idx="6592">
                  <c:v>2000</c:v>
                </c:pt>
                <c:pt idx="6593">
                  <c:v>2000</c:v>
                </c:pt>
                <c:pt idx="6594">
                  <c:v>2000</c:v>
                </c:pt>
                <c:pt idx="6595">
                  <c:v>2000</c:v>
                </c:pt>
                <c:pt idx="6596">
                  <c:v>2000</c:v>
                </c:pt>
                <c:pt idx="6597">
                  <c:v>2000</c:v>
                </c:pt>
                <c:pt idx="6598">
                  <c:v>2000</c:v>
                </c:pt>
                <c:pt idx="6599">
                  <c:v>2000</c:v>
                </c:pt>
                <c:pt idx="6600">
                  <c:v>2000</c:v>
                </c:pt>
                <c:pt idx="6601">
                  <c:v>2000</c:v>
                </c:pt>
                <c:pt idx="6602">
                  <c:v>2000</c:v>
                </c:pt>
                <c:pt idx="6603">
                  <c:v>2000</c:v>
                </c:pt>
                <c:pt idx="6604">
                  <c:v>2000</c:v>
                </c:pt>
                <c:pt idx="6605">
                  <c:v>2000</c:v>
                </c:pt>
                <c:pt idx="6606">
                  <c:v>2000</c:v>
                </c:pt>
                <c:pt idx="6607">
                  <c:v>2000</c:v>
                </c:pt>
                <c:pt idx="6608">
                  <c:v>2000</c:v>
                </c:pt>
                <c:pt idx="6609">
                  <c:v>2000</c:v>
                </c:pt>
                <c:pt idx="6610">
                  <c:v>2000</c:v>
                </c:pt>
                <c:pt idx="6611">
                  <c:v>2000</c:v>
                </c:pt>
                <c:pt idx="6612">
                  <c:v>2000</c:v>
                </c:pt>
                <c:pt idx="6613">
                  <c:v>2000</c:v>
                </c:pt>
                <c:pt idx="6614">
                  <c:v>2000</c:v>
                </c:pt>
                <c:pt idx="6615">
                  <c:v>2000</c:v>
                </c:pt>
                <c:pt idx="6616">
                  <c:v>2000</c:v>
                </c:pt>
                <c:pt idx="6617">
                  <c:v>2000</c:v>
                </c:pt>
                <c:pt idx="6618">
                  <c:v>2000</c:v>
                </c:pt>
                <c:pt idx="6619">
                  <c:v>2000</c:v>
                </c:pt>
                <c:pt idx="6620">
                  <c:v>2000</c:v>
                </c:pt>
                <c:pt idx="6621">
                  <c:v>2000</c:v>
                </c:pt>
                <c:pt idx="6622">
                  <c:v>2000</c:v>
                </c:pt>
                <c:pt idx="6623">
                  <c:v>2000</c:v>
                </c:pt>
                <c:pt idx="6624">
                  <c:v>2000</c:v>
                </c:pt>
                <c:pt idx="6625">
                  <c:v>2000</c:v>
                </c:pt>
                <c:pt idx="6626">
                  <c:v>2000</c:v>
                </c:pt>
                <c:pt idx="6627">
                  <c:v>2000</c:v>
                </c:pt>
                <c:pt idx="6628">
                  <c:v>2000</c:v>
                </c:pt>
                <c:pt idx="6629">
                  <c:v>2000</c:v>
                </c:pt>
                <c:pt idx="6630">
                  <c:v>2000</c:v>
                </c:pt>
                <c:pt idx="6631">
                  <c:v>2000</c:v>
                </c:pt>
                <c:pt idx="6632">
                  <c:v>2000</c:v>
                </c:pt>
                <c:pt idx="6633">
                  <c:v>2000</c:v>
                </c:pt>
                <c:pt idx="6634">
                  <c:v>2000</c:v>
                </c:pt>
                <c:pt idx="6635">
                  <c:v>2000</c:v>
                </c:pt>
                <c:pt idx="6636">
                  <c:v>2000</c:v>
                </c:pt>
                <c:pt idx="6637">
                  <c:v>2000</c:v>
                </c:pt>
                <c:pt idx="6638">
                  <c:v>2000</c:v>
                </c:pt>
                <c:pt idx="6639">
                  <c:v>2000</c:v>
                </c:pt>
                <c:pt idx="6640">
                  <c:v>2000</c:v>
                </c:pt>
                <c:pt idx="6641">
                  <c:v>2000</c:v>
                </c:pt>
                <c:pt idx="6642">
                  <c:v>2000</c:v>
                </c:pt>
                <c:pt idx="6643">
                  <c:v>2000</c:v>
                </c:pt>
                <c:pt idx="6644">
                  <c:v>2000</c:v>
                </c:pt>
                <c:pt idx="6645">
                  <c:v>2000</c:v>
                </c:pt>
                <c:pt idx="6646">
                  <c:v>2000</c:v>
                </c:pt>
                <c:pt idx="6647">
                  <c:v>2000</c:v>
                </c:pt>
                <c:pt idx="6648">
                  <c:v>2000</c:v>
                </c:pt>
                <c:pt idx="6649">
                  <c:v>2000</c:v>
                </c:pt>
                <c:pt idx="6650">
                  <c:v>2000</c:v>
                </c:pt>
                <c:pt idx="6651">
                  <c:v>2000</c:v>
                </c:pt>
                <c:pt idx="6652">
                  <c:v>2000</c:v>
                </c:pt>
                <c:pt idx="6653">
                  <c:v>2000</c:v>
                </c:pt>
                <c:pt idx="6654">
                  <c:v>2000</c:v>
                </c:pt>
                <c:pt idx="6655">
                  <c:v>2000</c:v>
                </c:pt>
                <c:pt idx="6656">
                  <c:v>2000</c:v>
                </c:pt>
                <c:pt idx="6657">
                  <c:v>2000</c:v>
                </c:pt>
                <c:pt idx="6658">
                  <c:v>2000</c:v>
                </c:pt>
                <c:pt idx="6659">
                  <c:v>2000</c:v>
                </c:pt>
                <c:pt idx="6660">
                  <c:v>2000</c:v>
                </c:pt>
                <c:pt idx="6661">
                  <c:v>2000</c:v>
                </c:pt>
                <c:pt idx="6662">
                  <c:v>2000</c:v>
                </c:pt>
                <c:pt idx="6663">
                  <c:v>2000</c:v>
                </c:pt>
                <c:pt idx="6664">
                  <c:v>2000</c:v>
                </c:pt>
                <c:pt idx="6665">
                  <c:v>2000</c:v>
                </c:pt>
                <c:pt idx="6666">
                  <c:v>2000</c:v>
                </c:pt>
                <c:pt idx="6667">
                  <c:v>2000</c:v>
                </c:pt>
                <c:pt idx="6668">
                  <c:v>2000</c:v>
                </c:pt>
                <c:pt idx="6669">
                  <c:v>2000</c:v>
                </c:pt>
                <c:pt idx="6670">
                  <c:v>2000</c:v>
                </c:pt>
                <c:pt idx="6671">
                  <c:v>2000</c:v>
                </c:pt>
                <c:pt idx="6672">
                  <c:v>2000</c:v>
                </c:pt>
                <c:pt idx="6673">
                  <c:v>2000</c:v>
                </c:pt>
                <c:pt idx="6674">
                  <c:v>2000</c:v>
                </c:pt>
                <c:pt idx="6675">
                  <c:v>2000</c:v>
                </c:pt>
                <c:pt idx="6676">
                  <c:v>2000</c:v>
                </c:pt>
                <c:pt idx="6677">
                  <c:v>2000</c:v>
                </c:pt>
                <c:pt idx="6678">
                  <c:v>2000</c:v>
                </c:pt>
                <c:pt idx="6679">
                  <c:v>2000</c:v>
                </c:pt>
                <c:pt idx="6680">
                  <c:v>2000</c:v>
                </c:pt>
                <c:pt idx="6681">
                  <c:v>2000</c:v>
                </c:pt>
                <c:pt idx="6682">
                  <c:v>2000</c:v>
                </c:pt>
                <c:pt idx="6683">
                  <c:v>2000</c:v>
                </c:pt>
                <c:pt idx="6684">
                  <c:v>2000</c:v>
                </c:pt>
                <c:pt idx="6685">
                  <c:v>2000</c:v>
                </c:pt>
                <c:pt idx="6686">
                  <c:v>2000</c:v>
                </c:pt>
                <c:pt idx="6687">
                  <c:v>2000</c:v>
                </c:pt>
                <c:pt idx="6688">
                  <c:v>2000</c:v>
                </c:pt>
                <c:pt idx="6689">
                  <c:v>2000</c:v>
                </c:pt>
                <c:pt idx="6690">
                  <c:v>2000</c:v>
                </c:pt>
                <c:pt idx="6691">
                  <c:v>2000</c:v>
                </c:pt>
                <c:pt idx="6692">
                  <c:v>2000</c:v>
                </c:pt>
                <c:pt idx="6693">
                  <c:v>2000</c:v>
                </c:pt>
                <c:pt idx="6694">
                  <c:v>2000</c:v>
                </c:pt>
                <c:pt idx="6695">
                  <c:v>2000</c:v>
                </c:pt>
                <c:pt idx="6696">
                  <c:v>2000</c:v>
                </c:pt>
                <c:pt idx="6697">
                  <c:v>2000</c:v>
                </c:pt>
                <c:pt idx="6698">
                  <c:v>2000</c:v>
                </c:pt>
                <c:pt idx="6699">
                  <c:v>2000</c:v>
                </c:pt>
                <c:pt idx="6700">
                  <c:v>2000</c:v>
                </c:pt>
                <c:pt idx="6701">
                  <c:v>2000</c:v>
                </c:pt>
                <c:pt idx="6702">
                  <c:v>2000</c:v>
                </c:pt>
                <c:pt idx="6703">
                  <c:v>2000</c:v>
                </c:pt>
                <c:pt idx="6704">
                  <c:v>2000</c:v>
                </c:pt>
                <c:pt idx="6705">
                  <c:v>2000</c:v>
                </c:pt>
                <c:pt idx="6706">
                  <c:v>2000</c:v>
                </c:pt>
                <c:pt idx="6707">
                  <c:v>2000</c:v>
                </c:pt>
                <c:pt idx="6708">
                  <c:v>2000</c:v>
                </c:pt>
                <c:pt idx="6709">
                  <c:v>2000</c:v>
                </c:pt>
                <c:pt idx="6710">
                  <c:v>2000</c:v>
                </c:pt>
                <c:pt idx="6711">
                  <c:v>2000</c:v>
                </c:pt>
                <c:pt idx="6712">
                  <c:v>2000</c:v>
                </c:pt>
                <c:pt idx="6713">
                  <c:v>2000</c:v>
                </c:pt>
                <c:pt idx="6714">
                  <c:v>2000</c:v>
                </c:pt>
                <c:pt idx="6715">
                  <c:v>2000</c:v>
                </c:pt>
                <c:pt idx="6716">
                  <c:v>2000</c:v>
                </c:pt>
                <c:pt idx="6717">
                  <c:v>2000</c:v>
                </c:pt>
                <c:pt idx="6718">
                  <c:v>2000</c:v>
                </c:pt>
                <c:pt idx="6719">
                  <c:v>2000</c:v>
                </c:pt>
                <c:pt idx="6720">
                  <c:v>2000</c:v>
                </c:pt>
                <c:pt idx="6721">
                  <c:v>2000</c:v>
                </c:pt>
                <c:pt idx="6722">
                  <c:v>2000</c:v>
                </c:pt>
                <c:pt idx="6723">
                  <c:v>2000</c:v>
                </c:pt>
                <c:pt idx="6724">
                  <c:v>2000</c:v>
                </c:pt>
                <c:pt idx="6725">
                  <c:v>2000</c:v>
                </c:pt>
                <c:pt idx="6726">
                  <c:v>2000</c:v>
                </c:pt>
                <c:pt idx="6727">
                  <c:v>2000</c:v>
                </c:pt>
                <c:pt idx="6728">
                  <c:v>2000</c:v>
                </c:pt>
                <c:pt idx="6729">
                  <c:v>2000</c:v>
                </c:pt>
                <c:pt idx="6730">
                  <c:v>2000</c:v>
                </c:pt>
                <c:pt idx="6731">
                  <c:v>2000</c:v>
                </c:pt>
                <c:pt idx="6732">
                  <c:v>2000</c:v>
                </c:pt>
                <c:pt idx="6733">
                  <c:v>2000</c:v>
                </c:pt>
                <c:pt idx="6734">
                  <c:v>2000</c:v>
                </c:pt>
                <c:pt idx="6735">
                  <c:v>2000</c:v>
                </c:pt>
                <c:pt idx="6736">
                  <c:v>2000</c:v>
                </c:pt>
                <c:pt idx="6737">
                  <c:v>2000</c:v>
                </c:pt>
                <c:pt idx="6738">
                  <c:v>2000</c:v>
                </c:pt>
                <c:pt idx="6739">
                  <c:v>2000</c:v>
                </c:pt>
                <c:pt idx="6740">
                  <c:v>2000</c:v>
                </c:pt>
                <c:pt idx="6741">
                  <c:v>2000</c:v>
                </c:pt>
                <c:pt idx="6742">
                  <c:v>2000</c:v>
                </c:pt>
                <c:pt idx="6743">
                  <c:v>2000</c:v>
                </c:pt>
                <c:pt idx="6744">
                  <c:v>2000</c:v>
                </c:pt>
                <c:pt idx="6745">
                  <c:v>2000</c:v>
                </c:pt>
                <c:pt idx="6746">
                  <c:v>2000</c:v>
                </c:pt>
                <c:pt idx="6747">
                  <c:v>2000</c:v>
                </c:pt>
                <c:pt idx="6748">
                  <c:v>2000</c:v>
                </c:pt>
                <c:pt idx="6749">
                  <c:v>2000</c:v>
                </c:pt>
                <c:pt idx="6750">
                  <c:v>2000</c:v>
                </c:pt>
                <c:pt idx="6751">
                  <c:v>2000</c:v>
                </c:pt>
                <c:pt idx="6752">
                  <c:v>2000</c:v>
                </c:pt>
                <c:pt idx="6753">
                  <c:v>2000</c:v>
                </c:pt>
                <c:pt idx="6754">
                  <c:v>2000</c:v>
                </c:pt>
                <c:pt idx="6755">
                  <c:v>2000</c:v>
                </c:pt>
                <c:pt idx="6756">
                  <c:v>2000</c:v>
                </c:pt>
                <c:pt idx="6757">
                  <c:v>2000</c:v>
                </c:pt>
                <c:pt idx="6758">
                  <c:v>2000</c:v>
                </c:pt>
                <c:pt idx="6759">
                  <c:v>2000</c:v>
                </c:pt>
                <c:pt idx="6760">
                  <c:v>2000</c:v>
                </c:pt>
                <c:pt idx="6761">
                  <c:v>2000</c:v>
                </c:pt>
                <c:pt idx="6762">
                  <c:v>2000</c:v>
                </c:pt>
                <c:pt idx="6763">
                  <c:v>2000</c:v>
                </c:pt>
                <c:pt idx="6764">
                  <c:v>2000</c:v>
                </c:pt>
                <c:pt idx="6765">
                  <c:v>2000</c:v>
                </c:pt>
                <c:pt idx="6766">
                  <c:v>2000</c:v>
                </c:pt>
                <c:pt idx="6767">
                  <c:v>2000</c:v>
                </c:pt>
                <c:pt idx="6768">
                  <c:v>2000</c:v>
                </c:pt>
                <c:pt idx="6769">
                  <c:v>2000</c:v>
                </c:pt>
                <c:pt idx="6770">
                  <c:v>2000</c:v>
                </c:pt>
                <c:pt idx="6771">
                  <c:v>2000</c:v>
                </c:pt>
                <c:pt idx="6772">
                  <c:v>2000</c:v>
                </c:pt>
                <c:pt idx="6773">
                  <c:v>2000</c:v>
                </c:pt>
                <c:pt idx="6774">
                  <c:v>2000</c:v>
                </c:pt>
                <c:pt idx="6775">
                  <c:v>2000</c:v>
                </c:pt>
                <c:pt idx="6776">
                  <c:v>2000</c:v>
                </c:pt>
                <c:pt idx="6777">
                  <c:v>2000</c:v>
                </c:pt>
                <c:pt idx="6778">
                  <c:v>2000</c:v>
                </c:pt>
                <c:pt idx="6779">
                  <c:v>2000</c:v>
                </c:pt>
                <c:pt idx="6780">
                  <c:v>2000</c:v>
                </c:pt>
                <c:pt idx="6781">
                  <c:v>2000</c:v>
                </c:pt>
                <c:pt idx="6782">
                  <c:v>2000</c:v>
                </c:pt>
                <c:pt idx="6783">
                  <c:v>2000</c:v>
                </c:pt>
                <c:pt idx="6784">
                  <c:v>2000</c:v>
                </c:pt>
                <c:pt idx="6785">
                  <c:v>2000</c:v>
                </c:pt>
                <c:pt idx="6786">
                  <c:v>2000</c:v>
                </c:pt>
                <c:pt idx="6787">
                  <c:v>2000</c:v>
                </c:pt>
                <c:pt idx="6788">
                  <c:v>2000</c:v>
                </c:pt>
                <c:pt idx="6789">
                  <c:v>2000</c:v>
                </c:pt>
                <c:pt idx="6790">
                  <c:v>2000</c:v>
                </c:pt>
                <c:pt idx="6791">
                  <c:v>2000</c:v>
                </c:pt>
                <c:pt idx="6792">
                  <c:v>2000</c:v>
                </c:pt>
                <c:pt idx="6793">
                  <c:v>2000</c:v>
                </c:pt>
                <c:pt idx="6794">
                  <c:v>2000</c:v>
                </c:pt>
                <c:pt idx="6795">
                  <c:v>2000</c:v>
                </c:pt>
                <c:pt idx="6796">
                  <c:v>2000</c:v>
                </c:pt>
                <c:pt idx="6797">
                  <c:v>2000</c:v>
                </c:pt>
                <c:pt idx="6798">
                  <c:v>2000</c:v>
                </c:pt>
                <c:pt idx="6799">
                  <c:v>2000</c:v>
                </c:pt>
                <c:pt idx="6800">
                  <c:v>2000</c:v>
                </c:pt>
                <c:pt idx="6801">
                  <c:v>2000</c:v>
                </c:pt>
                <c:pt idx="6802">
                  <c:v>2000</c:v>
                </c:pt>
                <c:pt idx="6803">
                  <c:v>2000</c:v>
                </c:pt>
                <c:pt idx="6804">
                  <c:v>2000</c:v>
                </c:pt>
                <c:pt idx="6805">
                  <c:v>2000</c:v>
                </c:pt>
                <c:pt idx="6806">
                  <c:v>2000</c:v>
                </c:pt>
                <c:pt idx="6807">
                  <c:v>2000</c:v>
                </c:pt>
                <c:pt idx="6808">
                  <c:v>2000</c:v>
                </c:pt>
                <c:pt idx="6809">
                  <c:v>2000</c:v>
                </c:pt>
                <c:pt idx="6810">
                  <c:v>2000</c:v>
                </c:pt>
                <c:pt idx="6811">
                  <c:v>2000</c:v>
                </c:pt>
                <c:pt idx="6812">
                  <c:v>2000</c:v>
                </c:pt>
                <c:pt idx="6813">
                  <c:v>2000</c:v>
                </c:pt>
                <c:pt idx="6814">
                  <c:v>2000</c:v>
                </c:pt>
                <c:pt idx="6815">
                  <c:v>2000</c:v>
                </c:pt>
                <c:pt idx="6816">
                  <c:v>2000</c:v>
                </c:pt>
                <c:pt idx="6817">
                  <c:v>2000</c:v>
                </c:pt>
                <c:pt idx="6818">
                  <c:v>2000</c:v>
                </c:pt>
                <c:pt idx="6819">
                  <c:v>2000</c:v>
                </c:pt>
                <c:pt idx="6820">
                  <c:v>2000</c:v>
                </c:pt>
                <c:pt idx="6821">
                  <c:v>2000</c:v>
                </c:pt>
                <c:pt idx="6822">
                  <c:v>2000</c:v>
                </c:pt>
                <c:pt idx="6823">
                  <c:v>2000</c:v>
                </c:pt>
                <c:pt idx="6824">
                  <c:v>2000</c:v>
                </c:pt>
                <c:pt idx="6825">
                  <c:v>2000</c:v>
                </c:pt>
                <c:pt idx="6826">
                  <c:v>2000</c:v>
                </c:pt>
                <c:pt idx="6827">
                  <c:v>2000</c:v>
                </c:pt>
                <c:pt idx="6828">
                  <c:v>2000</c:v>
                </c:pt>
                <c:pt idx="6829">
                  <c:v>2000</c:v>
                </c:pt>
                <c:pt idx="6830">
                  <c:v>2000</c:v>
                </c:pt>
                <c:pt idx="6831">
                  <c:v>2000</c:v>
                </c:pt>
                <c:pt idx="6832">
                  <c:v>2000</c:v>
                </c:pt>
                <c:pt idx="6833">
                  <c:v>2000</c:v>
                </c:pt>
                <c:pt idx="6834">
                  <c:v>2000</c:v>
                </c:pt>
                <c:pt idx="6835">
                  <c:v>2000</c:v>
                </c:pt>
                <c:pt idx="6836">
                  <c:v>2000</c:v>
                </c:pt>
                <c:pt idx="6837">
                  <c:v>2000</c:v>
                </c:pt>
                <c:pt idx="6838">
                  <c:v>2000</c:v>
                </c:pt>
                <c:pt idx="6839">
                  <c:v>2000</c:v>
                </c:pt>
                <c:pt idx="6840">
                  <c:v>2000</c:v>
                </c:pt>
                <c:pt idx="6841">
                  <c:v>2000</c:v>
                </c:pt>
                <c:pt idx="6842">
                  <c:v>2000</c:v>
                </c:pt>
                <c:pt idx="6843">
                  <c:v>2000</c:v>
                </c:pt>
                <c:pt idx="6844">
                  <c:v>2000</c:v>
                </c:pt>
                <c:pt idx="6845">
                  <c:v>2000</c:v>
                </c:pt>
                <c:pt idx="6846">
                  <c:v>2000</c:v>
                </c:pt>
                <c:pt idx="6847">
                  <c:v>2000</c:v>
                </c:pt>
                <c:pt idx="6848">
                  <c:v>2000</c:v>
                </c:pt>
                <c:pt idx="6849">
                  <c:v>2000</c:v>
                </c:pt>
                <c:pt idx="6850">
                  <c:v>2000</c:v>
                </c:pt>
                <c:pt idx="6851">
                  <c:v>2000</c:v>
                </c:pt>
                <c:pt idx="6852">
                  <c:v>2000</c:v>
                </c:pt>
                <c:pt idx="6853">
                  <c:v>2000</c:v>
                </c:pt>
                <c:pt idx="6854">
                  <c:v>2000</c:v>
                </c:pt>
                <c:pt idx="6855">
                  <c:v>2000</c:v>
                </c:pt>
                <c:pt idx="6856">
                  <c:v>2000</c:v>
                </c:pt>
                <c:pt idx="6857">
                  <c:v>2000</c:v>
                </c:pt>
                <c:pt idx="6858">
                  <c:v>2000</c:v>
                </c:pt>
                <c:pt idx="6859">
                  <c:v>2000</c:v>
                </c:pt>
                <c:pt idx="6860">
                  <c:v>2000</c:v>
                </c:pt>
                <c:pt idx="6861">
                  <c:v>2000</c:v>
                </c:pt>
                <c:pt idx="6862">
                  <c:v>2000</c:v>
                </c:pt>
                <c:pt idx="6863">
                  <c:v>2000</c:v>
                </c:pt>
                <c:pt idx="6864">
                  <c:v>2000</c:v>
                </c:pt>
                <c:pt idx="6865">
                  <c:v>2000</c:v>
                </c:pt>
                <c:pt idx="6866">
                  <c:v>2000</c:v>
                </c:pt>
                <c:pt idx="6867">
                  <c:v>2000</c:v>
                </c:pt>
                <c:pt idx="6868">
                  <c:v>2000</c:v>
                </c:pt>
                <c:pt idx="6869">
                  <c:v>2000</c:v>
                </c:pt>
                <c:pt idx="6870">
                  <c:v>2000</c:v>
                </c:pt>
                <c:pt idx="6871">
                  <c:v>2000</c:v>
                </c:pt>
                <c:pt idx="6872">
                  <c:v>2000</c:v>
                </c:pt>
                <c:pt idx="6873">
                  <c:v>2000</c:v>
                </c:pt>
                <c:pt idx="6874">
                  <c:v>2000</c:v>
                </c:pt>
                <c:pt idx="6875">
                  <c:v>2000</c:v>
                </c:pt>
                <c:pt idx="6876">
                  <c:v>2000</c:v>
                </c:pt>
                <c:pt idx="6877">
                  <c:v>2000</c:v>
                </c:pt>
                <c:pt idx="6878">
                  <c:v>2000</c:v>
                </c:pt>
                <c:pt idx="6879">
                  <c:v>2000</c:v>
                </c:pt>
                <c:pt idx="6880">
                  <c:v>2000</c:v>
                </c:pt>
                <c:pt idx="6881">
                  <c:v>2000</c:v>
                </c:pt>
                <c:pt idx="6882">
                  <c:v>2000</c:v>
                </c:pt>
                <c:pt idx="6883">
                  <c:v>2000</c:v>
                </c:pt>
                <c:pt idx="6884">
                  <c:v>2000</c:v>
                </c:pt>
                <c:pt idx="6885">
                  <c:v>2000</c:v>
                </c:pt>
                <c:pt idx="6886">
                  <c:v>2000</c:v>
                </c:pt>
                <c:pt idx="6887">
                  <c:v>2000</c:v>
                </c:pt>
                <c:pt idx="6888">
                  <c:v>2000</c:v>
                </c:pt>
                <c:pt idx="6889">
                  <c:v>2000</c:v>
                </c:pt>
                <c:pt idx="6890">
                  <c:v>2000</c:v>
                </c:pt>
                <c:pt idx="6891">
                  <c:v>2000</c:v>
                </c:pt>
                <c:pt idx="6892">
                  <c:v>2000</c:v>
                </c:pt>
                <c:pt idx="6893">
                  <c:v>2000</c:v>
                </c:pt>
                <c:pt idx="6894">
                  <c:v>2000</c:v>
                </c:pt>
                <c:pt idx="6895">
                  <c:v>2000</c:v>
                </c:pt>
                <c:pt idx="6896">
                  <c:v>2000</c:v>
                </c:pt>
                <c:pt idx="6897">
                  <c:v>2000</c:v>
                </c:pt>
                <c:pt idx="6898">
                  <c:v>2000</c:v>
                </c:pt>
                <c:pt idx="6899">
                  <c:v>2000</c:v>
                </c:pt>
                <c:pt idx="6900">
                  <c:v>2000</c:v>
                </c:pt>
                <c:pt idx="6901">
                  <c:v>2000</c:v>
                </c:pt>
                <c:pt idx="6902">
                  <c:v>2000</c:v>
                </c:pt>
                <c:pt idx="6903">
                  <c:v>2000</c:v>
                </c:pt>
                <c:pt idx="6904">
                  <c:v>2000</c:v>
                </c:pt>
                <c:pt idx="6905">
                  <c:v>2000</c:v>
                </c:pt>
                <c:pt idx="6906">
                  <c:v>2000</c:v>
                </c:pt>
                <c:pt idx="6907">
                  <c:v>2000</c:v>
                </c:pt>
                <c:pt idx="6908">
                  <c:v>2000</c:v>
                </c:pt>
                <c:pt idx="6909">
                  <c:v>2000</c:v>
                </c:pt>
                <c:pt idx="6910">
                  <c:v>2000</c:v>
                </c:pt>
                <c:pt idx="6911">
                  <c:v>2000</c:v>
                </c:pt>
                <c:pt idx="6912">
                  <c:v>2000</c:v>
                </c:pt>
                <c:pt idx="6913">
                  <c:v>2000</c:v>
                </c:pt>
                <c:pt idx="6914">
                  <c:v>2000</c:v>
                </c:pt>
                <c:pt idx="6915">
                  <c:v>2000</c:v>
                </c:pt>
                <c:pt idx="6916">
                  <c:v>2000</c:v>
                </c:pt>
                <c:pt idx="6917">
                  <c:v>2000</c:v>
                </c:pt>
                <c:pt idx="6918">
                  <c:v>2000</c:v>
                </c:pt>
                <c:pt idx="6919">
                  <c:v>2000</c:v>
                </c:pt>
                <c:pt idx="6920">
                  <c:v>2000</c:v>
                </c:pt>
                <c:pt idx="6921">
                  <c:v>2000</c:v>
                </c:pt>
                <c:pt idx="6922">
                  <c:v>2000</c:v>
                </c:pt>
                <c:pt idx="6923">
                  <c:v>2000</c:v>
                </c:pt>
                <c:pt idx="6924">
                  <c:v>2000</c:v>
                </c:pt>
                <c:pt idx="6925">
                  <c:v>2000</c:v>
                </c:pt>
                <c:pt idx="6926">
                  <c:v>2000</c:v>
                </c:pt>
                <c:pt idx="6927">
                  <c:v>2000</c:v>
                </c:pt>
                <c:pt idx="6928">
                  <c:v>2000</c:v>
                </c:pt>
                <c:pt idx="6929">
                  <c:v>2000</c:v>
                </c:pt>
                <c:pt idx="6930">
                  <c:v>2000</c:v>
                </c:pt>
                <c:pt idx="6931">
                  <c:v>2000</c:v>
                </c:pt>
                <c:pt idx="6932">
                  <c:v>2000</c:v>
                </c:pt>
                <c:pt idx="6933">
                  <c:v>2000</c:v>
                </c:pt>
                <c:pt idx="6934">
                  <c:v>2000</c:v>
                </c:pt>
                <c:pt idx="6935">
                  <c:v>2000</c:v>
                </c:pt>
                <c:pt idx="6936">
                  <c:v>2000</c:v>
                </c:pt>
                <c:pt idx="6937">
                  <c:v>2000</c:v>
                </c:pt>
                <c:pt idx="6938">
                  <c:v>2000</c:v>
                </c:pt>
                <c:pt idx="6939">
                  <c:v>2000</c:v>
                </c:pt>
                <c:pt idx="6940">
                  <c:v>2000</c:v>
                </c:pt>
                <c:pt idx="6941">
                  <c:v>2000</c:v>
                </c:pt>
                <c:pt idx="6942">
                  <c:v>2000</c:v>
                </c:pt>
                <c:pt idx="6943">
                  <c:v>2000</c:v>
                </c:pt>
                <c:pt idx="6944">
                  <c:v>2000</c:v>
                </c:pt>
                <c:pt idx="6945">
                  <c:v>2000</c:v>
                </c:pt>
                <c:pt idx="6946">
                  <c:v>2000</c:v>
                </c:pt>
                <c:pt idx="6947">
                  <c:v>2000</c:v>
                </c:pt>
                <c:pt idx="6948">
                  <c:v>2000</c:v>
                </c:pt>
                <c:pt idx="6949">
                  <c:v>2000</c:v>
                </c:pt>
                <c:pt idx="6950">
                  <c:v>2000</c:v>
                </c:pt>
                <c:pt idx="6951">
                  <c:v>2000</c:v>
                </c:pt>
                <c:pt idx="6952">
                  <c:v>2000</c:v>
                </c:pt>
                <c:pt idx="6953">
                  <c:v>2000</c:v>
                </c:pt>
                <c:pt idx="6954">
                  <c:v>2000</c:v>
                </c:pt>
                <c:pt idx="6955">
                  <c:v>2000</c:v>
                </c:pt>
                <c:pt idx="6956">
                  <c:v>2000</c:v>
                </c:pt>
                <c:pt idx="6957">
                  <c:v>2000</c:v>
                </c:pt>
                <c:pt idx="6958">
                  <c:v>2000</c:v>
                </c:pt>
                <c:pt idx="6959">
                  <c:v>2000</c:v>
                </c:pt>
                <c:pt idx="6960">
                  <c:v>2000</c:v>
                </c:pt>
                <c:pt idx="6961">
                  <c:v>2000</c:v>
                </c:pt>
                <c:pt idx="6962">
                  <c:v>2000</c:v>
                </c:pt>
                <c:pt idx="6963">
                  <c:v>2000</c:v>
                </c:pt>
                <c:pt idx="6964">
                  <c:v>2000</c:v>
                </c:pt>
                <c:pt idx="6965">
                  <c:v>2000</c:v>
                </c:pt>
                <c:pt idx="6966">
                  <c:v>2000</c:v>
                </c:pt>
                <c:pt idx="6967">
                  <c:v>2000</c:v>
                </c:pt>
                <c:pt idx="6968">
                  <c:v>2000</c:v>
                </c:pt>
                <c:pt idx="6969">
                  <c:v>2000</c:v>
                </c:pt>
                <c:pt idx="6970">
                  <c:v>2000</c:v>
                </c:pt>
                <c:pt idx="6971">
                  <c:v>2000</c:v>
                </c:pt>
                <c:pt idx="6972">
                  <c:v>2000</c:v>
                </c:pt>
                <c:pt idx="6973">
                  <c:v>2000</c:v>
                </c:pt>
                <c:pt idx="6974">
                  <c:v>2000</c:v>
                </c:pt>
                <c:pt idx="6975">
                  <c:v>2000</c:v>
                </c:pt>
                <c:pt idx="6976">
                  <c:v>2000</c:v>
                </c:pt>
                <c:pt idx="6977">
                  <c:v>2000</c:v>
                </c:pt>
                <c:pt idx="6978">
                  <c:v>2000</c:v>
                </c:pt>
                <c:pt idx="6979">
                  <c:v>2000</c:v>
                </c:pt>
                <c:pt idx="6980">
                  <c:v>2000</c:v>
                </c:pt>
                <c:pt idx="6981">
                  <c:v>2000</c:v>
                </c:pt>
                <c:pt idx="6982">
                  <c:v>2000</c:v>
                </c:pt>
                <c:pt idx="6983">
                  <c:v>2000</c:v>
                </c:pt>
                <c:pt idx="6984">
                  <c:v>2000</c:v>
                </c:pt>
                <c:pt idx="6985">
                  <c:v>2000</c:v>
                </c:pt>
                <c:pt idx="6986">
                  <c:v>2000</c:v>
                </c:pt>
                <c:pt idx="6987">
                  <c:v>2000</c:v>
                </c:pt>
                <c:pt idx="6988">
                  <c:v>2000</c:v>
                </c:pt>
                <c:pt idx="6989">
                  <c:v>2000</c:v>
                </c:pt>
                <c:pt idx="6990">
                  <c:v>2000</c:v>
                </c:pt>
                <c:pt idx="6991">
                  <c:v>2000</c:v>
                </c:pt>
                <c:pt idx="6992">
                  <c:v>2000</c:v>
                </c:pt>
                <c:pt idx="6993">
                  <c:v>2000</c:v>
                </c:pt>
                <c:pt idx="6994">
                  <c:v>2000</c:v>
                </c:pt>
                <c:pt idx="6995">
                  <c:v>2000</c:v>
                </c:pt>
                <c:pt idx="6996">
                  <c:v>2000</c:v>
                </c:pt>
                <c:pt idx="6997">
                  <c:v>2000</c:v>
                </c:pt>
                <c:pt idx="6998">
                  <c:v>2000</c:v>
                </c:pt>
                <c:pt idx="6999">
                  <c:v>2000</c:v>
                </c:pt>
                <c:pt idx="7000">
                  <c:v>2000</c:v>
                </c:pt>
                <c:pt idx="7001">
                  <c:v>2000</c:v>
                </c:pt>
                <c:pt idx="7002">
                  <c:v>2000</c:v>
                </c:pt>
                <c:pt idx="7003">
                  <c:v>2000</c:v>
                </c:pt>
                <c:pt idx="7004">
                  <c:v>2000</c:v>
                </c:pt>
                <c:pt idx="7005">
                  <c:v>2000</c:v>
                </c:pt>
                <c:pt idx="7006">
                  <c:v>2000</c:v>
                </c:pt>
                <c:pt idx="7007">
                  <c:v>2000</c:v>
                </c:pt>
                <c:pt idx="7008">
                  <c:v>2000</c:v>
                </c:pt>
                <c:pt idx="7009">
                  <c:v>2000</c:v>
                </c:pt>
                <c:pt idx="7010">
                  <c:v>2000</c:v>
                </c:pt>
                <c:pt idx="7011">
                  <c:v>2000</c:v>
                </c:pt>
                <c:pt idx="7012">
                  <c:v>2000</c:v>
                </c:pt>
                <c:pt idx="7013">
                  <c:v>2000</c:v>
                </c:pt>
                <c:pt idx="7014">
                  <c:v>2000</c:v>
                </c:pt>
                <c:pt idx="7015">
                  <c:v>2000</c:v>
                </c:pt>
                <c:pt idx="7016">
                  <c:v>2000</c:v>
                </c:pt>
                <c:pt idx="7017">
                  <c:v>2000</c:v>
                </c:pt>
                <c:pt idx="7018">
                  <c:v>2000</c:v>
                </c:pt>
                <c:pt idx="7019">
                  <c:v>2000</c:v>
                </c:pt>
                <c:pt idx="7020">
                  <c:v>2000</c:v>
                </c:pt>
                <c:pt idx="7021">
                  <c:v>2000</c:v>
                </c:pt>
                <c:pt idx="7022">
                  <c:v>2000</c:v>
                </c:pt>
                <c:pt idx="7023">
                  <c:v>2000</c:v>
                </c:pt>
                <c:pt idx="7024">
                  <c:v>2000</c:v>
                </c:pt>
                <c:pt idx="7025">
                  <c:v>2000</c:v>
                </c:pt>
                <c:pt idx="7026">
                  <c:v>2000</c:v>
                </c:pt>
                <c:pt idx="7027">
                  <c:v>2000</c:v>
                </c:pt>
                <c:pt idx="7028">
                  <c:v>2000</c:v>
                </c:pt>
                <c:pt idx="7029">
                  <c:v>2000</c:v>
                </c:pt>
                <c:pt idx="7030">
                  <c:v>2000</c:v>
                </c:pt>
                <c:pt idx="7031">
                  <c:v>2000</c:v>
                </c:pt>
                <c:pt idx="7032">
                  <c:v>2000</c:v>
                </c:pt>
                <c:pt idx="7033">
                  <c:v>2000</c:v>
                </c:pt>
                <c:pt idx="7034">
                  <c:v>2000</c:v>
                </c:pt>
                <c:pt idx="7035">
                  <c:v>2000</c:v>
                </c:pt>
                <c:pt idx="7036">
                  <c:v>2000</c:v>
                </c:pt>
                <c:pt idx="7037">
                  <c:v>2000</c:v>
                </c:pt>
                <c:pt idx="7038">
                  <c:v>2000</c:v>
                </c:pt>
                <c:pt idx="7039">
                  <c:v>2000</c:v>
                </c:pt>
                <c:pt idx="7040">
                  <c:v>2000</c:v>
                </c:pt>
                <c:pt idx="7041">
                  <c:v>2000</c:v>
                </c:pt>
                <c:pt idx="7042">
                  <c:v>2000</c:v>
                </c:pt>
                <c:pt idx="7043">
                  <c:v>2000</c:v>
                </c:pt>
                <c:pt idx="7044">
                  <c:v>2000</c:v>
                </c:pt>
                <c:pt idx="7045">
                  <c:v>2000</c:v>
                </c:pt>
                <c:pt idx="7046">
                  <c:v>2000</c:v>
                </c:pt>
                <c:pt idx="7047">
                  <c:v>2000</c:v>
                </c:pt>
                <c:pt idx="7048">
                  <c:v>2000</c:v>
                </c:pt>
                <c:pt idx="7049">
                  <c:v>2000</c:v>
                </c:pt>
                <c:pt idx="7050">
                  <c:v>2000</c:v>
                </c:pt>
                <c:pt idx="7051">
                  <c:v>2000</c:v>
                </c:pt>
                <c:pt idx="7052">
                  <c:v>2000</c:v>
                </c:pt>
                <c:pt idx="7053">
                  <c:v>2000</c:v>
                </c:pt>
                <c:pt idx="7054">
                  <c:v>2000</c:v>
                </c:pt>
                <c:pt idx="7055">
                  <c:v>2000</c:v>
                </c:pt>
                <c:pt idx="7056">
                  <c:v>2000</c:v>
                </c:pt>
                <c:pt idx="7057">
                  <c:v>2000</c:v>
                </c:pt>
                <c:pt idx="7058">
                  <c:v>2000</c:v>
                </c:pt>
                <c:pt idx="7059">
                  <c:v>2000</c:v>
                </c:pt>
                <c:pt idx="7060">
                  <c:v>2000</c:v>
                </c:pt>
                <c:pt idx="7061">
                  <c:v>2000</c:v>
                </c:pt>
                <c:pt idx="7062">
                  <c:v>2000</c:v>
                </c:pt>
                <c:pt idx="7063">
                  <c:v>2000</c:v>
                </c:pt>
                <c:pt idx="7064">
                  <c:v>2000</c:v>
                </c:pt>
                <c:pt idx="7065">
                  <c:v>2000</c:v>
                </c:pt>
                <c:pt idx="7066">
                  <c:v>2000</c:v>
                </c:pt>
                <c:pt idx="7067">
                  <c:v>2000</c:v>
                </c:pt>
                <c:pt idx="7068">
                  <c:v>2000</c:v>
                </c:pt>
                <c:pt idx="7069">
                  <c:v>2000</c:v>
                </c:pt>
                <c:pt idx="7070">
                  <c:v>2000</c:v>
                </c:pt>
                <c:pt idx="7071">
                  <c:v>2000</c:v>
                </c:pt>
                <c:pt idx="7072">
                  <c:v>2000</c:v>
                </c:pt>
                <c:pt idx="7073">
                  <c:v>2000</c:v>
                </c:pt>
                <c:pt idx="7074">
                  <c:v>2000</c:v>
                </c:pt>
                <c:pt idx="7075">
                  <c:v>2000</c:v>
                </c:pt>
                <c:pt idx="7076">
                  <c:v>2000</c:v>
                </c:pt>
                <c:pt idx="7077">
                  <c:v>2000</c:v>
                </c:pt>
                <c:pt idx="7078">
                  <c:v>2000</c:v>
                </c:pt>
                <c:pt idx="7079">
                  <c:v>2000</c:v>
                </c:pt>
                <c:pt idx="7080">
                  <c:v>2000</c:v>
                </c:pt>
                <c:pt idx="7081">
                  <c:v>2000</c:v>
                </c:pt>
                <c:pt idx="7082">
                  <c:v>2000</c:v>
                </c:pt>
                <c:pt idx="7083">
                  <c:v>2000</c:v>
                </c:pt>
                <c:pt idx="7084">
                  <c:v>2000</c:v>
                </c:pt>
                <c:pt idx="7085">
                  <c:v>2000</c:v>
                </c:pt>
                <c:pt idx="7086">
                  <c:v>2000</c:v>
                </c:pt>
                <c:pt idx="7087">
                  <c:v>2000</c:v>
                </c:pt>
                <c:pt idx="7088">
                  <c:v>2000</c:v>
                </c:pt>
                <c:pt idx="7089">
                  <c:v>2000</c:v>
                </c:pt>
                <c:pt idx="7090">
                  <c:v>2000</c:v>
                </c:pt>
                <c:pt idx="7091">
                  <c:v>2000</c:v>
                </c:pt>
                <c:pt idx="7092">
                  <c:v>2000</c:v>
                </c:pt>
                <c:pt idx="7093">
                  <c:v>2000</c:v>
                </c:pt>
                <c:pt idx="7094">
                  <c:v>2000</c:v>
                </c:pt>
                <c:pt idx="7095">
                  <c:v>2000</c:v>
                </c:pt>
                <c:pt idx="7096">
                  <c:v>2000</c:v>
                </c:pt>
                <c:pt idx="7097">
                  <c:v>2000</c:v>
                </c:pt>
                <c:pt idx="7098">
                  <c:v>2000</c:v>
                </c:pt>
                <c:pt idx="7099">
                  <c:v>2000</c:v>
                </c:pt>
                <c:pt idx="7100">
                  <c:v>2000</c:v>
                </c:pt>
                <c:pt idx="7101">
                  <c:v>2000</c:v>
                </c:pt>
                <c:pt idx="7102">
                  <c:v>2000</c:v>
                </c:pt>
                <c:pt idx="7103">
                  <c:v>2000</c:v>
                </c:pt>
                <c:pt idx="7104">
                  <c:v>2000</c:v>
                </c:pt>
                <c:pt idx="7105">
                  <c:v>2000</c:v>
                </c:pt>
                <c:pt idx="7106">
                  <c:v>2000</c:v>
                </c:pt>
                <c:pt idx="7107">
                  <c:v>2000</c:v>
                </c:pt>
                <c:pt idx="7108">
                  <c:v>2000</c:v>
                </c:pt>
                <c:pt idx="7109">
                  <c:v>2000</c:v>
                </c:pt>
                <c:pt idx="7110">
                  <c:v>2000</c:v>
                </c:pt>
                <c:pt idx="7111">
                  <c:v>2000</c:v>
                </c:pt>
                <c:pt idx="7112">
                  <c:v>2000</c:v>
                </c:pt>
                <c:pt idx="7113">
                  <c:v>2000</c:v>
                </c:pt>
                <c:pt idx="7114">
                  <c:v>2000</c:v>
                </c:pt>
                <c:pt idx="7115">
                  <c:v>2000</c:v>
                </c:pt>
                <c:pt idx="7116">
                  <c:v>2000</c:v>
                </c:pt>
                <c:pt idx="7117">
                  <c:v>2000</c:v>
                </c:pt>
                <c:pt idx="7118">
                  <c:v>2000</c:v>
                </c:pt>
                <c:pt idx="7119">
                  <c:v>2000</c:v>
                </c:pt>
                <c:pt idx="7120">
                  <c:v>2000</c:v>
                </c:pt>
                <c:pt idx="7121">
                  <c:v>2000</c:v>
                </c:pt>
                <c:pt idx="7122">
                  <c:v>2000</c:v>
                </c:pt>
                <c:pt idx="7123">
                  <c:v>2000</c:v>
                </c:pt>
                <c:pt idx="7124">
                  <c:v>2000</c:v>
                </c:pt>
                <c:pt idx="7125">
                  <c:v>2000</c:v>
                </c:pt>
                <c:pt idx="7126">
                  <c:v>2000</c:v>
                </c:pt>
                <c:pt idx="7127">
                  <c:v>2000</c:v>
                </c:pt>
                <c:pt idx="7128">
                  <c:v>2000</c:v>
                </c:pt>
                <c:pt idx="7129">
                  <c:v>2000</c:v>
                </c:pt>
                <c:pt idx="7130">
                  <c:v>2000</c:v>
                </c:pt>
                <c:pt idx="7131">
                  <c:v>2000</c:v>
                </c:pt>
                <c:pt idx="7132">
                  <c:v>2000</c:v>
                </c:pt>
                <c:pt idx="7133">
                  <c:v>2000</c:v>
                </c:pt>
                <c:pt idx="7134">
                  <c:v>2000</c:v>
                </c:pt>
                <c:pt idx="7135">
                  <c:v>2000</c:v>
                </c:pt>
                <c:pt idx="7136">
                  <c:v>2000</c:v>
                </c:pt>
                <c:pt idx="7137">
                  <c:v>2000</c:v>
                </c:pt>
                <c:pt idx="7138">
                  <c:v>2000</c:v>
                </c:pt>
                <c:pt idx="7139">
                  <c:v>2000</c:v>
                </c:pt>
                <c:pt idx="7140">
                  <c:v>2000</c:v>
                </c:pt>
                <c:pt idx="7141">
                  <c:v>2000</c:v>
                </c:pt>
                <c:pt idx="7142">
                  <c:v>2000</c:v>
                </c:pt>
                <c:pt idx="7143">
                  <c:v>2000</c:v>
                </c:pt>
                <c:pt idx="7144">
                  <c:v>2000</c:v>
                </c:pt>
                <c:pt idx="7145">
                  <c:v>2000</c:v>
                </c:pt>
                <c:pt idx="7146">
                  <c:v>2000</c:v>
                </c:pt>
                <c:pt idx="7147">
                  <c:v>2000</c:v>
                </c:pt>
                <c:pt idx="7148">
                  <c:v>2000</c:v>
                </c:pt>
                <c:pt idx="7149">
                  <c:v>2000</c:v>
                </c:pt>
                <c:pt idx="7150">
                  <c:v>2000</c:v>
                </c:pt>
                <c:pt idx="7151">
                  <c:v>2000</c:v>
                </c:pt>
                <c:pt idx="7152">
                  <c:v>2000</c:v>
                </c:pt>
                <c:pt idx="7153">
                  <c:v>2000</c:v>
                </c:pt>
                <c:pt idx="7154">
                  <c:v>2000</c:v>
                </c:pt>
                <c:pt idx="7155">
                  <c:v>2000</c:v>
                </c:pt>
                <c:pt idx="7156">
                  <c:v>2000</c:v>
                </c:pt>
                <c:pt idx="7157">
                  <c:v>2000</c:v>
                </c:pt>
                <c:pt idx="7158">
                  <c:v>2000</c:v>
                </c:pt>
                <c:pt idx="7159">
                  <c:v>2000</c:v>
                </c:pt>
                <c:pt idx="7160">
                  <c:v>2000</c:v>
                </c:pt>
                <c:pt idx="7161">
                  <c:v>2000</c:v>
                </c:pt>
                <c:pt idx="7162">
                  <c:v>2000</c:v>
                </c:pt>
                <c:pt idx="7163">
                  <c:v>2000</c:v>
                </c:pt>
                <c:pt idx="7164">
                  <c:v>2000</c:v>
                </c:pt>
                <c:pt idx="7165">
                  <c:v>2000</c:v>
                </c:pt>
                <c:pt idx="7166">
                  <c:v>2000</c:v>
                </c:pt>
                <c:pt idx="7167">
                  <c:v>2000</c:v>
                </c:pt>
                <c:pt idx="7168">
                  <c:v>2000</c:v>
                </c:pt>
                <c:pt idx="7169">
                  <c:v>2000</c:v>
                </c:pt>
                <c:pt idx="7170">
                  <c:v>2000</c:v>
                </c:pt>
                <c:pt idx="7171">
                  <c:v>2000</c:v>
                </c:pt>
                <c:pt idx="7172">
                  <c:v>2000</c:v>
                </c:pt>
                <c:pt idx="7173">
                  <c:v>2000</c:v>
                </c:pt>
                <c:pt idx="7174">
                  <c:v>2000</c:v>
                </c:pt>
                <c:pt idx="7175">
                  <c:v>2000</c:v>
                </c:pt>
                <c:pt idx="7176">
                  <c:v>2000</c:v>
                </c:pt>
                <c:pt idx="7177">
                  <c:v>2000</c:v>
                </c:pt>
                <c:pt idx="7178">
                  <c:v>2000</c:v>
                </c:pt>
                <c:pt idx="7179">
                  <c:v>2000</c:v>
                </c:pt>
                <c:pt idx="7180">
                  <c:v>2000</c:v>
                </c:pt>
                <c:pt idx="7181">
                  <c:v>2000</c:v>
                </c:pt>
                <c:pt idx="7182">
                  <c:v>2000</c:v>
                </c:pt>
                <c:pt idx="7183">
                  <c:v>2000</c:v>
                </c:pt>
                <c:pt idx="7184">
                  <c:v>2000</c:v>
                </c:pt>
                <c:pt idx="7185">
                  <c:v>2000</c:v>
                </c:pt>
                <c:pt idx="7186">
                  <c:v>2000</c:v>
                </c:pt>
                <c:pt idx="7187">
                  <c:v>2000</c:v>
                </c:pt>
                <c:pt idx="7188">
                  <c:v>2000</c:v>
                </c:pt>
                <c:pt idx="7189">
                  <c:v>2000</c:v>
                </c:pt>
                <c:pt idx="7190">
                  <c:v>2000</c:v>
                </c:pt>
                <c:pt idx="7191">
                  <c:v>2000</c:v>
                </c:pt>
                <c:pt idx="7192">
                  <c:v>2000</c:v>
                </c:pt>
                <c:pt idx="7193">
                  <c:v>2000</c:v>
                </c:pt>
                <c:pt idx="7194">
                  <c:v>2000</c:v>
                </c:pt>
                <c:pt idx="7195">
                  <c:v>2000</c:v>
                </c:pt>
                <c:pt idx="7196">
                  <c:v>2000</c:v>
                </c:pt>
                <c:pt idx="7197">
                  <c:v>2000</c:v>
                </c:pt>
                <c:pt idx="7198">
                  <c:v>2000</c:v>
                </c:pt>
                <c:pt idx="7199">
                  <c:v>2000</c:v>
                </c:pt>
                <c:pt idx="7200">
                  <c:v>2000</c:v>
                </c:pt>
                <c:pt idx="7201">
                  <c:v>2000</c:v>
                </c:pt>
                <c:pt idx="7202">
                  <c:v>2000</c:v>
                </c:pt>
                <c:pt idx="7203">
                  <c:v>2000</c:v>
                </c:pt>
                <c:pt idx="7204">
                  <c:v>2000</c:v>
                </c:pt>
                <c:pt idx="7205">
                  <c:v>2000</c:v>
                </c:pt>
                <c:pt idx="7206">
                  <c:v>2000</c:v>
                </c:pt>
                <c:pt idx="7207">
                  <c:v>2000</c:v>
                </c:pt>
                <c:pt idx="7208">
                  <c:v>2000</c:v>
                </c:pt>
                <c:pt idx="7209">
                  <c:v>2000</c:v>
                </c:pt>
                <c:pt idx="7210">
                  <c:v>2000</c:v>
                </c:pt>
                <c:pt idx="7211">
                  <c:v>2000</c:v>
                </c:pt>
                <c:pt idx="7212">
                  <c:v>2000</c:v>
                </c:pt>
                <c:pt idx="7213">
                  <c:v>2000</c:v>
                </c:pt>
                <c:pt idx="7214">
                  <c:v>2000</c:v>
                </c:pt>
                <c:pt idx="7215">
                  <c:v>2000</c:v>
                </c:pt>
                <c:pt idx="7216">
                  <c:v>2000</c:v>
                </c:pt>
                <c:pt idx="7217">
                  <c:v>2000</c:v>
                </c:pt>
                <c:pt idx="7218">
                  <c:v>2000</c:v>
                </c:pt>
                <c:pt idx="7219">
                  <c:v>2000</c:v>
                </c:pt>
                <c:pt idx="7220">
                  <c:v>2000</c:v>
                </c:pt>
                <c:pt idx="7221">
                  <c:v>2000</c:v>
                </c:pt>
                <c:pt idx="7222">
                  <c:v>2000</c:v>
                </c:pt>
                <c:pt idx="7223">
                  <c:v>2000</c:v>
                </c:pt>
                <c:pt idx="7224">
                  <c:v>2000</c:v>
                </c:pt>
                <c:pt idx="7225">
                  <c:v>2000</c:v>
                </c:pt>
                <c:pt idx="7226">
                  <c:v>2000</c:v>
                </c:pt>
                <c:pt idx="7227">
                  <c:v>2000</c:v>
                </c:pt>
                <c:pt idx="7228">
                  <c:v>2000</c:v>
                </c:pt>
                <c:pt idx="7229">
                  <c:v>2000</c:v>
                </c:pt>
                <c:pt idx="7230">
                  <c:v>2000</c:v>
                </c:pt>
                <c:pt idx="7231">
                  <c:v>2000</c:v>
                </c:pt>
                <c:pt idx="7232">
                  <c:v>2000</c:v>
                </c:pt>
                <c:pt idx="7233">
                  <c:v>2000</c:v>
                </c:pt>
                <c:pt idx="7234">
                  <c:v>2000</c:v>
                </c:pt>
                <c:pt idx="7235">
                  <c:v>2000</c:v>
                </c:pt>
                <c:pt idx="7236">
                  <c:v>2000</c:v>
                </c:pt>
                <c:pt idx="7237">
                  <c:v>2000</c:v>
                </c:pt>
                <c:pt idx="7238">
                  <c:v>2000</c:v>
                </c:pt>
                <c:pt idx="7239">
                  <c:v>2000</c:v>
                </c:pt>
                <c:pt idx="7240">
                  <c:v>2000</c:v>
                </c:pt>
                <c:pt idx="7241">
                  <c:v>2000</c:v>
                </c:pt>
                <c:pt idx="7242">
                  <c:v>2000</c:v>
                </c:pt>
                <c:pt idx="7243">
                  <c:v>2000</c:v>
                </c:pt>
                <c:pt idx="7244">
                  <c:v>2000</c:v>
                </c:pt>
                <c:pt idx="7245">
                  <c:v>2000</c:v>
                </c:pt>
                <c:pt idx="7246">
                  <c:v>2000</c:v>
                </c:pt>
                <c:pt idx="7247">
                  <c:v>2000</c:v>
                </c:pt>
                <c:pt idx="7248">
                  <c:v>2000</c:v>
                </c:pt>
                <c:pt idx="7249">
                  <c:v>2000</c:v>
                </c:pt>
                <c:pt idx="7250">
                  <c:v>2000</c:v>
                </c:pt>
                <c:pt idx="7251">
                  <c:v>2000</c:v>
                </c:pt>
                <c:pt idx="7252">
                  <c:v>2000</c:v>
                </c:pt>
                <c:pt idx="7253">
                  <c:v>2000</c:v>
                </c:pt>
                <c:pt idx="7254">
                  <c:v>2000</c:v>
                </c:pt>
                <c:pt idx="7255">
                  <c:v>2000</c:v>
                </c:pt>
                <c:pt idx="7256">
                  <c:v>2000</c:v>
                </c:pt>
                <c:pt idx="7257">
                  <c:v>2000</c:v>
                </c:pt>
                <c:pt idx="7258">
                  <c:v>2000</c:v>
                </c:pt>
                <c:pt idx="7259">
                  <c:v>2000</c:v>
                </c:pt>
                <c:pt idx="7260">
                  <c:v>2000</c:v>
                </c:pt>
                <c:pt idx="7261">
                  <c:v>2000</c:v>
                </c:pt>
                <c:pt idx="7262">
                  <c:v>2000</c:v>
                </c:pt>
                <c:pt idx="7263">
                  <c:v>2000</c:v>
                </c:pt>
                <c:pt idx="7264">
                  <c:v>2000</c:v>
                </c:pt>
                <c:pt idx="7265">
                  <c:v>2000</c:v>
                </c:pt>
                <c:pt idx="7266">
                  <c:v>2000</c:v>
                </c:pt>
                <c:pt idx="7267">
                  <c:v>2000</c:v>
                </c:pt>
                <c:pt idx="7268">
                  <c:v>2000</c:v>
                </c:pt>
                <c:pt idx="7269">
                  <c:v>2000</c:v>
                </c:pt>
                <c:pt idx="7270">
                  <c:v>2000</c:v>
                </c:pt>
                <c:pt idx="7271">
                  <c:v>2000</c:v>
                </c:pt>
                <c:pt idx="7272">
                  <c:v>2000</c:v>
                </c:pt>
                <c:pt idx="7273">
                  <c:v>2000</c:v>
                </c:pt>
                <c:pt idx="7274">
                  <c:v>2000</c:v>
                </c:pt>
                <c:pt idx="7275">
                  <c:v>2000</c:v>
                </c:pt>
                <c:pt idx="7276">
                  <c:v>2000</c:v>
                </c:pt>
                <c:pt idx="7277">
                  <c:v>2000</c:v>
                </c:pt>
                <c:pt idx="7278">
                  <c:v>2000</c:v>
                </c:pt>
                <c:pt idx="7279">
                  <c:v>2000</c:v>
                </c:pt>
                <c:pt idx="7280">
                  <c:v>2000</c:v>
                </c:pt>
                <c:pt idx="7281">
                  <c:v>2000</c:v>
                </c:pt>
                <c:pt idx="7282">
                  <c:v>2000</c:v>
                </c:pt>
                <c:pt idx="7283">
                  <c:v>2000</c:v>
                </c:pt>
                <c:pt idx="7284">
                  <c:v>2000</c:v>
                </c:pt>
                <c:pt idx="7285">
                  <c:v>2000</c:v>
                </c:pt>
                <c:pt idx="7286">
                  <c:v>2000</c:v>
                </c:pt>
                <c:pt idx="7287">
                  <c:v>2000</c:v>
                </c:pt>
                <c:pt idx="7288">
                  <c:v>2000</c:v>
                </c:pt>
                <c:pt idx="7289">
                  <c:v>2000</c:v>
                </c:pt>
                <c:pt idx="7290">
                  <c:v>2000</c:v>
                </c:pt>
                <c:pt idx="7291">
                  <c:v>2000</c:v>
                </c:pt>
                <c:pt idx="7292">
                  <c:v>2000</c:v>
                </c:pt>
                <c:pt idx="7293">
                  <c:v>2000</c:v>
                </c:pt>
                <c:pt idx="7294">
                  <c:v>2000</c:v>
                </c:pt>
                <c:pt idx="7295">
                  <c:v>2000</c:v>
                </c:pt>
                <c:pt idx="7296">
                  <c:v>2000</c:v>
                </c:pt>
                <c:pt idx="7297">
                  <c:v>2000</c:v>
                </c:pt>
                <c:pt idx="7298">
                  <c:v>2000</c:v>
                </c:pt>
                <c:pt idx="7299">
                  <c:v>2000</c:v>
                </c:pt>
                <c:pt idx="7300">
                  <c:v>2000</c:v>
                </c:pt>
                <c:pt idx="7301">
                  <c:v>2000</c:v>
                </c:pt>
                <c:pt idx="7302">
                  <c:v>2000</c:v>
                </c:pt>
                <c:pt idx="7303">
                  <c:v>2000</c:v>
                </c:pt>
                <c:pt idx="7304">
                  <c:v>2000</c:v>
                </c:pt>
                <c:pt idx="7305">
                  <c:v>2000</c:v>
                </c:pt>
                <c:pt idx="7306">
                  <c:v>2000</c:v>
                </c:pt>
                <c:pt idx="7307">
                  <c:v>2000</c:v>
                </c:pt>
                <c:pt idx="7308">
                  <c:v>2000</c:v>
                </c:pt>
                <c:pt idx="7309">
                  <c:v>2000</c:v>
                </c:pt>
                <c:pt idx="7310">
                  <c:v>2000</c:v>
                </c:pt>
                <c:pt idx="7311">
                  <c:v>2000</c:v>
                </c:pt>
                <c:pt idx="7312">
                  <c:v>2000</c:v>
                </c:pt>
                <c:pt idx="7313">
                  <c:v>2000</c:v>
                </c:pt>
                <c:pt idx="7314">
                  <c:v>2000</c:v>
                </c:pt>
                <c:pt idx="7315">
                  <c:v>2000</c:v>
                </c:pt>
                <c:pt idx="7316">
                  <c:v>2000</c:v>
                </c:pt>
                <c:pt idx="7317">
                  <c:v>2000</c:v>
                </c:pt>
                <c:pt idx="7318">
                  <c:v>2000</c:v>
                </c:pt>
                <c:pt idx="7319">
                  <c:v>2000</c:v>
                </c:pt>
                <c:pt idx="7320">
                  <c:v>2000</c:v>
                </c:pt>
                <c:pt idx="7321">
                  <c:v>2000</c:v>
                </c:pt>
                <c:pt idx="7322">
                  <c:v>2000</c:v>
                </c:pt>
                <c:pt idx="7323">
                  <c:v>2000</c:v>
                </c:pt>
                <c:pt idx="7324">
                  <c:v>2000</c:v>
                </c:pt>
                <c:pt idx="7325">
                  <c:v>2000</c:v>
                </c:pt>
                <c:pt idx="7326">
                  <c:v>2000</c:v>
                </c:pt>
                <c:pt idx="7327">
                  <c:v>2000</c:v>
                </c:pt>
                <c:pt idx="7328">
                  <c:v>2000</c:v>
                </c:pt>
                <c:pt idx="7329">
                  <c:v>2000</c:v>
                </c:pt>
                <c:pt idx="7330">
                  <c:v>2000</c:v>
                </c:pt>
                <c:pt idx="7331">
                  <c:v>2000</c:v>
                </c:pt>
                <c:pt idx="7332">
                  <c:v>2000</c:v>
                </c:pt>
                <c:pt idx="7333">
                  <c:v>2000</c:v>
                </c:pt>
                <c:pt idx="7334">
                  <c:v>2000</c:v>
                </c:pt>
                <c:pt idx="7335">
                  <c:v>2000</c:v>
                </c:pt>
                <c:pt idx="7336">
                  <c:v>2000</c:v>
                </c:pt>
                <c:pt idx="7337">
                  <c:v>2000</c:v>
                </c:pt>
                <c:pt idx="7338">
                  <c:v>2000</c:v>
                </c:pt>
                <c:pt idx="7339">
                  <c:v>2000</c:v>
                </c:pt>
                <c:pt idx="7340">
                  <c:v>2000</c:v>
                </c:pt>
                <c:pt idx="7341">
                  <c:v>2000</c:v>
                </c:pt>
                <c:pt idx="7342">
                  <c:v>2000</c:v>
                </c:pt>
                <c:pt idx="7343">
                  <c:v>2000</c:v>
                </c:pt>
                <c:pt idx="7344">
                  <c:v>2000</c:v>
                </c:pt>
                <c:pt idx="7345">
                  <c:v>2000</c:v>
                </c:pt>
                <c:pt idx="7346">
                  <c:v>2000</c:v>
                </c:pt>
                <c:pt idx="7347">
                  <c:v>2000</c:v>
                </c:pt>
                <c:pt idx="7348">
                  <c:v>2000</c:v>
                </c:pt>
                <c:pt idx="7349">
                  <c:v>2000</c:v>
                </c:pt>
                <c:pt idx="7350">
                  <c:v>2000</c:v>
                </c:pt>
                <c:pt idx="7351">
                  <c:v>2000</c:v>
                </c:pt>
                <c:pt idx="7352">
                  <c:v>2000</c:v>
                </c:pt>
                <c:pt idx="7353">
                  <c:v>2000</c:v>
                </c:pt>
                <c:pt idx="7354">
                  <c:v>2000</c:v>
                </c:pt>
                <c:pt idx="7355">
                  <c:v>2000</c:v>
                </c:pt>
                <c:pt idx="7356">
                  <c:v>2000</c:v>
                </c:pt>
                <c:pt idx="7357">
                  <c:v>2000</c:v>
                </c:pt>
                <c:pt idx="7358">
                  <c:v>2000</c:v>
                </c:pt>
                <c:pt idx="7359">
                  <c:v>2000</c:v>
                </c:pt>
                <c:pt idx="7360">
                  <c:v>2000</c:v>
                </c:pt>
                <c:pt idx="7361">
                  <c:v>2000</c:v>
                </c:pt>
                <c:pt idx="7362">
                  <c:v>2000</c:v>
                </c:pt>
                <c:pt idx="7363">
                  <c:v>2000</c:v>
                </c:pt>
                <c:pt idx="7364">
                  <c:v>2000</c:v>
                </c:pt>
                <c:pt idx="7365">
                  <c:v>2000</c:v>
                </c:pt>
                <c:pt idx="7366">
                  <c:v>2000</c:v>
                </c:pt>
                <c:pt idx="7367">
                  <c:v>2000</c:v>
                </c:pt>
                <c:pt idx="7368">
                  <c:v>2000</c:v>
                </c:pt>
                <c:pt idx="7369">
                  <c:v>2000</c:v>
                </c:pt>
                <c:pt idx="7370">
                  <c:v>2000</c:v>
                </c:pt>
                <c:pt idx="7371">
                  <c:v>2000</c:v>
                </c:pt>
                <c:pt idx="7372">
                  <c:v>2000</c:v>
                </c:pt>
                <c:pt idx="7373">
                  <c:v>2000</c:v>
                </c:pt>
                <c:pt idx="7374">
                  <c:v>2000</c:v>
                </c:pt>
                <c:pt idx="7375">
                  <c:v>2000</c:v>
                </c:pt>
                <c:pt idx="7376">
                  <c:v>2000</c:v>
                </c:pt>
                <c:pt idx="7377">
                  <c:v>2000</c:v>
                </c:pt>
                <c:pt idx="7378">
                  <c:v>2000</c:v>
                </c:pt>
                <c:pt idx="7379">
                  <c:v>2000</c:v>
                </c:pt>
                <c:pt idx="7380">
                  <c:v>2000</c:v>
                </c:pt>
                <c:pt idx="7381">
                  <c:v>2000</c:v>
                </c:pt>
                <c:pt idx="7382">
                  <c:v>2000</c:v>
                </c:pt>
                <c:pt idx="7383">
                  <c:v>2000</c:v>
                </c:pt>
                <c:pt idx="7384">
                  <c:v>2000</c:v>
                </c:pt>
                <c:pt idx="7385">
                  <c:v>2000</c:v>
                </c:pt>
                <c:pt idx="7386">
                  <c:v>2000</c:v>
                </c:pt>
                <c:pt idx="7387">
                  <c:v>2000</c:v>
                </c:pt>
                <c:pt idx="7388">
                  <c:v>2000</c:v>
                </c:pt>
                <c:pt idx="7389">
                  <c:v>2000</c:v>
                </c:pt>
                <c:pt idx="7390">
                  <c:v>2000</c:v>
                </c:pt>
                <c:pt idx="7391">
                  <c:v>2000</c:v>
                </c:pt>
                <c:pt idx="7392">
                  <c:v>2000</c:v>
                </c:pt>
                <c:pt idx="7393">
                  <c:v>2000</c:v>
                </c:pt>
                <c:pt idx="7394">
                  <c:v>2000</c:v>
                </c:pt>
                <c:pt idx="7395">
                  <c:v>2000</c:v>
                </c:pt>
                <c:pt idx="7396">
                  <c:v>2000</c:v>
                </c:pt>
                <c:pt idx="7397">
                  <c:v>2000</c:v>
                </c:pt>
                <c:pt idx="7398">
                  <c:v>2000</c:v>
                </c:pt>
                <c:pt idx="7399">
                  <c:v>2000</c:v>
                </c:pt>
                <c:pt idx="7400">
                  <c:v>2000</c:v>
                </c:pt>
                <c:pt idx="7401">
                  <c:v>2000</c:v>
                </c:pt>
                <c:pt idx="7402">
                  <c:v>2000</c:v>
                </c:pt>
                <c:pt idx="7403">
                  <c:v>2000</c:v>
                </c:pt>
                <c:pt idx="7404">
                  <c:v>2000</c:v>
                </c:pt>
                <c:pt idx="7405">
                  <c:v>2000</c:v>
                </c:pt>
                <c:pt idx="7406">
                  <c:v>2000</c:v>
                </c:pt>
                <c:pt idx="7407">
                  <c:v>2000</c:v>
                </c:pt>
                <c:pt idx="7408">
                  <c:v>2000</c:v>
                </c:pt>
                <c:pt idx="7409">
                  <c:v>2000</c:v>
                </c:pt>
                <c:pt idx="7410">
                  <c:v>2000</c:v>
                </c:pt>
                <c:pt idx="7411">
                  <c:v>2000</c:v>
                </c:pt>
                <c:pt idx="7412">
                  <c:v>2000</c:v>
                </c:pt>
                <c:pt idx="7413">
                  <c:v>2000</c:v>
                </c:pt>
                <c:pt idx="7414">
                  <c:v>2000</c:v>
                </c:pt>
                <c:pt idx="7415">
                  <c:v>2000</c:v>
                </c:pt>
                <c:pt idx="7416">
                  <c:v>2000</c:v>
                </c:pt>
                <c:pt idx="7417">
                  <c:v>2000</c:v>
                </c:pt>
                <c:pt idx="7418">
                  <c:v>2000</c:v>
                </c:pt>
                <c:pt idx="7419">
                  <c:v>2000</c:v>
                </c:pt>
                <c:pt idx="7420">
                  <c:v>2000</c:v>
                </c:pt>
                <c:pt idx="7421">
                  <c:v>2000</c:v>
                </c:pt>
                <c:pt idx="7422">
                  <c:v>2000</c:v>
                </c:pt>
                <c:pt idx="7423">
                  <c:v>2000</c:v>
                </c:pt>
                <c:pt idx="7424">
                  <c:v>2000</c:v>
                </c:pt>
                <c:pt idx="7425">
                  <c:v>2000</c:v>
                </c:pt>
                <c:pt idx="7426">
                  <c:v>2000</c:v>
                </c:pt>
                <c:pt idx="7427">
                  <c:v>2000</c:v>
                </c:pt>
                <c:pt idx="7428">
                  <c:v>2000</c:v>
                </c:pt>
                <c:pt idx="7429">
                  <c:v>2000</c:v>
                </c:pt>
                <c:pt idx="7430">
                  <c:v>2000</c:v>
                </c:pt>
                <c:pt idx="7431">
                  <c:v>2000</c:v>
                </c:pt>
                <c:pt idx="7432">
                  <c:v>2000</c:v>
                </c:pt>
                <c:pt idx="7433">
                  <c:v>2000</c:v>
                </c:pt>
                <c:pt idx="7434">
                  <c:v>2000</c:v>
                </c:pt>
                <c:pt idx="7435">
                  <c:v>2000</c:v>
                </c:pt>
                <c:pt idx="7436">
                  <c:v>2000</c:v>
                </c:pt>
                <c:pt idx="7437">
                  <c:v>2000</c:v>
                </c:pt>
                <c:pt idx="7438">
                  <c:v>2000</c:v>
                </c:pt>
                <c:pt idx="7439">
                  <c:v>2000</c:v>
                </c:pt>
                <c:pt idx="7440">
                  <c:v>2000</c:v>
                </c:pt>
                <c:pt idx="7441">
                  <c:v>2000</c:v>
                </c:pt>
                <c:pt idx="7442">
                  <c:v>2000</c:v>
                </c:pt>
                <c:pt idx="7443">
                  <c:v>2000</c:v>
                </c:pt>
                <c:pt idx="7444">
                  <c:v>2000</c:v>
                </c:pt>
                <c:pt idx="7445">
                  <c:v>2000</c:v>
                </c:pt>
                <c:pt idx="7446">
                  <c:v>2000</c:v>
                </c:pt>
                <c:pt idx="7447">
                  <c:v>2000</c:v>
                </c:pt>
                <c:pt idx="7448">
                  <c:v>2000</c:v>
                </c:pt>
                <c:pt idx="7449">
                  <c:v>2000</c:v>
                </c:pt>
                <c:pt idx="7450">
                  <c:v>2000</c:v>
                </c:pt>
                <c:pt idx="7451">
                  <c:v>2000</c:v>
                </c:pt>
                <c:pt idx="7452">
                  <c:v>2000</c:v>
                </c:pt>
                <c:pt idx="7453">
                  <c:v>2000</c:v>
                </c:pt>
                <c:pt idx="7454">
                  <c:v>2000</c:v>
                </c:pt>
                <c:pt idx="7455">
                  <c:v>2000</c:v>
                </c:pt>
                <c:pt idx="7456">
                  <c:v>2000</c:v>
                </c:pt>
                <c:pt idx="7457">
                  <c:v>2000</c:v>
                </c:pt>
                <c:pt idx="7458">
                  <c:v>2000</c:v>
                </c:pt>
                <c:pt idx="7459">
                  <c:v>2000</c:v>
                </c:pt>
                <c:pt idx="7460">
                  <c:v>2000</c:v>
                </c:pt>
                <c:pt idx="7461">
                  <c:v>2000</c:v>
                </c:pt>
                <c:pt idx="7462">
                  <c:v>2000</c:v>
                </c:pt>
                <c:pt idx="7463">
                  <c:v>2000</c:v>
                </c:pt>
                <c:pt idx="7464">
                  <c:v>2000</c:v>
                </c:pt>
                <c:pt idx="7465">
                  <c:v>2000</c:v>
                </c:pt>
                <c:pt idx="7466">
                  <c:v>2000</c:v>
                </c:pt>
                <c:pt idx="7467">
                  <c:v>2000</c:v>
                </c:pt>
                <c:pt idx="7468">
                  <c:v>2000</c:v>
                </c:pt>
                <c:pt idx="7469">
                  <c:v>2000</c:v>
                </c:pt>
                <c:pt idx="7470">
                  <c:v>2000</c:v>
                </c:pt>
                <c:pt idx="7471">
                  <c:v>2000</c:v>
                </c:pt>
                <c:pt idx="7472">
                  <c:v>2000</c:v>
                </c:pt>
                <c:pt idx="7473">
                  <c:v>2000</c:v>
                </c:pt>
                <c:pt idx="7474">
                  <c:v>2000</c:v>
                </c:pt>
                <c:pt idx="7475">
                  <c:v>2000</c:v>
                </c:pt>
                <c:pt idx="7476">
                  <c:v>2000</c:v>
                </c:pt>
                <c:pt idx="7477">
                  <c:v>2000</c:v>
                </c:pt>
                <c:pt idx="7478">
                  <c:v>2000</c:v>
                </c:pt>
                <c:pt idx="7479">
                  <c:v>2000</c:v>
                </c:pt>
                <c:pt idx="7480">
                  <c:v>2000</c:v>
                </c:pt>
                <c:pt idx="7481">
                  <c:v>2000</c:v>
                </c:pt>
                <c:pt idx="7482">
                  <c:v>2000</c:v>
                </c:pt>
                <c:pt idx="7483">
                  <c:v>2000</c:v>
                </c:pt>
                <c:pt idx="7484">
                  <c:v>2000</c:v>
                </c:pt>
                <c:pt idx="7485">
                  <c:v>2000</c:v>
                </c:pt>
                <c:pt idx="7486">
                  <c:v>2000</c:v>
                </c:pt>
                <c:pt idx="7487">
                  <c:v>2000</c:v>
                </c:pt>
                <c:pt idx="7488">
                  <c:v>2000</c:v>
                </c:pt>
                <c:pt idx="7489">
                  <c:v>2000</c:v>
                </c:pt>
                <c:pt idx="7490">
                  <c:v>2000</c:v>
                </c:pt>
                <c:pt idx="7491">
                  <c:v>2000</c:v>
                </c:pt>
                <c:pt idx="7492">
                  <c:v>2000</c:v>
                </c:pt>
                <c:pt idx="7493">
                  <c:v>2000</c:v>
                </c:pt>
                <c:pt idx="7494">
                  <c:v>2000</c:v>
                </c:pt>
                <c:pt idx="7495">
                  <c:v>2000</c:v>
                </c:pt>
                <c:pt idx="7496">
                  <c:v>2000</c:v>
                </c:pt>
                <c:pt idx="7497">
                  <c:v>2000</c:v>
                </c:pt>
                <c:pt idx="7498">
                  <c:v>2000</c:v>
                </c:pt>
                <c:pt idx="7499">
                  <c:v>2000</c:v>
                </c:pt>
                <c:pt idx="7500">
                  <c:v>2000</c:v>
                </c:pt>
                <c:pt idx="7501">
                  <c:v>2000</c:v>
                </c:pt>
                <c:pt idx="7502">
                  <c:v>2000</c:v>
                </c:pt>
                <c:pt idx="7503">
                  <c:v>2000</c:v>
                </c:pt>
                <c:pt idx="7504">
                  <c:v>2000</c:v>
                </c:pt>
                <c:pt idx="7505">
                  <c:v>2000</c:v>
                </c:pt>
                <c:pt idx="7506">
                  <c:v>2000</c:v>
                </c:pt>
                <c:pt idx="7507">
                  <c:v>2000</c:v>
                </c:pt>
                <c:pt idx="7508">
                  <c:v>2000</c:v>
                </c:pt>
                <c:pt idx="7509">
                  <c:v>2000</c:v>
                </c:pt>
                <c:pt idx="7510">
                  <c:v>2000</c:v>
                </c:pt>
                <c:pt idx="7511">
                  <c:v>2000</c:v>
                </c:pt>
                <c:pt idx="7512">
                  <c:v>2000</c:v>
                </c:pt>
                <c:pt idx="7513">
                  <c:v>2000</c:v>
                </c:pt>
                <c:pt idx="7514">
                  <c:v>2000</c:v>
                </c:pt>
                <c:pt idx="7515">
                  <c:v>2000</c:v>
                </c:pt>
                <c:pt idx="7516">
                  <c:v>2000</c:v>
                </c:pt>
                <c:pt idx="7517">
                  <c:v>2000</c:v>
                </c:pt>
                <c:pt idx="7518">
                  <c:v>2000</c:v>
                </c:pt>
                <c:pt idx="7519">
                  <c:v>2000</c:v>
                </c:pt>
                <c:pt idx="7520">
                  <c:v>2000</c:v>
                </c:pt>
                <c:pt idx="7521">
                  <c:v>2000</c:v>
                </c:pt>
                <c:pt idx="7522">
                  <c:v>2000</c:v>
                </c:pt>
                <c:pt idx="7523">
                  <c:v>2000</c:v>
                </c:pt>
                <c:pt idx="7524">
                  <c:v>2000</c:v>
                </c:pt>
                <c:pt idx="7525">
                  <c:v>2000</c:v>
                </c:pt>
                <c:pt idx="7526">
                  <c:v>2000</c:v>
                </c:pt>
                <c:pt idx="7527">
                  <c:v>2000</c:v>
                </c:pt>
                <c:pt idx="7528">
                  <c:v>2000</c:v>
                </c:pt>
                <c:pt idx="7529">
                  <c:v>2000</c:v>
                </c:pt>
                <c:pt idx="7530">
                  <c:v>2000</c:v>
                </c:pt>
                <c:pt idx="7531">
                  <c:v>2000</c:v>
                </c:pt>
                <c:pt idx="7532">
                  <c:v>2000</c:v>
                </c:pt>
                <c:pt idx="7533">
                  <c:v>2000</c:v>
                </c:pt>
                <c:pt idx="7534">
                  <c:v>2000</c:v>
                </c:pt>
                <c:pt idx="7535">
                  <c:v>2000</c:v>
                </c:pt>
                <c:pt idx="7536">
                  <c:v>2000</c:v>
                </c:pt>
                <c:pt idx="7537">
                  <c:v>2000</c:v>
                </c:pt>
                <c:pt idx="7538">
                  <c:v>2000</c:v>
                </c:pt>
                <c:pt idx="7539">
                  <c:v>2000</c:v>
                </c:pt>
                <c:pt idx="7540">
                  <c:v>2000</c:v>
                </c:pt>
                <c:pt idx="7541">
                  <c:v>2000</c:v>
                </c:pt>
                <c:pt idx="7542">
                  <c:v>2000</c:v>
                </c:pt>
                <c:pt idx="7543">
                  <c:v>2000</c:v>
                </c:pt>
                <c:pt idx="7544">
                  <c:v>2000</c:v>
                </c:pt>
                <c:pt idx="7545">
                  <c:v>2000</c:v>
                </c:pt>
                <c:pt idx="7546">
                  <c:v>2000</c:v>
                </c:pt>
                <c:pt idx="7547">
                  <c:v>2000</c:v>
                </c:pt>
                <c:pt idx="7548">
                  <c:v>2000</c:v>
                </c:pt>
                <c:pt idx="7549">
                  <c:v>2000</c:v>
                </c:pt>
                <c:pt idx="7550">
                  <c:v>2000</c:v>
                </c:pt>
                <c:pt idx="7551">
                  <c:v>2000</c:v>
                </c:pt>
                <c:pt idx="7552">
                  <c:v>2000</c:v>
                </c:pt>
                <c:pt idx="7553">
                  <c:v>2000</c:v>
                </c:pt>
                <c:pt idx="7554">
                  <c:v>2000</c:v>
                </c:pt>
                <c:pt idx="7555">
                  <c:v>2000</c:v>
                </c:pt>
                <c:pt idx="7556">
                  <c:v>2000</c:v>
                </c:pt>
                <c:pt idx="7557">
                  <c:v>2000</c:v>
                </c:pt>
                <c:pt idx="7558">
                  <c:v>2000</c:v>
                </c:pt>
                <c:pt idx="7559">
                  <c:v>2000</c:v>
                </c:pt>
                <c:pt idx="7560">
                  <c:v>2000</c:v>
                </c:pt>
                <c:pt idx="7561">
                  <c:v>2000</c:v>
                </c:pt>
                <c:pt idx="7562">
                  <c:v>2000</c:v>
                </c:pt>
                <c:pt idx="7563">
                  <c:v>2000</c:v>
                </c:pt>
                <c:pt idx="7564">
                  <c:v>2000</c:v>
                </c:pt>
                <c:pt idx="7565">
                  <c:v>2000</c:v>
                </c:pt>
                <c:pt idx="7566">
                  <c:v>2000</c:v>
                </c:pt>
                <c:pt idx="7567">
                  <c:v>2000</c:v>
                </c:pt>
                <c:pt idx="7568">
                  <c:v>2000</c:v>
                </c:pt>
                <c:pt idx="7569">
                  <c:v>2000</c:v>
                </c:pt>
                <c:pt idx="7570">
                  <c:v>2000</c:v>
                </c:pt>
                <c:pt idx="7571">
                  <c:v>2000</c:v>
                </c:pt>
                <c:pt idx="7572">
                  <c:v>2000</c:v>
                </c:pt>
                <c:pt idx="7573">
                  <c:v>2000</c:v>
                </c:pt>
                <c:pt idx="7574">
                  <c:v>2000</c:v>
                </c:pt>
                <c:pt idx="7575">
                  <c:v>2000</c:v>
                </c:pt>
                <c:pt idx="7576">
                  <c:v>2000</c:v>
                </c:pt>
                <c:pt idx="7577">
                  <c:v>2000</c:v>
                </c:pt>
                <c:pt idx="7578">
                  <c:v>2000</c:v>
                </c:pt>
                <c:pt idx="7579">
                  <c:v>2000</c:v>
                </c:pt>
                <c:pt idx="7580">
                  <c:v>2000</c:v>
                </c:pt>
                <c:pt idx="7581">
                  <c:v>2000</c:v>
                </c:pt>
                <c:pt idx="7582">
                  <c:v>2000</c:v>
                </c:pt>
                <c:pt idx="7583">
                  <c:v>2000</c:v>
                </c:pt>
                <c:pt idx="7584">
                  <c:v>2000</c:v>
                </c:pt>
                <c:pt idx="7585">
                  <c:v>2000</c:v>
                </c:pt>
                <c:pt idx="7586">
                  <c:v>2000</c:v>
                </c:pt>
                <c:pt idx="7587">
                  <c:v>2000</c:v>
                </c:pt>
                <c:pt idx="7588">
                  <c:v>2000</c:v>
                </c:pt>
                <c:pt idx="7589">
                  <c:v>2000</c:v>
                </c:pt>
                <c:pt idx="7590">
                  <c:v>2000</c:v>
                </c:pt>
                <c:pt idx="7591">
                  <c:v>2000</c:v>
                </c:pt>
                <c:pt idx="7592">
                  <c:v>2000</c:v>
                </c:pt>
                <c:pt idx="7593">
                  <c:v>2000</c:v>
                </c:pt>
                <c:pt idx="7594">
                  <c:v>2000</c:v>
                </c:pt>
                <c:pt idx="7595">
                  <c:v>2000</c:v>
                </c:pt>
                <c:pt idx="7596">
                  <c:v>2000</c:v>
                </c:pt>
                <c:pt idx="7597">
                  <c:v>2000</c:v>
                </c:pt>
                <c:pt idx="7598">
                  <c:v>2000</c:v>
                </c:pt>
                <c:pt idx="7599">
                  <c:v>2000</c:v>
                </c:pt>
                <c:pt idx="7600">
                  <c:v>2000</c:v>
                </c:pt>
                <c:pt idx="7601">
                  <c:v>2000</c:v>
                </c:pt>
                <c:pt idx="7602">
                  <c:v>2000</c:v>
                </c:pt>
                <c:pt idx="7603">
                  <c:v>2000</c:v>
                </c:pt>
                <c:pt idx="7604">
                  <c:v>2000</c:v>
                </c:pt>
                <c:pt idx="7605">
                  <c:v>2000</c:v>
                </c:pt>
                <c:pt idx="7606">
                  <c:v>2000</c:v>
                </c:pt>
                <c:pt idx="7607">
                  <c:v>2000</c:v>
                </c:pt>
                <c:pt idx="7608">
                  <c:v>2000</c:v>
                </c:pt>
                <c:pt idx="7609">
                  <c:v>2000</c:v>
                </c:pt>
                <c:pt idx="7610">
                  <c:v>2000</c:v>
                </c:pt>
                <c:pt idx="7611">
                  <c:v>2000</c:v>
                </c:pt>
                <c:pt idx="7612">
                  <c:v>2000</c:v>
                </c:pt>
                <c:pt idx="7613">
                  <c:v>2000</c:v>
                </c:pt>
                <c:pt idx="7614">
                  <c:v>2000</c:v>
                </c:pt>
                <c:pt idx="7615">
                  <c:v>2000</c:v>
                </c:pt>
                <c:pt idx="7616">
                  <c:v>2000</c:v>
                </c:pt>
                <c:pt idx="7617">
                  <c:v>2000</c:v>
                </c:pt>
                <c:pt idx="7618">
                  <c:v>2000</c:v>
                </c:pt>
                <c:pt idx="7619">
                  <c:v>2000</c:v>
                </c:pt>
                <c:pt idx="7620">
                  <c:v>2000</c:v>
                </c:pt>
                <c:pt idx="7621">
                  <c:v>2000</c:v>
                </c:pt>
                <c:pt idx="7622">
                  <c:v>2000</c:v>
                </c:pt>
                <c:pt idx="7623">
                  <c:v>2000</c:v>
                </c:pt>
                <c:pt idx="7624">
                  <c:v>2000</c:v>
                </c:pt>
                <c:pt idx="7625">
                  <c:v>2000</c:v>
                </c:pt>
                <c:pt idx="7626">
                  <c:v>2000</c:v>
                </c:pt>
                <c:pt idx="7627">
                  <c:v>2000</c:v>
                </c:pt>
                <c:pt idx="7628">
                  <c:v>2000</c:v>
                </c:pt>
                <c:pt idx="7629">
                  <c:v>2000</c:v>
                </c:pt>
                <c:pt idx="7630">
                  <c:v>2000</c:v>
                </c:pt>
                <c:pt idx="7631">
                  <c:v>2000</c:v>
                </c:pt>
                <c:pt idx="7632">
                  <c:v>2000</c:v>
                </c:pt>
                <c:pt idx="7633">
                  <c:v>2000</c:v>
                </c:pt>
                <c:pt idx="7634">
                  <c:v>2000</c:v>
                </c:pt>
                <c:pt idx="7635">
                  <c:v>2000</c:v>
                </c:pt>
                <c:pt idx="7636">
                  <c:v>2000</c:v>
                </c:pt>
                <c:pt idx="7637">
                  <c:v>2000</c:v>
                </c:pt>
                <c:pt idx="7638">
                  <c:v>2000</c:v>
                </c:pt>
                <c:pt idx="7639">
                  <c:v>2000</c:v>
                </c:pt>
                <c:pt idx="7640">
                  <c:v>2000</c:v>
                </c:pt>
                <c:pt idx="7641">
                  <c:v>2000</c:v>
                </c:pt>
                <c:pt idx="7642">
                  <c:v>2000</c:v>
                </c:pt>
                <c:pt idx="7643">
                  <c:v>2000</c:v>
                </c:pt>
                <c:pt idx="7644">
                  <c:v>2000</c:v>
                </c:pt>
                <c:pt idx="7645">
                  <c:v>2000</c:v>
                </c:pt>
                <c:pt idx="7646">
                  <c:v>2000</c:v>
                </c:pt>
                <c:pt idx="7647">
                  <c:v>2000</c:v>
                </c:pt>
                <c:pt idx="7648">
                  <c:v>2000</c:v>
                </c:pt>
                <c:pt idx="7649">
                  <c:v>2000</c:v>
                </c:pt>
                <c:pt idx="7650">
                  <c:v>2000</c:v>
                </c:pt>
                <c:pt idx="7651">
                  <c:v>2000</c:v>
                </c:pt>
                <c:pt idx="7652">
                  <c:v>2000</c:v>
                </c:pt>
                <c:pt idx="7653">
                  <c:v>2000</c:v>
                </c:pt>
                <c:pt idx="7654">
                  <c:v>2000</c:v>
                </c:pt>
                <c:pt idx="7655">
                  <c:v>2000</c:v>
                </c:pt>
                <c:pt idx="7656">
                  <c:v>2000</c:v>
                </c:pt>
                <c:pt idx="7657">
                  <c:v>2000</c:v>
                </c:pt>
                <c:pt idx="7658">
                  <c:v>2000</c:v>
                </c:pt>
                <c:pt idx="7659">
                  <c:v>2000</c:v>
                </c:pt>
                <c:pt idx="7660">
                  <c:v>2000</c:v>
                </c:pt>
                <c:pt idx="7661">
                  <c:v>2000</c:v>
                </c:pt>
                <c:pt idx="7662">
                  <c:v>2000</c:v>
                </c:pt>
                <c:pt idx="7663">
                  <c:v>2000</c:v>
                </c:pt>
                <c:pt idx="7664">
                  <c:v>2000</c:v>
                </c:pt>
                <c:pt idx="7665">
                  <c:v>2000</c:v>
                </c:pt>
                <c:pt idx="7666">
                  <c:v>2000</c:v>
                </c:pt>
                <c:pt idx="7667">
                  <c:v>2000</c:v>
                </c:pt>
                <c:pt idx="7668">
                  <c:v>2000</c:v>
                </c:pt>
                <c:pt idx="7669">
                  <c:v>2000</c:v>
                </c:pt>
                <c:pt idx="7670">
                  <c:v>2000</c:v>
                </c:pt>
                <c:pt idx="7671">
                  <c:v>2000</c:v>
                </c:pt>
                <c:pt idx="7672">
                  <c:v>2000</c:v>
                </c:pt>
                <c:pt idx="7673">
                  <c:v>2000</c:v>
                </c:pt>
                <c:pt idx="7674">
                  <c:v>2000</c:v>
                </c:pt>
                <c:pt idx="7675">
                  <c:v>2000</c:v>
                </c:pt>
                <c:pt idx="7676">
                  <c:v>2000</c:v>
                </c:pt>
                <c:pt idx="7677">
                  <c:v>2000</c:v>
                </c:pt>
                <c:pt idx="7678">
                  <c:v>2000</c:v>
                </c:pt>
                <c:pt idx="7679">
                  <c:v>2000</c:v>
                </c:pt>
                <c:pt idx="7680">
                  <c:v>2000</c:v>
                </c:pt>
                <c:pt idx="7681">
                  <c:v>2000</c:v>
                </c:pt>
                <c:pt idx="7682">
                  <c:v>2000</c:v>
                </c:pt>
                <c:pt idx="7683">
                  <c:v>2000</c:v>
                </c:pt>
                <c:pt idx="7684">
                  <c:v>2000</c:v>
                </c:pt>
                <c:pt idx="7685">
                  <c:v>2000</c:v>
                </c:pt>
                <c:pt idx="7686">
                  <c:v>2000</c:v>
                </c:pt>
                <c:pt idx="7687">
                  <c:v>2000</c:v>
                </c:pt>
                <c:pt idx="7688">
                  <c:v>2000</c:v>
                </c:pt>
                <c:pt idx="7689">
                  <c:v>2000</c:v>
                </c:pt>
                <c:pt idx="7690">
                  <c:v>2000</c:v>
                </c:pt>
                <c:pt idx="7691">
                  <c:v>2000</c:v>
                </c:pt>
                <c:pt idx="7692">
                  <c:v>2000</c:v>
                </c:pt>
                <c:pt idx="7693">
                  <c:v>2000</c:v>
                </c:pt>
                <c:pt idx="7694">
                  <c:v>2000</c:v>
                </c:pt>
                <c:pt idx="7695">
                  <c:v>2000</c:v>
                </c:pt>
                <c:pt idx="7696">
                  <c:v>2000</c:v>
                </c:pt>
                <c:pt idx="7697">
                  <c:v>2000</c:v>
                </c:pt>
                <c:pt idx="7698">
                  <c:v>2000</c:v>
                </c:pt>
                <c:pt idx="7699">
                  <c:v>2000</c:v>
                </c:pt>
                <c:pt idx="7700">
                  <c:v>2000</c:v>
                </c:pt>
                <c:pt idx="7701">
                  <c:v>2000</c:v>
                </c:pt>
                <c:pt idx="7702">
                  <c:v>2000</c:v>
                </c:pt>
                <c:pt idx="7703">
                  <c:v>2000</c:v>
                </c:pt>
                <c:pt idx="7704">
                  <c:v>2000</c:v>
                </c:pt>
                <c:pt idx="7705">
                  <c:v>2000</c:v>
                </c:pt>
                <c:pt idx="7706">
                  <c:v>2000</c:v>
                </c:pt>
                <c:pt idx="7707">
                  <c:v>2000</c:v>
                </c:pt>
                <c:pt idx="7708">
                  <c:v>2000</c:v>
                </c:pt>
                <c:pt idx="7709">
                  <c:v>2000</c:v>
                </c:pt>
                <c:pt idx="7710">
                  <c:v>2000</c:v>
                </c:pt>
                <c:pt idx="7711">
                  <c:v>2000</c:v>
                </c:pt>
                <c:pt idx="7712">
                  <c:v>2000</c:v>
                </c:pt>
                <c:pt idx="7713">
                  <c:v>2000</c:v>
                </c:pt>
                <c:pt idx="7714">
                  <c:v>2000</c:v>
                </c:pt>
                <c:pt idx="7715">
                  <c:v>2000</c:v>
                </c:pt>
                <c:pt idx="7716">
                  <c:v>2000</c:v>
                </c:pt>
                <c:pt idx="7717">
                  <c:v>2000</c:v>
                </c:pt>
                <c:pt idx="7718">
                  <c:v>2000</c:v>
                </c:pt>
                <c:pt idx="7719">
                  <c:v>2000</c:v>
                </c:pt>
                <c:pt idx="7720">
                  <c:v>2000</c:v>
                </c:pt>
                <c:pt idx="7721">
                  <c:v>2000</c:v>
                </c:pt>
                <c:pt idx="7722">
                  <c:v>2000</c:v>
                </c:pt>
                <c:pt idx="7723">
                  <c:v>2000</c:v>
                </c:pt>
                <c:pt idx="7724">
                  <c:v>2000</c:v>
                </c:pt>
                <c:pt idx="7725">
                  <c:v>2000</c:v>
                </c:pt>
                <c:pt idx="7726">
                  <c:v>2000</c:v>
                </c:pt>
                <c:pt idx="7727">
                  <c:v>2000</c:v>
                </c:pt>
                <c:pt idx="7728">
                  <c:v>2000</c:v>
                </c:pt>
                <c:pt idx="7729">
                  <c:v>2000</c:v>
                </c:pt>
                <c:pt idx="7730">
                  <c:v>2000</c:v>
                </c:pt>
                <c:pt idx="7731">
                  <c:v>2000</c:v>
                </c:pt>
                <c:pt idx="7732">
                  <c:v>2000</c:v>
                </c:pt>
                <c:pt idx="7733">
                  <c:v>2000</c:v>
                </c:pt>
                <c:pt idx="7734">
                  <c:v>2000</c:v>
                </c:pt>
                <c:pt idx="7735">
                  <c:v>2000</c:v>
                </c:pt>
                <c:pt idx="7736">
                  <c:v>2000</c:v>
                </c:pt>
                <c:pt idx="7737">
                  <c:v>2000</c:v>
                </c:pt>
                <c:pt idx="7738">
                  <c:v>2000</c:v>
                </c:pt>
                <c:pt idx="7739">
                  <c:v>2000</c:v>
                </c:pt>
                <c:pt idx="7740">
                  <c:v>2000</c:v>
                </c:pt>
                <c:pt idx="7741">
                  <c:v>2000</c:v>
                </c:pt>
                <c:pt idx="7742">
                  <c:v>2000</c:v>
                </c:pt>
                <c:pt idx="7743">
                  <c:v>2000</c:v>
                </c:pt>
                <c:pt idx="7744">
                  <c:v>2000</c:v>
                </c:pt>
                <c:pt idx="7745">
                  <c:v>2000</c:v>
                </c:pt>
                <c:pt idx="7746">
                  <c:v>2000</c:v>
                </c:pt>
                <c:pt idx="7747">
                  <c:v>2000</c:v>
                </c:pt>
                <c:pt idx="7748">
                  <c:v>2000</c:v>
                </c:pt>
                <c:pt idx="7749">
                  <c:v>2000</c:v>
                </c:pt>
                <c:pt idx="7750">
                  <c:v>2000</c:v>
                </c:pt>
                <c:pt idx="7751">
                  <c:v>2000</c:v>
                </c:pt>
                <c:pt idx="7752">
                  <c:v>2000</c:v>
                </c:pt>
                <c:pt idx="7753">
                  <c:v>2000</c:v>
                </c:pt>
                <c:pt idx="7754">
                  <c:v>2000</c:v>
                </c:pt>
                <c:pt idx="7755">
                  <c:v>2000</c:v>
                </c:pt>
                <c:pt idx="7756">
                  <c:v>2000</c:v>
                </c:pt>
                <c:pt idx="7757">
                  <c:v>2000</c:v>
                </c:pt>
                <c:pt idx="7758">
                  <c:v>2000</c:v>
                </c:pt>
                <c:pt idx="7759">
                  <c:v>2000</c:v>
                </c:pt>
                <c:pt idx="7760">
                  <c:v>2000</c:v>
                </c:pt>
                <c:pt idx="7761">
                  <c:v>2000</c:v>
                </c:pt>
                <c:pt idx="7762">
                  <c:v>2000</c:v>
                </c:pt>
                <c:pt idx="7763">
                  <c:v>2000</c:v>
                </c:pt>
                <c:pt idx="7764">
                  <c:v>2000</c:v>
                </c:pt>
                <c:pt idx="7765">
                  <c:v>2000</c:v>
                </c:pt>
                <c:pt idx="7766">
                  <c:v>2000</c:v>
                </c:pt>
                <c:pt idx="7767">
                  <c:v>2000</c:v>
                </c:pt>
                <c:pt idx="7768">
                  <c:v>2000</c:v>
                </c:pt>
                <c:pt idx="7769">
                  <c:v>2000</c:v>
                </c:pt>
                <c:pt idx="7770">
                  <c:v>2000</c:v>
                </c:pt>
                <c:pt idx="7771">
                  <c:v>2000</c:v>
                </c:pt>
                <c:pt idx="7772">
                  <c:v>2000</c:v>
                </c:pt>
                <c:pt idx="7773">
                  <c:v>2000</c:v>
                </c:pt>
                <c:pt idx="7774">
                  <c:v>2000</c:v>
                </c:pt>
                <c:pt idx="7775">
                  <c:v>2000</c:v>
                </c:pt>
                <c:pt idx="7776">
                  <c:v>2000</c:v>
                </c:pt>
                <c:pt idx="7777">
                  <c:v>2000</c:v>
                </c:pt>
                <c:pt idx="7778">
                  <c:v>2000</c:v>
                </c:pt>
                <c:pt idx="7779">
                  <c:v>2000</c:v>
                </c:pt>
                <c:pt idx="7780">
                  <c:v>2000</c:v>
                </c:pt>
                <c:pt idx="7781">
                  <c:v>2000</c:v>
                </c:pt>
                <c:pt idx="7782">
                  <c:v>2000</c:v>
                </c:pt>
                <c:pt idx="7783">
                  <c:v>2000</c:v>
                </c:pt>
                <c:pt idx="7784">
                  <c:v>2000</c:v>
                </c:pt>
                <c:pt idx="7785">
                  <c:v>2000</c:v>
                </c:pt>
                <c:pt idx="7786">
                  <c:v>2000</c:v>
                </c:pt>
                <c:pt idx="7787">
                  <c:v>2000</c:v>
                </c:pt>
                <c:pt idx="7788">
                  <c:v>2000</c:v>
                </c:pt>
                <c:pt idx="7789">
                  <c:v>2000</c:v>
                </c:pt>
                <c:pt idx="7790">
                  <c:v>2000</c:v>
                </c:pt>
                <c:pt idx="7791">
                  <c:v>2000</c:v>
                </c:pt>
                <c:pt idx="7792">
                  <c:v>2000</c:v>
                </c:pt>
                <c:pt idx="7793">
                  <c:v>2000</c:v>
                </c:pt>
                <c:pt idx="7794">
                  <c:v>2000</c:v>
                </c:pt>
                <c:pt idx="7795">
                  <c:v>2000</c:v>
                </c:pt>
                <c:pt idx="7796">
                  <c:v>2000</c:v>
                </c:pt>
                <c:pt idx="7797">
                  <c:v>2000</c:v>
                </c:pt>
                <c:pt idx="7798">
                  <c:v>2000</c:v>
                </c:pt>
                <c:pt idx="7799">
                  <c:v>2000</c:v>
                </c:pt>
                <c:pt idx="7800">
                  <c:v>2000</c:v>
                </c:pt>
                <c:pt idx="7801">
                  <c:v>2000</c:v>
                </c:pt>
                <c:pt idx="7802">
                  <c:v>2000</c:v>
                </c:pt>
                <c:pt idx="7803">
                  <c:v>2000</c:v>
                </c:pt>
                <c:pt idx="7804">
                  <c:v>2000</c:v>
                </c:pt>
                <c:pt idx="7805">
                  <c:v>2000</c:v>
                </c:pt>
                <c:pt idx="7806">
                  <c:v>2000</c:v>
                </c:pt>
                <c:pt idx="7807">
                  <c:v>2000</c:v>
                </c:pt>
                <c:pt idx="7808">
                  <c:v>2000</c:v>
                </c:pt>
                <c:pt idx="7809">
                  <c:v>2000</c:v>
                </c:pt>
                <c:pt idx="7810">
                  <c:v>2000</c:v>
                </c:pt>
                <c:pt idx="7811">
                  <c:v>2000</c:v>
                </c:pt>
                <c:pt idx="7812">
                  <c:v>2000</c:v>
                </c:pt>
                <c:pt idx="7813">
                  <c:v>2000</c:v>
                </c:pt>
                <c:pt idx="7814">
                  <c:v>2000</c:v>
                </c:pt>
                <c:pt idx="7815">
                  <c:v>2000</c:v>
                </c:pt>
                <c:pt idx="7816">
                  <c:v>2000</c:v>
                </c:pt>
                <c:pt idx="7817">
                  <c:v>2000</c:v>
                </c:pt>
                <c:pt idx="7818">
                  <c:v>2000</c:v>
                </c:pt>
                <c:pt idx="7819">
                  <c:v>2000</c:v>
                </c:pt>
                <c:pt idx="7820">
                  <c:v>2000</c:v>
                </c:pt>
                <c:pt idx="7821">
                  <c:v>2000</c:v>
                </c:pt>
                <c:pt idx="7822">
                  <c:v>2000</c:v>
                </c:pt>
                <c:pt idx="7823">
                  <c:v>2000</c:v>
                </c:pt>
                <c:pt idx="7824">
                  <c:v>2000</c:v>
                </c:pt>
                <c:pt idx="7825">
                  <c:v>2000</c:v>
                </c:pt>
                <c:pt idx="7826">
                  <c:v>2000</c:v>
                </c:pt>
                <c:pt idx="7827">
                  <c:v>2000</c:v>
                </c:pt>
                <c:pt idx="7828">
                  <c:v>2000</c:v>
                </c:pt>
                <c:pt idx="7829">
                  <c:v>2000</c:v>
                </c:pt>
                <c:pt idx="7830">
                  <c:v>2000</c:v>
                </c:pt>
                <c:pt idx="7831">
                  <c:v>2000</c:v>
                </c:pt>
                <c:pt idx="7832">
                  <c:v>2000</c:v>
                </c:pt>
                <c:pt idx="7833">
                  <c:v>2000</c:v>
                </c:pt>
                <c:pt idx="7834">
                  <c:v>2000</c:v>
                </c:pt>
                <c:pt idx="7835">
                  <c:v>2000</c:v>
                </c:pt>
                <c:pt idx="7836">
                  <c:v>2000</c:v>
                </c:pt>
                <c:pt idx="7837">
                  <c:v>2000</c:v>
                </c:pt>
                <c:pt idx="7838">
                  <c:v>2000</c:v>
                </c:pt>
                <c:pt idx="7839">
                  <c:v>2000</c:v>
                </c:pt>
                <c:pt idx="7840">
                  <c:v>2000</c:v>
                </c:pt>
                <c:pt idx="7841">
                  <c:v>2000</c:v>
                </c:pt>
                <c:pt idx="7842">
                  <c:v>2000</c:v>
                </c:pt>
                <c:pt idx="7843">
                  <c:v>2000</c:v>
                </c:pt>
                <c:pt idx="7844">
                  <c:v>2000</c:v>
                </c:pt>
                <c:pt idx="7845">
                  <c:v>2000</c:v>
                </c:pt>
                <c:pt idx="7846">
                  <c:v>2000</c:v>
                </c:pt>
                <c:pt idx="7847">
                  <c:v>2000</c:v>
                </c:pt>
                <c:pt idx="7848">
                  <c:v>2000</c:v>
                </c:pt>
                <c:pt idx="7849">
                  <c:v>2000</c:v>
                </c:pt>
                <c:pt idx="7850">
                  <c:v>2000</c:v>
                </c:pt>
                <c:pt idx="7851">
                  <c:v>2000</c:v>
                </c:pt>
                <c:pt idx="7852">
                  <c:v>2000</c:v>
                </c:pt>
                <c:pt idx="7853">
                  <c:v>2000</c:v>
                </c:pt>
                <c:pt idx="7854">
                  <c:v>2000</c:v>
                </c:pt>
                <c:pt idx="7855">
                  <c:v>2000</c:v>
                </c:pt>
                <c:pt idx="7856">
                  <c:v>2000</c:v>
                </c:pt>
                <c:pt idx="7857">
                  <c:v>2000</c:v>
                </c:pt>
                <c:pt idx="7858">
                  <c:v>2000</c:v>
                </c:pt>
                <c:pt idx="7859">
                  <c:v>2000</c:v>
                </c:pt>
                <c:pt idx="7860">
                  <c:v>2000</c:v>
                </c:pt>
                <c:pt idx="7861">
                  <c:v>2000</c:v>
                </c:pt>
                <c:pt idx="7862">
                  <c:v>2000</c:v>
                </c:pt>
                <c:pt idx="7863">
                  <c:v>2000</c:v>
                </c:pt>
                <c:pt idx="7864">
                  <c:v>2000</c:v>
                </c:pt>
                <c:pt idx="7865">
                  <c:v>2000</c:v>
                </c:pt>
                <c:pt idx="7866">
                  <c:v>2000</c:v>
                </c:pt>
                <c:pt idx="7867">
                  <c:v>2000</c:v>
                </c:pt>
                <c:pt idx="7868">
                  <c:v>2000</c:v>
                </c:pt>
                <c:pt idx="7869">
                  <c:v>2000</c:v>
                </c:pt>
                <c:pt idx="7870">
                  <c:v>2000</c:v>
                </c:pt>
                <c:pt idx="7871">
                  <c:v>2000</c:v>
                </c:pt>
                <c:pt idx="7872">
                  <c:v>2000</c:v>
                </c:pt>
                <c:pt idx="7873">
                  <c:v>2000</c:v>
                </c:pt>
                <c:pt idx="7874">
                  <c:v>2000</c:v>
                </c:pt>
                <c:pt idx="7875">
                  <c:v>2000</c:v>
                </c:pt>
                <c:pt idx="7876">
                  <c:v>2000</c:v>
                </c:pt>
                <c:pt idx="7877">
                  <c:v>2000</c:v>
                </c:pt>
                <c:pt idx="7878">
                  <c:v>2000</c:v>
                </c:pt>
                <c:pt idx="7879">
                  <c:v>2000</c:v>
                </c:pt>
                <c:pt idx="7880">
                  <c:v>2000</c:v>
                </c:pt>
                <c:pt idx="7881">
                  <c:v>2000</c:v>
                </c:pt>
                <c:pt idx="7882">
                  <c:v>2000</c:v>
                </c:pt>
                <c:pt idx="7883">
                  <c:v>2000</c:v>
                </c:pt>
                <c:pt idx="7884">
                  <c:v>2000</c:v>
                </c:pt>
                <c:pt idx="7885">
                  <c:v>2000</c:v>
                </c:pt>
                <c:pt idx="7886">
                  <c:v>2000</c:v>
                </c:pt>
                <c:pt idx="7887">
                  <c:v>2000</c:v>
                </c:pt>
                <c:pt idx="7888">
                  <c:v>2000</c:v>
                </c:pt>
                <c:pt idx="7889">
                  <c:v>2000</c:v>
                </c:pt>
                <c:pt idx="7890">
                  <c:v>2000</c:v>
                </c:pt>
                <c:pt idx="7891">
                  <c:v>2000</c:v>
                </c:pt>
                <c:pt idx="7892">
                  <c:v>2000</c:v>
                </c:pt>
                <c:pt idx="7893">
                  <c:v>2000</c:v>
                </c:pt>
                <c:pt idx="7894">
                  <c:v>2000</c:v>
                </c:pt>
                <c:pt idx="7895">
                  <c:v>2000</c:v>
                </c:pt>
                <c:pt idx="7896">
                  <c:v>2000</c:v>
                </c:pt>
                <c:pt idx="7897">
                  <c:v>2000</c:v>
                </c:pt>
                <c:pt idx="7898">
                  <c:v>2000</c:v>
                </c:pt>
                <c:pt idx="7899">
                  <c:v>2000</c:v>
                </c:pt>
                <c:pt idx="7900">
                  <c:v>2000</c:v>
                </c:pt>
                <c:pt idx="7901">
                  <c:v>2000</c:v>
                </c:pt>
                <c:pt idx="7902">
                  <c:v>2000</c:v>
                </c:pt>
                <c:pt idx="7903">
                  <c:v>2000</c:v>
                </c:pt>
                <c:pt idx="7904">
                  <c:v>2000</c:v>
                </c:pt>
                <c:pt idx="7905">
                  <c:v>2000</c:v>
                </c:pt>
                <c:pt idx="7906">
                  <c:v>2000</c:v>
                </c:pt>
                <c:pt idx="7907">
                  <c:v>2000</c:v>
                </c:pt>
                <c:pt idx="7908">
                  <c:v>2000</c:v>
                </c:pt>
                <c:pt idx="7909">
                  <c:v>2000</c:v>
                </c:pt>
                <c:pt idx="7910">
                  <c:v>2000</c:v>
                </c:pt>
                <c:pt idx="7911">
                  <c:v>2000</c:v>
                </c:pt>
                <c:pt idx="7912">
                  <c:v>2000</c:v>
                </c:pt>
                <c:pt idx="7913">
                  <c:v>2000</c:v>
                </c:pt>
                <c:pt idx="7914">
                  <c:v>2000</c:v>
                </c:pt>
                <c:pt idx="7915">
                  <c:v>2000</c:v>
                </c:pt>
                <c:pt idx="7916">
                  <c:v>2000</c:v>
                </c:pt>
                <c:pt idx="7917">
                  <c:v>2000</c:v>
                </c:pt>
                <c:pt idx="7918">
                  <c:v>2000</c:v>
                </c:pt>
                <c:pt idx="7919">
                  <c:v>2000</c:v>
                </c:pt>
                <c:pt idx="7920">
                  <c:v>2000</c:v>
                </c:pt>
                <c:pt idx="7921">
                  <c:v>2000</c:v>
                </c:pt>
                <c:pt idx="7922">
                  <c:v>2000</c:v>
                </c:pt>
                <c:pt idx="7923">
                  <c:v>2000</c:v>
                </c:pt>
                <c:pt idx="7924">
                  <c:v>2000</c:v>
                </c:pt>
                <c:pt idx="7925">
                  <c:v>2000</c:v>
                </c:pt>
                <c:pt idx="7926">
                  <c:v>2000</c:v>
                </c:pt>
                <c:pt idx="7927">
                  <c:v>2000</c:v>
                </c:pt>
                <c:pt idx="7928">
                  <c:v>2000</c:v>
                </c:pt>
                <c:pt idx="7929">
                  <c:v>2000</c:v>
                </c:pt>
                <c:pt idx="7930">
                  <c:v>2000</c:v>
                </c:pt>
                <c:pt idx="7931">
                  <c:v>2000</c:v>
                </c:pt>
                <c:pt idx="7932">
                  <c:v>2000</c:v>
                </c:pt>
                <c:pt idx="7933">
                  <c:v>2000</c:v>
                </c:pt>
                <c:pt idx="7934">
                  <c:v>2000</c:v>
                </c:pt>
                <c:pt idx="7935">
                  <c:v>2000</c:v>
                </c:pt>
                <c:pt idx="7936">
                  <c:v>2000</c:v>
                </c:pt>
                <c:pt idx="7937">
                  <c:v>2000</c:v>
                </c:pt>
                <c:pt idx="7938">
                  <c:v>2000</c:v>
                </c:pt>
                <c:pt idx="7939">
                  <c:v>2000</c:v>
                </c:pt>
                <c:pt idx="7940">
                  <c:v>2000</c:v>
                </c:pt>
                <c:pt idx="7941">
                  <c:v>2000</c:v>
                </c:pt>
                <c:pt idx="7942">
                  <c:v>2000</c:v>
                </c:pt>
                <c:pt idx="7943">
                  <c:v>2000</c:v>
                </c:pt>
                <c:pt idx="7944">
                  <c:v>2000</c:v>
                </c:pt>
                <c:pt idx="7945">
                  <c:v>2000</c:v>
                </c:pt>
                <c:pt idx="7946">
                  <c:v>2000</c:v>
                </c:pt>
                <c:pt idx="7947">
                  <c:v>2000</c:v>
                </c:pt>
                <c:pt idx="7948">
                  <c:v>2000</c:v>
                </c:pt>
                <c:pt idx="7949">
                  <c:v>2000</c:v>
                </c:pt>
                <c:pt idx="7950">
                  <c:v>2000</c:v>
                </c:pt>
                <c:pt idx="7951">
                  <c:v>2000</c:v>
                </c:pt>
                <c:pt idx="7952">
                  <c:v>2000</c:v>
                </c:pt>
                <c:pt idx="7953">
                  <c:v>2000</c:v>
                </c:pt>
                <c:pt idx="7954">
                  <c:v>2000</c:v>
                </c:pt>
                <c:pt idx="7955">
                  <c:v>2000</c:v>
                </c:pt>
                <c:pt idx="7956">
                  <c:v>2000</c:v>
                </c:pt>
                <c:pt idx="7957">
                  <c:v>2000</c:v>
                </c:pt>
                <c:pt idx="7958">
                  <c:v>2000</c:v>
                </c:pt>
                <c:pt idx="7959">
                  <c:v>2000</c:v>
                </c:pt>
                <c:pt idx="7960">
                  <c:v>2000</c:v>
                </c:pt>
                <c:pt idx="7961">
                  <c:v>2000</c:v>
                </c:pt>
                <c:pt idx="7962">
                  <c:v>2000</c:v>
                </c:pt>
                <c:pt idx="7963">
                  <c:v>2000</c:v>
                </c:pt>
                <c:pt idx="7964">
                  <c:v>2000</c:v>
                </c:pt>
                <c:pt idx="7965">
                  <c:v>2000</c:v>
                </c:pt>
                <c:pt idx="7966">
                  <c:v>2000</c:v>
                </c:pt>
                <c:pt idx="7967">
                  <c:v>2000</c:v>
                </c:pt>
                <c:pt idx="7968">
                  <c:v>2000</c:v>
                </c:pt>
                <c:pt idx="7969">
                  <c:v>2000</c:v>
                </c:pt>
                <c:pt idx="7970">
                  <c:v>2000</c:v>
                </c:pt>
                <c:pt idx="7971">
                  <c:v>2000</c:v>
                </c:pt>
                <c:pt idx="7972">
                  <c:v>2000</c:v>
                </c:pt>
                <c:pt idx="7973">
                  <c:v>2000</c:v>
                </c:pt>
                <c:pt idx="7974">
                  <c:v>2000</c:v>
                </c:pt>
                <c:pt idx="7975">
                  <c:v>2000</c:v>
                </c:pt>
                <c:pt idx="7976">
                  <c:v>2000</c:v>
                </c:pt>
                <c:pt idx="7977">
                  <c:v>2000</c:v>
                </c:pt>
                <c:pt idx="7978">
                  <c:v>2000</c:v>
                </c:pt>
                <c:pt idx="7979">
                  <c:v>2000</c:v>
                </c:pt>
                <c:pt idx="7980">
                  <c:v>2000</c:v>
                </c:pt>
                <c:pt idx="7981">
                  <c:v>2000</c:v>
                </c:pt>
                <c:pt idx="7982">
                  <c:v>2000</c:v>
                </c:pt>
                <c:pt idx="7983">
                  <c:v>2000</c:v>
                </c:pt>
                <c:pt idx="7984">
                  <c:v>2000</c:v>
                </c:pt>
                <c:pt idx="7985">
                  <c:v>2000</c:v>
                </c:pt>
                <c:pt idx="7986">
                  <c:v>2000</c:v>
                </c:pt>
                <c:pt idx="7987">
                  <c:v>2000</c:v>
                </c:pt>
                <c:pt idx="7988">
                  <c:v>2000</c:v>
                </c:pt>
                <c:pt idx="7989">
                  <c:v>2000</c:v>
                </c:pt>
                <c:pt idx="7990">
                  <c:v>2000</c:v>
                </c:pt>
                <c:pt idx="7991">
                  <c:v>2000</c:v>
                </c:pt>
                <c:pt idx="7992">
                  <c:v>2000</c:v>
                </c:pt>
                <c:pt idx="7993">
                  <c:v>2000</c:v>
                </c:pt>
                <c:pt idx="7994">
                  <c:v>2000</c:v>
                </c:pt>
                <c:pt idx="7995">
                  <c:v>2000</c:v>
                </c:pt>
                <c:pt idx="7996">
                  <c:v>2000</c:v>
                </c:pt>
                <c:pt idx="7997">
                  <c:v>2000</c:v>
                </c:pt>
                <c:pt idx="7998">
                  <c:v>2000</c:v>
                </c:pt>
                <c:pt idx="7999">
                  <c:v>2000</c:v>
                </c:pt>
                <c:pt idx="8000">
                  <c:v>2000</c:v>
                </c:pt>
                <c:pt idx="8001">
                  <c:v>2000</c:v>
                </c:pt>
                <c:pt idx="8002">
                  <c:v>2000</c:v>
                </c:pt>
                <c:pt idx="8003">
                  <c:v>2000</c:v>
                </c:pt>
                <c:pt idx="8004">
                  <c:v>2000</c:v>
                </c:pt>
                <c:pt idx="8005">
                  <c:v>2000</c:v>
                </c:pt>
                <c:pt idx="8006">
                  <c:v>2000</c:v>
                </c:pt>
                <c:pt idx="8007">
                  <c:v>2000</c:v>
                </c:pt>
                <c:pt idx="8008">
                  <c:v>2000</c:v>
                </c:pt>
                <c:pt idx="8009">
                  <c:v>2000</c:v>
                </c:pt>
                <c:pt idx="8010">
                  <c:v>2000</c:v>
                </c:pt>
                <c:pt idx="8011">
                  <c:v>2000</c:v>
                </c:pt>
                <c:pt idx="8012">
                  <c:v>2000</c:v>
                </c:pt>
                <c:pt idx="8013">
                  <c:v>2000</c:v>
                </c:pt>
                <c:pt idx="8014">
                  <c:v>2000</c:v>
                </c:pt>
                <c:pt idx="8015">
                  <c:v>2000</c:v>
                </c:pt>
                <c:pt idx="8016">
                  <c:v>2000</c:v>
                </c:pt>
                <c:pt idx="8017">
                  <c:v>2000</c:v>
                </c:pt>
                <c:pt idx="8018">
                  <c:v>2000</c:v>
                </c:pt>
                <c:pt idx="8019">
                  <c:v>2000</c:v>
                </c:pt>
                <c:pt idx="8020">
                  <c:v>2000</c:v>
                </c:pt>
                <c:pt idx="8021">
                  <c:v>2000</c:v>
                </c:pt>
                <c:pt idx="8022">
                  <c:v>2000</c:v>
                </c:pt>
                <c:pt idx="8023">
                  <c:v>2000</c:v>
                </c:pt>
                <c:pt idx="8024">
                  <c:v>2000</c:v>
                </c:pt>
                <c:pt idx="8025">
                  <c:v>2000</c:v>
                </c:pt>
                <c:pt idx="8026">
                  <c:v>2000</c:v>
                </c:pt>
                <c:pt idx="8027">
                  <c:v>2000</c:v>
                </c:pt>
                <c:pt idx="8028">
                  <c:v>2000</c:v>
                </c:pt>
                <c:pt idx="8029">
                  <c:v>2000</c:v>
                </c:pt>
                <c:pt idx="8030">
                  <c:v>2000</c:v>
                </c:pt>
                <c:pt idx="8031">
                  <c:v>2000</c:v>
                </c:pt>
                <c:pt idx="8032">
                  <c:v>2000</c:v>
                </c:pt>
                <c:pt idx="8033">
                  <c:v>2000</c:v>
                </c:pt>
                <c:pt idx="8034">
                  <c:v>2000</c:v>
                </c:pt>
                <c:pt idx="8035">
                  <c:v>2000</c:v>
                </c:pt>
                <c:pt idx="8036">
                  <c:v>2000</c:v>
                </c:pt>
                <c:pt idx="8037">
                  <c:v>2000</c:v>
                </c:pt>
                <c:pt idx="8038">
                  <c:v>2000</c:v>
                </c:pt>
                <c:pt idx="8039">
                  <c:v>2000</c:v>
                </c:pt>
                <c:pt idx="8040">
                  <c:v>2000</c:v>
                </c:pt>
                <c:pt idx="8041">
                  <c:v>2000</c:v>
                </c:pt>
                <c:pt idx="8042">
                  <c:v>2000</c:v>
                </c:pt>
                <c:pt idx="8043">
                  <c:v>2000</c:v>
                </c:pt>
                <c:pt idx="8044">
                  <c:v>2000</c:v>
                </c:pt>
                <c:pt idx="8045">
                  <c:v>2000</c:v>
                </c:pt>
                <c:pt idx="8046">
                  <c:v>2000</c:v>
                </c:pt>
                <c:pt idx="8047">
                  <c:v>2000</c:v>
                </c:pt>
                <c:pt idx="8048">
                  <c:v>2000</c:v>
                </c:pt>
                <c:pt idx="8049">
                  <c:v>2000</c:v>
                </c:pt>
                <c:pt idx="8050">
                  <c:v>2000</c:v>
                </c:pt>
                <c:pt idx="8051">
                  <c:v>2000</c:v>
                </c:pt>
                <c:pt idx="8052">
                  <c:v>2000</c:v>
                </c:pt>
                <c:pt idx="8053">
                  <c:v>2000</c:v>
                </c:pt>
                <c:pt idx="8054">
                  <c:v>2000</c:v>
                </c:pt>
                <c:pt idx="8055">
                  <c:v>2000</c:v>
                </c:pt>
                <c:pt idx="8056">
                  <c:v>2000</c:v>
                </c:pt>
                <c:pt idx="8057">
                  <c:v>2000</c:v>
                </c:pt>
                <c:pt idx="8058">
                  <c:v>2000</c:v>
                </c:pt>
                <c:pt idx="8059">
                  <c:v>2000</c:v>
                </c:pt>
                <c:pt idx="8060">
                  <c:v>2000</c:v>
                </c:pt>
                <c:pt idx="8061">
                  <c:v>2000</c:v>
                </c:pt>
                <c:pt idx="8062">
                  <c:v>2000</c:v>
                </c:pt>
                <c:pt idx="8063">
                  <c:v>2000</c:v>
                </c:pt>
                <c:pt idx="8064">
                  <c:v>2000</c:v>
                </c:pt>
                <c:pt idx="8065">
                  <c:v>2000</c:v>
                </c:pt>
                <c:pt idx="8066">
                  <c:v>2000</c:v>
                </c:pt>
                <c:pt idx="8067">
                  <c:v>2000</c:v>
                </c:pt>
                <c:pt idx="8068">
                  <c:v>2000</c:v>
                </c:pt>
                <c:pt idx="8069">
                  <c:v>2000</c:v>
                </c:pt>
                <c:pt idx="8070">
                  <c:v>2000</c:v>
                </c:pt>
                <c:pt idx="8071">
                  <c:v>2000</c:v>
                </c:pt>
                <c:pt idx="8072">
                  <c:v>2000</c:v>
                </c:pt>
                <c:pt idx="8073">
                  <c:v>2000</c:v>
                </c:pt>
                <c:pt idx="8074">
                  <c:v>2000</c:v>
                </c:pt>
                <c:pt idx="8075">
                  <c:v>2000</c:v>
                </c:pt>
                <c:pt idx="8076">
                  <c:v>2000</c:v>
                </c:pt>
                <c:pt idx="8077">
                  <c:v>2000</c:v>
                </c:pt>
                <c:pt idx="8078">
                  <c:v>2000</c:v>
                </c:pt>
                <c:pt idx="8079">
                  <c:v>2000</c:v>
                </c:pt>
                <c:pt idx="8080">
                  <c:v>2000</c:v>
                </c:pt>
                <c:pt idx="8081">
                  <c:v>2000</c:v>
                </c:pt>
                <c:pt idx="8082">
                  <c:v>2000</c:v>
                </c:pt>
                <c:pt idx="8083">
                  <c:v>2000</c:v>
                </c:pt>
                <c:pt idx="8084">
                  <c:v>2000</c:v>
                </c:pt>
                <c:pt idx="8085">
                  <c:v>2000</c:v>
                </c:pt>
                <c:pt idx="8086">
                  <c:v>2000</c:v>
                </c:pt>
                <c:pt idx="8087">
                  <c:v>2000</c:v>
                </c:pt>
                <c:pt idx="8088">
                  <c:v>2000</c:v>
                </c:pt>
                <c:pt idx="8089">
                  <c:v>2000</c:v>
                </c:pt>
                <c:pt idx="8090">
                  <c:v>2000</c:v>
                </c:pt>
                <c:pt idx="8091">
                  <c:v>2000</c:v>
                </c:pt>
                <c:pt idx="8092">
                  <c:v>2000</c:v>
                </c:pt>
                <c:pt idx="8093">
                  <c:v>2000</c:v>
                </c:pt>
                <c:pt idx="8094">
                  <c:v>2000</c:v>
                </c:pt>
                <c:pt idx="8095">
                  <c:v>2000</c:v>
                </c:pt>
                <c:pt idx="8096">
                  <c:v>2000</c:v>
                </c:pt>
                <c:pt idx="8097">
                  <c:v>2000</c:v>
                </c:pt>
                <c:pt idx="8098">
                  <c:v>2000</c:v>
                </c:pt>
                <c:pt idx="8099">
                  <c:v>2000</c:v>
                </c:pt>
                <c:pt idx="8100">
                  <c:v>2000</c:v>
                </c:pt>
                <c:pt idx="8101">
                  <c:v>2000</c:v>
                </c:pt>
                <c:pt idx="8102">
                  <c:v>2000</c:v>
                </c:pt>
                <c:pt idx="8103">
                  <c:v>2000</c:v>
                </c:pt>
                <c:pt idx="8104">
                  <c:v>2000</c:v>
                </c:pt>
                <c:pt idx="8105">
                  <c:v>2000</c:v>
                </c:pt>
                <c:pt idx="8106">
                  <c:v>2000</c:v>
                </c:pt>
                <c:pt idx="8107">
                  <c:v>2000</c:v>
                </c:pt>
                <c:pt idx="8108">
                  <c:v>2000</c:v>
                </c:pt>
                <c:pt idx="8109">
                  <c:v>2000</c:v>
                </c:pt>
                <c:pt idx="8110">
                  <c:v>2000</c:v>
                </c:pt>
                <c:pt idx="8111">
                  <c:v>2000</c:v>
                </c:pt>
                <c:pt idx="8112">
                  <c:v>2000</c:v>
                </c:pt>
                <c:pt idx="8113">
                  <c:v>2000</c:v>
                </c:pt>
                <c:pt idx="8114">
                  <c:v>2000</c:v>
                </c:pt>
                <c:pt idx="8115">
                  <c:v>2000</c:v>
                </c:pt>
                <c:pt idx="8116">
                  <c:v>2000</c:v>
                </c:pt>
                <c:pt idx="8117">
                  <c:v>2000</c:v>
                </c:pt>
                <c:pt idx="8118">
                  <c:v>2000</c:v>
                </c:pt>
                <c:pt idx="8119">
                  <c:v>2000</c:v>
                </c:pt>
                <c:pt idx="8120">
                  <c:v>2000</c:v>
                </c:pt>
                <c:pt idx="8121">
                  <c:v>2000</c:v>
                </c:pt>
                <c:pt idx="8122">
                  <c:v>2000</c:v>
                </c:pt>
                <c:pt idx="8123">
                  <c:v>2000</c:v>
                </c:pt>
                <c:pt idx="8124">
                  <c:v>2000</c:v>
                </c:pt>
                <c:pt idx="8125">
                  <c:v>2000</c:v>
                </c:pt>
                <c:pt idx="8126">
                  <c:v>2000</c:v>
                </c:pt>
                <c:pt idx="8127">
                  <c:v>2000</c:v>
                </c:pt>
                <c:pt idx="8128">
                  <c:v>2000</c:v>
                </c:pt>
                <c:pt idx="8129">
                  <c:v>2000</c:v>
                </c:pt>
                <c:pt idx="8130">
                  <c:v>2000</c:v>
                </c:pt>
                <c:pt idx="8131">
                  <c:v>2000</c:v>
                </c:pt>
                <c:pt idx="8132">
                  <c:v>2000</c:v>
                </c:pt>
                <c:pt idx="8133">
                  <c:v>2000</c:v>
                </c:pt>
                <c:pt idx="8134">
                  <c:v>2000</c:v>
                </c:pt>
                <c:pt idx="8135">
                  <c:v>2000</c:v>
                </c:pt>
                <c:pt idx="8136">
                  <c:v>2000</c:v>
                </c:pt>
                <c:pt idx="8137">
                  <c:v>2000</c:v>
                </c:pt>
                <c:pt idx="8138">
                  <c:v>2000</c:v>
                </c:pt>
                <c:pt idx="8139">
                  <c:v>2000</c:v>
                </c:pt>
                <c:pt idx="8140">
                  <c:v>2000</c:v>
                </c:pt>
                <c:pt idx="8141">
                  <c:v>2000</c:v>
                </c:pt>
                <c:pt idx="8142">
                  <c:v>2000</c:v>
                </c:pt>
                <c:pt idx="8143">
                  <c:v>2000</c:v>
                </c:pt>
                <c:pt idx="8144">
                  <c:v>2000</c:v>
                </c:pt>
                <c:pt idx="8145">
                  <c:v>2000</c:v>
                </c:pt>
                <c:pt idx="8146">
                  <c:v>2000</c:v>
                </c:pt>
                <c:pt idx="8147">
                  <c:v>2000</c:v>
                </c:pt>
                <c:pt idx="8148">
                  <c:v>2000</c:v>
                </c:pt>
                <c:pt idx="8149">
                  <c:v>2000</c:v>
                </c:pt>
                <c:pt idx="8150">
                  <c:v>2000</c:v>
                </c:pt>
                <c:pt idx="8151">
                  <c:v>2000</c:v>
                </c:pt>
                <c:pt idx="8152">
                  <c:v>2000</c:v>
                </c:pt>
                <c:pt idx="8153">
                  <c:v>2000</c:v>
                </c:pt>
                <c:pt idx="8154">
                  <c:v>2000</c:v>
                </c:pt>
                <c:pt idx="8155">
                  <c:v>2000</c:v>
                </c:pt>
                <c:pt idx="8156">
                  <c:v>2000</c:v>
                </c:pt>
                <c:pt idx="8157">
                  <c:v>2000</c:v>
                </c:pt>
                <c:pt idx="8158">
                  <c:v>2000</c:v>
                </c:pt>
                <c:pt idx="8159">
                  <c:v>2000</c:v>
                </c:pt>
                <c:pt idx="8160">
                  <c:v>2000</c:v>
                </c:pt>
                <c:pt idx="8161">
                  <c:v>2000</c:v>
                </c:pt>
                <c:pt idx="8162">
                  <c:v>2000</c:v>
                </c:pt>
                <c:pt idx="8163">
                  <c:v>2000</c:v>
                </c:pt>
                <c:pt idx="8164">
                  <c:v>2000</c:v>
                </c:pt>
                <c:pt idx="8165">
                  <c:v>2000</c:v>
                </c:pt>
                <c:pt idx="8166">
                  <c:v>2000</c:v>
                </c:pt>
                <c:pt idx="8167">
                  <c:v>2000</c:v>
                </c:pt>
                <c:pt idx="8168">
                  <c:v>2000</c:v>
                </c:pt>
                <c:pt idx="8169">
                  <c:v>2000</c:v>
                </c:pt>
                <c:pt idx="8170">
                  <c:v>2000</c:v>
                </c:pt>
                <c:pt idx="8171">
                  <c:v>2000</c:v>
                </c:pt>
                <c:pt idx="8172">
                  <c:v>2000</c:v>
                </c:pt>
                <c:pt idx="8173">
                  <c:v>2000</c:v>
                </c:pt>
                <c:pt idx="8174">
                  <c:v>2000</c:v>
                </c:pt>
                <c:pt idx="8175">
                  <c:v>2000</c:v>
                </c:pt>
                <c:pt idx="8176">
                  <c:v>2000</c:v>
                </c:pt>
                <c:pt idx="8177">
                  <c:v>2000</c:v>
                </c:pt>
                <c:pt idx="8178">
                  <c:v>2000</c:v>
                </c:pt>
                <c:pt idx="8179">
                  <c:v>2000</c:v>
                </c:pt>
                <c:pt idx="8180">
                  <c:v>2000</c:v>
                </c:pt>
                <c:pt idx="8181">
                  <c:v>2000</c:v>
                </c:pt>
                <c:pt idx="8182">
                  <c:v>2000</c:v>
                </c:pt>
                <c:pt idx="8183">
                  <c:v>2000</c:v>
                </c:pt>
                <c:pt idx="8184">
                  <c:v>2000</c:v>
                </c:pt>
                <c:pt idx="8185">
                  <c:v>2000</c:v>
                </c:pt>
                <c:pt idx="8186">
                  <c:v>2000</c:v>
                </c:pt>
                <c:pt idx="8187">
                  <c:v>2000</c:v>
                </c:pt>
                <c:pt idx="8188">
                  <c:v>2000</c:v>
                </c:pt>
                <c:pt idx="8189">
                  <c:v>2000</c:v>
                </c:pt>
                <c:pt idx="8190">
                  <c:v>2000</c:v>
                </c:pt>
                <c:pt idx="8191">
                  <c:v>2000</c:v>
                </c:pt>
                <c:pt idx="8192">
                  <c:v>2000</c:v>
                </c:pt>
                <c:pt idx="8193">
                  <c:v>2000</c:v>
                </c:pt>
                <c:pt idx="8194">
                  <c:v>2000</c:v>
                </c:pt>
                <c:pt idx="8195">
                  <c:v>2000</c:v>
                </c:pt>
                <c:pt idx="8196">
                  <c:v>2000</c:v>
                </c:pt>
                <c:pt idx="8197">
                  <c:v>2000</c:v>
                </c:pt>
                <c:pt idx="8198">
                  <c:v>2000</c:v>
                </c:pt>
                <c:pt idx="8199">
                  <c:v>2000</c:v>
                </c:pt>
                <c:pt idx="8200">
                  <c:v>2000</c:v>
                </c:pt>
                <c:pt idx="8201">
                  <c:v>2000</c:v>
                </c:pt>
                <c:pt idx="8202">
                  <c:v>2000</c:v>
                </c:pt>
                <c:pt idx="8203">
                  <c:v>2000</c:v>
                </c:pt>
                <c:pt idx="8204">
                  <c:v>2000</c:v>
                </c:pt>
                <c:pt idx="8205">
                  <c:v>2000</c:v>
                </c:pt>
                <c:pt idx="8206">
                  <c:v>2000</c:v>
                </c:pt>
                <c:pt idx="8207">
                  <c:v>2000</c:v>
                </c:pt>
                <c:pt idx="8208">
                  <c:v>2000</c:v>
                </c:pt>
                <c:pt idx="8209">
                  <c:v>2000</c:v>
                </c:pt>
                <c:pt idx="8210">
                  <c:v>2000</c:v>
                </c:pt>
                <c:pt idx="8211">
                  <c:v>2000</c:v>
                </c:pt>
                <c:pt idx="8212">
                  <c:v>2000</c:v>
                </c:pt>
                <c:pt idx="8213">
                  <c:v>2000</c:v>
                </c:pt>
                <c:pt idx="8214">
                  <c:v>2000</c:v>
                </c:pt>
                <c:pt idx="8215">
                  <c:v>2000</c:v>
                </c:pt>
                <c:pt idx="8216">
                  <c:v>2000</c:v>
                </c:pt>
                <c:pt idx="8217">
                  <c:v>2000</c:v>
                </c:pt>
                <c:pt idx="8218">
                  <c:v>2000</c:v>
                </c:pt>
                <c:pt idx="8219">
                  <c:v>2000</c:v>
                </c:pt>
                <c:pt idx="8220">
                  <c:v>2000</c:v>
                </c:pt>
                <c:pt idx="8221">
                  <c:v>2000</c:v>
                </c:pt>
                <c:pt idx="8222">
                  <c:v>2000</c:v>
                </c:pt>
                <c:pt idx="8223">
                  <c:v>2000</c:v>
                </c:pt>
                <c:pt idx="8224">
                  <c:v>2000</c:v>
                </c:pt>
                <c:pt idx="8225">
                  <c:v>2000</c:v>
                </c:pt>
                <c:pt idx="8226">
                  <c:v>2000</c:v>
                </c:pt>
                <c:pt idx="8227">
                  <c:v>2000</c:v>
                </c:pt>
                <c:pt idx="8228">
                  <c:v>2000</c:v>
                </c:pt>
                <c:pt idx="8229">
                  <c:v>2000</c:v>
                </c:pt>
                <c:pt idx="8230">
                  <c:v>2000</c:v>
                </c:pt>
                <c:pt idx="8231">
                  <c:v>2000</c:v>
                </c:pt>
                <c:pt idx="8232">
                  <c:v>2000</c:v>
                </c:pt>
                <c:pt idx="8233">
                  <c:v>2000</c:v>
                </c:pt>
                <c:pt idx="8234">
                  <c:v>2000</c:v>
                </c:pt>
                <c:pt idx="8235">
                  <c:v>2000</c:v>
                </c:pt>
                <c:pt idx="8236">
                  <c:v>2000</c:v>
                </c:pt>
                <c:pt idx="8237">
                  <c:v>2000</c:v>
                </c:pt>
                <c:pt idx="8238">
                  <c:v>2000</c:v>
                </c:pt>
                <c:pt idx="8239">
                  <c:v>2000</c:v>
                </c:pt>
                <c:pt idx="8240">
                  <c:v>2000</c:v>
                </c:pt>
                <c:pt idx="8241">
                  <c:v>2000</c:v>
                </c:pt>
                <c:pt idx="8242">
                  <c:v>2000</c:v>
                </c:pt>
                <c:pt idx="8243">
                  <c:v>2000</c:v>
                </c:pt>
                <c:pt idx="8244">
                  <c:v>2000</c:v>
                </c:pt>
                <c:pt idx="8245">
                  <c:v>2000</c:v>
                </c:pt>
                <c:pt idx="8246">
                  <c:v>2000</c:v>
                </c:pt>
                <c:pt idx="8247">
                  <c:v>2000</c:v>
                </c:pt>
                <c:pt idx="8248">
                  <c:v>2000</c:v>
                </c:pt>
                <c:pt idx="8249">
                  <c:v>2000</c:v>
                </c:pt>
                <c:pt idx="8250">
                  <c:v>2000</c:v>
                </c:pt>
                <c:pt idx="8251">
                  <c:v>2000</c:v>
                </c:pt>
                <c:pt idx="8252">
                  <c:v>2000</c:v>
                </c:pt>
                <c:pt idx="8253">
                  <c:v>2000</c:v>
                </c:pt>
                <c:pt idx="8254">
                  <c:v>2000</c:v>
                </c:pt>
                <c:pt idx="8255">
                  <c:v>2000</c:v>
                </c:pt>
                <c:pt idx="8256">
                  <c:v>2000</c:v>
                </c:pt>
                <c:pt idx="8257">
                  <c:v>2000</c:v>
                </c:pt>
                <c:pt idx="8258">
                  <c:v>2000</c:v>
                </c:pt>
                <c:pt idx="8259">
                  <c:v>2000</c:v>
                </c:pt>
                <c:pt idx="8260">
                  <c:v>2000</c:v>
                </c:pt>
                <c:pt idx="8261">
                  <c:v>2000</c:v>
                </c:pt>
                <c:pt idx="8262">
                  <c:v>2000</c:v>
                </c:pt>
                <c:pt idx="8263">
                  <c:v>2000</c:v>
                </c:pt>
                <c:pt idx="8264">
                  <c:v>2000</c:v>
                </c:pt>
                <c:pt idx="8265">
                  <c:v>2000</c:v>
                </c:pt>
                <c:pt idx="8266">
                  <c:v>2000</c:v>
                </c:pt>
                <c:pt idx="8267">
                  <c:v>2000</c:v>
                </c:pt>
                <c:pt idx="8268">
                  <c:v>2000</c:v>
                </c:pt>
                <c:pt idx="8269">
                  <c:v>2000</c:v>
                </c:pt>
                <c:pt idx="8270">
                  <c:v>2000</c:v>
                </c:pt>
                <c:pt idx="8271">
                  <c:v>2000</c:v>
                </c:pt>
                <c:pt idx="8272">
                  <c:v>2000</c:v>
                </c:pt>
                <c:pt idx="8273">
                  <c:v>2000</c:v>
                </c:pt>
                <c:pt idx="8274">
                  <c:v>2000</c:v>
                </c:pt>
                <c:pt idx="8275">
                  <c:v>2000</c:v>
                </c:pt>
                <c:pt idx="8276">
                  <c:v>2000</c:v>
                </c:pt>
                <c:pt idx="8277">
                  <c:v>2000</c:v>
                </c:pt>
                <c:pt idx="8278">
                  <c:v>2000</c:v>
                </c:pt>
                <c:pt idx="8279">
                  <c:v>2000</c:v>
                </c:pt>
                <c:pt idx="8280">
                  <c:v>2000</c:v>
                </c:pt>
                <c:pt idx="8281">
                  <c:v>2000</c:v>
                </c:pt>
                <c:pt idx="8282">
                  <c:v>2000</c:v>
                </c:pt>
                <c:pt idx="8283">
                  <c:v>2000</c:v>
                </c:pt>
                <c:pt idx="8284">
                  <c:v>2000</c:v>
                </c:pt>
                <c:pt idx="8285">
                  <c:v>2000</c:v>
                </c:pt>
                <c:pt idx="8286">
                  <c:v>2000</c:v>
                </c:pt>
                <c:pt idx="8287">
                  <c:v>2000</c:v>
                </c:pt>
                <c:pt idx="8288">
                  <c:v>2000</c:v>
                </c:pt>
                <c:pt idx="8289">
                  <c:v>2000</c:v>
                </c:pt>
                <c:pt idx="8290">
                  <c:v>2000</c:v>
                </c:pt>
                <c:pt idx="8291">
                  <c:v>2000</c:v>
                </c:pt>
                <c:pt idx="8292">
                  <c:v>2000</c:v>
                </c:pt>
                <c:pt idx="8293">
                  <c:v>2000</c:v>
                </c:pt>
                <c:pt idx="8294">
                  <c:v>2000</c:v>
                </c:pt>
                <c:pt idx="8295">
                  <c:v>2000</c:v>
                </c:pt>
                <c:pt idx="8296">
                  <c:v>2000</c:v>
                </c:pt>
                <c:pt idx="8297">
                  <c:v>2000</c:v>
                </c:pt>
                <c:pt idx="8298">
                  <c:v>2000</c:v>
                </c:pt>
                <c:pt idx="8299">
                  <c:v>2000</c:v>
                </c:pt>
                <c:pt idx="8300">
                  <c:v>2000</c:v>
                </c:pt>
                <c:pt idx="8301">
                  <c:v>2000</c:v>
                </c:pt>
                <c:pt idx="8302">
                  <c:v>2000</c:v>
                </c:pt>
                <c:pt idx="8303">
                  <c:v>2000</c:v>
                </c:pt>
                <c:pt idx="8304">
                  <c:v>2000</c:v>
                </c:pt>
                <c:pt idx="8305">
                  <c:v>2000</c:v>
                </c:pt>
                <c:pt idx="8306">
                  <c:v>2000</c:v>
                </c:pt>
                <c:pt idx="8307">
                  <c:v>2000</c:v>
                </c:pt>
                <c:pt idx="8308">
                  <c:v>2000</c:v>
                </c:pt>
                <c:pt idx="8309">
                  <c:v>2000</c:v>
                </c:pt>
                <c:pt idx="8310">
                  <c:v>2000</c:v>
                </c:pt>
                <c:pt idx="8311">
                  <c:v>2000</c:v>
                </c:pt>
                <c:pt idx="8312">
                  <c:v>2000</c:v>
                </c:pt>
                <c:pt idx="8313">
                  <c:v>2000</c:v>
                </c:pt>
                <c:pt idx="8314">
                  <c:v>2000</c:v>
                </c:pt>
                <c:pt idx="8315">
                  <c:v>2000</c:v>
                </c:pt>
                <c:pt idx="8316">
                  <c:v>2000</c:v>
                </c:pt>
                <c:pt idx="8317">
                  <c:v>2000</c:v>
                </c:pt>
                <c:pt idx="8318">
                  <c:v>2000</c:v>
                </c:pt>
                <c:pt idx="8319">
                  <c:v>2000</c:v>
                </c:pt>
                <c:pt idx="8320">
                  <c:v>2000</c:v>
                </c:pt>
                <c:pt idx="8321">
                  <c:v>2000</c:v>
                </c:pt>
                <c:pt idx="8322">
                  <c:v>2000</c:v>
                </c:pt>
                <c:pt idx="8323">
                  <c:v>2000</c:v>
                </c:pt>
                <c:pt idx="8324">
                  <c:v>2000</c:v>
                </c:pt>
                <c:pt idx="8325">
                  <c:v>2000</c:v>
                </c:pt>
                <c:pt idx="8326">
                  <c:v>2000</c:v>
                </c:pt>
                <c:pt idx="8327">
                  <c:v>2000</c:v>
                </c:pt>
                <c:pt idx="8328">
                  <c:v>2000</c:v>
                </c:pt>
                <c:pt idx="8329">
                  <c:v>2000</c:v>
                </c:pt>
                <c:pt idx="8330">
                  <c:v>2000</c:v>
                </c:pt>
                <c:pt idx="8331">
                  <c:v>2000</c:v>
                </c:pt>
                <c:pt idx="8332">
                  <c:v>2000</c:v>
                </c:pt>
                <c:pt idx="8333">
                  <c:v>2000</c:v>
                </c:pt>
                <c:pt idx="8334">
                  <c:v>2000</c:v>
                </c:pt>
                <c:pt idx="8335">
                  <c:v>2000</c:v>
                </c:pt>
                <c:pt idx="8336">
                  <c:v>2000</c:v>
                </c:pt>
                <c:pt idx="8337">
                  <c:v>2000</c:v>
                </c:pt>
                <c:pt idx="8338">
                  <c:v>2000</c:v>
                </c:pt>
                <c:pt idx="8339">
                  <c:v>2000</c:v>
                </c:pt>
                <c:pt idx="8340">
                  <c:v>2000</c:v>
                </c:pt>
                <c:pt idx="8341">
                  <c:v>2000</c:v>
                </c:pt>
                <c:pt idx="8342">
                  <c:v>2000</c:v>
                </c:pt>
                <c:pt idx="8343">
                  <c:v>2000</c:v>
                </c:pt>
                <c:pt idx="8344">
                  <c:v>2000</c:v>
                </c:pt>
                <c:pt idx="8345">
                  <c:v>2000</c:v>
                </c:pt>
                <c:pt idx="8346">
                  <c:v>2000</c:v>
                </c:pt>
                <c:pt idx="8347">
                  <c:v>2000</c:v>
                </c:pt>
                <c:pt idx="8348">
                  <c:v>2000</c:v>
                </c:pt>
                <c:pt idx="8349">
                  <c:v>2000</c:v>
                </c:pt>
                <c:pt idx="8350">
                  <c:v>2000</c:v>
                </c:pt>
                <c:pt idx="8351">
                  <c:v>2000</c:v>
                </c:pt>
                <c:pt idx="8352">
                  <c:v>2000</c:v>
                </c:pt>
                <c:pt idx="8353">
                  <c:v>2000</c:v>
                </c:pt>
                <c:pt idx="8354">
                  <c:v>2000</c:v>
                </c:pt>
                <c:pt idx="8355">
                  <c:v>2000</c:v>
                </c:pt>
                <c:pt idx="8356">
                  <c:v>2000</c:v>
                </c:pt>
                <c:pt idx="8357">
                  <c:v>2000</c:v>
                </c:pt>
                <c:pt idx="8358">
                  <c:v>2000</c:v>
                </c:pt>
                <c:pt idx="8359">
                  <c:v>2000</c:v>
                </c:pt>
                <c:pt idx="8360">
                  <c:v>2000</c:v>
                </c:pt>
                <c:pt idx="8361">
                  <c:v>2000</c:v>
                </c:pt>
                <c:pt idx="8362">
                  <c:v>2000</c:v>
                </c:pt>
                <c:pt idx="8363">
                  <c:v>2000</c:v>
                </c:pt>
                <c:pt idx="8364">
                  <c:v>2000</c:v>
                </c:pt>
                <c:pt idx="8365">
                  <c:v>2000</c:v>
                </c:pt>
                <c:pt idx="8366">
                  <c:v>2000</c:v>
                </c:pt>
                <c:pt idx="8367">
                  <c:v>2000</c:v>
                </c:pt>
                <c:pt idx="8368">
                  <c:v>2000</c:v>
                </c:pt>
                <c:pt idx="8369">
                  <c:v>2000</c:v>
                </c:pt>
                <c:pt idx="8370">
                  <c:v>2000</c:v>
                </c:pt>
                <c:pt idx="8371">
                  <c:v>2000</c:v>
                </c:pt>
                <c:pt idx="8372">
                  <c:v>2000</c:v>
                </c:pt>
                <c:pt idx="8373">
                  <c:v>2000</c:v>
                </c:pt>
                <c:pt idx="8374">
                  <c:v>2000</c:v>
                </c:pt>
                <c:pt idx="8375">
                  <c:v>2000</c:v>
                </c:pt>
                <c:pt idx="8376">
                  <c:v>2000</c:v>
                </c:pt>
                <c:pt idx="8377">
                  <c:v>2000</c:v>
                </c:pt>
                <c:pt idx="8378">
                  <c:v>2000</c:v>
                </c:pt>
                <c:pt idx="8379">
                  <c:v>2000</c:v>
                </c:pt>
                <c:pt idx="8380">
                  <c:v>2000</c:v>
                </c:pt>
                <c:pt idx="8381">
                  <c:v>2000</c:v>
                </c:pt>
                <c:pt idx="8382">
                  <c:v>2000</c:v>
                </c:pt>
                <c:pt idx="8383">
                  <c:v>2000</c:v>
                </c:pt>
                <c:pt idx="8384">
                  <c:v>2000</c:v>
                </c:pt>
                <c:pt idx="8385">
                  <c:v>2000</c:v>
                </c:pt>
                <c:pt idx="8386">
                  <c:v>2000</c:v>
                </c:pt>
                <c:pt idx="8387">
                  <c:v>2000</c:v>
                </c:pt>
                <c:pt idx="8388">
                  <c:v>2000</c:v>
                </c:pt>
                <c:pt idx="8389">
                  <c:v>2000</c:v>
                </c:pt>
                <c:pt idx="8390">
                  <c:v>2000</c:v>
                </c:pt>
                <c:pt idx="8391">
                  <c:v>2000</c:v>
                </c:pt>
                <c:pt idx="8392">
                  <c:v>2000</c:v>
                </c:pt>
                <c:pt idx="8393">
                  <c:v>2000</c:v>
                </c:pt>
                <c:pt idx="8394">
                  <c:v>2000</c:v>
                </c:pt>
                <c:pt idx="8395">
                  <c:v>2000</c:v>
                </c:pt>
                <c:pt idx="8396">
                  <c:v>2000</c:v>
                </c:pt>
                <c:pt idx="8397">
                  <c:v>2000</c:v>
                </c:pt>
                <c:pt idx="8398">
                  <c:v>2000</c:v>
                </c:pt>
                <c:pt idx="8399">
                  <c:v>2000</c:v>
                </c:pt>
                <c:pt idx="8400">
                  <c:v>2000</c:v>
                </c:pt>
                <c:pt idx="8401">
                  <c:v>2000</c:v>
                </c:pt>
                <c:pt idx="8402">
                  <c:v>2000</c:v>
                </c:pt>
                <c:pt idx="8403">
                  <c:v>2000</c:v>
                </c:pt>
                <c:pt idx="8404">
                  <c:v>2000</c:v>
                </c:pt>
                <c:pt idx="8405">
                  <c:v>2000</c:v>
                </c:pt>
                <c:pt idx="8406">
                  <c:v>2000</c:v>
                </c:pt>
                <c:pt idx="8407">
                  <c:v>2000</c:v>
                </c:pt>
                <c:pt idx="8408">
                  <c:v>2000</c:v>
                </c:pt>
                <c:pt idx="8409">
                  <c:v>2000</c:v>
                </c:pt>
                <c:pt idx="8410">
                  <c:v>2000</c:v>
                </c:pt>
                <c:pt idx="8411">
                  <c:v>2000</c:v>
                </c:pt>
                <c:pt idx="8412">
                  <c:v>2000</c:v>
                </c:pt>
                <c:pt idx="8413">
                  <c:v>2000</c:v>
                </c:pt>
                <c:pt idx="8414">
                  <c:v>2000</c:v>
                </c:pt>
                <c:pt idx="8415">
                  <c:v>2000</c:v>
                </c:pt>
                <c:pt idx="8416">
                  <c:v>2000</c:v>
                </c:pt>
                <c:pt idx="8417">
                  <c:v>2000</c:v>
                </c:pt>
                <c:pt idx="8418">
                  <c:v>2000</c:v>
                </c:pt>
                <c:pt idx="8419">
                  <c:v>2000</c:v>
                </c:pt>
                <c:pt idx="8420">
                  <c:v>2000</c:v>
                </c:pt>
                <c:pt idx="8421">
                  <c:v>2000</c:v>
                </c:pt>
                <c:pt idx="8422">
                  <c:v>2000</c:v>
                </c:pt>
                <c:pt idx="8423">
                  <c:v>2000</c:v>
                </c:pt>
                <c:pt idx="8424">
                  <c:v>2000</c:v>
                </c:pt>
                <c:pt idx="8425">
                  <c:v>2000</c:v>
                </c:pt>
                <c:pt idx="8426">
                  <c:v>2000</c:v>
                </c:pt>
                <c:pt idx="8427">
                  <c:v>2000</c:v>
                </c:pt>
                <c:pt idx="8428">
                  <c:v>2000</c:v>
                </c:pt>
                <c:pt idx="8429">
                  <c:v>2000</c:v>
                </c:pt>
                <c:pt idx="8430">
                  <c:v>2000</c:v>
                </c:pt>
                <c:pt idx="8431">
                  <c:v>2000</c:v>
                </c:pt>
                <c:pt idx="8432">
                  <c:v>2000</c:v>
                </c:pt>
                <c:pt idx="8433">
                  <c:v>2000</c:v>
                </c:pt>
                <c:pt idx="8434">
                  <c:v>2000</c:v>
                </c:pt>
                <c:pt idx="8435">
                  <c:v>2000</c:v>
                </c:pt>
                <c:pt idx="8436">
                  <c:v>2000</c:v>
                </c:pt>
                <c:pt idx="8437">
                  <c:v>2000</c:v>
                </c:pt>
                <c:pt idx="8438">
                  <c:v>2000</c:v>
                </c:pt>
                <c:pt idx="8439">
                  <c:v>2000</c:v>
                </c:pt>
                <c:pt idx="8440">
                  <c:v>2000</c:v>
                </c:pt>
                <c:pt idx="8441">
                  <c:v>2000</c:v>
                </c:pt>
                <c:pt idx="8442">
                  <c:v>2000</c:v>
                </c:pt>
                <c:pt idx="8443">
                  <c:v>2000</c:v>
                </c:pt>
                <c:pt idx="8444">
                  <c:v>2000</c:v>
                </c:pt>
                <c:pt idx="8445">
                  <c:v>2000</c:v>
                </c:pt>
                <c:pt idx="8446">
                  <c:v>2000</c:v>
                </c:pt>
                <c:pt idx="8447">
                  <c:v>2000</c:v>
                </c:pt>
                <c:pt idx="8448">
                  <c:v>2000</c:v>
                </c:pt>
                <c:pt idx="8449">
                  <c:v>2000</c:v>
                </c:pt>
                <c:pt idx="8450">
                  <c:v>2000</c:v>
                </c:pt>
                <c:pt idx="8451">
                  <c:v>2000</c:v>
                </c:pt>
                <c:pt idx="8452">
                  <c:v>2000</c:v>
                </c:pt>
                <c:pt idx="8453">
                  <c:v>2000</c:v>
                </c:pt>
                <c:pt idx="8454">
                  <c:v>2000</c:v>
                </c:pt>
                <c:pt idx="8455">
                  <c:v>2000</c:v>
                </c:pt>
                <c:pt idx="8456">
                  <c:v>2000</c:v>
                </c:pt>
                <c:pt idx="8457">
                  <c:v>2000</c:v>
                </c:pt>
                <c:pt idx="8458">
                  <c:v>2000</c:v>
                </c:pt>
                <c:pt idx="8459">
                  <c:v>2000</c:v>
                </c:pt>
                <c:pt idx="8460">
                  <c:v>2000</c:v>
                </c:pt>
                <c:pt idx="8461">
                  <c:v>2000</c:v>
                </c:pt>
                <c:pt idx="8462">
                  <c:v>2000</c:v>
                </c:pt>
                <c:pt idx="8463">
                  <c:v>2000</c:v>
                </c:pt>
                <c:pt idx="8464">
                  <c:v>2000</c:v>
                </c:pt>
                <c:pt idx="8465">
                  <c:v>2000</c:v>
                </c:pt>
                <c:pt idx="8466">
                  <c:v>2000</c:v>
                </c:pt>
                <c:pt idx="8467">
                  <c:v>2000</c:v>
                </c:pt>
                <c:pt idx="8468">
                  <c:v>2000</c:v>
                </c:pt>
                <c:pt idx="8469">
                  <c:v>2000</c:v>
                </c:pt>
                <c:pt idx="8470">
                  <c:v>2000</c:v>
                </c:pt>
                <c:pt idx="8471">
                  <c:v>2000</c:v>
                </c:pt>
                <c:pt idx="8472">
                  <c:v>2000</c:v>
                </c:pt>
                <c:pt idx="8473">
                  <c:v>2000</c:v>
                </c:pt>
                <c:pt idx="8474">
                  <c:v>2000</c:v>
                </c:pt>
                <c:pt idx="8475">
                  <c:v>2000</c:v>
                </c:pt>
                <c:pt idx="8476">
                  <c:v>2000</c:v>
                </c:pt>
                <c:pt idx="8477">
                  <c:v>2000</c:v>
                </c:pt>
                <c:pt idx="8478">
                  <c:v>2000</c:v>
                </c:pt>
                <c:pt idx="8479">
                  <c:v>2000</c:v>
                </c:pt>
                <c:pt idx="8480">
                  <c:v>2000</c:v>
                </c:pt>
                <c:pt idx="8481">
                  <c:v>2000</c:v>
                </c:pt>
                <c:pt idx="8482">
                  <c:v>2000</c:v>
                </c:pt>
                <c:pt idx="8483">
                  <c:v>2000</c:v>
                </c:pt>
                <c:pt idx="8484">
                  <c:v>2000</c:v>
                </c:pt>
                <c:pt idx="8485">
                  <c:v>2000</c:v>
                </c:pt>
                <c:pt idx="8486">
                  <c:v>2000</c:v>
                </c:pt>
                <c:pt idx="8487">
                  <c:v>2000</c:v>
                </c:pt>
                <c:pt idx="8488">
                  <c:v>2000</c:v>
                </c:pt>
                <c:pt idx="8489">
                  <c:v>2000</c:v>
                </c:pt>
                <c:pt idx="8490">
                  <c:v>2000</c:v>
                </c:pt>
                <c:pt idx="8491">
                  <c:v>2000</c:v>
                </c:pt>
                <c:pt idx="8492">
                  <c:v>2000</c:v>
                </c:pt>
                <c:pt idx="8493">
                  <c:v>2000</c:v>
                </c:pt>
                <c:pt idx="8494">
                  <c:v>2000</c:v>
                </c:pt>
                <c:pt idx="8495">
                  <c:v>2000</c:v>
                </c:pt>
                <c:pt idx="8496">
                  <c:v>2000</c:v>
                </c:pt>
                <c:pt idx="8497">
                  <c:v>2000</c:v>
                </c:pt>
                <c:pt idx="8498">
                  <c:v>2000</c:v>
                </c:pt>
                <c:pt idx="8499">
                  <c:v>2000</c:v>
                </c:pt>
                <c:pt idx="8500">
                  <c:v>2000</c:v>
                </c:pt>
                <c:pt idx="8501">
                  <c:v>2000</c:v>
                </c:pt>
                <c:pt idx="8502">
                  <c:v>2000</c:v>
                </c:pt>
                <c:pt idx="8503">
                  <c:v>2000</c:v>
                </c:pt>
                <c:pt idx="8504">
                  <c:v>2000</c:v>
                </c:pt>
                <c:pt idx="8505">
                  <c:v>2000</c:v>
                </c:pt>
                <c:pt idx="8506">
                  <c:v>2000</c:v>
                </c:pt>
                <c:pt idx="8507">
                  <c:v>2000</c:v>
                </c:pt>
                <c:pt idx="8508">
                  <c:v>2000</c:v>
                </c:pt>
                <c:pt idx="8509">
                  <c:v>2000</c:v>
                </c:pt>
                <c:pt idx="8510">
                  <c:v>2000</c:v>
                </c:pt>
                <c:pt idx="8511">
                  <c:v>2000</c:v>
                </c:pt>
                <c:pt idx="8512">
                  <c:v>2000</c:v>
                </c:pt>
                <c:pt idx="8513">
                  <c:v>2000</c:v>
                </c:pt>
                <c:pt idx="8514">
                  <c:v>2000</c:v>
                </c:pt>
                <c:pt idx="8515">
                  <c:v>2000</c:v>
                </c:pt>
                <c:pt idx="8516">
                  <c:v>2000</c:v>
                </c:pt>
                <c:pt idx="8517">
                  <c:v>2000</c:v>
                </c:pt>
                <c:pt idx="8518">
                  <c:v>2000</c:v>
                </c:pt>
                <c:pt idx="8519">
                  <c:v>2000</c:v>
                </c:pt>
                <c:pt idx="8520">
                  <c:v>2000</c:v>
                </c:pt>
                <c:pt idx="8521">
                  <c:v>2000</c:v>
                </c:pt>
                <c:pt idx="8522">
                  <c:v>2000</c:v>
                </c:pt>
                <c:pt idx="8523">
                  <c:v>2000</c:v>
                </c:pt>
                <c:pt idx="8524">
                  <c:v>2000</c:v>
                </c:pt>
                <c:pt idx="8525">
                  <c:v>2000</c:v>
                </c:pt>
                <c:pt idx="8526">
                  <c:v>2000</c:v>
                </c:pt>
                <c:pt idx="8527">
                  <c:v>2000</c:v>
                </c:pt>
                <c:pt idx="8528">
                  <c:v>2000</c:v>
                </c:pt>
                <c:pt idx="8529">
                  <c:v>2000</c:v>
                </c:pt>
                <c:pt idx="8530">
                  <c:v>2000</c:v>
                </c:pt>
                <c:pt idx="8531">
                  <c:v>2000</c:v>
                </c:pt>
                <c:pt idx="8532">
                  <c:v>2000</c:v>
                </c:pt>
                <c:pt idx="8533">
                  <c:v>2000</c:v>
                </c:pt>
                <c:pt idx="8534">
                  <c:v>2000</c:v>
                </c:pt>
                <c:pt idx="8535">
                  <c:v>2000</c:v>
                </c:pt>
                <c:pt idx="8536">
                  <c:v>2000</c:v>
                </c:pt>
                <c:pt idx="8537">
                  <c:v>2000</c:v>
                </c:pt>
                <c:pt idx="8538">
                  <c:v>2000</c:v>
                </c:pt>
                <c:pt idx="8539">
                  <c:v>2000</c:v>
                </c:pt>
                <c:pt idx="8540">
                  <c:v>2000</c:v>
                </c:pt>
                <c:pt idx="8541">
                  <c:v>2000</c:v>
                </c:pt>
                <c:pt idx="8542">
                  <c:v>2000</c:v>
                </c:pt>
                <c:pt idx="8543">
                  <c:v>2000</c:v>
                </c:pt>
                <c:pt idx="8544">
                  <c:v>2000</c:v>
                </c:pt>
                <c:pt idx="8545">
                  <c:v>2000</c:v>
                </c:pt>
                <c:pt idx="8546">
                  <c:v>2000</c:v>
                </c:pt>
                <c:pt idx="8547">
                  <c:v>2000</c:v>
                </c:pt>
                <c:pt idx="8548">
                  <c:v>2000</c:v>
                </c:pt>
                <c:pt idx="8549">
                  <c:v>2000</c:v>
                </c:pt>
                <c:pt idx="8550">
                  <c:v>2000</c:v>
                </c:pt>
                <c:pt idx="8551">
                  <c:v>2000</c:v>
                </c:pt>
                <c:pt idx="8552">
                  <c:v>2000</c:v>
                </c:pt>
                <c:pt idx="8553">
                  <c:v>2000</c:v>
                </c:pt>
                <c:pt idx="8554">
                  <c:v>2000</c:v>
                </c:pt>
                <c:pt idx="8555">
                  <c:v>2000</c:v>
                </c:pt>
                <c:pt idx="8556">
                  <c:v>2000</c:v>
                </c:pt>
                <c:pt idx="8557">
                  <c:v>2000</c:v>
                </c:pt>
                <c:pt idx="8558">
                  <c:v>2000</c:v>
                </c:pt>
                <c:pt idx="8559">
                  <c:v>2000</c:v>
                </c:pt>
                <c:pt idx="8560">
                  <c:v>2000</c:v>
                </c:pt>
                <c:pt idx="8561">
                  <c:v>2000</c:v>
                </c:pt>
                <c:pt idx="8562">
                  <c:v>2000</c:v>
                </c:pt>
                <c:pt idx="8563">
                  <c:v>2000</c:v>
                </c:pt>
                <c:pt idx="8564">
                  <c:v>2000</c:v>
                </c:pt>
                <c:pt idx="8565">
                  <c:v>2000</c:v>
                </c:pt>
                <c:pt idx="8566">
                  <c:v>2000</c:v>
                </c:pt>
                <c:pt idx="8567">
                  <c:v>2000</c:v>
                </c:pt>
                <c:pt idx="8568">
                  <c:v>2000</c:v>
                </c:pt>
                <c:pt idx="8569">
                  <c:v>2000</c:v>
                </c:pt>
                <c:pt idx="8570">
                  <c:v>2000</c:v>
                </c:pt>
                <c:pt idx="8571">
                  <c:v>2000</c:v>
                </c:pt>
                <c:pt idx="8572">
                  <c:v>2000</c:v>
                </c:pt>
                <c:pt idx="8573">
                  <c:v>2000</c:v>
                </c:pt>
                <c:pt idx="8574">
                  <c:v>2000</c:v>
                </c:pt>
                <c:pt idx="8575">
                  <c:v>2000</c:v>
                </c:pt>
                <c:pt idx="8576">
                  <c:v>2000</c:v>
                </c:pt>
                <c:pt idx="8577">
                  <c:v>2000</c:v>
                </c:pt>
                <c:pt idx="8578">
                  <c:v>2000</c:v>
                </c:pt>
                <c:pt idx="8579">
                  <c:v>2000</c:v>
                </c:pt>
                <c:pt idx="8580">
                  <c:v>2000</c:v>
                </c:pt>
                <c:pt idx="8581">
                  <c:v>2000</c:v>
                </c:pt>
                <c:pt idx="8582">
                  <c:v>2000</c:v>
                </c:pt>
                <c:pt idx="8583">
                  <c:v>2000</c:v>
                </c:pt>
                <c:pt idx="8584">
                  <c:v>2000</c:v>
                </c:pt>
                <c:pt idx="8585">
                  <c:v>2000</c:v>
                </c:pt>
                <c:pt idx="8586">
                  <c:v>2000</c:v>
                </c:pt>
                <c:pt idx="8587">
                  <c:v>2000</c:v>
                </c:pt>
                <c:pt idx="8588">
                  <c:v>2000</c:v>
                </c:pt>
                <c:pt idx="8589">
                  <c:v>2000</c:v>
                </c:pt>
                <c:pt idx="8590">
                  <c:v>2000</c:v>
                </c:pt>
                <c:pt idx="8591">
                  <c:v>2000</c:v>
                </c:pt>
                <c:pt idx="8592">
                  <c:v>2000</c:v>
                </c:pt>
                <c:pt idx="8593">
                  <c:v>2000</c:v>
                </c:pt>
                <c:pt idx="8594">
                  <c:v>2000</c:v>
                </c:pt>
                <c:pt idx="8595">
                  <c:v>2000</c:v>
                </c:pt>
                <c:pt idx="8596">
                  <c:v>2000</c:v>
                </c:pt>
                <c:pt idx="8597">
                  <c:v>2000</c:v>
                </c:pt>
                <c:pt idx="8598">
                  <c:v>2000</c:v>
                </c:pt>
                <c:pt idx="8599">
                  <c:v>2000</c:v>
                </c:pt>
                <c:pt idx="8600">
                  <c:v>2000</c:v>
                </c:pt>
                <c:pt idx="8601">
                  <c:v>2000</c:v>
                </c:pt>
                <c:pt idx="8602">
                  <c:v>2000</c:v>
                </c:pt>
                <c:pt idx="8603">
                  <c:v>2000</c:v>
                </c:pt>
                <c:pt idx="8604">
                  <c:v>2000</c:v>
                </c:pt>
                <c:pt idx="8605">
                  <c:v>2000</c:v>
                </c:pt>
                <c:pt idx="8606">
                  <c:v>2000</c:v>
                </c:pt>
                <c:pt idx="8607">
                  <c:v>2000</c:v>
                </c:pt>
                <c:pt idx="8608">
                  <c:v>2000</c:v>
                </c:pt>
                <c:pt idx="8609">
                  <c:v>2000</c:v>
                </c:pt>
                <c:pt idx="8610">
                  <c:v>2000</c:v>
                </c:pt>
                <c:pt idx="8611">
                  <c:v>2000</c:v>
                </c:pt>
                <c:pt idx="8612">
                  <c:v>2000</c:v>
                </c:pt>
                <c:pt idx="8613">
                  <c:v>2000</c:v>
                </c:pt>
                <c:pt idx="8614">
                  <c:v>2000</c:v>
                </c:pt>
                <c:pt idx="8615">
                  <c:v>2000</c:v>
                </c:pt>
                <c:pt idx="8616">
                  <c:v>2000</c:v>
                </c:pt>
                <c:pt idx="8617">
                  <c:v>2000</c:v>
                </c:pt>
                <c:pt idx="8618">
                  <c:v>2000</c:v>
                </c:pt>
                <c:pt idx="8619">
                  <c:v>2000</c:v>
                </c:pt>
                <c:pt idx="8620">
                  <c:v>2000</c:v>
                </c:pt>
                <c:pt idx="8621">
                  <c:v>2000</c:v>
                </c:pt>
                <c:pt idx="8622">
                  <c:v>2000</c:v>
                </c:pt>
                <c:pt idx="8623">
                  <c:v>2000</c:v>
                </c:pt>
                <c:pt idx="8624">
                  <c:v>2000</c:v>
                </c:pt>
                <c:pt idx="8625">
                  <c:v>2000</c:v>
                </c:pt>
                <c:pt idx="8626">
                  <c:v>2000</c:v>
                </c:pt>
                <c:pt idx="8627">
                  <c:v>2000</c:v>
                </c:pt>
                <c:pt idx="8628">
                  <c:v>2000</c:v>
                </c:pt>
                <c:pt idx="8629">
                  <c:v>2000</c:v>
                </c:pt>
                <c:pt idx="8630">
                  <c:v>2000</c:v>
                </c:pt>
                <c:pt idx="8631">
                  <c:v>2000</c:v>
                </c:pt>
                <c:pt idx="8632">
                  <c:v>2000</c:v>
                </c:pt>
                <c:pt idx="8633">
                  <c:v>2000</c:v>
                </c:pt>
                <c:pt idx="8634">
                  <c:v>2000</c:v>
                </c:pt>
                <c:pt idx="8635">
                  <c:v>2000</c:v>
                </c:pt>
                <c:pt idx="8636">
                  <c:v>2000</c:v>
                </c:pt>
                <c:pt idx="8637">
                  <c:v>2000</c:v>
                </c:pt>
                <c:pt idx="8638">
                  <c:v>2000</c:v>
                </c:pt>
                <c:pt idx="8639">
                  <c:v>2000</c:v>
                </c:pt>
                <c:pt idx="8640">
                  <c:v>2000</c:v>
                </c:pt>
                <c:pt idx="8641">
                  <c:v>2000</c:v>
                </c:pt>
                <c:pt idx="8642">
                  <c:v>2000</c:v>
                </c:pt>
                <c:pt idx="8643">
                  <c:v>2000</c:v>
                </c:pt>
                <c:pt idx="8644">
                  <c:v>2000</c:v>
                </c:pt>
                <c:pt idx="8645">
                  <c:v>2000</c:v>
                </c:pt>
                <c:pt idx="8646">
                  <c:v>2000</c:v>
                </c:pt>
                <c:pt idx="8647">
                  <c:v>2000</c:v>
                </c:pt>
                <c:pt idx="8648">
                  <c:v>2000</c:v>
                </c:pt>
                <c:pt idx="8649">
                  <c:v>2000</c:v>
                </c:pt>
                <c:pt idx="8650">
                  <c:v>2000</c:v>
                </c:pt>
                <c:pt idx="8651">
                  <c:v>2000</c:v>
                </c:pt>
                <c:pt idx="8652">
                  <c:v>2000</c:v>
                </c:pt>
                <c:pt idx="8653">
                  <c:v>2000</c:v>
                </c:pt>
                <c:pt idx="8654">
                  <c:v>2000</c:v>
                </c:pt>
                <c:pt idx="8655">
                  <c:v>2000</c:v>
                </c:pt>
                <c:pt idx="8656">
                  <c:v>2000</c:v>
                </c:pt>
                <c:pt idx="8657">
                  <c:v>2000</c:v>
                </c:pt>
                <c:pt idx="8658">
                  <c:v>2000</c:v>
                </c:pt>
                <c:pt idx="8659">
                  <c:v>2000</c:v>
                </c:pt>
                <c:pt idx="8660">
                  <c:v>2000</c:v>
                </c:pt>
                <c:pt idx="8661">
                  <c:v>2000</c:v>
                </c:pt>
                <c:pt idx="8662">
                  <c:v>2000</c:v>
                </c:pt>
                <c:pt idx="8663">
                  <c:v>2000</c:v>
                </c:pt>
                <c:pt idx="8664">
                  <c:v>2000</c:v>
                </c:pt>
                <c:pt idx="8665">
                  <c:v>2000</c:v>
                </c:pt>
                <c:pt idx="8666">
                  <c:v>2000</c:v>
                </c:pt>
                <c:pt idx="8667">
                  <c:v>2000</c:v>
                </c:pt>
                <c:pt idx="8668">
                  <c:v>2000</c:v>
                </c:pt>
                <c:pt idx="8669">
                  <c:v>2000</c:v>
                </c:pt>
                <c:pt idx="8670">
                  <c:v>2000</c:v>
                </c:pt>
                <c:pt idx="8671">
                  <c:v>2000</c:v>
                </c:pt>
                <c:pt idx="8672">
                  <c:v>2000</c:v>
                </c:pt>
                <c:pt idx="8673">
                  <c:v>2000</c:v>
                </c:pt>
                <c:pt idx="8674">
                  <c:v>2000</c:v>
                </c:pt>
                <c:pt idx="8675">
                  <c:v>2000</c:v>
                </c:pt>
                <c:pt idx="8676">
                  <c:v>2000</c:v>
                </c:pt>
                <c:pt idx="8677">
                  <c:v>2000</c:v>
                </c:pt>
                <c:pt idx="8678">
                  <c:v>2000</c:v>
                </c:pt>
                <c:pt idx="8679">
                  <c:v>2000</c:v>
                </c:pt>
                <c:pt idx="8680">
                  <c:v>2000</c:v>
                </c:pt>
                <c:pt idx="8681">
                  <c:v>2000</c:v>
                </c:pt>
                <c:pt idx="8682">
                  <c:v>2000</c:v>
                </c:pt>
                <c:pt idx="8683">
                  <c:v>2000</c:v>
                </c:pt>
                <c:pt idx="8684">
                  <c:v>2000</c:v>
                </c:pt>
                <c:pt idx="8685">
                  <c:v>2000</c:v>
                </c:pt>
                <c:pt idx="8686">
                  <c:v>2000</c:v>
                </c:pt>
                <c:pt idx="8687">
                  <c:v>2000</c:v>
                </c:pt>
                <c:pt idx="8688">
                  <c:v>2000</c:v>
                </c:pt>
                <c:pt idx="8689">
                  <c:v>2000</c:v>
                </c:pt>
                <c:pt idx="8690">
                  <c:v>2000</c:v>
                </c:pt>
                <c:pt idx="8691">
                  <c:v>2000</c:v>
                </c:pt>
                <c:pt idx="8692">
                  <c:v>2000</c:v>
                </c:pt>
                <c:pt idx="8693">
                  <c:v>2000</c:v>
                </c:pt>
                <c:pt idx="8694">
                  <c:v>2000</c:v>
                </c:pt>
                <c:pt idx="8695">
                  <c:v>2000</c:v>
                </c:pt>
                <c:pt idx="8696">
                  <c:v>2000</c:v>
                </c:pt>
                <c:pt idx="8697">
                  <c:v>2000</c:v>
                </c:pt>
                <c:pt idx="8698">
                  <c:v>2000</c:v>
                </c:pt>
                <c:pt idx="8699">
                  <c:v>2000</c:v>
                </c:pt>
                <c:pt idx="8700">
                  <c:v>2000</c:v>
                </c:pt>
                <c:pt idx="8701">
                  <c:v>2000</c:v>
                </c:pt>
                <c:pt idx="8702">
                  <c:v>2000</c:v>
                </c:pt>
                <c:pt idx="8703">
                  <c:v>2000</c:v>
                </c:pt>
                <c:pt idx="8704">
                  <c:v>2000</c:v>
                </c:pt>
                <c:pt idx="8705">
                  <c:v>2000</c:v>
                </c:pt>
                <c:pt idx="8706">
                  <c:v>2000</c:v>
                </c:pt>
                <c:pt idx="8707">
                  <c:v>2000</c:v>
                </c:pt>
                <c:pt idx="8708">
                  <c:v>2000</c:v>
                </c:pt>
                <c:pt idx="8709">
                  <c:v>2000</c:v>
                </c:pt>
                <c:pt idx="8710">
                  <c:v>2000</c:v>
                </c:pt>
                <c:pt idx="8711">
                  <c:v>2000</c:v>
                </c:pt>
                <c:pt idx="8712">
                  <c:v>2000</c:v>
                </c:pt>
                <c:pt idx="8713">
                  <c:v>2000</c:v>
                </c:pt>
                <c:pt idx="8714">
                  <c:v>2000</c:v>
                </c:pt>
                <c:pt idx="8715">
                  <c:v>2000</c:v>
                </c:pt>
                <c:pt idx="8716">
                  <c:v>2000</c:v>
                </c:pt>
                <c:pt idx="8717">
                  <c:v>2000</c:v>
                </c:pt>
                <c:pt idx="8718">
                  <c:v>2000</c:v>
                </c:pt>
                <c:pt idx="8719">
                  <c:v>2000</c:v>
                </c:pt>
                <c:pt idx="8720">
                  <c:v>2000</c:v>
                </c:pt>
                <c:pt idx="8721">
                  <c:v>2000</c:v>
                </c:pt>
                <c:pt idx="8722">
                  <c:v>2000</c:v>
                </c:pt>
                <c:pt idx="8723">
                  <c:v>2000</c:v>
                </c:pt>
                <c:pt idx="8724">
                  <c:v>2000</c:v>
                </c:pt>
                <c:pt idx="8725">
                  <c:v>2000</c:v>
                </c:pt>
                <c:pt idx="8726">
                  <c:v>2000</c:v>
                </c:pt>
                <c:pt idx="8727">
                  <c:v>2000</c:v>
                </c:pt>
                <c:pt idx="8728">
                  <c:v>2000</c:v>
                </c:pt>
                <c:pt idx="8729">
                  <c:v>2000</c:v>
                </c:pt>
                <c:pt idx="8730">
                  <c:v>2000</c:v>
                </c:pt>
                <c:pt idx="8731">
                  <c:v>2000</c:v>
                </c:pt>
                <c:pt idx="8732">
                  <c:v>2000</c:v>
                </c:pt>
                <c:pt idx="8733">
                  <c:v>2000</c:v>
                </c:pt>
                <c:pt idx="8734">
                  <c:v>2000</c:v>
                </c:pt>
                <c:pt idx="8735">
                  <c:v>2000</c:v>
                </c:pt>
                <c:pt idx="8736">
                  <c:v>2000</c:v>
                </c:pt>
                <c:pt idx="8737">
                  <c:v>2000</c:v>
                </c:pt>
                <c:pt idx="8738">
                  <c:v>2000</c:v>
                </c:pt>
                <c:pt idx="8739">
                  <c:v>2000</c:v>
                </c:pt>
                <c:pt idx="8740">
                  <c:v>2000</c:v>
                </c:pt>
                <c:pt idx="8741">
                  <c:v>2000</c:v>
                </c:pt>
                <c:pt idx="8742">
                  <c:v>2000</c:v>
                </c:pt>
                <c:pt idx="8743">
                  <c:v>2000</c:v>
                </c:pt>
                <c:pt idx="8744">
                  <c:v>2000</c:v>
                </c:pt>
                <c:pt idx="8745">
                  <c:v>2000</c:v>
                </c:pt>
                <c:pt idx="8746">
                  <c:v>2000</c:v>
                </c:pt>
                <c:pt idx="8747">
                  <c:v>2000</c:v>
                </c:pt>
                <c:pt idx="8748">
                  <c:v>2000</c:v>
                </c:pt>
                <c:pt idx="8749">
                  <c:v>2000</c:v>
                </c:pt>
                <c:pt idx="8750">
                  <c:v>2000</c:v>
                </c:pt>
                <c:pt idx="8751">
                  <c:v>2000</c:v>
                </c:pt>
                <c:pt idx="8752">
                  <c:v>2000</c:v>
                </c:pt>
                <c:pt idx="8753">
                  <c:v>2000</c:v>
                </c:pt>
                <c:pt idx="8754">
                  <c:v>2000</c:v>
                </c:pt>
                <c:pt idx="8755">
                  <c:v>2000</c:v>
                </c:pt>
                <c:pt idx="8756">
                  <c:v>1961.1222626059891</c:v>
                </c:pt>
                <c:pt idx="8757">
                  <c:v>1903.4708662706746</c:v>
                </c:pt>
                <c:pt idx="8758">
                  <c:v>1637.5351992526366</c:v>
                </c:pt>
                <c:pt idx="8759">
                  <c:v>1505.6911035483704</c:v>
                </c:pt>
                <c:pt idx="8760">
                  <c:v>1195.778610532946</c:v>
                </c:pt>
                <c:pt idx="8761">
                  <c:v>1182.6820687578784</c:v>
                </c:pt>
                <c:pt idx="8762">
                  <c:v>1181.3366594867616</c:v>
                </c:pt>
                <c:pt idx="8763">
                  <c:v>1178.830528350743</c:v>
                </c:pt>
                <c:pt idx="8764">
                  <c:v>1178.6410243136645</c:v>
                </c:pt>
                <c:pt idx="8765">
                  <c:v>1177.4734494080515</c:v>
                </c:pt>
                <c:pt idx="8766">
                  <c:v>1176.341024115615</c:v>
                </c:pt>
                <c:pt idx="8767">
                  <c:v>1175.8088136177817</c:v>
                </c:pt>
                <c:pt idx="8768">
                  <c:v>1173.8061519346027</c:v>
                </c:pt>
                <c:pt idx="8769">
                  <c:v>1171.8576524037528</c:v>
                </c:pt>
                <c:pt idx="8770">
                  <c:v>1171.0680152098823</c:v>
                </c:pt>
                <c:pt idx="8771">
                  <c:v>1169.294687744803</c:v>
                </c:pt>
                <c:pt idx="8772">
                  <c:v>1167.2839575246119</c:v>
                </c:pt>
                <c:pt idx="8773">
                  <c:v>1166.624686844438</c:v>
                </c:pt>
                <c:pt idx="8774">
                  <c:v>1166.4994997963217</c:v>
                </c:pt>
                <c:pt idx="8775">
                  <c:v>1165.8311128938917</c:v>
                </c:pt>
                <c:pt idx="8776">
                  <c:v>1165.0495805205046</c:v>
                </c:pt>
                <c:pt idx="8777">
                  <c:v>1164.3680045761239</c:v>
                </c:pt>
                <c:pt idx="8778">
                  <c:v>1164.2876366863834</c:v>
                </c:pt>
                <c:pt idx="8779">
                  <c:v>1163.6906511207583</c:v>
                </c:pt>
                <c:pt idx="8780">
                  <c:v>1162.4729369927365</c:v>
                </c:pt>
                <c:pt idx="8781">
                  <c:v>1162.2066662004804</c:v>
                </c:pt>
              </c:numCache>
            </c:numRef>
          </c:val>
          <c:extLst>
            <c:ext xmlns:c16="http://schemas.microsoft.com/office/drawing/2014/chart" uri="{C3380CC4-5D6E-409C-BE32-E72D297353CC}">
              <c16:uniqueId val="{00000002-C011-4203-8D3E-B4DCEEED9FBA}"/>
            </c:ext>
          </c:extLst>
        </c:ser>
        <c:dLbls>
          <c:showLegendKey val="0"/>
          <c:showVal val="0"/>
          <c:showCatName val="0"/>
          <c:showSerName val="0"/>
          <c:showPercent val="0"/>
          <c:showBubbleSize val="0"/>
        </c:dLbls>
        <c:axId val="304797632"/>
        <c:axId val="304798192"/>
      </c:areaChart>
      <c:catAx>
        <c:axId val="304797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Godziny w roku</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4798192"/>
        <c:crosses val="autoZero"/>
        <c:auto val="1"/>
        <c:lblAlgn val="ctr"/>
        <c:lblOffset val="100"/>
        <c:noMultiLvlLbl val="0"/>
      </c:catAx>
      <c:valAx>
        <c:axId val="30479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4797632"/>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Arkusz1!$D$31</c:f>
              <c:strCache>
                <c:ptCount val="1"/>
                <c:pt idx="0">
                  <c:v>Struktura przedsiębiorstw ciepłowniczych według mocy zainstalowanej w źródłach ciepła w 2019 r.</c:v>
                </c:pt>
              </c:strCache>
            </c:strRef>
          </c:tx>
          <c:dPt>
            <c:idx val="0"/>
            <c:bubble3D val="0"/>
            <c:spPr>
              <a:solidFill>
                <a:srgbClr val="FFFF00"/>
              </a:solidFill>
              <a:ln w="19050">
                <a:solidFill>
                  <a:schemeClr val="lt1"/>
                </a:solidFill>
              </a:ln>
              <a:effectLst/>
            </c:spPr>
            <c:extLst>
              <c:ext xmlns:c16="http://schemas.microsoft.com/office/drawing/2014/chart" uri="{C3380CC4-5D6E-409C-BE32-E72D297353CC}">
                <c16:uniqueId val="{00000001-5F27-47F1-9305-A6F0C75D56A4}"/>
              </c:ext>
            </c:extLst>
          </c:dPt>
          <c:dPt>
            <c:idx val="1"/>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3-5F27-47F1-9305-A6F0C75D56A4}"/>
              </c:ext>
            </c:extLst>
          </c:dPt>
          <c:dPt>
            <c:idx val="2"/>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5-5F27-47F1-9305-A6F0C75D56A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F27-47F1-9305-A6F0C75D56A4}"/>
              </c:ext>
            </c:extLst>
          </c:dPt>
          <c:dPt>
            <c:idx val="4"/>
            <c:bubble3D val="0"/>
            <c:spPr>
              <a:solidFill>
                <a:srgbClr val="FFC000"/>
              </a:solidFill>
              <a:ln w="19050">
                <a:solidFill>
                  <a:schemeClr val="lt1"/>
                </a:solidFill>
              </a:ln>
              <a:effectLst/>
            </c:spPr>
            <c:extLst>
              <c:ext xmlns:c16="http://schemas.microsoft.com/office/drawing/2014/chart" uri="{C3380CC4-5D6E-409C-BE32-E72D297353CC}">
                <c16:uniqueId val="{00000009-5F27-47F1-9305-A6F0C75D56A4}"/>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5F27-47F1-9305-A6F0C75D56A4}"/>
              </c:ext>
            </c:extLst>
          </c:dPt>
          <c:dPt>
            <c:idx val="6"/>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D-5F27-47F1-9305-A6F0C75D56A4}"/>
              </c:ext>
            </c:extLst>
          </c:dPt>
          <c:dPt>
            <c:idx val="7"/>
            <c:bubble3D val="0"/>
            <c:spPr>
              <a:solidFill>
                <a:srgbClr val="FF0000"/>
              </a:solidFill>
              <a:ln w="19050">
                <a:solidFill>
                  <a:schemeClr val="lt1"/>
                </a:solidFill>
              </a:ln>
              <a:effectLst/>
            </c:spPr>
            <c:extLst>
              <c:ext xmlns:c16="http://schemas.microsoft.com/office/drawing/2014/chart" uri="{C3380CC4-5D6E-409C-BE32-E72D297353CC}">
                <c16:uniqueId val="{0000000F-5F27-47F1-9305-A6F0C75D56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Arkusz1!$C$32:$C$39</c:f>
              <c:strCache>
                <c:ptCount val="8"/>
                <c:pt idx="0">
                  <c:v>Brak mocy</c:v>
                </c:pt>
                <c:pt idx="1">
                  <c:v>10 i poniżej</c:v>
                </c:pt>
                <c:pt idx="2">
                  <c:v>10 do 50</c:v>
                </c:pt>
                <c:pt idx="3">
                  <c:v>50 do 125</c:v>
                </c:pt>
                <c:pt idx="4">
                  <c:v>125 do 200</c:v>
                </c:pt>
                <c:pt idx="5">
                  <c:v>200 do 500</c:v>
                </c:pt>
                <c:pt idx="6">
                  <c:v>500 do 1000</c:v>
                </c:pt>
                <c:pt idx="7">
                  <c:v>powyżej 1000</c:v>
                </c:pt>
              </c:strCache>
            </c:strRef>
          </c:cat>
          <c:val>
            <c:numRef>
              <c:f>Arkusz1!$E$32:$E$39</c:f>
              <c:numCache>
                <c:formatCode>General</c:formatCode>
                <c:ptCount val="8"/>
                <c:pt idx="0">
                  <c:v>29</c:v>
                </c:pt>
                <c:pt idx="1">
                  <c:v>36</c:v>
                </c:pt>
                <c:pt idx="2">
                  <c:v>182</c:v>
                </c:pt>
                <c:pt idx="3">
                  <c:v>78</c:v>
                </c:pt>
                <c:pt idx="4">
                  <c:v>20</c:v>
                </c:pt>
                <c:pt idx="5">
                  <c:v>31</c:v>
                </c:pt>
                <c:pt idx="6">
                  <c:v>17</c:v>
                </c:pt>
                <c:pt idx="7">
                  <c:v>11</c:v>
                </c:pt>
              </c:numCache>
            </c:numRef>
          </c:val>
          <c:extLst>
            <c:ext xmlns:c16="http://schemas.microsoft.com/office/drawing/2014/chart" uri="{C3380CC4-5D6E-409C-BE32-E72D297353CC}">
              <c16:uniqueId val="{00000010-5F27-47F1-9305-A6F0C75D56A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Arkusz1!$L$3</c:f>
              <c:strCache>
                <c:ptCount val="1"/>
                <c:pt idx="0">
                  <c:v>systemowe</c:v>
                </c:pt>
              </c:strCache>
            </c:strRef>
          </c:tx>
          <c:dPt>
            <c:idx val="0"/>
            <c:bubble3D val="0"/>
            <c:spPr>
              <a:solidFill>
                <a:schemeClr val="tx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B861-4AD3-86ED-9BA38B0FDDDD}"/>
              </c:ext>
            </c:extLst>
          </c:dPt>
          <c:dPt>
            <c:idx val="1"/>
            <c:bubble3D val="0"/>
            <c:spPr>
              <a:solidFill>
                <a:srgbClr val="00B0F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B861-4AD3-86ED-9BA38B0FDDDD}"/>
              </c:ext>
            </c:extLst>
          </c:dPt>
          <c:dPt>
            <c:idx val="2"/>
            <c:bubble3D val="0"/>
            <c:spPr>
              <a:solidFill>
                <a:srgbClr val="92D05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B861-4AD3-86ED-9BA38B0FDDDD}"/>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B861-4AD3-86ED-9BA38B0FDDDD}"/>
              </c:ext>
            </c:extLst>
          </c:dPt>
          <c:dPt>
            <c:idx val="4"/>
            <c:bubble3D val="0"/>
            <c:spPr>
              <a:solidFill>
                <a:schemeClr val="bg1">
                  <a:lumMod val="75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B861-4AD3-86ED-9BA38B0FDDDD}"/>
              </c:ext>
            </c:extLst>
          </c:dPt>
          <c:dLbls>
            <c:dLbl>
              <c:idx val="1"/>
              <c:tx>
                <c:rich>
                  <a:bodyPr/>
                  <a:lstStyle/>
                  <a:p>
                    <a:fld id="{E5AE842B-0E42-4F31-BC0B-AA47AC1D7C29}" type="PERCENTAGE">
                      <a:rPr lang="en-US">
                        <a:solidFill>
                          <a:schemeClr val="tx1"/>
                        </a:solidFill>
                      </a:rPr>
                      <a:pPr/>
                      <a:t>[PROCENTOWE]</a:t>
                    </a:fld>
                    <a:endParaRPr lang="pl-PL"/>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861-4AD3-86ED-9BA38B0FDDDD}"/>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Arkusz1!$K$4:$K$8</c:f>
              <c:strCache>
                <c:ptCount val="5"/>
                <c:pt idx="0">
                  <c:v>węgiel</c:v>
                </c:pt>
                <c:pt idx="1">
                  <c:v>gaz</c:v>
                </c:pt>
                <c:pt idx="2">
                  <c:v>OZE</c:v>
                </c:pt>
                <c:pt idx="3">
                  <c:v>olej opałowy</c:v>
                </c:pt>
                <c:pt idx="4">
                  <c:v>inne</c:v>
                </c:pt>
              </c:strCache>
            </c:strRef>
          </c:cat>
          <c:val>
            <c:numRef>
              <c:f>Arkusz1!$L$4:$L$8</c:f>
              <c:numCache>
                <c:formatCode>General</c:formatCode>
                <c:ptCount val="5"/>
                <c:pt idx="0">
                  <c:v>71</c:v>
                </c:pt>
                <c:pt idx="1">
                  <c:v>9.5</c:v>
                </c:pt>
                <c:pt idx="2">
                  <c:v>9.5</c:v>
                </c:pt>
                <c:pt idx="3">
                  <c:v>4.5</c:v>
                </c:pt>
                <c:pt idx="4">
                  <c:v>5.5</c:v>
                </c:pt>
              </c:numCache>
            </c:numRef>
          </c:val>
          <c:extLst>
            <c:ext xmlns:c16="http://schemas.microsoft.com/office/drawing/2014/chart" uri="{C3380CC4-5D6E-409C-BE32-E72D297353CC}">
              <c16:uniqueId val="{0000000A-B861-4AD3-86ED-9BA38B0FDDD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Arkusz1!$C$2</c:f>
              <c:strCache>
                <c:ptCount val="1"/>
                <c:pt idx="0">
                  <c:v>Ilość dostarczonego ciepła [TJ]</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cat>
            <c:numRef>
              <c:f>Arkusz1!$B$3:$B$20</c:f>
              <c:numCache>
                <c:formatCode>General</c:formatCod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numCache>
            </c:numRef>
          </c:cat>
          <c:val>
            <c:numRef>
              <c:f>Arkusz1!$C$3:$C$20</c:f>
              <c:numCache>
                <c:formatCode>#,##0</c:formatCode>
                <c:ptCount val="18"/>
                <c:pt idx="0">
                  <c:v>298925</c:v>
                </c:pt>
                <c:pt idx="1">
                  <c:v>312838</c:v>
                </c:pt>
                <c:pt idx="2">
                  <c:v>293568</c:v>
                </c:pt>
                <c:pt idx="3">
                  <c:v>292784</c:v>
                </c:pt>
                <c:pt idx="4">
                  <c:v>284600</c:v>
                </c:pt>
                <c:pt idx="5">
                  <c:v>270337</c:v>
                </c:pt>
                <c:pt idx="6">
                  <c:v>254156</c:v>
                </c:pt>
                <c:pt idx="7">
                  <c:v>253890</c:v>
                </c:pt>
                <c:pt idx="8">
                  <c:v>276799</c:v>
                </c:pt>
                <c:pt idx="9">
                  <c:v>240406</c:v>
                </c:pt>
                <c:pt idx="10">
                  <c:v>248040</c:v>
                </c:pt>
                <c:pt idx="11">
                  <c:v>243799</c:v>
                </c:pt>
                <c:pt idx="12">
                  <c:v>217677</c:v>
                </c:pt>
                <c:pt idx="13">
                  <c:v>219282</c:v>
                </c:pt>
                <c:pt idx="14">
                  <c:v>235545</c:v>
                </c:pt>
                <c:pt idx="15">
                  <c:v>242527</c:v>
                </c:pt>
                <c:pt idx="16">
                  <c:v>233674</c:v>
                </c:pt>
                <c:pt idx="17">
                  <c:v>226671</c:v>
                </c:pt>
              </c:numCache>
            </c:numRef>
          </c:val>
          <c:smooth val="0"/>
          <c:extLst>
            <c:ext xmlns:c16="http://schemas.microsoft.com/office/drawing/2014/chart" uri="{C3380CC4-5D6E-409C-BE32-E72D297353CC}">
              <c16:uniqueId val="{00000001-4567-4256-B141-53A8ED280041}"/>
            </c:ext>
          </c:extLst>
        </c:ser>
        <c:dLbls>
          <c:showLegendKey val="0"/>
          <c:showVal val="0"/>
          <c:showCatName val="0"/>
          <c:showSerName val="0"/>
          <c:showPercent val="0"/>
          <c:showBubbleSize val="0"/>
        </c:dLbls>
        <c:marker val="1"/>
        <c:smooth val="0"/>
        <c:axId val="314830640"/>
        <c:axId val="314831200"/>
      </c:lineChart>
      <c:catAx>
        <c:axId val="31483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4831200"/>
        <c:crosses val="autoZero"/>
        <c:auto val="1"/>
        <c:lblAlgn val="ctr"/>
        <c:lblOffset val="100"/>
        <c:noMultiLvlLbl val="0"/>
      </c:catAx>
      <c:valAx>
        <c:axId val="314831200"/>
        <c:scaling>
          <c:orientation val="minMax"/>
          <c:min val="1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4830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158-4CF0-ADAC-3901D3615B94}"/>
              </c:ext>
            </c:extLst>
          </c:dPt>
          <c:dPt>
            <c:idx val="1"/>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3-0158-4CF0-ADAC-3901D3615B9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0158-4CF0-ADAC-3901D3615B94}"/>
              </c:ext>
            </c:extLst>
          </c:dPt>
          <c:dPt>
            <c:idx val="3"/>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7-0158-4CF0-ADAC-3901D3615B94}"/>
              </c:ext>
            </c:extLst>
          </c:dPt>
          <c:dPt>
            <c:idx val="4"/>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9-0158-4CF0-ADAC-3901D3615B94}"/>
              </c:ext>
            </c:extLst>
          </c:dPt>
          <c:dPt>
            <c:idx val="5"/>
            <c:bubble3D val="0"/>
            <c:spPr>
              <a:solidFill>
                <a:srgbClr val="FF0000"/>
              </a:solidFill>
              <a:ln w="19050">
                <a:solidFill>
                  <a:schemeClr val="lt1"/>
                </a:solidFill>
              </a:ln>
              <a:effectLst/>
            </c:spPr>
            <c:extLst>
              <c:ext xmlns:c16="http://schemas.microsoft.com/office/drawing/2014/chart" uri="{C3380CC4-5D6E-409C-BE32-E72D297353CC}">
                <c16:uniqueId val="{0000000B-0158-4CF0-ADAC-3901D3615B94}"/>
              </c:ext>
            </c:extLst>
          </c:dPt>
          <c:dPt>
            <c:idx val="6"/>
            <c:bubble3D val="0"/>
            <c:spPr>
              <a:solidFill>
                <a:srgbClr val="FFFF00"/>
              </a:solidFill>
              <a:ln w="19050">
                <a:solidFill>
                  <a:schemeClr val="lt1"/>
                </a:solidFill>
              </a:ln>
              <a:effectLst/>
            </c:spPr>
            <c:extLst>
              <c:ext xmlns:c16="http://schemas.microsoft.com/office/drawing/2014/chart" uri="{C3380CC4-5D6E-409C-BE32-E72D297353CC}">
                <c16:uniqueId val="{0000000D-0158-4CF0-ADAC-3901D3615B94}"/>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0158-4CF0-ADAC-3901D3615B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Arkusz1!$AA$48:$AA$55</c:f>
              <c:strCache>
                <c:ptCount val="8"/>
                <c:pt idx="0">
                  <c:v>Spalanie paliw w przemysłach energetycznych</c:v>
                </c:pt>
                <c:pt idx="1">
                  <c:v>Spalanie paliw w przemyśle wytwórczym i wydobywczym</c:v>
                </c:pt>
                <c:pt idx="2">
                  <c:v>Spalanie paliw w transporcie</c:v>
                </c:pt>
                <c:pt idx="3">
                  <c:v>Spalanie paliw  w innych sektorach, głównie komunalno-bytowym</c:v>
                </c:pt>
                <c:pt idx="4">
                  <c:v>Emisja Lotna z paliw</c:v>
                </c:pt>
                <c:pt idx="5">
                  <c:v>Procesy przemysłowe</c:v>
                </c:pt>
                <c:pt idx="6">
                  <c:v>Rolnictwo</c:v>
                </c:pt>
                <c:pt idx="7">
                  <c:v>Odpady</c:v>
                </c:pt>
              </c:strCache>
            </c:strRef>
          </c:cat>
          <c:val>
            <c:numRef>
              <c:f>Arkusz1!$AB$48:$AB$55</c:f>
              <c:numCache>
                <c:formatCode>0%</c:formatCode>
                <c:ptCount val="8"/>
                <c:pt idx="0">
                  <c:v>0.05</c:v>
                </c:pt>
                <c:pt idx="1">
                  <c:v>0.1</c:v>
                </c:pt>
                <c:pt idx="2">
                  <c:v>0.08</c:v>
                </c:pt>
                <c:pt idx="3">
                  <c:v>0.44</c:v>
                </c:pt>
                <c:pt idx="4">
                  <c:v>0.05</c:v>
                </c:pt>
                <c:pt idx="5">
                  <c:v>0.14000000000000001</c:v>
                </c:pt>
                <c:pt idx="6">
                  <c:v>0.12</c:v>
                </c:pt>
                <c:pt idx="7">
                  <c:v>0.02</c:v>
                </c:pt>
              </c:numCache>
            </c:numRef>
          </c:val>
          <c:extLst>
            <c:ext xmlns:c16="http://schemas.microsoft.com/office/drawing/2014/chart" uri="{C3380CC4-5D6E-409C-BE32-E72D297353CC}">
              <c16:uniqueId val="{00000010-0158-4CF0-ADAC-3901D3615B9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008311461067361E-2"/>
          <c:y val="6.6160783956059524E-2"/>
          <c:w val="0.87873709536307965"/>
          <c:h val="0.84015444015444019"/>
        </c:manualLayout>
      </c:layout>
      <c:barChart>
        <c:barDir val="col"/>
        <c:grouping val="clustered"/>
        <c:varyColors val="0"/>
        <c:ser>
          <c:idx val="0"/>
          <c:order val="0"/>
          <c:spPr>
            <a:solidFill>
              <a:schemeClr val="accent1"/>
            </a:solidFill>
            <a:ln>
              <a:noFill/>
            </a:ln>
            <a:effectLst/>
          </c:spPr>
          <c:invertIfNegative val="0"/>
          <c:dLbls>
            <c:delete val="1"/>
          </c:dLbls>
          <c:cat>
            <c:strRef>
              <c:f>BaP_NowyTarg2019!$G$7:$G$341</c:f>
              <c:strCache>
                <c:ptCount val="335"/>
                <c:pt idx="0">
                  <c:v>I</c:v>
                </c:pt>
                <c:pt idx="1">
                  <c:v>I</c:v>
                </c:pt>
                <c:pt idx="2">
                  <c:v>I</c:v>
                </c:pt>
                <c:pt idx="3">
                  <c:v>I</c:v>
                </c:pt>
                <c:pt idx="4">
                  <c:v>I</c:v>
                </c:pt>
                <c:pt idx="5">
                  <c:v>I</c:v>
                </c:pt>
                <c:pt idx="6">
                  <c:v>I</c:v>
                </c:pt>
                <c:pt idx="7">
                  <c:v>I</c:v>
                </c:pt>
                <c:pt idx="8">
                  <c:v>I</c:v>
                </c:pt>
                <c:pt idx="9">
                  <c:v>I</c:v>
                </c:pt>
                <c:pt idx="10">
                  <c:v>I</c:v>
                </c:pt>
                <c:pt idx="11">
                  <c:v>I</c:v>
                </c:pt>
                <c:pt idx="12">
                  <c:v>I</c:v>
                </c:pt>
                <c:pt idx="13">
                  <c:v>I</c:v>
                </c:pt>
                <c:pt idx="14">
                  <c:v>I</c:v>
                </c:pt>
                <c:pt idx="15">
                  <c:v>I</c:v>
                </c:pt>
                <c:pt idx="16">
                  <c:v>I</c:v>
                </c:pt>
                <c:pt idx="17">
                  <c:v>I</c:v>
                </c:pt>
                <c:pt idx="18">
                  <c:v>I</c:v>
                </c:pt>
                <c:pt idx="19">
                  <c:v>I</c:v>
                </c:pt>
                <c:pt idx="20">
                  <c:v>I</c:v>
                </c:pt>
                <c:pt idx="21">
                  <c:v>I</c:v>
                </c:pt>
                <c:pt idx="22">
                  <c:v>I</c:v>
                </c:pt>
                <c:pt idx="23">
                  <c:v>I</c:v>
                </c:pt>
                <c:pt idx="24">
                  <c:v>I</c:v>
                </c:pt>
                <c:pt idx="25">
                  <c:v>I</c:v>
                </c:pt>
                <c:pt idx="26">
                  <c:v>I</c:v>
                </c:pt>
                <c:pt idx="27">
                  <c:v>I</c:v>
                </c:pt>
                <c:pt idx="28">
                  <c:v>I</c:v>
                </c:pt>
                <c:pt idx="29">
                  <c:v>I</c:v>
                </c:pt>
                <c:pt idx="30">
                  <c:v>II</c:v>
                </c:pt>
                <c:pt idx="31">
                  <c:v>II</c:v>
                </c:pt>
                <c:pt idx="32">
                  <c:v>II</c:v>
                </c:pt>
                <c:pt idx="33">
                  <c:v>II</c:v>
                </c:pt>
                <c:pt idx="34">
                  <c:v>II</c:v>
                </c:pt>
                <c:pt idx="35">
                  <c:v>II</c:v>
                </c:pt>
                <c:pt idx="36">
                  <c:v>II</c:v>
                </c:pt>
                <c:pt idx="37">
                  <c:v>II</c:v>
                </c:pt>
                <c:pt idx="38">
                  <c:v>II</c:v>
                </c:pt>
                <c:pt idx="39">
                  <c:v>II</c:v>
                </c:pt>
                <c:pt idx="40">
                  <c:v>II</c:v>
                </c:pt>
                <c:pt idx="41">
                  <c:v>II</c:v>
                </c:pt>
                <c:pt idx="42">
                  <c:v>II</c:v>
                </c:pt>
                <c:pt idx="43">
                  <c:v>II</c:v>
                </c:pt>
                <c:pt idx="44">
                  <c:v>II</c:v>
                </c:pt>
                <c:pt idx="45">
                  <c:v>II</c:v>
                </c:pt>
                <c:pt idx="46">
                  <c:v>II</c:v>
                </c:pt>
                <c:pt idx="47">
                  <c:v>II</c:v>
                </c:pt>
                <c:pt idx="48">
                  <c:v>II</c:v>
                </c:pt>
                <c:pt idx="49">
                  <c:v>II</c:v>
                </c:pt>
                <c:pt idx="50">
                  <c:v>II</c:v>
                </c:pt>
                <c:pt idx="51">
                  <c:v>II</c:v>
                </c:pt>
                <c:pt idx="52">
                  <c:v>II</c:v>
                </c:pt>
                <c:pt idx="53">
                  <c:v>II</c:v>
                </c:pt>
                <c:pt idx="54">
                  <c:v>II</c:v>
                </c:pt>
                <c:pt idx="55">
                  <c:v>II</c:v>
                </c:pt>
                <c:pt idx="56">
                  <c:v>II</c:v>
                </c:pt>
                <c:pt idx="57">
                  <c:v>II</c:v>
                </c:pt>
                <c:pt idx="58">
                  <c:v>II</c:v>
                </c:pt>
                <c:pt idx="59">
                  <c:v>III</c:v>
                </c:pt>
                <c:pt idx="60">
                  <c:v>III</c:v>
                </c:pt>
                <c:pt idx="61">
                  <c:v>III</c:v>
                </c:pt>
                <c:pt idx="62">
                  <c:v>III</c:v>
                </c:pt>
                <c:pt idx="63">
                  <c:v>III</c:v>
                </c:pt>
                <c:pt idx="64">
                  <c:v>III</c:v>
                </c:pt>
                <c:pt idx="65">
                  <c:v>III</c:v>
                </c:pt>
                <c:pt idx="66">
                  <c:v>III</c:v>
                </c:pt>
                <c:pt idx="67">
                  <c:v>III</c:v>
                </c:pt>
                <c:pt idx="68">
                  <c:v>III</c:v>
                </c:pt>
                <c:pt idx="69">
                  <c:v>III</c:v>
                </c:pt>
                <c:pt idx="70">
                  <c:v>III</c:v>
                </c:pt>
                <c:pt idx="71">
                  <c:v>III</c:v>
                </c:pt>
                <c:pt idx="72">
                  <c:v>III</c:v>
                </c:pt>
                <c:pt idx="73">
                  <c:v>III</c:v>
                </c:pt>
                <c:pt idx="74">
                  <c:v>III</c:v>
                </c:pt>
                <c:pt idx="75">
                  <c:v>III</c:v>
                </c:pt>
                <c:pt idx="76">
                  <c:v>III</c:v>
                </c:pt>
                <c:pt idx="77">
                  <c:v>III</c:v>
                </c:pt>
                <c:pt idx="78">
                  <c:v>III</c:v>
                </c:pt>
                <c:pt idx="79">
                  <c:v>III</c:v>
                </c:pt>
                <c:pt idx="80">
                  <c:v>III</c:v>
                </c:pt>
                <c:pt idx="81">
                  <c:v>III</c:v>
                </c:pt>
                <c:pt idx="82">
                  <c:v>III</c:v>
                </c:pt>
                <c:pt idx="83">
                  <c:v>III</c:v>
                </c:pt>
                <c:pt idx="84">
                  <c:v>III</c:v>
                </c:pt>
                <c:pt idx="85">
                  <c:v>III</c:v>
                </c:pt>
                <c:pt idx="86">
                  <c:v>III</c:v>
                </c:pt>
                <c:pt idx="87">
                  <c:v>III</c:v>
                </c:pt>
                <c:pt idx="88">
                  <c:v>III</c:v>
                </c:pt>
                <c:pt idx="89">
                  <c:v>III</c:v>
                </c:pt>
                <c:pt idx="90">
                  <c:v>IV</c:v>
                </c:pt>
                <c:pt idx="91">
                  <c:v>IV</c:v>
                </c:pt>
                <c:pt idx="92">
                  <c:v>IV</c:v>
                </c:pt>
                <c:pt idx="93">
                  <c:v>IV</c:v>
                </c:pt>
                <c:pt idx="94">
                  <c:v>IV</c:v>
                </c:pt>
                <c:pt idx="95">
                  <c:v>IV</c:v>
                </c:pt>
                <c:pt idx="96">
                  <c:v>IV</c:v>
                </c:pt>
                <c:pt idx="97">
                  <c:v>IV</c:v>
                </c:pt>
                <c:pt idx="98">
                  <c:v>IV</c:v>
                </c:pt>
                <c:pt idx="99">
                  <c:v>IV</c:v>
                </c:pt>
                <c:pt idx="100">
                  <c:v>IV</c:v>
                </c:pt>
                <c:pt idx="101">
                  <c:v>IV</c:v>
                </c:pt>
                <c:pt idx="102">
                  <c:v>IV</c:v>
                </c:pt>
                <c:pt idx="103">
                  <c:v>IV</c:v>
                </c:pt>
                <c:pt idx="104">
                  <c:v>IV</c:v>
                </c:pt>
                <c:pt idx="105">
                  <c:v>IV</c:v>
                </c:pt>
                <c:pt idx="106">
                  <c:v>IV</c:v>
                </c:pt>
                <c:pt idx="107">
                  <c:v>IV</c:v>
                </c:pt>
                <c:pt idx="108">
                  <c:v>IV</c:v>
                </c:pt>
                <c:pt idx="109">
                  <c:v>IV</c:v>
                </c:pt>
                <c:pt idx="110">
                  <c:v>IV</c:v>
                </c:pt>
                <c:pt idx="111">
                  <c:v>IV</c:v>
                </c:pt>
                <c:pt idx="112">
                  <c:v>IV</c:v>
                </c:pt>
                <c:pt idx="113">
                  <c:v>IV</c:v>
                </c:pt>
                <c:pt idx="114">
                  <c:v>IV</c:v>
                </c:pt>
                <c:pt idx="115">
                  <c:v>IV</c:v>
                </c:pt>
                <c:pt idx="116">
                  <c:v>IV</c:v>
                </c:pt>
                <c:pt idx="117">
                  <c:v>IV</c:v>
                </c:pt>
                <c:pt idx="118">
                  <c:v>IV</c:v>
                </c:pt>
                <c:pt idx="119">
                  <c:v>IV</c:v>
                </c:pt>
                <c:pt idx="120">
                  <c:v>V</c:v>
                </c:pt>
                <c:pt idx="121">
                  <c:v>V</c:v>
                </c:pt>
                <c:pt idx="122">
                  <c:v>V</c:v>
                </c:pt>
                <c:pt idx="123">
                  <c:v>V</c:v>
                </c:pt>
                <c:pt idx="124">
                  <c:v>V</c:v>
                </c:pt>
                <c:pt idx="125">
                  <c:v>V</c:v>
                </c:pt>
                <c:pt idx="126">
                  <c:v>V</c:v>
                </c:pt>
                <c:pt idx="127">
                  <c:v>V</c:v>
                </c:pt>
                <c:pt idx="128">
                  <c:v>V</c:v>
                </c:pt>
                <c:pt idx="129">
                  <c:v>V</c:v>
                </c:pt>
                <c:pt idx="130">
                  <c:v>V</c:v>
                </c:pt>
                <c:pt idx="131">
                  <c:v>V</c:v>
                </c:pt>
                <c:pt idx="132">
                  <c:v>V</c:v>
                </c:pt>
                <c:pt idx="133">
                  <c:v>V</c:v>
                </c:pt>
                <c:pt idx="134">
                  <c:v>V</c:v>
                </c:pt>
                <c:pt idx="135">
                  <c:v>V</c:v>
                </c:pt>
                <c:pt idx="136">
                  <c:v>V</c:v>
                </c:pt>
                <c:pt idx="137">
                  <c:v>V</c:v>
                </c:pt>
                <c:pt idx="138">
                  <c:v>V</c:v>
                </c:pt>
                <c:pt idx="139">
                  <c:v>V</c:v>
                </c:pt>
                <c:pt idx="140">
                  <c:v>V</c:v>
                </c:pt>
                <c:pt idx="141">
                  <c:v>V</c:v>
                </c:pt>
                <c:pt idx="142">
                  <c:v>V</c:v>
                </c:pt>
                <c:pt idx="143">
                  <c:v>V</c:v>
                </c:pt>
                <c:pt idx="144">
                  <c:v>V</c:v>
                </c:pt>
                <c:pt idx="145">
                  <c:v>V</c:v>
                </c:pt>
                <c:pt idx="146">
                  <c:v>V</c:v>
                </c:pt>
                <c:pt idx="147">
                  <c:v>V</c:v>
                </c:pt>
                <c:pt idx="148">
                  <c:v>V</c:v>
                </c:pt>
                <c:pt idx="149">
                  <c:v>V</c:v>
                </c:pt>
                <c:pt idx="150">
                  <c:v>VI</c:v>
                </c:pt>
                <c:pt idx="151">
                  <c:v>VI</c:v>
                </c:pt>
                <c:pt idx="152">
                  <c:v>VI</c:v>
                </c:pt>
                <c:pt idx="153">
                  <c:v>VI</c:v>
                </c:pt>
                <c:pt idx="154">
                  <c:v>VI</c:v>
                </c:pt>
                <c:pt idx="155">
                  <c:v>VI</c:v>
                </c:pt>
                <c:pt idx="156">
                  <c:v>VI</c:v>
                </c:pt>
                <c:pt idx="157">
                  <c:v>VI</c:v>
                </c:pt>
                <c:pt idx="158">
                  <c:v>VI</c:v>
                </c:pt>
                <c:pt idx="159">
                  <c:v>VI</c:v>
                </c:pt>
                <c:pt idx="160">
                  <c:v>VI</c:v>
                </c:pt>
                <c:pt idx="161">
                  <c:v>VI</c:v>
                </c:pt>
                <c:pt idx="162">
                  <c:v>VI</c:v>
                </c:pt>
                <c:pt idx="163">
                  <c:v>VI</c:v>
                </c:pt>
                <c:pt idx="164">
                  <c:v>VI</c:v>
                </c:pt>
                <c:pt idx="165">
                  <c:v>VI</c:v>
                </c:pt>
                <c:pt idx="166">
                  <c:v>VI</c:v>
                </c:pt>
                <c:pt idx="167">
                  <c:v>VI</c:v>
                </c:pt>
                <c:pt idx="168">
                  <c:v>VI</c:v>
                </c:pt>
                <c:pt idx="169">
                  <c:v>VI</c:v>
                </c:pt>
                <c:pt idx="170">
                  <c:v>VI</c:v>
                </c:pt>
                <c:pt idx="171">
                  <c:v>VI</c:v>
                </c:pt>
                <c:pt idx="172">
                  <c:v>VI</c:v>
                </c:pt>
                <c:pt idx="173">
                  <c:v>VI</c:v>
                </c:pt>
                <c:pt idx="174">
                  <c:v>VI</c:v>
                </c:pt>
                <c:pt idx="175">
                  <c:v>VI</c:v>
                </c:pt>
                <c:pt idx="176">
                  <c:v>VI</c:v>
                </c:pt>
                <c:pt idx="177">
                  <c:v>VI</c:v>
                </c:pt>
                <c:pt idx="178">
                  <c:v>VI</c:v>
                </c:pt>
                <c:pt idx="179">
                  <c:v>VI</c:v>
                </c:pt>
                <c:pt idx="180">
                  <c:v>VII</c:v>
                </c:pt>
                <c:pt idx="181">
                  <c:v>VII</c:v>
                </c:pt>
                <c:pt idx="182">
                  <c:v>VII</c:v>
                </c:pt>
                <c:pt idx="183">
                  <c:v>VII</c:v>
                </c:pt>
                <c:pt idx="184">
                  <c:v>VII</c:v>
                </c:pt>
                <c:pt idx="185">
                  <c:v>VII</c:v>
                </c:pt>
                <c:pt idx="186">
                  <c:v>VII</c:v>
                </c:pt>
                <c:pt idx="187">
                  <c:v>VII</c:v>
                </c:pt>
                <c:pt idx="188">
                  <c:v>VII</c:v>
                </c:pt>
                <c:pt idx="189">
                  <c:v>VII</c:v>
                </c:pt>
                <c:pt idx="190">
                  <c:v>VII</c:v>
                </c:pt>
                <c:pt idx="191">
                  <c:v>VII</c:v>
                </c:pt>
                <c:pt idx="192">
                  <c:v>VII</c:v>
                </c:pt>
                <c:pt idx="193">
                  <c:v>VII</c:v>
                </c:pt>
                <c:pt idx="194">
                  <c:v>VII</c:v>
                </c:pt>
                <c:pt idx="195">
                  <c:v>VII</c:v>
                </c:pt>
                <c:pt idx="196">
                  <c:v>VII</c:v>
                </c:pt>
                <c:pt idx="197">
                  <c:v>VII</c:v>
                </c:pt>
                <c:pt idx="198">
                  <c:v>VII</c:v>
                </c:pt>
                <c:pt idx="199">
                  <c:v>VII</c:v>
                </c:pt>
                <c:pt idx="200">
                  <c:v>VII</c:v>
                </c:pt>
                <c:pt idx="201">
                  <c:v>VII</c:v>
                </c:pt>
                <c:pt idx="202">
                  <c:v>VII</c:v>
                </c:pt>
                <c:pt idx="203">
                  <c:v>VII</c:v>
                </c:pt>
                <c:pt idx="204">
                  <c:v>VII</c:v>
                </c:pt>
                <c:pt idx="205">
                  <c:v>VII</c:v>
                </c:pt>
                <c:pt idx="206">
                  <c:v>VII</c:v>
                </c:pt>
                <c:pt idx="207">
                  <c:v>VII</c:v>
                </c:pt>
                <c:pt idx="208">
                  <c:v>VII</c:v>
                </c:pt>
                <c:pt idx="209">
                  <c:v>VIII</c:v>
                </c:pt>
                <c:pt idx="210">
                  <c:v>VIII</c:v>
                </c:pt>
                <c:pt idx="211">
                  <c:v>VIII</c:v>
                </c:pt>
                <c:pt idx="212">
                  <c:v>VIII</c:v>
                </c:pt>
                <c:pt idx="213">
                  <c:v>VIII</c:v>
                </c:pt>
                <c:pt idx="214">
                  <c:v>VIII</c:v>
                </c:pt>
                <c:pt idx="215">
                  <c:v>VIII</c:v>
                </c:pt>
                <c:pt idx="216">
                  <c:v>VIII</c:v>
                </c:pt>
                <c:pt idx="217">
                  <c:v>VIII</c:v>
                </c:pt>
                <c:pt idx="218">
                  <c:v>VIII</c:v>
                </c:pt>
                <c:pt idx="219">
                  <c:v>VIII</c:v>
                </c:pt>
                <c:pt idx="220">
                  <c:v>VIII</c:v>
                </c:pt>
                <c:pt idx="221">
                  <c:v>VIII</c:v>
                </c:pt>
                <c:pt idx="222">
                  <c:v>VIII</c:v>
                </c:pt>
                <c:pt idx="223">
                  <c:v>VIII</c:v>
                </c:pt>
                <c:pt idx="224">
                  <c:v>VIII</c:v>
                </c:pt>
                <c:pt idx="225">
                  <c:v>VIII</c:v>
                </c:pt>
                <c:pt idx="226">
                  <c:v>VIII</c:v>
                </c:pt>
                <c:pt idx="227">
                  <c:v>VIII</c:v>
                </c:pt>
                <c:pt idx="228">
                  <c:v>VIII</c:v>
                </c:pt>
                <c:pt idx="229">
                  <c:v>VIII</c:v>
                </c:pt>
                <c:pt idx="230">
                  <c:v>VIII</c:v>
                </c:pt>
                <c:pt idx="231">
                  <c:v>VIII</c:v>
                </c:pt>
                <c:pt idx="232">
                  <c:v>VIII</c:v>
                </c:pt>
                <c:pt idx="233">
                  <c:v>VIII</c:v>
                </c:pt>
                <c:pt idx="234">
                  <c:v>VIII</c:v>
                </c:pt>
                <c:pt idx="235">
                  <c:v>VIII</c:v>
                </c:pt>
                <c:pt idx="236">
                  <c:v>VIII</c:v>
                </c:pt>
                <c:pt idx="237">
                  <c:v>VIII</c:v>
                </c:pt>
                <c:pt idx="238">
                  <c:v>VIII</c:v>
                </c:pt>
                <c:pt idx="239">
                  <c:v>VIII</c:v>
                </c:pt>
                <c:pt idx="240">
                  <c:v>IX</c:v>
                </c:pt>
                <c:pt idx="241">
                  <c:v>IX</c:v>
                </c:pt>
                <c:pt idx="242">
                  <c:v>IX</c:v>
                </c:pt>
                <c:pt idx="243">
                  <c:v>IX</c:v>
                </c:pt>
                <c:pt idx="244">
                  <c:v>IX</c:v>
                </c:pt>
                <c:pt idx="245">
                  <c:v>IX</c:v>
                </c:pt>
                <c:pt idx="246">
                  <c:v>IX</c:v>
                </c:pt>
                <c:pt idx="247">
                  <c:v>IX</c:v>
                </c:pt>
                <c:pt idx="248">
                  <c:v>IX</c:v>
                </c:pt>
                <c:pt idx="249">
                  <c:v>IX</c:v>
                </c:pt>
                <c:pt idx="250">
                  <c:v>IX</c:v>
                </c:pt>
                <c:pt idx="251">
                  <c:v>IX</c:v>
                </c:pt>
                <c:pt idx="252">
                  <c:v>IX</c:v>
                </c:pt>
                <c:pt idx="253">
                  <c:v>IX</c:v>
                </c:pt>
                <c:pt idx="254">
                  <c:v>IX</c:v>
                </c:pt>
                <c:pt idx="255">
                  <c:v>IX</c:v>
                </c:pt>
                <c:pt idx="256">
                  <c:v>IX</c:v>
                </c:pt>
                <c:pt idx="257">
                  <c:v>IX</c:v>
                </c:pt>
                <c:pt idx="258">
                  <c:v>IX</c:v>
                </c:pt>
                <c:pt idx="259">
                  <c:v>IX</c:v>
                </c:pt>
                <c:pt idx="260">
                  <c:v>IX</c:v>
                </c:pt>
                <c:pt idx="261">
                  <c:v>IX</c:v>
                </c:pt>
                <c:pt idx="262">
                  <c:v>IX</c:v>
                </c:pt>
                <c:pt idx="263">
                  <c:v>IX</c:v>
                </c:pt>
                <c:pt idx="264">
                  <c:v>IX</c:v>
                </c:pt>
                <c:pt idx="265">
                  <c:v>IX</c:v>
                </c:pt>
                <c:pt idx="266">
                  <c:v>IX</c:v>
                </c:pt>
                <c:pt idx="267">
                  <c:v>IX</c:v>
                </c:pt>
                <c:pt idx="268">
                  <c:v>IX</c:v>
                </c:pt>
                <c:pt idx="269">
                  <c:v>IX</c:v>
                </c:pt>
                <c:pt idx="270">
                  <c:v>X</c:v>
                </c:pt>
                <c:pt idx="271">
                  <c:v>X</c:v>
                </c:pt>
                <c:pt idx="272">
                  <c:v>X</c:v>
                </c:pt>
                <c:pt idx="273">
                  <c:v>X</c:v>
                </c:pt>
                <c:pt idx="274">
                  <c:v>X</c:v>
                </c:pt>
                <c:pt idx="275">
                  <c:v>X</c:v>
                </c:pt>
                <c:pt idx="276">
                  <c:v>X</c:v>
                </c:pt>
                <c:pt idx="277">
                  <c:v>X</c:v>
                </c:pt>
                <c:pt idx="278">
                  <c:v>X</c:v>
                </c:pt>
                <c:pt idx="279">
                  <c:v>X</c:v>
                </c:pt>
                <c:pt idx="280">
                  <c:v>X</c:v>
                </c:pt>
                <c:pt idx="281">
                  <c:v>X</c:v>
                </c:pt>
                <c:pt idx="282">
                  <c:v>X</c:v>
                </c:pt>
                <c:pt idx="283">
                  <c:v>X</c:v>
                </c:pt>
                <c:pt idx="284">
                  <c:v>X</c:v>
                </c:pt>
                <c:pt idx="285">
                  <c:v>X</c:v>
                </c:pt>
                <c:pt idx="286">
                  <c:v>X</c:v>
                </c:pt>
                <c:pt idx="287">
                  <c:v>X</c:v>
                </c:pt>
                <c:pt idx="288">
                  <c:v>X</c:v>
                </c:pt>
                <c:pt idx="289">
                  <c:v>X</c:v>
                </c:pt>
                <c:pt idx="290">
                  <c:v>X</c:v>
                </c:pt>
                <c:pt idx="291">
                  <c:v>X</c:v>
                </c:pt>
                <c:pt idx="292">
                  <c:v>X</c:v>
                </c:pt>
                <c:pt idx="293">
                  <c:v>X</c:v>
                </c:pt>
                <c:pt idx="294">
                  <c:v>X</c:v>
                </c:pt>
                <c:pt idx="295">
                  <c:v>X</c:v>
                </c:pt>
                <c:pt idx="296">
                  <c:v>X</c:v>
                </c:pt>
                <c:pt idx="297">
                  <c:v>X</c:v>
                </c:pt>
                <c:pt idx="298">
                  <c:v>X</c:v>
                </c:pt>
                <c:pt idx="299">
                  <c:v>X</c:v>
                </c:pt>
                <c:pt idx="300">
                  <c:v>XI</c:v>
                </c:pt>
                <c:pt idx="301">
                  <c:v>XI</c:v>
                </c:pt>
                <c:pt idx="302">
                  <c:v>XI</c:v>
                </c:pt>
                <c:pt idx="303">
                  <c:v>XI</c:v>
                </c:pt>
                <c:pt idx="304">
                  <c:v>XI</c:v>
                </c:pt>
                <c:pt idx="305">
                  <c:v>XI</c:v>
                </c:pt>
                <c:pt idx="306">
                  <c:v>XI</c:v>
                </c:pt>
                <c:pt idx="307">
                  <c:v>XI</c:v>
                </c:pt>
                <c:pt idx="308">
                  <c:v>XI</c:v>
                </c:pt>
                <c:pt idx="309">
                  <c:v>XI</c:v>
                </c:pt>
                <c:pt idx="310">
                  <c:v>XI</c:v>
                </c:pt>
                <c:pt idx="311">
                  <c:v>XI</c:v>
                </c:pt>
                <c:pt idx="312">
                  <c:v>XI</c:v>
                </c:pt>
                <c:pt idx="313">
                  <c:v>XI</c:v>
                </c:pt>
                <c:pt idx="314">
                  <c:v>XI</c:v>
                </c:pt>
                <c:pt idx="315">
                  <c:v>XI</c:v>
                </c:pt>
                <c:pt idx="316">
                  <c:v>XI</c:v>
                </c:pt>
                <c:pt idx="317">
                  <c:v>XI</c:v>
                </c:pt>
                <c:pt idx="318">
                  <c:v>XI</c:v>
                </c:pt>
                <c:pt idx="319">
                  <c:v>XI</c:v>
                </c:pt>
                <c:pt idx="320">
                  <c:v>XI</c:v>
                </c:pt>
                <c:pt idx="321">
                  <c:v>XI</c:v>
                </c:pt>
                <c:pt idx="322">
                  <c:v>XI</c:v>
                </c:pt>
                <c:pt idx="323">
                  <c:v>XI</c:v>
                </c:pt>
                <c:pt idx="324">
                  <c:v>XI</c:v>
                </c:pt>
                <c:pt idx="325">
                  <c:v>XI</c:v>
                </c:pt>
                <c:pt idx="326">
                  <c:v>XI</c:v>
                </c:pt>
                <c:pt idx="327">
                  <c:v>XI</c:v>
                </c:pt>
                <c:pt idx="328">
                  <c:v>XI</c:v>
                </c:pt>
                <c:pt idx="329">
                  <c:v>XI</c:v>
                </c:pt>
                <c:pt idx="330">
                  <c:v>XII</c:v>
                </c:pt>
                <c:pt idx="331">
                  <c:v>XII</c:v>
                </c:pt>
                <c:pt idx="332">
                  <c:v>XII</c:v>
                </c:pt>
                <c:pt idx="333">
                  <c:v>XII</c:v>
                </c:pt>
                <c:pt idx="334">
                  <c:v>XII</c:v>
                </c:pt>
              </c:strCache>
            </c:strRef>
          </c:cat>
          <c:val>
            <c:numRef>
              <c:f>BaP_NowyTarg2019!$C$7:$C$371</c:f>
              <c:numCache>
                <c:formatCode>General</c:formatCode>
                <c:ptCount val="365"/>
                <c:pt idx="0">
                  <c:v>8.85</c:v>
                </c:pt>
                <c:pt idx="1">
                  <c:v>8.85</c:v>
                </c:pt>
                <c:pt idx="2">
                  <c:v>8.85</c:v>
                </c:pt>
                <c:pt idx="3">
                  <c:v>8.85</c:v>
                </c:pt>
                <c:pt idx="4">
                  <c:v>8.85</c:v>
                </c:pt>
                <c:pt idx="5">
                  <c:v>8.85</c:v>
                </c:pt>
                <c:pt idx="6">
                  <c:v>41.84</c:v>
                </c:pt>
                <c:pt idx="7">
                  <c:v>41.84</c:v>
                </c:pt>
                <c:pt idx="8">
                  <c:v>41.84</c:v>
                </c:pt>
                <c:pt idx="9">
                  <c:v>41.84</c:v>
                </c:pt>
                <c:pt idx="10">
                  <c:v>41.84</c:v>
                </c:pt>
                <c:pt idx="11">
                  <c:v>41.84</c:v>
                </c:pt>
                <c:pt idx="12">
                  <c:v>41.84</c:v>
                </c:pt>
                <c:pt idx="13">
                  <c:v>42.41</c:v>
                </c:pt>
                <c:pt idx="14">
                  <c:v>42.41</c:v>
                </c:pt>
                <c:pt idx="15">
                  <c:v>42.41</c:v>
                </c:pt>
                <c:pt idx="16">
                  <c:v>42.41</c:v>
                </c:pt>
                <c:pt idx="17">
                  <c:v>42.41</c:v>
                </c:pt>
                <c:pt idx="18">
                  <c:v>42.41</c:v>
                </c:pt>
                <c:pt idx="19">
                  <c:v>42.41</c:v>
                </c:pt>
                <c:pt idx="20">
                  <c:v>49.1</c:v>
                </c:pt>
                <c:pt idx="22">
                  <c:v>49.1</c:v>
                </c:pt>
                <c:pt idx="23">
                  <c:v>49.1</c:v>
                </c:pt>
                <c:pt idx="24">
                  <c:v>49.1</c:v>
                </c:pt>
                <c:pt idx="25">
                  <c:v>49.1</c:v>
                </c:pt>
                <c:pt idx="26">
                  <c:v>49.1</c:v>
                </c:pt>
                <c:pt idx="27">
                  <c:v>52.5</c:v>
                </c:pt>
                <c:pt idx="28">
                  <c:v>52.5</c:v>
                </c:pt>
                <c:pt idx="29">
                  <c:v>52.5</c:v>
                </c:pt>
                <c:pt idx="30">
                  <c:v>52.5</c:v>
                </c:pt>
                <c:pt idx="31">
                  <c:v>52.5</c:v>
                </c:pt>
                <c:pt idx="32">
                  <c:v>52.5</c:v>
                </c:pt>
                <c:pt idx="33">
                  <c:v>52.5</c:v>
                </c:pt>
                <c:pt idx="34">
                  <c:v>58.01</c:v>
                </c:pt>
                <c:pt idx="35">
                  <c:v>58.01</c:v>
                </c:pt>
                <c:pt idx="36">
                  <c:v>58.01</c:v>
                </c:pt>
                <c:pt idx="37">
                  <c:v>58.01</c:v>
                </c:pt>
                <c:pt idx="38">
                  <c:v>58.01</c:v>
                </c:pt>
                <c:pt idx="39">
                  <c:v>58.01</c:v>
                </c:pt>
                <c:pt idx="40">
                  <c:v>58.01</c:v>
                </c:pt>
                <c:pt idx="41">
                  <c:v>28.42</c:v>
                </c:pt>
                <c:pt idx="42">
                  <c:v>28.42</c:v>
                </c:pt>
                <c:pt idx="43">
                  <c:v>28.42</c:v>
                </c:pt>
                <c:pt idx="44">
                  <c:v>28.42</c:v>
                </c:pt>
                <c:pt idx="45">
                  <c:v>28.42</c:v>
                </c:pt>
                <c:pt idx="46">
                  <c:v>28.42</c:v>
                </c:pt>
                <c:pt idx="47">
                  <c:v>28.42</c:v>
                </c:pt>
                <c:pt idx="48">
                  <c:v>29.02</c:v>
                </c:pt>
                <c:pt idx="49">
                  <c:v>29.02</c:v>
                </c:pt>
                <c:pt idx="50">
                  <c:v>29.02</c:v>
                </c:pt>
                <c:pt idx="51">
                  <c:v>29.02</c:v>
                </c:pt>
                <c:pt idx="52">
                  <c:v>29.02</c:v>
                </c:pt>
                <c:pt idx="53">
                  <c:v>29.02</c:v>
                </c:pt>
                <c:pt idx="54">
                  <c:v>29.02</c:v>
                </c:pt>
                <c:pt idx="55">
                  <c:v>15.12</c:v>
                </c:pt>
                <c:pt idx="56">
                  <c:v>15.12</c:v>
                </c:pt>
                <c:pt idx="57">
                  <c:v>15.12</c:v>
                </c:pt>
                <c:pt idx="58">
                  <c:v>15.12</c:v>
                </c:pt>
                <c:pt idx="59">
                  <c:v>15.12</c:v>
                </c:pt>
                <c:pt idx="60">
                  <c:v>15.12</c:v>
                </c:pt>
                <c:pt idx="61">
                  <c:v>15.12</c:v>
                </c:pt>
                <c:pt idx="62">
                  <c:v>13.25</c:v>
                </c:pt>
                <c:pt idx="63">
                  <c:v>13.25</c:v>
                </c:pt>
                <c:pt idx="64">
                  <c:v>13.25</c:v>
                </c:pt>
                <c:pt idx="65">
                  <c:v>13.25</c:v>
                </c:pt>
                <c:pt idx="66">
                  <c:v>13.25</c:v>
                </c:pt>
                <c:pt idx="67">
                  <c:v>13.25</c:v>
                </c:pt>
                <c:pt idx="68">
                  <c:v>13.25</c:v>
                </c:pt>
                <c:pt idx="69">
                  <c:v>18.510000000000002</c:v>
                </c:pt>
                <c:pt idx="70">
                  <c:v>18.510000000000002</c:v>
                </c:pt>
                <c:pt idx="71">
                  <c:v>18.510000000000002</c:v>
                </c:pt>
                <c:pt idx="72">
                  <c:v>18.510000000000002</c:v>
                </c:pt>
                <c:pt idx="73">
                  <c:v>18.510000000000002</c:v>
                </c:pt>
                <c:pt idx="74">
                  <c:v>18.510000000000002</c:v>
                </c:pt>
                <c:pt idx="75">
                  <c:v>18.510000000000002</c:v>
                </c:pt>
                <c:pt idx="76">
                  <c:v>21.44</c:v>
                </c:pt>
                <c:pt idx="77">
                  <c:v>21.44</c:v>
                </c:pt>
                <c:pt idx="78">
                  <c:v>21.44</c:v>
                </c:pt>
                <c:pt idx="79">
                  <c:v>21.44</c:v>
                </c:pt>
                <c:pt idx="80">
                  <c:v>21.44</c:v>
                </c:pt>
                <c:pt idx="81">
                  <c:v>21.44</c:v>
                </c:pt>
                <c:pt idx="82">
                  <c:v>21.44</c:v>
                </c:pt>
                <c:pt idx="83">
                  <c:v>16.7</c:v>
                </c:pt>
                <c:pt idx="84">
                  <c:v>16.7</c:v>
                </c:pt>
                <c:pt idx="85">
                  <c:v>16.7</c:v>
                </c:pt>
                <c:pt idx="86">
                  <c:v>16.7</c:v>
                </c:pt>
                <c:pt idx="87">
                  <c:v>16.7</c:v>
                </c:pt>
                <c:pt idx="88">
                  <c:v>16.7</c:v>
                </c:pt>
                <c:pt idx="89">
                  <c:v>16.7</c:v>
                </c:pt>
                <c:pt idx="90">
                  <c:v>10.67</c:v>
                </c:pt>
                <c:pt idx="91">
                  <c:v>10.67</c:v>
                </c:pt>
                <c:pt idx="92">
                  <c:v>10.67</c:v>
                </c:pt>
                <c:pt idx="93">
                  <c:v>10.67</c:v>
                </c:pt>
                <c:pt idx="94">
                  <c:v>10.67</c:v>
                </c:pt>
                <c:pt idx="95">
                  <c:v>10.67</c:v>
                </c:pt>
                <c:pt idx="96">
                  <c:v>10.67</c:v>
                </c:pt>
                <c:pt idx="97">
                  <c:v>8.8000000000000007</c:v>
                </c:pt>
                <c:pt idx="98">
                  <c:v>8.8000000000000007</c:v>
                </c:pt>
                <c:pt idx="99">
                  <c:v>8.8000000000000007</c:v>
                </c:pt>
                <c:pt idx="100">
                  <c:v>8.8000000000000007</c:v>
                </c:pt>
                <c:pt idx="101">
                  <c:v>8.8000000000000007</c:v>
                </c:pt>
                <c:pt idx="102">
                  <c:v>8.8000000000000007</c:v>
                </c:pt>
                <c:pt idx="103">
                  <c:v>8.8000000000000007</c:v>
                </c:pt>
                <c:pt idx="104">
                  <c:v>10.8</c:v>
                </c:pt>
                <c:pt idx="105">
                  <c:v>10.8</c:v>
                </c:pt>
                <c:pt idx="106">
                  <c:v>10.8</c:v>
                </c:pt>
                <c:pt idx="107">
                  <c:v>10.8</c:v>
                </c:pt>
                <c:pt idx="108">
                  <c:v>10.8</c:v>
                </c:pt>
                <c:pt idx="109">
                  <c:v>10.8</c:v>
                </c:pt>
                <c:pt idx="110">
                  <c:v>10.8</c:v>
                </c:pt>
                <c:pt idx="111">
                  <c:v>2.96</c:v>
                </c:pt>
                <c:pt idx="112">
                  <c:v>2.96</c:v>
                </c:pt>
                <c:pt idx="113">
                  <c:v>2.96</c:v>
                </c:pt>
                <c:pt idx="114">
                  <c:v>2.96</c:v>
                </c:pt>
                <c:pt idx="115">
                  <c:v>2.96</c:v>
                </c:pt>
                <c:pt idx="116">
                  <c:v>2.96</c:v>
                </c:pt>
                <c:pt idx="117">
                  <c:v>2.96</c:v>
                </c:pt>
                <c:pt idx="118">
                  <c:v>4.54</c:v>
                </c:pt>
                <c:pt idx="119">
                  <c:v>4.54</c:v>
                </c:pt>
                <c:pt idx="120">
                  <c:v>4.54</c:v>
                </c:pt>
                <c:pt idx="121">
                  <c:v>4.54</c:v>
                </c:pt>
                <c:pt idx="122">
                  <c:v>4.54</c:v>
                </c:pt>
                <c:pt idx="123">
                  <c:v>4.54</c:v>
                </c:pt>
                <c:pt idx="124">
                  <c:v>4.54</c:v>
                </c:pt>
                <c:pt idx="125">
                  <c:v>6.47</c:v>
                </c:pt>
                <c:pt idx="126">
                  <c:v>6.47</c:v>
                </c:pt>
                <c:pt idx="127">
                  <c:v>6.47</c:v>
                </c:pt>
                <c:pt idx="128">
                  <c:v>6.47</c:v>
                </c:pt>
                <c:pt idx="129">
                  <c:v>6.47</c:v>
                </c:pt>
                <c:pt idx="130">
                  <c:v>6.47</c:v>
                </c:pt>
                <c:pt idx="131">
                  <c:v>6.47</c:v>
                </c:pt>
                <c:pt idx="132">
                  <c:v>5.86</c:v>
                </c:pt>
                <c:pt idx="133">
                  <c:v>5.86</c:v>
                </c:pt>
                <c:pt idx="134">
                  <c:v>5.86</c:v>
                </c:pt>
                <c:pt idx="135">
                  <c:v>5.86</c:v>
                </c:pt>
                <c:pt idx="136">
                  <c:v>5.86</c:v>
                </c:pt>
                <c:pt idx="137">
                  <c:v>5.86</c:v>
                </c:pt>
                <c:pt idx="138">
                  <c:v>5.86</c:v>
                </c:pt>
                <c:pt idx="139">
                  <c:v>2.42</c:v>
                </c:pt>
                <c:pt idx="140">
                  <c:v>2.42</c:v>
                </c:pt>
                <c:pt idx="141">
                  <c:v>2.42</c:v>
                </c:pt>
                <c:pt idx="142">
                  <c:v>2.42</c:v>
                </c:pt>
                <c:pt idx="143">
                  <c:v>2.42</c:v>
                </c:pt>
                <c:pt idx="144">
                  <c:v>2.42</c:v>
                </c:pt>
                <c:pt idx="145">
                  <c:v>2.42</c:v>
                </c:pt>
                <c:pt idx="146">
                  <c:v>2.2200000000000002</c:v>
                </c:pt>
                <c:pt idx="147">
                  <c:v>2.2200000000000002</c:v>
                </c:pt>
                <c:pt idx="148">
                  <c:v>2.2200000000000002</c:v>
                </c:pt>
                <c:pt idx="149">
                  <c:v>2.2200000000000002</c:v>
                </c:pt>
                <c:pt idx="150">
                  <c:v>2.2200000000000002</c:v>
                </c:pt>
                <c:pt idx="151">
                  <c:v>2.2200000000000002</c:v>
                </c:pt>
                <c:pt idx="152">
                  <c:v>2.2200000000000002</c:v>
                </c:pt>
                <c:pt idx="153">
                  <c:v>0.76</c:v>
                </c:pt>
                <c:pt idx="154">
                  <c:v>0.76</c:v>
                </c:pt>
                <c:pt idx="155">
                  <c:v>0.76</c:v>
                </c:pt>
                <c:pt idx="156">
                  <c:v>0.76</c:v>
                </c:pt>
                <c:pt idx="157">
                  <c:v>0.76</c:v>
                </c:pt>
                <c:pt idx="158">
                  <c:v>0.76</c:v>
                </c:pt>
                <c:pt idx="159">
                  <c:v>0.76</c:v>
                </c:pt>
                <c:pt idx="160">
                  <c:v>0.73</c:v>
                </c:pt>
                <c:pt idx="161">
                  <c:v>0.73</c:v>
                </c:pt>
                <c:pt idx="162">
                  <c:v>0.73</c:v>
                </c:pt>
                <c:pt idx="163">
                  <c:v>0.73</c:v>
                </c:pt>
                <c:pt idx="164">
                  <c:v>0.73</c:v>
                </c:pt>
                <c:pt idx="165">
                  <c:v>0.73</c:v>
                </c:pt>
                <c:pt idx="166">
                  <c:v>0.73</c:v>
                </c:pt>
                <c:pt idx="167">
                  <c:v>0.82</c:v>
                </c:pt>
                <c:pt idx="168">
                  <c:v>0.82</c:v>
                </c:pt>
                <c:pt idx="169">
                  <c:v>0.82</c:v>
                </c:pt>
                <c:pt idx="170">
                  <c:v>0.82</c:v>
                </c:pt>
                <c:pt idx="171">
                  <c:v>0.82</c:v>
                </c:pt>
                <c:pt idx="172">
                  <c:v>0.82</c:v>
                </c:pt>
                <c:pt idx="173">
                  <c:v>0.82</c:v>
                </c:pt>
                <c:pt idx="174">
                  <c:v>0.35</c:v>
                </c:pt>
                <c:pt idx="175">
                  <c:v>0.35</c:v>
                </c:pt>
                <c:pt idx="176">
                  <c:v>0.35</c:v>
                </c:pt>
                <c:pt idx="177">
                  <c:v>0.35</c:v>
                </c:pt>
                <c:pt idx="178">
                  <c:v>0.35</c:v>
                </c:pt>
                <c:pt idx="179">
                  <c:v>0.35</c:v>
                </c:pt>
                <c:pt idx="180">
                  <c:v>0.35</c:v>
                </c:pt>
                <c:pt idx="181">
                  <c:v>0.67</c:v>
                </c:pt>
                <c:pt idx="182">
                  <c:v>0.67</c:v>
                </c:pt>
                <c:pt idx="183">
                  <c:v>0.67</c:v>
                </c:pt>
                <c:pt idx="184">
                  <c:v>0.67</c:v>
                </c:pt>
                <c:pt idx="185">
                  <c:v>0.67</c:v>
                </c:pt>
                <c:pt idx="186">
                  <c:v>0.67</c:v>
                </c:pt>
                <c:pt idx="187">
                  <c:v>0.67</c:v>
                </c:pt>
                <c:pt idx="188">
                  <c:v>0.83</c:v>
                </c:pt>
                <c:pt idx="189">
                  <c:v>0.83</c:v>
                </c:pt>
                <c:pt idx="190">
                  <c:v>0.83</c:v>
                </c:pt>
                <c:pt idx="191">
                  <c:v>0.83</c:v>
                </c:pt>
                <c:pt idx="192">
                  <c:v>0.83</c:v>
                </c:pt>
                <c:pt idx="193">
                  <c:v>0.83</c:v>
                </c:pt>
                <c:pt idx="194">
                  <c:v>0.83</c:v>
                </c:pt>
                <c:pt idx="195">
                  <c:v>0.92</c:v>
                </c:pt>
                <c:pt idx="196">
                  <c:v>0.92</c:v>
                </c:pt>
                <c:pt idx="197">
                  <c:v>0.92</c:v>
                </c:pt>
                <c:pt idx="198">
                  <c:v>0.92</c:v>
                </c:pt>
                <c:pt idx="199">
                  <c:v>0.92</c:v>
                </c:pt>
                <c:pt idx="200">
                  <c:v>0.92</c:v>
                </c:pt>
                <c:pt idx="201">
                  <c:v>0.92</c:v>
                </c:pt>
                <c:pt idx="202">
                  <c:v>1.01</c:v>
                </c:pt>
                <c:pt idx="203">
                  <c:v>1.01</c:v>
                </c:pt>
                <c:pt idx="204">
                  <c:v>1.01</c:v>
                </c:pt>
                <c:pt idx="205">
                  <c:v>1.01</c:v>
                </c:pt>
                <c:pt idx="206">
                  <c:v>1.01</c:v>
                </c:pt>
                <c:pt idx="207">
                  <c:v>1.01</c:v>
                </c:pt>
                <c:pt idx="208">
                  <c:v>1.01</c:v>
                </c:pt>
                <c:pt idx="209">
                  <c:v>0.68</c:v>
                </c:pt>
                <c:pt idx="210">
                  <c:v>0.68</c:v>
                </c:pt>
                <c:pt idx="211">
                  <c:v>0.68</c:v>
                </c:pt>
                <c:pt idx="212">
                  <c:v>0.68</c:v>
                </c:pt>
                <c:pt idx="213">
                  <c:v>0.68</c:v>
                </c:pt>
                <c:pt idx="214">
                  <c:v>0.68</c:v>
                </c:pt>
                <c:pt idx="215">
                  <c:v>0.68</c:v>
                </c:pt>
                <c:pt idx="216">
                  <c:v>1.03</c:v>
                </c:pt>
                <c:pt idx="217">
                  <c:v>1.03</c:v>
                </c:pt>
                <c:pt idx="218">
                  <c:v>1.03</c:v>
                </c:pt>
                <c:pt idx="219">
                  <c:v>1.03</c:v>
                </c:pt>
                <c:pt idx="220">
                  <c:v>1.03</c:v>
                </c:pt>
                <c:pt idx="221">
                  <c:v>1.03</c:v>
                </c:pt>
                <c:pt idx="222">
                  <c:v>1.03</c:v>
                </c:pt>
                <c:pt idx="223">
                  <c:v>1.1399999999999999</c:v>
                </c:pt>
                <c:pt idx="224">
                  <c:v>1.1399999999999999</c:v>
                </c:pt>
                <c:pt idx="225">
                  <c:v>1.1399999999999999</c:v>
                </c:pt>
                <c:pt idx="226">
                  <c:v>1.1399999999999999</c:v>
                </c:pt>
                <c:pt idx="227">
                  <c:v>1.1399999999999999</c:v>
                </c:pt>
                <c:pt idx="228">
                  <c:v>1.1399999999999999</c:v>
                </c:pt>
                <c:pt idx="229">
                  <c:v>1.1399999999999999</c:v>
                </c:pt>
                <c:pt idx="230">
                  <c:v>0.78</c:v>
                </c:pt>
                <c:pt idx="231">
                  <c:v>0.78</c:v>
                </c:pt>
                <c:pt idx="232">
                  <c:v>0.78</c:v>
                </c:pt>
                <c:pt idx="233">
                  <c:v>0.78</c:v>
                </c:pt>
                <c:pt idx="234">
                  <c:v>0.78</c:v>
                </c:pt>
                <c:pt idx="235">
                  <c:v>0.78</c:v>
                </c:pt>
                <c:pt idx="236">
                  <c:v>0.78</c:v>
                </c:pt>
                <c:pt idx="237">
                  <c:v>1.26</c:v>
                </c:pt>
                <c:pt idx="238">
                  <c:v>1.26</c:v>
                </c:pt>
                <c:pt idx="239">
                  <c:v>1.26</c:v>
                </c:pt>
                <c:pt idx="240">
                  <c:v>1.26</c:v>
                </c:pt>
                <c:pt idx="241">
                  <c:v>1.26</c:v>
                </c:pt>
                <c:pt idx="242">
                  <c:v>1.26</c:v>
                </c:pt>
                <c:pt idx="243">
                  <c:v>1.26</c:v>
                </c:pt>
                <c:pt idx="244">
                  <c:v>1.24</c:v>
                </c:pt>
                <c:pt idx="245">
                  <c:v>1.24</c:v>
                </c:pt>
                <c:pt idx="246">
                  <c:v>1.24</c:v>
                </c:pt>
                <c:pt idx="247">
                  <c:v>1.24</c:v>
                </c:pt>
                <c:pt idx="248">
                  <c:v>1.24</c:v>
                </c:pt>
                <c:pt idx="249">
                  <c:v>1.24</c:v>
                </c:pt>
                <c:pt idx="250">
                  <c:v>1.24</c:v>
                </c:pt>
                <c:pt idx="251">
                  <c:v>1.83</c:v>
                </c:pt>
                <c:pt idx="252">
                  <c:v>1.83</c:v>
                </c:pt>
                <c:pt idx="253">
                  <c:v>1.83</c:v>
                </c:pt>
                <c:pt idx="254">
                  <c:v>1.83</c:v>
                </c:pt>
                <c:pt idx="255">
                  <c:v>1.83</c:v>
                </c:pt>
                <c:pt idx="256">
                  <c:v>1.83</c:v>
                </c:pt>
                <c:pt idx="257">
                  <c:v>1.83</c:v>
                </c:pt>
                <c:pt idx="258">
                  <c:v>3.59</c:v>
                </c:pt>
                <c:pt idx="259">
                  <c:v>3.59</c:v>
                </c:pt>
                <c:pt idx="260">
                  <c:v>3.59</c:v>
                </c:pt>
                <c:pt idx="261">
                  <c:v>3.59</c:v>
                </c:pt>
                <c:pt idx="262">
                  <c:v>3.59</c:v>
                </c:pt>
                <c:pt idx="263">
                  <c:v>3.59</c:v>
                </c:pt>
                <c:pt idx="264">
                  <c:v>3.59</c:v>
                </c:pt>
                <c:pt idx="265">
                  <c:v>5.7</c:v>
                </c:pt>
                <c:pt idx="266">
                  <c:v>5.7</c:v>
                </c:pt>
                <c:pt idx="267">
                  <c:v>5.7</c:v>
                </c:pt>
                <c:pt idx="268">
                  <c:v>5.7</c:v>
                </c:pt>
                <c:pt idx="269">
                  <c:v>5.7</c:v>
                </c:pt>
                <c:pt idx="270">
                  <c:v>5.7</c:v>
                </c:pt>
                <c:pt idx="271">
                  <c:v>5.7</c:v>
                </c:pt>
                <c:pt idx="272">
                  <c:v>4.07</c:v>
                </c:pt>
                <c:pt idx="273">
                  <c:v>4.07</c:v>
                </c:pt>
                <c:pt idx="274">
                  <c:v>4.07</c:v>
                </c:pt>
                <c:pt idx="275">
                  <c:v>4.07</c:v>
                </c:pt>
                <c:pt idx="276">
                  <c:v>4.07</c:v>
                </c:pt>
                <c:pt idx="277">
                  <c:v>4.07</c:v>
                </c:pt>
                <c:pt idx="278">
                  <c:v>4.07</c:v>
                </c:pt>
                <c:pt idx="279">
                  <c:v>10.119999999999999</c:v>
                </c:pt>
                <c:pt idx="280">
                  <c:v>10.119999999999999</c:v>
                </c:pt>
                <c:pt idx="281">
                  <c:v>10.119999999999999</c:v>
                </c:pt>
                <c:pt idx="282">
                  <c:v>10.119999999999999</c:v>
                </c:pt>
                <c:pt idx="283">
                  <c:v>10.119999999999999</c:v>
                </c:pt>
                <c:pt idx="284">
                  <c:v>10.119999999999999</c:v>
                </c:pt>
                <c:pt idx="285">
                  <c:v>10.119999999999999</c:v>
                </c:pt>
                <c:pt idx="286">
                  <c:v>17.75</c:v>
                </c:pt>
                <c:pt idx="287">
                  <c:v>17.75</c:v>
                </c:pt>
                <c:pt idx="288">
                  <c:v>17.75</c:v>
                </c:pt>
                <c:pt idx="289">
                  <c:v>17.75</c:v>
                </c:pt>
                <c:pt idx="290">
                  <c:v>17.75</c:v>
                </c:pt>
                <c:pt idx="291">
                  <c:v>17.75</c:v>
                </c:pt>
                <c:pt idx="292">
                  <c:v>17.75</c:v>
                </c:pt>
                <c:pt idx="293">
                  <c:v>14.83</c:v>
                </c:pt>
                <c:pt idx="294">
                  <c:v>14.83</c:v>
                </c:pt>
                <c:pt idx="295">
                  <c:v>14.83</c:v>
                </c:pt>
                <c:pt idx="296">
                  <c:v>14.83</c:v>
                </c:pt>
                <c:pt idx="297">
                  <c:v>14.83</c:v>
                </c:pt>
                <c:pt idx="298">
                  <c:v>14.83</c:v>
                </c:pt>
                <c:pt idx="299">
                  <c:v>14.83</c:v>
                </c:pt>
                <c:pt idx="300">
                  <c:v>24.98</c:v>
                </c:pt>
                <c:pt idx="301">
                  <c:v>24.98</c:v>
                </c:pt>
                <c:pt idx="302">
                  <c:v>24.98</c:v>
                </c:pt>
                <c:pt idx="303">
                  <c:v>24.98</c:v>
                </c:pt>
                <c:pt idx="304">
                  <c:v>24.98</c:v>
                </c:pt>
                <c:pt idx="305">
                  <c:v>24.98</c:v>
                </c:pt>
                <c:pt idx="306">
                  <c:v>24.98</c:v>
                </c:pt>
                <c:pt idx="307">
                  <c:v>31.09</c:v>
                </c:pt>
                <c:pt idx="308">
                  <c:v>31.09</c:v>
                </c:pt>
                <c:pt idx="309">
                  <c:v>31.09</c:v>
                </c:pt>
                <c:pt idx="315">
                  <c:v>16.36</c:v>
                </c:pt>
                <c:pt idx="316">
                  <c:v>16.36</c:v>
                </c:pt>
                <c:pt idx="317">
                  <c:v>16.36</c:v>
                </c:pt>
                <c:pt idx="318">
                  <c:v>16.36</c:v>
                </c:pt>
                <c:pt idx="319">
                  <c:v>16.36</c:v>
                </c:pt>
                <c:pt idx="320">
                  <c:v>16.36</c:v>
                </c:pt>
                <c:pt idx="321">
                  <c:v>39.72</c:v>
                </c:pt>
                <c:pt idx="322">
                  <c:v>39.72</c:v>
                </c:pt>
                <c:pt idx="323">
                  <c:v>39.72</c:v>
                </c:pt>
                <c:pt idx="324">
                  <c:v>39.72</c:v>
                </c:pt>
                <c:pt idx="325">
                  <c:v>39.72</c:v>
                </c:pt>
                <c:pt idx="326">
                  <c:v>39.72</c:v>
                </c:pt>
                <c:pt idx="327">
                  <c:v>39.72</c:v>
                </c:pt>
                <c:pt idx="328">
                  <c:v>52.28</c:v>
                </c:pt>
                <c:pt idx="329">
                  <c:v>52.28</c:v>
                </c:pt>
                <c:pt idx="330">
                  <c:v>52.28</c:v>
                </c:pt>
                <c:pt idx="331">
                  <c:v>52.28</c:v>
                </c:pt>
                <c:pt idx="332">
                  <c:v>52.28</c:v>
                </c:pt>
                <c:pt idx="333">
                  <c:v>52.28</c:v>
                </c:pt>
                <c:pt idx="334">
                  <c:v>52.28</c:v>
                </c:pt>
                <c:pt idx="335">
                  <c:v>80.040000000000006</c:v>
                </c:pt>
                <c:pt idx="336">
                  <c:v>80.040000000000006</c:v>
                </c:pt>
                <c:pt idx="337">
                  <c:v>80.040000000000006</c:v>
                </c:pt>
                <c:pt idx="338">
                  <c:v>80.040000000000006</c:v>
                </c:pt>
                <c:pt idx="339">
                  <c:v>80.040000000000006</c:v>
                </c:pt>
                <c:pt idx="340">
                  <c:v>80.040000000000006</c:v>
                </c:pt>
                <c:pt idx="341">
                  <c:v>80.040000000000006</c:v>
                </c:pt>
                <c:pt idx="342">
                  <c:v>56.77</c:v>
                </c:pt>
                <c:pt idx="343">
                  <c:v>56.77</c:v>
                </c:pt>
                <c:pt idx="344">
                  <c:v>56.77</c:v>
                </c:pt>
                <c:pt idx="345">
                  <c:v>56.77</c:v>
                </c:pt>
                <c:pt idx="346">
                  <c:v>56.77</c:v>
                </c:pt>
                <c:pt idx="347">
                  <c:v>56.77</c:v>
                </c:pt>
                <c:pt idx="348">
                  <c:v>56.77</c:v>
                </c:pt>
                <c:pt idx="349">
                  <c:v>95.65</c:v>
                </c:pt>
                <c:pt idx="350">
                  <c:v>95.65</c:v>
                </c:pt>
                <c:pt idx="351">
                  <c:v>95.65</c:v>
                </c:pt>
                <c:pt idx="352">
                  <c:v>95.65</c:v>
                </c:pt>
                <c:pt idx="353">
                  <c:v>95.65</c:v>
                </c:pt>
                <c:pt idx="354">
                  <c:v>95.65</c:v>
                </c:pt>
                <c:pt idx="355">
                  <c:v>95.65</c:v>
                </c:pt>
                <c:pt idx="356">
                  <c:v>11.42</c:v>
                </c:pt>
                <c:pt idx="357">
                  <c:v>11.42</c:v>
                </c:pt>
                <c:pt idx="358">
                  <c:v>11.42</c:v>
                </c:pt>
                <c:pt idx="359">
                  <c:v>11.42</c:v>
                </c:pt>
                <c:pt idx="360">
                  <c:v>11.42</c:v>
                </c:pt>
                <c:pt idx="361">
                  <c:v>11.42</c:v>
                </c:pt>
                <c:pt idx="362">
                  <c:v>11.42</c:v>
                </c:pt>
                <c:pt idx="363">
                  <c:v>41.74</c:v>
                </c:pt>
                <c:pt idx="364">
                  <c:v>41.74</c:v>
                </c:pt>
              </c:numCache>
            </c:numRef>
          </c:val>
          <c:extLst>
            <c:ext xmlns:c16="http://schemas.microsoft.com/office/drawing/2014/chart" uri="{C3380CC4-5D6E-409C-BE32-E72D297353CC}">
              <c16:uniqueId val="{00000000-4E04-47D0-857C-1C180B79CB7E}"/>
            </c:ext>
          </c:extLst>
        </c:ser>
        <c:dLbls>
          <c:dLblPos val="outEnd"/>
          <c:showLegendKey val="0"/>
          <c:showVal val="1"/>
          <c:showCatName val="0"/>
          <c:showSerName val="0"/>
          <c:showPercent val="0"/>
          <c:showBubbleSize val="0"/>
        </c:dLbls>
        <c:gapWidth val="199"/>
        <c:axId val="314835120"/>
        <c:axId val="314835680"/>
      </c:barChart>
      <c:catAx>
        <c:axId val="31483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314835680"/>
        <c:crosses val="autoZero"/>
        <c:auto val="0"/>
        <c:lblAlgn val="ctr"/>
        <c:lblOffset val="100"/>
        <c:tickLblSkip val="30"/>
        <c:noMultiLvlLbl val="0"/>
      </c:catAx>
      <c:valAx>
        <c:axId val="314835680"/>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stężenie B(a)P w PM10 [µg/m3]</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4835120"/>
        <c:crosses val="autoZero"/>
        <c:crossBetween val="between"/>
        <c:majorUnit val="20"/>
        <c:min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Arkusz1!$B$44</c:f>
              <c:strCache>
                <c:ptCount val="1"/>
                <c:pt idx="0">
                  <c:v>ciepłownictwo systemowe</c:v>
                </c:pt>
              </c:strCache>
            </c:strRef>
          </c:tx>
          <c:spPr>
            <a:solidFill>
              <a:schemeClr val="accent1"/>
            </a:solidFill>
            <a:ln>
              <a:noFill/>
            </a:ln>
            <a:effectLst/>
          </c:spPr>
          <c:invertIfNegative val="0"/>
          <c:cat>
            <c:strRef>
              <c:f>Arkusz1!$C$43:$E$43</c:f>
              <c:strCache>
                <c:ptCount val="3"/>
                <c:pt idx="0">
                  <c:v>Emisja CO2</c:v>
                </c:pt>
                <c:pt idx="1">
                  <c:v>Emisja SOx</c:v>
                </c:pt>
                <c:pt idx="2">
                  <c:v>Emisja pyłów PM10/PM2,5</c:v>
                </c:pt>
              </c:strCache>
            </c:strRef>
          </c:cat>
          <c:val>
            <c:numRef>
              <c:f>Arkusz1!$C$44:$E$44</c:f>
              <c:numCache>
                <c:formatCode>General</c:formatCode>
                <c:ptCount val="3"/>
                <c:pt idx="0">
                  <c:v>42</c:v>
                </c:pt>
                <c:pt idx="1">
                  <c:v>30</c:v>
                </c:pt>
                <c:pt idx="2">
                  <c:v>8</c:v>
                </c:pt>
              </c:numCache>
            </c:numRef>
          </c:val>
          <c:extLst>
            <c:ext xmlns:c16="http://schemas.microsoft.com/office/drawing/2014/chart" uri="{C3380CC4-5D6E-409C-BE32-E72D297353CC}">
              <c16:uniqueId val="{00000000-85BE-455F-B045-D157F9DCFDFA}"/>
            </c:ext>
          </c:extLst>
        </c:ser>
        <c:ser>
          <c:idx val="1"/>
          <c:order val="1"/>
          <c:tx>
            <c:strRef>
              <c:f>Arkusz1!$B$45</c:f>
              <c:strCache>
                <c:ptCount val="1"/>
                <c:pt idx="0">
                  <c:v>ciepłownictwo niesystemowe</c:v>
                </c:pt>
              </c:strCache>
            </c:strRef>
          </c:tx>
          <c:spPr>
            <a:solidFill>
              <a:schemeClr val="accent2"/>
            </a:solidFill>
            <a:ln>
              <a:noFill/>
            </a:ln>
            <a:effectLst/>
          </c:spPr>
          <c:invertIfNegative val="0"/>
          <c:cat>
            <c:strRef>
              <c:f>Arkusz1!$C$43:$E$43</c:f>
              <c:strCache>
                <c:ptCount val="3"/>
                <c:pt idx="0">
                  <c:v>Emisja CO2</c:v>
                </c:pt>
                <c:pt idx="1">
                  <c:v>Emisja SOx</c:v>
                </c:pt>
                <c:pt idx="2">
                  <c:v>Emisja pyłów PM10/PM2,5</c:v>
                </c:pt>
              </c:strCache>
            </c:strRef>
          </c:cat>
          <c:val>
            <c:numRef>
              <c:f>Arkusz1!$C$45:$E$45</c:f>
              <c:numCache>
                <c:formatCode>General</c:formatCode>
                <c:ptCount val="3"/>
                <c:pt idx="0">
                  <c:v>58</c:v>
                </c:pt>
                <c:pt idx="1">
                  <c:v>70</c:v>
                </c:pt>
                <c:pt idx="2">
                  <c:v>92</c:v>
                </c:pt>
              </c:numCache>
            </c:numRef>
          </c:val>
          <c:extLst>
            <c:ext xmlns:c16="http://schemas.microsoft.com/office/drawing/2014/chart" uri="{C3380CC4-5D6E-409C-BE32-E72D297353CC}">
              <c16:uniqueId val="{00000001-85BE-455F-B045-D157F9DCFDFA}"/>
            </c:ext>
          </c:extLst>
        </c:ser>
        <c:dLbls>
          <c:showLegendKey val="0"/>
          <c:showVal val="0"/>
          <c:showCatName val="0"/>
          <c:showSerName val="0"/>
          <c:showPercent val="0"/>
          <c:showBubbleSize val="0"/>
        </c:dLbls>
        <c:gapWidth val="150"/>
        <c:overlap val="100"/>
        <c:axId val="423258752"/>
        <c:axId val="423259312"/>
      </c:barChart>
      <c:catAx>
        <c:axId val="4232587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423259312"/>
        <c:crosses val="autoZero"/>
        <c:auto val="1"/>
        <c:lblAlgn val="ctr"/>
        <c:lblOffset val="100"/>
        <c:noMultiLvlLbl val="0"/>
      </c:catAx>
      <c:valAx>
        <c:axId val="423259312"/>
        <c:scaling>
          <c:orientation val="minMax"/>
          <c:max val="100"/>
        </c:scaling>
        <c:delete val="0"/>
        <c:axPos val="b"/>
        <c:majorGridlines>
          <c:spPr>
            <a:ln w="9525" cap="flat" cmpd="sng" algn="ctr">
              <a:solidFill>
                <a:schemeClr val="dk1">
                  <a:lumMod val="15000"/>
                  <a:lumOff val="85000"/>
                </a:schemeClr>
              </a:solidFill>
              <a:round/>
            </a:ln>
            <a:effectLst/>
          </c:spPr>
        </c:majorGridlines>
        <c:title>
          <c:tx>
            <c:rich>
              <a:bodyPr/>
              <a:lstStyle/>
              <a:p>
                <a:pPr>
                  <a:defRPr/>
                </a:pPr>
                <a:r>
                  <a:rPr lang="pl-PL" b="0"/>
                  <a:t>%</a:t>
                </a:r>
              </a:p>
            </c:rich>
          </c:tx>
          <c:overlay val="0"/>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42325875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WynikiScenariusze!$S$80</c:f>
              <c:strCache>
                <c:ptCount val="1"/>
                <c:pt idx="0">
                  <c:v>Skumulowane  emisje CO2 w okresie 2018-2050</c:v>
                </c:pt>
              </c:strCache>
            </c:strRef>
          </c:tx>
          <c:spPr>
            <a:solidFill>
              <a:schemeClr val="accent1"/>
            </a:solidFill>
            <a:ln>
              <a:noFill/>
            </a:ln>
            <a:effectLst/>
          </c:spPr>
          <c:invertIfNegative val="0"/>
          <c:dPt>
            <c:idx val="1"/>
            <c:invertIfNegative val="0"/>
            <c:bubble3D val="0"/>
            <c:spPr>
              <a:solidFill>
                <a:schemeClr val="accent5">
                  <a:lumMod val="75000"/>
                </a:schemeClr>
              </a:solidFill>
              <a:ln>
                <a:noFill/>
              </a:ln>
              <a:effectLst/>
            </c:spPr>
            <c:extLst>
              <c:ext xmlns:c16="http://schemas.microsoft.com/office/drawing/2014/chart" uri="{C3380CC4-5D6E-409C-BE32-E72D297353CC}">
                <c16:uniqueId val="{00000002-D7B0-4C46-AF01-30561D759199}"/>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3-D7B0-4C46-AF01-30561D75919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WynikiScenariusze!$R$81:$R$83</c:f>
              <c:strCache>
                <c:ptCount val="3"/>
                <c:pt idx="0">
                  <c:v>Scenariusz 1</c:v>
                </c:pt>
                <c:pt idx="1">
                  <c:v>Scenariusz 2</c:v>
                </c:pt>
                <c:pt idx="2">
                  <c:v>Scenariusz 3</c:v>
                </c:pt>
              </c:strCache>
            </c:strRef>
          </c:cat>
          <c:val>
            <c:numRef>
              <c:f>WynikiScenariusze!$S$81:$S$83</c:f>
              <c:numCache>
                <c:formatCode>General</c:formatCode>
                <c:ptCount val="3"/>
                <c:pt idx="0">
                  <c:v>985</c:v>
                </c:pt>
                <c:pt idx="1">
                  <c:v>743</c:v>
                </c:pt>
                <c:pt idx="2">
                  <c:v>577</c:v>
                </c:pt>
              </c:numCache>
            </c:numRef>
          </c:val>
          <c:extLst>
            <c:ext xmlns:c16="http://schemas.microsoft.com/office/drawing/2014/chart" uri="{C3380CC4-5D6E-409C-BE32-E72D297353CC}">
              <c16:uniqueId val="{00000000-D7B0-4C46-AF01-30561D759199}"/>
            </c:ext>
          </c:extLst>
        </c:ser>
        <c:dLbls>
          <c:showLegendKey val="0"/>
          <c:showVal val="0"/>
          <c:showCatName val="0"/>
          <c:showSerName val="0"/>
          <c:showPercent val="0"/>
          <c:showBubbleSize val="0"/>
        </c:dLbls>
        <c:gapWidth val="267"/>
        <c:overlap val="-43"/>
        <c:axId val="1226087791"/>
        <c:axId val="1226084463"/>
      </c:barChart>
      <c:catAx>
        <c:axId val="122608779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dk1">
                    <a:lumMod val="65000"/>
                    <a:lumOff val="35000"/>
                  </a:schemeClr>
                </a:solidFill>
                <a:latin typeface="+mn-lt"/>
                <a:ea typeface="+mn-ea"/>
                <a:cs typeface="+mn-cs"/>
              </a:defRPr>
            </a:pPr>
            <a:endParaRPr lang="pl-PL"/>
          </a:p>
        </c:txPr>
        <c:crossAx val="1226084463"/>
        <c:crosses val="autoZero"/>
        <c:auto val="1"/>
        <c:lblAlgn val="ctr"/>
        <c:lblOffset val="100"/>
        <c:noMultiLvlLbl val="0"/>
      </c:catAx>
      <c:valAx>
        <c:axId val="1226084463"/>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mn-lt"/>
                    <a:ea typeface="+mn-ea"/>
                    <a:cs typeface="+mn-cs"/>
                  </a:defRPr>
                </a:pPr>
                <a:r>
                  <a:rPr lang="pl-PL" sz="1000"/>
                  <a:t>Emisje CO</a:t>
                </a:r>
                <a:r>
                  <a:rPr lang="pl-PL" sz="1000" baseline="-25000"/>
                  <a:t>2</a:t>
                </a:r>
                <a:r>
                  <a:rPr lang="pl-PL" sz="1000"/>
                  <a:t> [Mt]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226087791"/>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WynikiScenariusze!$S$107</c:f>
              <c:strCache>
                <c:ptCount val="1"/>
                <c:pt idx="0">
                  <c:v>Skumulowane  koszty wytwarzania ciepła w okresie 2018-2050</c:v>
                </c:pt>
              </c:strCache>
            </c:strRef>
          </c:tx>
          <c:spPr>
            <a:solidFill>
              <a:schemeClr val="accent1"/>
            </a:solidFill>
            <a:ln>
              <a:noFill/>
            </a:ln>
            <a:effectLst/>
          </c:spPr>
          <c:invertIfNegative val="0"/>
          <c:dPt>
            <c:idx val="1"/>
            <c:invertIfNegative val="0"/>
            <c:bubble3D val="0"/>
            <c:spPr>
              <a:solidFill>
                <a:schemeClr val="accent5">
                  <a:lumMod val="75000"/>
                </a:schemeClr>
              </a:solidFill>
              <a:ln>
                <a:noFill/>
              </a:ln>
              <a:effectLst/>
            </c:spPr>
            <c:extLst>
              <c:ext xmlns:c16="http://schemas.microsoft.com/office/drawing/2014/chart" uri="{C3380CC4-5D6E-409C-BE32-E72D297353CC}">
                <c16:uniqueId val="{00000001-31FF-4532-BD94-22EDC1E42D1A}"/>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3-31FF-4532-BD94-22EDC1E42D1A}"/>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WynikiScenariusze!$R$108:$R$110</c:f>
              <c:strCache>
                <c:ptCount val="3"/>
                <c:pt idx="0">
                  <c:v>Scenariusz 1</c:v>
                </c:pt>
                <c:pt idx="1">
                  <c:v>Scenariusz 2</c:v>
                </c:pt>
                <c:pt idx="2">
                  <c:v>Scenariusz 3</c:v>
                </c:pt>
              </c:strCache>
            </c:strRef>
          </c:cat>
          <c:val>
            <c:numRef>
              <c:f>WynikiScenariusze!$S$108:$S$110</c:f>
              <c:numCache>
                <c:formatCode>General</c:formatCode>
                <c:ptCount val="3"/>
                <c:pt idx="0">
                  <c:v>489</c:v>
                </c:pt>
                <c:pt idx="1">
                  <c:v>470</c:v>
                </c:pt>
                <c:pt idx="2">
                  <c:v>450</c:v>
                </c:pt>
              </c:numCache>
            </c:numRef>
          </c:val>
          <c:extLst>
            <c:ext xmlns:c16="http://schemas.microsoft.com/office/drawing/2014/chart" uri="{C3380CC4-5D6E-409C-BE32-E72D297353CC}">
              <c16:uniqueId val="{00000004-31FF-4532-BD94-22EDC1E42D1A}"/>
            </c:ext>
          </c:extLst>
        </c:ser>
        <c:dLbls>
          <c:showLegendKey val="0"/>
          <c:showVal val="0"/>
          <c:showCatName val="0"/>
          <c:showSerName val="0"/>
          <c:showPercent val="0"/>
          <c:showBubbleSize val="0"/>
        </c:dLbls>
        <c:gapWidth val="267"/>
        <c:overlap val="-43"/>
        <c:axId val="1226639535"/>
        <c:axId val="1226638703"/>
      </c:barChart>
      <c:catAx>
        <c:axId val="122663953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dk1">
                    <a:lumMod val="65000"/>
                    <a:lumOff val="35000"/>
                  </a:schemeClr>
                </a:solidFill>
                <a:latin typeface="+mn-lt"/>
                <a:ea typeface="+mn-ea"/>
                <a:cs typeface="+mn-cs"/>
              </a:defRPr>
            </a:pPr>
            <a:endParaRPr lang="pl-PL"/>
          </a:p>
        </c:txPr>
        <c:crossAx val="1226638703"/>
        <c:crosses val="autoZero"/>
        <c:auto val="1"/>
        <c:lblAlgn val="ctr"/>
        <c:lblOffset val="100"/>
        <c:noMultiLvlLbl val="0"/>
      </c:catAx>
      <c:valAx>
        <c:axId val="1226638703"/>
        <c:scaling>
          <c:orientation val="minMax"/>
          <c:min val="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mn-lt"/>
                    <a:ea typeface="+mn-ea"/>
                    <a:cs typeface="+mn-cs"/>
                  </a:defRPr>
                </a:pPr>
                <a:r>
                  <a:rPr lang="pl-PL" sz="1000"/>
                  <a:t> Skumulowane koszty wytwarzania ciepła [mld zł]</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226639535"/>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0.20514</cdr:x>
      <cdr:y>0.39591</cdr:y>
    </cdr:from>
    <cdr:to>
      <cdr:x>0.62499</cdr:x>
      <cdr:y>0.48808</cdr:y>
    </cdr:to>
    <cdr:sp macro="" textlink="">
      <cdr:nvSpPr>
        <cdr:cNvPr id="2" name="Prostokąt zaokrąglony 1"/>
        <cdr:cNvSpPr/>
      </cdr:nvSpPr>
      <cdr:spPr>
        <a:xfrm xmlns:a="http://schemas.openxmlformats.org/drawingml/2006/main">
          <a:off x="1218879" y="1210490"/>
          <a:ext cx="2494621" cy="281812"/>
        </a:xfrm>
        <a:prstGeom xmlns:a="http://schemas.openxmlformats.org/drawingml/2006/main" prst="roundRect">
          <a:avLst/>
        </a:prstGeom>
        <a:noFill xmlns:a="http://schemas.openxmlformats.org/drawingml/2006/main"/>
        <a:ln xmlns:a="http://schemas.openxmlformats.org/drawingml/2006/main">
          <a:solidFill>
            <a:schemeClr val="accent3">
              <a:lumMod val="50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pl-PL" sz="800" b="0" cap="none" spc="0" dirty="0">
              <a:ln w="0">
                <a:noFill/>
              </a:ln>
              <a:solidFill>
                <a:schemeClr val="tx1"/>
              </a:solidFill>
              <a:effectLst/>
            </a:rPr>
            <a:t>ciepło z mocy szczytowych (kogeneracja gaz, węgiel)</a:t>
          </a:r>
        </a:p>
      </cdr:txBody>
    </cdr:sp>
  </cdr:relSizeAnchor>
  <cdr:relSizeAnchor xmlns:cdr="http://schemas.openxmlformats.org/drawingml/2006/chartDrawing">
    <cdr:from>
      <cdr:x>0.64632</cdr:x>
      <cdr:y>0.68992</cdr:y>
    </cdr:from>
    <cdr:to>
      <cdr:x>0.98625</cdr:x>
      <cdr:y>0.77657</cdr:y>
    </cdr:to>
    <cdr:sp macro="" textlink="">
      <cdr:nvSpPr>
        <cdr:cNvPr id="3" name="Prostokąt zaokrąglony 2"/>
        <cdr:cNvSpPr/>
      </cdr:nvSpPr>
      <cdr:spPr>
        <a:xfrm xmlns:a="http://schemas.openxmlformats.org/drawingml/2006/main">
          <a:off x="3723294" y="2009547"/>
          <a:ext cx="1958242" cy="252389"/>
        </a:xfrm>
        <a:prstGeom xmlns:a="http://schemas.openxmlformats.org/drawingml/2006/main" prst="roundRect">
          <a:avLst/>
        </a:prstGeom>
        <a:noFill xmlns:a="http://schemas.openxmlformats.org/drawingml/2006/main"/>
        <a:ln xmlns:a="http://schemas.openxmlformats.org/drawingml/2006/main">
          <a:solidFill>
            <a:schemeClr val="accent3">
              <a:lumMod val="50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pl-PL" sz="800" dirty="0"/>
            <a:t>ciepło z ITPOK-ów oraz ciepło </a:t>
          </a:r>
          <a:r>
            <a:rPr lang="pl-PL" sz="800" dirty="0" err="1"/>
            <a:t>odpadowe</a:t>
          </a:r>
          <a:endParaRPr lang="pl-PL" sz="800" dirty="0"/>
        </a:p>
      </cdr:txBody>
    </cdr:sp>
  </cdr:relSizeAnchor>
  <cdr:relSizeAnchor xmlns:cdr="http://schemas.openxmlformats.org/drawingml/2006/chartDrawing">
    <cdr:from>
      <cdr:x>0.45839</cdr:x>
      <cdr:y>0.52648</cdr:y>
    </cdr:from>
    <cdr:to>
      <cdr:x>0.95832</cdr:x>
      <cdr:y>0.66978</cdr:y>
    </cdr:to>
    <cdr:sp macro="" textlink="">
      <cdr:nvSpPr>
        <cdr:cNvPr id="4" name="Prostokąt zaokrąglony 3"/>
        <cdr:cNvSpPr/>
      </cdr:nvSpPr>
      <cdr:spPr>
        <a:xfrm xmlns:a="http://schemas.openxmlformats.org/drawingml/2006/main">
          <a:off x="2723612" y="1609725"/>
          <a:ext cx="2970433" cy="438150"/>
        </a:xfrm>
        <a:prstGeom xmlns:a="http://schemas.openxmlformats.org/drawingml/2006/main" prst="roundRect">
          <a:avLst/>
        </a:prstGeom>
        <a:noFill xmlns:a="http://schemas.openxmlformats.org/drawingml/2006/main"/>
        <a:ln xmlns:a="http://schemas.openxmlformats.org/drawingml/2006/main">
          <a:solidFill>
            <a:schemeClr val="accent3">
              <a:lumMod val="50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r>
            <a:rPr lang="pl-PL" sz="800" dirty="0"/>
            <a:t>ciepło z OZE (biomasa, geotermia, kogeneracja</a:t>
          </a:r>
          <a:r>
            <a:rPr lang="pl-PL" sz="800" baseline="0" dirty="0"/>
            <a:t> oparta na zdkarbonizowanych gazach i inne</a:t>
          </a:r>
          <a:r>
            <a:rPr lang="pl-PL" sz="800" dirty="0"/>
            <a:t>)</a:t>
          </a:r>
        </a:p>
      </cdr:txBody>
    </cdr:sp>
  </cdr:relSizeAnchor>
  <cdr:relSizeAnchor xmlns:cdr="http://schemas.openxmlformats.org/drawingml/2006/chartDrawing">
    <cdr:from>
      <cdr:x>0.07939</cdr:x>
      <cdr:y>0.03584</cdr:y>
    </cdr:from>
    <cdr:to>
      <cdr:x>0.18138</cdr:x>
      <cdr:y>0.11085</cdr:y>
    </cdr:to>
    <cdr:sp macro="" textlink="">
      <cdr:nvSpPr>
        <cdr:cNvPr id="6" name="Prostokąt 5"/>
        <cdr:cNvSpPr/>
      </cdr:nvSpPr>
      <cdr:spPr>
        <a:xfrm xmlns:a="http://schemas.openxmlformats.org/drawingml/2006/main">
          <a:off x="471687" y="109575"/>
          <a:ext cx="605994" cy="2293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r>
            <a:rPr lang="pl-PL"/>
            <a:t>GJ/h</a:t>
          </a:r>
        </a:p>
      </cdr:txBody>
    </cdr:sp>
  </cdr:relSizeAnchor>
  <cdr:relSizeAnchor xmlns:cdr="http://schemas.openxmlformats.org/drawingml/2006/chartDrawing">
    <cdr:from>
      <cdr:x>0.78326</cdr:x>
      <cdr:y>0.77891</cdr:y>
    </cdr:from>
    <cdr:to>
      <cdr:x>0.81542</cdr:x>
      <cdr:y>0.83694</cdr:y>
    </cdr:to>
    <cdr:cxnSp macro="">
      <cdr:nvCxnSpPr>
        <cdr:cNvPr id="7" name="Łącznik prosty ze strzałką 6"/>
        <cdr:cNvCxnSpPr/>
      </cdr:nvCxnSpPr>
      <cdr:spPr>
        <a:xfrm xmlns:a="http://schemas.openxmlformats.org/drawingml/2006/main" flipH="1">
          <a:off x="4653887" y="2381535"/>
          <a:ext cx="191068" cy="17742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0.57998</cdr:x>
      <cdr:y>0.66732</cdr:y>
    </cdr:from>
    <cdr:to>
      <cdr:x>0.59376</cdr:x>
      <cdr:y>0.7856</cdr:y>
    </cdr:to>
    <cdr:cxnSp macro="">
      <cdr:nvCxnSpPr>
        <cdr:cNvPr id="9" name="Łącznik prosty ze strzałką 8"/>
        <cdr:cNvCxnSpPr/>
      </cdr:nvCxnSpPr>
      <cdr:spPr>
        <a:xfrm xmlns:a="http://schemas.openxmlformats.org/drawingml/2006/main" flipH="1">
          <a:off x="3446060" y="2040341"/>
          <a:ext cx="81887" cy="36166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0.35411</cdr:x>
      <cdr:y>0.49033</cdr:y>
    </cdr:from>
    <cdr:to>
      <cdr:x>0.41158</cdr:x>
      <cdr:y>0.64225</cdr:y>
    </cdr:to>
    <cdr:cxnSp macro="">
      <cdr:nvCxnSpPr>
        <cdr:cNvPr id="8" name="Łącznik prosty ze strzałką 7"/>
        <cdr:cNvCxnSpPr/>
      </cdr:nvCxnSpPr>
      <cdr:spPr>
        <a:xfrm xmlns:a="http://schemas.openxmlformats.org/drawingml/2006/main" flipH="1">
          <a:off x="2103999" y="1499190"/>
          <a:ext cx="341490" cy="46450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Żółty">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8E75-360C-43D0-9E7D-EB04AD6AC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63</Pages>
  <Words>17395</Words>
  <Characters>104373</Characters>
  <Application>Microsoft Office Word</Application>
  <DocSecurity>0</DocSecurity>
  <Lines>869</Lines>
  <Paragraphs>243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ZDANUK Mateusz</dc:creator>
  <cp:keywords/>
  <dc:description/>
  <cp:lastModifiedBy>ZDANUK Mateusz</cp:lastModifiedBy>
  <cp:revision>13</cp:revision>
  <cp:lastPrinted>2021-07-20T06:56:00Z</cp:lastPrinted>
  <dcterms:created xsi:type="dcterms:W3CDTF">2021-12-20T11:48:00Z</dcterms:created>
  <dcterms:modified xsi:type="dcterms:W3CDTF">2022-05-30T11:21:00Z</dcterms:modified>
</cp:coreProperties>
</file>