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2D" w:rsidRPr="0093699E" w:rsidRDefault="00BF7A2D" w:rsidP="00BF7A2D">
      <w:pPr>
        <w:pStyle w:val="Bezodstpw"/>
        <w:jc w:val="both"/>
        <w:rPr>
          <w:rFonts w:ascii="Times New Roman" w:hAnsi="Times New Roman" w:cs="Times New Roman"/>
        </w:rPr>
      </w:pPr>
      <w:bookmarkStart w:id="0" w:name="_GoBack"/>
      <w:bookmarkEnd w:id="0"/>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122859">
        <w:rPr>
          <w:rFonts w:ascii="Times New Roman" w:hAnsi="Times New Roman" w:cs="Times New Roman"/>
          <w:b/>
        </w:rPr>
        <w:t>1</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Zespół Państwowych Szkół Muzycznych w EŁKU</w:t>
      </w:r>
      <w:r w:rsidR="00C33882">
        <w:rPr>
          <w:rFonts w:ascii="Times New Roman" w:hAnsi="Times New Roman" w:cs="Times New Roman"/>
          <w:b/>
          <w:bCs/>
        </w:rPr>
        <w:t xml:space="preserve"> </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ul. Armii Krajowej 21</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19-300 Ełk</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63212A">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sidR="0063212A">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1" w:name="_Hlk72141634"/>
      <w:bookmarkStart w:id="2" w:name="_Hlk101260223"/>
      <w:bookmarkStart w:id="3"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122859">
        <w:rPr>
          <w:rFonts w:ascii="Times New Roman" w:eastAsia="Lucida Sans Unicode" w:hAnsi="Times New Roman" w:cs="Times New Roman"/>
          <w:b/>
          <w:kern w:val="1"/>
          <w:lang w:eastAsia="ar-SA"/>
        </w:rPr>
        <w:t>fortepianu i pianin</w:t>
      </w:r>
      <w:r w:rsidRPr="0093699E">
        <w:rPr>
          <w:rFonts w:ascii="Times New Roman" w:hAnsi="Times New Roman" w:cs="Times New Roman"/>
          <w:b/>
        </w:rPr>
        <w:t>”</w:t>
      </w:r>
      <w:r w:rsidR="00B52B05">
        <w:rPr>
          <w:rFonts w:ascii="Times New Roman" w:hAnsi="Times New Roman" w:cs="Times New Roman"/>
          <w:b/>
        </w:rPr>
        <w:t xml:space="preserve"> </w:t>
      </w:r>
    </w:p>
    <w:bookmarkEnd w:id="1"/>
    <w:bookmarkEnd w:id="2"/>
    <w:p w:rsidR="00BF7A2D" w:rsidRPr="0093699E" w:rsidRDefault="00BF7A2D" w:rsidP="00BF7A2D">
      <w:pPr>
        <w:pStyle w:val="Bezodstpw"/>
        <w:jc w:val="both"/>
        <w:rPr>
          <w:rFonts w:ascii="Times New Roman" w:hAnsi="Times New Roman" w:cs="Times New Roman"/>
          <w:lang w:eastAsia="en-US"/>
        </w:rPr>
      </w:pPr>
    </w:p>
    <w:bookmarkEnd w:id="3"/>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rPr>
        <w:t>Zespół Państwowych Szkół Muzycznych w Ełku</w:t>
      </w:r>
      <w:r w:rsidR="00C33882">
        <w:rPr>
          <w:rFonts w:ascii="Times New Roman" w:hAnsi="Times New Roman" w:cs="Times New Roman"/>
        </w:rPr>
        <w:t xml:space="preserve"> </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highlight w:val="white"/>
        </w:rPr>
        <w:t>ul.</w:t>
      </w:r>
      <w:r>
        <w:rPr>
          <w:rFonts w:ascii="Times New Roman" w:hAnsi="Times New Roman" w:cs="Times New Roman"/>
        </w:rPr>
        <w:t xml:space="preserve"> Armii Krajowej 21 19-300 Ełk</w:t>
      </w:r>
      <w:r w:rsidR="005814D5">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122859">
        <w:rPr>
          <w:rFonts w:ascii="Times New Roman" w:hAnsi="Times New Roman" w:cs="Times New Roman"/>
          <w:color w:val="000000"/>
        </w:rPr>
        <w:t>87 610 36 23</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122859" w:rsidRPr="002B27BD">
          <w:rPr>
            <w:rStyle w:val="Hipercze"/>
            <w:rFonts w:ascii="Times New Roman" w:hAnsi="Times New Roman"/>
          </w:rPr>
          <w:t>sekretariat@zpsmelk.pl</w:t>
        </w:r>
      </w:hyperlink>
      <w:r w:rsidR="00122859">
        <w:rPr>
          <w:rFonts w:ascii="Times New Roman" w:hAnsi="Times New Roman"/>
        </w:rPr>
        <w:t xml:space="preserve"> </w:t>
      </w:r>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122859" w:rsidRPr="002B27BD">
          <w:rPr>
            <w:rStyle w:val="Hipercze"/>
            <w:rFonts w:ascii="Times New Roman" w:hAnsi="Times New Roman"/>
          </w:rPr>
          <w:t>https://www.gov.plzpsmelk</w:t>
        </w:r>
      </w:hyperlink>
      <w:r w:rsidR="00122859">
        <w:rPr>
          <w:rFonts w:ascii="Times New Roman" w:hAnsi="Times New Roman"/>
        </w:rPr>
        <w:t xml:space="preserve"> </w:t>
      </w:r>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4" w:name="_Hlk123281714"/>
      <w:r w:rsidR="0034657A">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34657A">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4"/>
      <w:r w:rsidR="0034657A">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 xml:space="preserve">Dyrektor </w:t>
      </w:r>
      <w:r w:rsidR="00122859">
        <w:rPr>
          <w:rFonts w:ascii="Times New Roman" w:hAnsi="Times New Roman" w:cs="Times New Roman"/>
          <w:color w:val="1B1B1B"/>
          <w:shd w:val="clear" w:color="auto" w:fill="FFFFFF"/>
        </w:rPr>
        <w:t>Z</w:t>
      </w:r>
      <w:r w:rsidR="00F44BF5">
        <w:rPr>
          <w:rFonts w:ascii="Times New Roman" w:hAnsi="Times New Roman" w:cs="Times New Roman"/>
          <w:color w:val="1B1B1B"/>
          <w:shd w:val="clear" w:color="auto" w:fill="FFFFFF"/>
        </w:rPr>
        <w:t xml:space="preserve">PSM </w:t>
      </w:r>
      <w:r w:rsidR="00122859">
        <w:rPr>
          <w:rFonts w:ascii="Times New Roman" w:hAnsi="Times New Roman" w:cs="Times New Roman"/>
          <w:color w:val="1B1B1B"/>
          <w:shd w:val="clear" w:color="auto" w:fill="FFFFFF"/>
        </w:rPr>
        <w:t>w Ełku</w:t>
      </w:r>
      <w:r w:rsidR="00123A6E" w:rsidRPr="003D4604">
        <w:rPr>
          <w:rFonts w:ascii="Times New Roman" w:hAnsi="Times New Roman" w:cs="Times New Roman"/>
          <w:color w:val="1B1B1B"/>
          <w:shd w:val="clear" w:color="auto" w:fill="FFFFFF"/>
        </w:rPr>
        <w:t xml:space="preserve">, tel. </w:t>
      </w:r>
      <w:r w:rsidR="00122859">
        <w:rPr>
          <w:rFonts w:ascii="Times New Roman" w:hAnsi="Times New Roman" w:cs="Times New Roman"/>
          <w:color w:val="000000"/>
        </w:rPr>
        <w:t>87 610 36 23</w:t>
      </w:r>
      <w:r w:rsidR="00F44BF5">
        <w:rPr>
          <w:rFonts w:ascii="Times New Roman" w:hAnsi="Times New Roman" w:cs="Times New Roman"/>
          <w:color w:val="000000"/>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22859" w:rsidRPr="00122859">
        <w:rPr>
          <w:rFonts w:ascii="Times New Roman" w:eastAsia="Lucida Sans Unicode" w:hAnsi="Times New Roman" w:cs="Times New Roman"/>
          <w:kern w:val="1"/>
          <w:lang w:eastAsia="ar-SA"/>
        </w:rPr>
        <w:t>fortepianu i pianin</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5" w:name="_Hlk69375695"/>
      <w:r w:rsidRPr="003C7B8E">
        <w:rPr>
          <w:rFonts w:ascii="Times New Roman" w:hAnsi="Times New Roman" w:cs="Times New Roman"/>
          <w:b/>
          <w:u w:val="single"/>
          <w:lang w:eastAsia="en-US"/>
        </w:rPr>
        <w:t xml:space="preserve">TRYB UDZIELENIA ZAMÓWIENIA. </w:t>
      </w:r>
    </w:p>
    <w:bookmarkEnd w:id="5"/>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163394">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55394C">
      <w:pPr>
        <w:pStyle w:val="Bezodstpw"/>
        <w:numPr>
          <w:ilvl w:val="0"/>
          <w:numId w:val="53"/>
        </w:numPr>
        <w:jc w:val="both"/>
        <w:rPr>
          <w:rFonts w:ascii="Times New Roman" w:hAnsi="Times New Roman" w:cs="Times New Roman"/>
          <w:lang w:eastAsia="en-US"/>
        </w:rPr>
      </w:pPr>
      <w:bookmarkStart w:id="6"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6"/>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 xml:space="preserve">instrumentów </w:t>
      </w:r>
      <w:r w:rsidR="00010F43">
        <w:rPr>
          <w:rFonts w:ascii="Times New Roman" w:eastAsia="Lucida Sans Unicode" w:hAnsi="Times New Roman" w:cs="Times New Roman"/>
          <w:kern w:val="1"/>
          <w:lang w:eastAsia="ar-SA"/>
        </w:rPr>
        <w:t xml:space="preserve">muzycznych oddzielnie w trzech </w:t>
      </w:r>
      <w:r w:rsidR="009F77DD">
        <w:rPr>
          <w:rFonts w:ascii="Times New Roman" w:eastAsia="Lucida Sans Unicode" w:hAnsi="Times New Roman" w:cs="Times New Roman"/>
          <w:kern w:val="1"/>
          <w:lang w:eastAsia="ar-SA"/>
        </w:rPr>
        <w:t xml:space="preserve"> częściach</w:t>
      </w:r>
      <w:r w:rsidR="00990BDC">
        <w:rPr>
          <w:rFonts w:ascii="Times New Roman" w:hAnsi="Times New Roman" w:cs="Times New Roman"/>
          <w:lang w:eastAsia="en-US"/>
        </w:rPr>
        <w:t xml:space="preserve">. </w:t>
      </w:r>
    </w:p>
    <w:p w:rsidR="00B52B05" w:rsidRDefault="00122859" w:rsidP="0055394C">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CPV 37311000-1 – instrumenty klawiszowe</w:t>
      </w:r>
      <w:r w:rsidR="00B52B05">
        <w:rPr>
          <w:rFonts w:ascii="Times New Roman" w:hAnsi="Times New Roman" w:cs="Times New Roman"/>
          <w:lang w:eastAsia="en-US"/>
        </w:rPr>
        <w:t xml:space="preserve"> </w:t>
      </w:r>
    </w:p>
    <w:p w:rsidR="00B52B05" w:rsidRDefault="00B52B05" w:rsidP="00B52B05">
      <w:pPr>
        <w:pStyle w:val="Bezodstpw"/>
        <w:numPr>
          <w:ilvl w:val="0"/>
          <w:numId w:val="53"/>
        </w:numPr>
        <w:rPr>
          <w:rFonts w:ascii="Times New Roman" w:hAnsi="Times New Roman" w:cs="Times New Roman"/>
        </w:rPr>
      </w:pPr>
      <w:r>
        <w:rPr>
          <w:rFonts w:ascii="Times New Roman" w:hAnsi="Times New Roman" w:cs="Times New Roman"/>
        </w:rPr>
        <w:t xml:space="preserve">Zamawiający wymaga złożenia wraz z ofertą przedmiotowych środków dowodowych. Zamawiający wymaga aby Wykonawca dostarczył do siedziby Zamawiającego oferowany instrument do oceny jakościowej oraz sprawdzenia zgodności z opisem przedmiotu zamówienia. Wykonawca dostarczy instrument na własny koszt, najpóźniej do dnia upływu terminu składania ofert do godziny 10:00.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r w:rsidR="00C56046">
        <w:rPr>
          <w:rFonts w:ascii="Times New Roman" w:hAnsi="Times New Roman" w:cs="Times New Roman"/>
        </w:rPr>
        <w:t>Należy dostarczyć instrument dla każdej części, na którą składana jest oferta.</w:t>
      </w:r>
      <w:r>
        <w:rPr>
          <w:rFonts w:ascii="Times New Roman" w:hAnsi="Times New Roman" w:cs="Times New Roman"/>
        </w:rPr>
        <w:t xml:space="preserve">  </w:t>
      </w:r>
    </w:p>
    <w:p w:rsidR="008F1D8E" w:rsidRPr="00C92DC8" w:rsidRDefault="008F1D8E" w:rsidP="00B52B05">
      <w:pPr>
        <w:pStyle w:val="Bezodstpw"/>
        <w:numPr>
          <w:ilvl w:val="0"/>
          <w:numId w:val="53"/>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 xml:space="preserve">mówienia </w:t>
      </w:r>
      <w:r w:rsidR="00122859">
        <w:rPr>
          <w:rFonts w:ascii="Times New Roman" w:hAnsi="Times New Roman" w:cs="Times New Roman"/>
        </w:rPr>
        <w:t xml:space="preserve">w każdej części, </w:t>
      </w:r>
      <w:r w:rsidR="00137243">
        <w:rPr>
          <w:rFonts w:ascii="Times New Roman" w:hAnsi="Times New Roman" w:cs="Times New Roman"/>
        </w:rPr>
        <w:t>zawiera załącznik nr 5</w:t>
      </w:r>
      <w:r>
        <w:rPr>
          <w:rFonts w:ascii="Times New Roman" w:hAnsi="Times New Roman" w:cs="Times New Roman"/>
        </w:rPr>
        <w:t xml:space="preserve"> do SWZ. </w:t>
      </w:r>
    </w:p>
    <w:p w:rsidR="00C92DC8" w:rsidRPr="00D44BB4" w:rsidRDefault="00C92DC8" w:rsidP="00B52B05">
      <w:pPr>
        <w:pStyle w:val="Bezodstpw"/>
        <w:numPr>
          <w:ilvl w:val="0"/>
          <w:numId w:val="53"/>
        </w:numPr>
        <w:rPr>
          <w:rFonts w:ascii="Times New Roman" w:hAnsi="Times New Roman" w:cs="Times New Roman"/>
          <w:color w:val="FF0000"/>
        </w:rPr>
      </w:pPr>
      <w:r>
        <w:rPr>
          <w:rFonts w:ascii="Times New Roman" w:hAnsi="Times New Roman" w:cs="Times New Roman"/>
        </w:rPr>
        <w:t xml:space="preserve">Użycie w opisie przedmiotu zamówienia nazw własnych jest tylko przykładowe. Zamawiający dopuszcza rozwiązania równoważne.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8E6E11">
        <w:rPr>
          <w:rFonts w:ascii="Times New Roman" w:hAnsi="Times New Roman" w:cs="Times New Roman"/>
        </w:rPr>
        <w:t>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xml:space="preserve">. Wykonawca jest odpowiedzialny </w:t>
      </w:r>
      <w:r w:rsidR="00BF7A2D" w:rsidRPr="0093699E">
        <w:rPr>
          <w:rFonts w:ascii="Times New Roman" w:hAnsi="Times New Roman" w:cs="Times New Roman"/>
        </w:rPr>
        <w:lastRenderedPageBreak/>
        <w:t>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BF7A2D" w:rsidRPr="0093699E">
        <w:rPr>
          <w:rFonts w:ascii="Times New Roman" w:eastAsia="Calibri" w:hAnsi="Times New Roman" w:cs="Times New Roman"/>
          <w:bCs/>
          <w:lang w:eastAsia="en-US"/>
        </w:rPr>
        <w:t xml:space="preserve">dokonuje podziału zamówienia na części. </w:t>
      </w:r>
      <w:r>
        <w:rPr>
          <w:rFonts w:ascii="Times New Roman" w:eastAsia="Calibri" w:hAnsi="Times New Roman" w:cs="Times New Roman"/>
          <w:bCs/>
          <w:lang w:eastAsia="en-US"/>
        </w:rPr>
        <w:t xml:space="preserve">Przedmiot </w:t>
      </w:r>
      <w:r w:rsidR="00122859">
        <w:rPr>
          <w:rFonts w:ascii="Times New Roman" w:eastAsia="Calibri" w:hAnsi="Times New Roman" w:cs="Times New Roman"/>
          <w:bCs/>
          <w:lang w:eastAsia="en-US"/>
        </w:rPr>
        <w:t>zamówienia składa się z trzech</w:t>
      </w:r>
      <w:r>
        <w:rPr>
          <w:rFonts w:ascii="Times New Roman" w:eastAsia="Calibri" w:hAnsi="Times New Roman" w:cs="Times New Roman"/>
          <w:bCs/>
          <w:lang w:eastAsia="en-US"/>
        </w:rPr>
        <w:t xml:space="preserve"> części.</w:t>
      </w:r>
    </w:p>
    <w:p w:rsidR="009F77DD" w:rsidRDefault="0012285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1 – dostawa fortepianu</w:t>
      </w:r>
      <w:r w:rsidR="009F77DD">
        <w:rPr>
          <w:rFonts w:ascii="Times New Roman" w:eastAsia="Calibri" w:hAnsi="Times New Roman" w:cs="Times New Roman"/>
          <w:bCs/>
          <w:lang w:eastAsia="en-US"/>
        </w:rPr>
        <w:t xml:space="preserve">. </w:t>
      </w:r>
    </w:p>
    <w:p w:rsidR="009F77DD" w:rsidRDefault="0012285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2 – dostawa pianina</w:t>
      </w:r>
      <w:r w:rsidR="009F77DD">
        <w:rPr>
          <w:rFonts w:ascii="Times New Roman" w:eastAsia="Calibri" w:hAnsi="Times New Roman" w:cs="Times New Roman"/>
          <w:bCs/>
          <w:lang w:eastAsia="en-US"/>
        </w:rPr>
        <w:t>.</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Cześć nr 3 – dostawa </w:t>
      </w:r>
      <w:r w:rsidR="00122859">
        <w:rPr>
          <w:rFonts w:ascii="Times New Roman" w:eastAsia="Calibri" w:hAnsi="Times New Roman" w:cs="Times New Roman"/>
          <w:bCs/>
          <w:lang w:eastAsia="en-US"/>
        </w:rPr>
        <w:t>pianina</w:t>
      </w:r>
      <w:r>
        <w:rPr>
          <w:rFonts w:ascii="Times New Roman" w:eastAsia="Calibri" w:hAnsi="Times New Roman" w:cs="Times New Roman"/>
          <w:bCs/>
          <w:lang w:eastAsia="en-US"/>
        </w:rPr>
        <w:t xml:space="preserve">.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Wykonawcy mogą składać oferty na dowolną liczbę części. </w:t>
      </w:r>
    </w:p>
    <w:p w:rsidR="00BF7A2D" w:rsidRPr="0093699E"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Zamawiający dokona oceny ofert oddzielnie w każdej części.</w:t>
      </w:r>
    </w:p>
    <w:p w:rsidR="00BF7A2D" w:rsidRPr="00157AF8" w:rsidRDefault="00BF7A2D" w:rsidP="00BF7A2D">
      <w:pPr>
        <w:pStyle w:val="Bezodstpw"/>
        <w:jc w:val="both"/>
        <w:rPr>
          <w:rFonts w:ascii="Times New Roman" w:hAnsi="Times New Roman" w:cs="Times New Roman"/>
          <w:iCs/>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22859">
        <w:rPr>
          <w:rFonts w:ascii="Times New Roman" w:hAnsi="Times New Roman" w:cs="Times New Roman"/>
          <w:b/>
          <w:bCs/>
        </w:rPr>
        <w:t>10</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122859">
        <w:rPr>
          <w:rFonts w:ascii="Times New Roman" w:hAnsi="Times New Roman" w:cs="Times New Roman"/>
        </w:rPr>
        <w:t>załącznik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122859">
        <w:rPr>
          <w:rFonts w:ascii="Times New Roman" w:hAnsi="Times New Roman" w:cs="Times New Roman"/>
        </w:rPr>
        <w:t>enia stanowiącym załącznik nr 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7"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7"/>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w:t>
      </w:r>
      <w:r w:rsidR="00122859">
        <w:rPr>
          <w:rStyle w:val="markedcontent"/>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8" w:name="_Hlk101854528"/>
      <w:r w:rsidRPr="002F3D70">
        <w:rPr>
          <w:rFonts w:ascii="Times New Roman" w:hAnsi="Times New Roman" w:cs="Times New Roman"/>
          <w:b/>
          <w:u w:val="single"/>
          <w:lang w:eastAsia="en-US"/>
        </w:rPr>
        <w:t xml:space="preserve">PODSTAWY WYKLUCZENIA. </w:t>
      </w:r>
    </w:p>
    <w:bookmarkEnd w:id="8"/>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w:t>
      </w:r>
      <w:r w:rsidRPr="003A5B83">
        <w:rPr>
          <w:rFonts w:ascii="Times New Roman" w:hAnsi="Times New Roman" w:cs="Times New Roman"/>
        </w:rPr>
        <w:lastRenderedPageBreak/>
        <w:t xml:space="preserve">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 xml:space="preserve">art. 3 ust. 1 pkt 37 ustawy z dnia 29 września 1994 r. o rachunkowości (Dz. U. z 2021 r. poz. 217,) jest podmiot wymieniony w wykazach określonych w rozporządzeniu 765/2006 i rozporządzeniu 269/2014 albo wpisany na listę lub będący taką jednostką dominującą od </w:t>
      </w:r>
      <w:r w:rsidRPr="0093699E">
        <w:rPr>
          <w:rFonts w:ascii="Times New Roman" w:hAnsi="Times New Roman" w:cs="Times New Roman"/>
        </w:rPr>
        <w:lastRenderedPageBreak/>
        <w:t>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9"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122859">
        <w:rPr>
          <w:rFonts w:ascii="Times New Roman" w:hAnsi="Times New Roman" w:cs="Times New Roman"/>
          <w:bCs/>
        </w:rPr>
        <w:t>Załącznik nr 2</w:t>
      </w:r>
      <w:r w:rsidRPr="007D7FA1">
        <w:rPr>
          <w:rFonts w:ascii="Times New Roman" w:hAnsi="Times New Roman" w:cs="Times New Roman"/>
          <w:bCs/>
        </w:rPr>
        <w:t xml:space="preserve">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lastRenderedPageBreak/>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9"/>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10"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0"/>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w:t>
      </w:r>
      <w:r w:rsidRPr="0089557A">
        <w:rPr>
          <w:rFonts w:ascii="Times New Roman" w:hAnsi="Times New Roman" w:cs="Times New Roman"/>
        </w:rPr>
        <w:lastRenderedPageBreak/>
        <w:t xml:space="preserve">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2A5C57" w:rsidRPr="002B27BD">
          <w:rPr>
            <w:rStyle w:val="Hipercze"/>
            <w:rFonts w:ascii="Times New Roman" w:hAnsi="Times New Roman"/>
          </w:rPr>
          <w:t>sekretariat@zpsmelk.pl</w:t>
        </w:r>
      </w:hyperlink>
      <w:r w:rsidR="002A5C57">
        <w:rPr>
          <w:rFonts w:ascii="Times New Roman" w:hAnsi="Times New Roman"/>
        </w:rPr>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1" w:name="_Hlk127526322"/>
      <w:r w:rsidRPr="0089557A">
        <w:rPr>
          <w:rFonts w:ascii="Times New Roman" w:hAnsi="Times New Roman" w:cs="Times New Roman"/>
        </w:rPr>
        <w:t xml:space="preserve">W przypadku komunikacji za pomocą platformy e-zamówienia Zmawiający informuje, że w takim przypadku, </w:t>
      </w:r>
      <w:bookmarkEnd w:id="11"/>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2A5C57">
        <w:rPr>
          <w:rFonts w:ascii="Times New Roman" w:hAnsi="Times New Roman" w:cs="Times New Roman"/>
          <w:b/>
          <w:bCs/>
        </w:rPr>
        <w:t>1</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50239E" w:rsidRPr="0050239E">
        <w:rPr>
          <w:rFonts w:ascii="Times New Roman" w:hAnsi="Times New Roman" w:cs="Times New Roman"/>
          <w:b/>
        </w:rPr>
        <w:t>ocds-148610-846f7b70-736d-4045-857a-a7be84ec78fe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2A5C57">
        <w:rPr>
          <w:rFonts w:ascii="Times New Roman" w:hAnsi="Times New Roman" w:cs="Times New Roman"/>
          <w:b/>
        </w:rPr>
        <w:t>Marcin Łukawski</w:t>
      </w:r>
      <w:r w:rsidR="00080D34">
        <w:rPr>
          <w:rFonts w:ascii="Times New Roman" w:hAnsi="Times New Roman" w:cs="Times New Roman"/>
          <w:b/>
        </w:rPr>
        <w:t xml:space="preserve"> - tel. 66</w:t>
      </w:r>
      <w:r w:rsidR="002A5C57">
        <w:rPr>
          <w:rFonts w:ascii="Times New Roman" w:hAnsi="Times New Roman" w:cs="Times New Roman"/>
          <w:b/>
        </w:rPr>
        <w:t>2 271 415</w:t>
      </w:r>
      <w:r w:rsidR="00080D34">
        <w:rPr>
          <w:rFonts w:ascii="Times New Roman" w:hAnsi="Times New Roman" w:cs="Times New Roman"/>
          <w:b/>
        </w:rPr>
        <w:t xml:space="preserve">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złożyć tylko jedną ofertę</w:t>
      </w:r>
      <w:r w:rsidR="001F2A52">
        <w:rPr>
          <w:rFonts w:ascii="Times New Roman" w:hAnsi="Times New Roman" w:cs="Times New Roman"/>
          <w:bCs/>
        </w:rPr>
        <w:t xml:space="preserve"> w każdej z części</w:t>
      </w:r>
      <w:r w:rsidRPr="0089557A">
        <w:rPr>
          <w:rFonts w:ascii="Times New Roman" w:hAnsi="Times New Roman" w:cs="Times New Roman"/>
          <w:bCs/>
        </w:rPr>
        <w:t xml:space="preserve">,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 xml:space="preserve">nym podpisem </w:t>
      </w:r>
      <w:r w:rsidRPr="0089557A">
        <w:rPr>
          <w:rFonts w:ascii="Times New Roman" w:hAnsi="Times New Roman" w:cs="Times New Roman"/>
          <w:bCs/>
        </w:rPr>
        <w:lastRenderedPageBreak/>
        <w:t>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 xml:space="preserve">pniającym zasoby na takich zasadach, zwane dalej „dokumentami potwierdzającymi umocowanie do reprezentowania”, zostały wystawione przez </w:t>
      </w:r>
      <w:r w:rsidRPr="0089557A">
        <w:rPr>
          <w:rFonts w:ascii="Times New Roman" w:hAnsi="Times New Roman" w:cs="Times New Roman"/>
          <w:bCs/>
        </w:rPr>
        <w:lastRenderedPageBreak/>
        <w:t>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 xml:space="preserve">powaniu albo do reprezentowania ich w postępowaniu i zawarcia umowy (lider konsorcjum). Pełnomocnikiem konsorcjum jest Wykonawca, który zaloguje się na swoim profilu Wykonawcy i składając ofertę w zakładce „Wykonawcy” doda pozostałych </w:t>
      </w:r>
      <w:r w:rsidRPr="0089557A">
        <w:rPr>
          <w:rFonts w:ascii="Times New Roman" w:hAnsi="Times New Roman" w:cs="Times New Roman"/>
          <w:bCs/>
        </w:rPr>
        <w:lastRenderedPageBreak/>
        <w:t>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w:t>
      </w:r>
      <w:r w:rsidR="00670D6A">
        <w:rPr>
          <w:rFonts w:ascii="Times New Roman" w:hAnsi="Times New Roman" w:cs="Times New Roman"/>
          <w:b/>
          <w:bCs/>
          <w:u w:val="single"/>
        </w:rPr>
        <w:t>e</w:t>
      </w:r>
      <w:r w:rsidRPr="0089557A">
        <w:rPr>
          <w:rFonts w:ascii="Times New Roman" w:hAnsi="Times New Roman" w:cs="Times New Roman"/>
          <w:b/>
          <w:bCs/>
          <w:u w:val="single"/>
        </w:rPr>
        <w:t>nie zamówienia</w:t>
      </w:r>
      <w:r w:rsidRPr="0089557A">
        <w:rPr>
          <w:rFonts w:ascii="Times New Roman" w:hAnsi="Times New Roman" w:cs="Times New Roman"/>
        </w:rPr>
        <w:t xml:space="preserve">  - Wykonawcy wspólnie ubiegający się o udzielnie zamówienia dołączają do oferty oświadczenie</w:t>
      </w:r>
      <w:bookmarkStart w:id="12" w:name="_Hlk71546467"/>
      <w:r w:rsidR="00670D6A">
        <w:rPr>
          <w:rFonts w:ascii="Times New Roman" w:hAnsi="Times New Roman" w:cs="Times New Roman"/>
        </w:rPr>
        <w:t xml:space="preserv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2"/>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2A5C57">
        <w:rPr>
          <w:rFonts w:ascii="Times New Roman" w:hAnsi="Times New Roman" w:cs="Times New Roman"/>
          <w:lang w:eastAsia="en-US"/>
        </w:rPr>
        <w:t xml:space="preserve"> oddzielnie w każdej części</w:t>
      </w:r>
      <w:r w:rsidRPr="0093699E">
        <w:rPr>
          <w:rFonts w:ascii="Times New Roman" w:hAnsi="Times New Roman" w:cs="Times New Roman"/>
          <w:lang w:eastAsia="en-US"/>
        </w:rPr>
        <w: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2A5C57">
        <w:rPr>
          <w:rFonts w:ascii="Times New Roman" w:hAnsi="Times New Roman" w:cs="Times New Roman"/>
          <w:b/>
          <w:lang w:eastAsia="en-US"/>
        </w:rPr>
        <w:t>5 grudnia</w:t>
      </w:r>
      <w:r w:rsidR="00EA6F69">
        <w:rPr>
          <w:rFonts w:ascii="Times New Roman" w:hAnsi="Times New Roman" w:cs="Times New Roman"/>
          <w:b/>
          <w:lang w:eastAsia="en-US"/>
        </w:rPr>
        <w:t xml:space="preserve"> 2024r. do godz. 10:0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2A5C57">
        <w:rPr>
          <w:rFonts w:ascii="Times New Roman" w:eastAsia="Arial" w:hAnsi="Times New Roman" w:cs="Times New Roman"/>
          <w:b/>
          <w:lang w:eastAsia="zh-CN" w:bidi="hi-IN"/>
        </w:rPr>
        <w:t>5 grudnia</w:t>
      </w:r>
      <w:r w:rsidR="00080D34">
        <w:rPr>
          <w:rFonts w:ascii="Times New Roman" w:eastAsia="Arial" w:hAnsi="Times New Roman" w:cs="Times New Roman"/>
          <w:b/>
          <w:lang w:eastAsia="zh-CN" w:bidi="hi-IN"/>
        </w:rPr>
        <w:t xml:space="preserve"> 2024r. o godz. 10</w:t>
      </w:r>
      <w:r w:rsidR="00EA6F69">
        <w:rPr>
          <w:rFonts w:ascii="Times New Roman" w:eastAsia="Arial" w:hAnsi="Times New Roman" w:cs="Times New Roman"/>
          <w:b/>
          <w:lang w:eastAsia="zh-CN" w:bidi="hi-IN"/>
        </w:rPr>
        <w:t>:1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lastRenderedPageBreak/>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3" w:name="_Hlk72140347"/>
      <w:r w:rsidRPr="00697F9A">
        <w:rPr>
          <w:rFonts w:ascii="Times New Roman" w:hAnsi="Times New Roman" w:cs="Times New Roman"/>
          <w:b/>
          <w:lang w:eastAsia="en-US"/>
        </w:rPr>
        <w:t xml:space="preserve">OPIS KRYTERIÓW OCENY OFERT WRAZ Z PODANIEM WAG TYCH KRYTERIÓW I SPOSOBU  OCENYOFERT. </w:t>
      </w:r>
    </w:p>
    <w:bookmarkEnd w:id="13"/>
    <w:p w:rsidR="00BF7A2D" w:rsidRPr="0093699E" w:rsidRDefault="00BF7A2D" w:rsidP="00BF7A2D">
      <w:pPr>
        <w:pStyle w:val="Bezodstpw"/>
        <w:jc w:val="both"/>
        <w:rPr>
          <w:rFonts w:ascii="Times New Roman" w:eastAsia="Arial" w:hAnsi="Times New Roman" w:cs="Times New Roman"/>
          <w:lang w:eastAsia="zh-CN" w:bidi="hi-IN"/>
        </w:rPr>
      </w:pPr>
    </w:p>
    <w:p w:rsidR="00C72747" w:rsidRDefault="00C72747" w:rsidP="00A14397">
      <w:pPr>
        <w:pStyle w:val="Bezodstpw"/>
        <w:numPr>
          <w:ilvl w:val="0"/>
          <w:numId w:val="4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Zamawiający dokona oceny ofert oddzielnie w każdej części.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w:t>
      </w:r>
      <w:r w:rsidR="00C72747">
        <w:rPr>
          <w:rFonts w:ascii="Times New Roman" w:eastAsia="Arial" w:hAnsi="Times New Roman" w:cs="Times New Roman"/>
          <w:lang w:eastAsia="zh-CN" w:bidi="hi-IN"/>
        </w:rPr>
        <w:t xml:space="preserve">, w każdej części </w:t>
      </w:r>
      <w:r w:rsidRPr="0093699E">
        <w:rPr>
          <w:rFonts w:ascii="Times New Roman" w:eastAsia="Arial" w:hAnsi="Times New Roman" w:cs="Times New Roman"/>
          <w:lang w:eastAsia="zh-CN" w:bidi="hi-IN"/>
        </w:rPr>
        <w:t>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sidR="00C56046">
        <w:rPr>
          <w:rFonts w:ascii="Times New Roman" w:hAnsi="Times New Roman" w:cs="Times New Roman"/>
          <w:bCs/>
        </w:rPr>
        <w:t xml:space="preserve"> w danej części</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8B1181" w:rsidRPr="00150FAA" w:rsidRDefault="008B1181" w:rsidP="008B118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155B8E" w:rsidRPr="00FA511A" w:rsidRDefault="00155B8E" w:rsidP="00155B8E">
      <w:pPr>
        <w:pStyle w:val="Bezodstpw"/>
        <w:numPr>
          <w:ilvl w:val="0"/>
          <w:numId w:val="75"/>
        </w:numPr>
        <w:rPr>
          <w:rFonts w:ascii="Times New Roman" w:hAnsi="Times New Roman" w:cs="Times New Roman"/>
          <w:bCs/>
        </w:rPr>
      </w:pPr>
      <w:r w:rsidRPr="00FA511A">
        <w:rPr>
          <w:rFonts w:ascii="Times New Roman" w:hAnsi="Times New Roman" w:cs="Times New Roman"/>
          <w:b/>
          <w:bCs/>
        </w:rPr>
        <w:t xml:space="preserve">barwa dźwięku (maksymalna, pełna i wyrównana) w zakresie ilości tonów składowych dla każdego rejestru dźwiękowego – </w:t>
      </w:r>
      <w:r w:rsidRPr="00FA511A">
        <w:rPr>
          <w:rFonts w:ascii="Times New Roman" w:hAnsi="Times New Roman" w:cs="Times New Roman"/>
          <w:bCs/>
        </w:rPr>
        <w:t xml:space="preserve">punktacja od 0 pkt. do </w:t>
      </w:r>
      <w:r w:rsidR="00FA511A" w:rsidRPr="00FA511A">
        <w:rPr>
          <w:rFonts w:ascii="Times New Roman" w:hAnsi="Times New Roman" w:cs="Times New Roman"/>
          <w:b/>
          <w:bCs/>
        </w:rPr>
        <w:t>3</w:t>
      </w:r>
      <w:r w:rsidRPr="00FA511A">
        <w:rPr>
          <w:rFonts w:ascii="Times New Roman" w:hAnsi="Times New Roman" w:cs="Times New Roman"/>
          <w:b/>
          <w:bCs/>
        </w:rPr>
        <w:t>0 pkt</w:t>
      </w:r>
      <w:r w:rsidRPr="00FA511A">
        <w:rPr>
          <w:rFonts w:ascii="Times New Roman" w:hAnsi="Times New Roman" w:cs="Times New Roman"/>
          <w:bCs/>
        </w:rPr>
        <w:t xml:space="preserve">. </w:t>
      </w:r>
    </w:p>
    <w:p w:rsidR="00155B8E" w:rsidRPr="00FA511A" w:rsidRDefault="00155B8E" w:rsidP="00155B8E">
      <w:pPr>
        <w:pStyle w:val="Akapitzlist"/>
        <w:numPr>
          <w:ilvl w:val="0"/>
          <w:numId w:val="75"/>
        </w:numPr>
        <w:autoSpaceDE w:val="0"/>
        <w:autoSpaceDN w:val="0"/>
        <w:adjustRightInd w:val="0"/>
        <w:rPr>
          <w:bCs/>
          <w:sz w:val="22"/>
          <w:szCs w:val="22"/>
        </w:rPr>
      </w:pPr>
      <w:r w:rsidRPr="00FA511A">
        <w:rPr>
          <w:b/>
          <w:bCs/>
          <w:sz w:val="22"/>
          <w:szCs w:val="22"/>
        </w:rPr>
        <w:t xml:space="preserve">stabilność stroju – w pełnym zakresie brzmienia instrumentu w dźwiękach basowych, średnicy i dyszkancie – </w:t>
      </w:r>
      <w:r w:rsidRPr="00FA511A">
        <w:rPr>
          <w:bCs/>
          <w:sz w:val="22"/>
          <w:szCs w:val="22"/>
        </w:rPr>
        <w:t xml:space="preserve">punktacja od 0 pkt do </w:t>
      </w:r>
      <w:r w:rsidR="00FA511A" w:rsidRPr="00FA511A">
        <w:rPr>
          <w:b/>
          <w:bCs/>
          <w:sz w:val="22"/>
          <w:szCs w:val="22"/>
        </w:rPr>
        <w:t>1</w:t>
      </w:r>
      <w:r w:rsidRPr="00FA511A">
        <w:rPr>
          <w:b/>
          <w:bCs/>
          <w:sz w:val="22"/>
          <w:szCs w:val="22"/>
        </w:rPr>
        <w:t>0 pkt</w:t>
      </w:r>
      <w:r w:rsidRPr="00FA511A">
        <w:rPr>
          <w:bCs/>
          <w:sz w:val="22"/>
          <w:szCs w:val="22"/>
        </w:rPr>
        <w:t xml:space="preserve">. </w:t>
      </w:r>
    </w:p>
    <w:p w:rsidR="00155B8E" w:rsidRPr="00FA511A" w:rsidRDefault="00155B8E" w:rsidP="00155B8E">
      <w:pPr>
        <w:pStyle w:val="Akapitzlist"/>
        <w:numPr>
          <w:ilvl w:val="0"/>
          <w:numId w:val="75"/>
        </w:numPr>
        <w:autoSpaceDE w:val="0"/>
        <w:autoSpaceDN w:val="0"/>
        <w:adjustRightInd w:val="0"/>
        <w:rPr>
          <w:bCs/>
          <w:sz w:val="22"/>
          <w:szCs w:val="22"/>
        </w:rPr>
      </w:pPr>
      <w:r w:rsidRPr="00FA511A">
        <w:rPr>
          <w:b/>
          <w:bCs/>
          <w:sz w:val="22"/>
          <w:szCs w:val="22"/>
        </w:rPr>
        <w:t>precyzja mechanizmu  młoteczkowego i klawiatury– (właściwa twardość i precyzja mechaniki, charakterystyczna dla danego rodzaju instrumentu, precyzyjne wyważenie klawiatury)</w:t>
      </w:r>
      <w:r w:rsidRPr="00FA511A">
        <w:rPr>
          <w:bCs/>
          <w:sz w:val="22"/>
          <w:szCs w:val="22"/>
        </w:rPr>
        <w:t xml:space="preserve"> – punktacja od 0 pkt. do </w:t>
      </w:r>
      <w:r w:rsidR="00FA511A" w:rsidRPr="00FA511A">
        <w:rPr>
          <w:b/>
          <w:bCs/>
          <w:sz w:val="22"/>
          <w:szCs w:val="22"/>
        </w:rPr>
        <w:t>3</w:t>
      </w:r>
      <w:r w:rsidRPr="00FA511A">
        <w:rPr>
          <w:b/>
          <w:bCs/>
          <w:sz w:val="22"/>
          <w:szCs w:val="22"/>
        </w:rPr>
        <w:t>0 pkt.</w:t>
      </w:r>
      <w:r w:rsidRPr="00FA511A">
        <w:rPr>
          <w:b/>
          <w:bCs/>
          <w:color w:val="FF0000"/>
          <w:sz w:val="22"/>
          <w:szCs w:val="22"/>
        </w:rPr>
        <w:t xml:space="preserve">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8B1181" w:rsidRPr="00150FAA" w:rsidRDefault="008B1181" w:rsidP="008B1181">
      <w:pPr>
        <w:pStyle w:val="Akapitzlist"/>
        <w:numPr>
          <w:ilvl w:val="0"/>
          <w:numId w:val="60"/>
        </w:numPr>
        <w:rPr>
          <w:sz w:val="22"/>
          <w:szCs w:val="22"/>
        </w:rPr>
      </w:pPr>
      <w:r w:rsidRPr="00150FAA">
        <w:rPr>
          <w:sz w:val="22"/>
          <w:szCs w:val="22"/>
        </w:rPr>
        <w:t>Zamawiający oczekuje przedłożenia przedmiotowych środków dowodowych (jed</w:t>
      </w:r>
      <w:r w:rsidR="00155B8E">
        <w:rPr>
          <w:sz w:val="22"/>
          <w:szCs w:val="22"/>
        </w:rPr>
        <w:t>en fortepian w części pierwszej, jedno pianino w części drugiej, jedno pianino w części trzeciej</w:t>
      </w:r>
      <w:r>
        <w:rPr>
          <w:sz w:val="22"/>
          <w:szCs w:val="22"/>
        </w:rPr>
        <w:t xml:space="preserve">) </w:t>
      </w:r>
      <w:r w:rsidRPr="00150FAA">
        <w:rPr>
          <w:sz w:val="22"/>
          <w:szCs w:val="22"/>
        </w:rPr>
        <w:t>do dnia otwarcia ofert do godziny 10.</w:t>
      </w:r>
      <w:r>
        <w:rPr>
          <w:sz w:val="22"/>
          <w:szCs w:val="22"/>
        </w:rPr>
        <w:t>0</w:t>
      </w:r>
      <w:r w:rsidRPr="00150FAA">
        <w:rPr>
          <w:sz w:val="22"/>
          <w:szCs w:val="22"/>
        </w:rPr>
        <w:t xml:space="preserve">0 do siedziby Zamawiającego </w:t>
      </w:r>
      <w:r w:rsidR="00155B8E">
        <w:rPr>
          <w:sz w:val="22"/>
          <w:szCs w:val="22"/>
        </w:rPr>
        <w:t>Zespół Państwowych Szkół Muzycznych</w:t>
      </w:r>
      <w:r w:rsidRPr="00150FAA">
        <w:rPr>
          <w:sz w:val="22"/>
          <w:szCs w:val="22"/>
        </w:rPr>
        <w:t xml:space="preserve"> </w:t>
      </w:r>
      <w:r w:rsidR="00155B8E">
        <w:rPr>
          <w:sz w:val="22"/>
          <w:szCs w:val="22"/>
        </w:rPr>
        <w:t>w Ełku, ul. Armii Krajowej 21 19-300 Ełk</w:t>
      </w:r>
      <w:r w:rsidRPr="00150FAA">
        <w:rPr>
          <w:sz w:val="22"/>
          <w:szCs w:val="22"/>
        </w:rPr>
        <w:t xml:space="preserve">. </w:t>
      </w:r>
    </w:p>
    <w:p w:rsidR="008B1181" w:rsidRDefault="008B1181" w:rsidP="008B118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155B8E" w:rsidRPr="007961E6" w:rsidRDefault="00155B8E" w:rsidP="00155B8E">
      <w:pPr>
        <w:pStyle w:val="Akapitzlist"/>
        <w:numPr>
          <w:ilvl w:val="0"/>
          <w:numId w:val="60"/>
        </w:numPr>
        <w:autoSpaceDE w:val="0"/>
        <w:autoSpaceDN w:val="0"/>
        <w:adjustRightInd w:val="0"/>
        <w:rPr>
          <w:color w:val="000000"/>
          <w:sz w:val="22"/>
          <w:szCs w:val="22"/>
        </w:rPr>
      </w:pPr>
      <w:r>
        <w:rPr>
          <w:sz w:val="22"/>
          <w:szCs w:val="22"/>
        </w:rPr>
        <w:t>Przedmiotem dostawy w częś</w:t>
      </w:r>
      <w:r w:rsidR="00F92D26">
        <w:rPr>
          <w:sz w:val="22"/>
          <w:szCs w:val="22"/>
        </w:rPr>
        <w:t>c</w:t>
      </w:r>
      <w:r>
        <w:rPr>
          <w:sz w:val="22"/>
          <w:szCs w:val="22"/>
        </w:rPr>
        <w:t>i pierwszej</w:t>
      </w:r>
      <w:r w:rsidRPr="00D16A80">
        <w:rPr>
          <w:sz w:val="22"/>
          <w:szCs w:val="22"/>
        </w:rPr>
        <w:t xml:space="preserve"> jest jeden fortepian, ale Zamawiający wymaga aby </w:t>
      </w:r>
      <w:r>
        <w:rPr>
          <w:sz w:val="22"/>
          <w:szCs w:val="22"/>
        </w:rPr>
        <w:t xml:space="preserve">wybrany </w:t>
      </w:r>
      <w:r w:rsidRPr="00D16A80">
        <w:rPr>
          <w:sz w:val="22"/>
          <w:szCs w:val="22"/>
        </w:rPr>
        <w:t>Wykonawca</w:t>
      </w:r>
      <w:r>
        <w:rPr>
          <w:sz w:val="22"/>
          <w:szCs w:val="22"/>
        </w:rPr>
        <w:t xml:space="preserve">, po dokonaniu wyboru jego oferty, </w:t>
      </w:r>
      <w:r w:rsidRPr="00D16A80">
        <w:rPr>
          <w:sz w:val="22"/>
          <w:szCs w:val="22"/>
        </w:rPr>
        <w:t xml:space="preserve">umożliwił </w:t>
      </w:r>
      <w:r>
        <w:rPr>
          <w:sz w:val="22"/>
          <w:szCs w:val="22"/>
        </w:rPr>
        <w:t>Zamawiającemu dokonanie docelowego wyboru z</w:t>
      </w:r>
      <w:r w:rsidRPr="00B7092D">
        <w:rPr>
          <w:sz w:val="22"/>
          <w:szCs w:val="22"/>
        </w:rPr>
        <w:t xml:space="preserve"> </w:t>
      </w:r>
      <w:r w:rsidRPr="00B7092D">
        <w:rPr>
          <w:b/>
          <w:sz w:val="22"/>
          <w:szCs w:val="22"/>
        </w:rPr>
        <w:t xml:space="preserve">co najmniej </w:t>
      </w:r>
      <w:r w:rsidRPr="00644B8A">
        <w:rPr>
          <w:b/>
          <w:sz w:val="22"/>
          <w:szCs w:val="22"/>
        </w:rPr>
        <w:t>pięciu</w:t>
      </w:r>
      <w:r>
        <w:rPr>
          <w:sz w:val="22"/>
          <w:szCs w:val="22"/>
        </w:rPr>
        <w:t xml:space="preserve">  identycznych fortepianów, </w:t>
      </w:r>
      <w:r w:rsidRPr="00D16A80">
        <w:rPr>
          <w:sz w:val="22"/>
          <w:szCs w:val="22"/>
        </w:rPr>
        <w:t xml:space="preserve">(zgodnych ze specyfikacją i z ofertą Wykonawcy), </w:t>
      </w:r>
      <w:r>
        <w:rPr>
          <w:sz w:val="22"/>
          <w:szCs w:val="22"/>
        </w:rPr>
        <w:t xml:space="preserve">udostępnionych do próbnej gry, w uzgodnionym miejscu i terminie, </w:t>
      </w:r>
      <w:r w:rsidRPr="00D16A80">
        <w:rPr>
          <w:sz w:val="22"/>
          <w:szCs w:val="22"/>
        </w:rPr>
        <w:t>w celu wyboru instrumentu najbardziej</w:t>
      </w:r>
      <w:r>
        <w:rPr>
          <w:sz w:val="22"/>
          <w:szCs w:val="22"/>
        </w:rPr>
        <w:t xml:space="preserve"> </w:t>
      </w:r>
      <w:r w:rsidRPr="00D16A80">
        <w:rPr>
          <w:sz w:val="22"/>
          <w:szCs w:val="22"/>
        </w:rPr>
        <w:t>odpowiadającego Zamawiającemu</w:t>
      </w:r>
      <w:r>
        <w:rPr>
          <w:sz w:val="22"/>
          <w:szCs w:val="22"/>
        </w:rPr>
        <w:t xml:space="preserve">.  </w:t>
      </w:r>
    </w:p>
    <w:p w:rsidR="00155B8E" w:rsidRPr="00D16A80" w:rsidRDefault="00155B8E" w:rsidP="00155B8E">
      <w:pPr>
        <w:pStyle w:val="Akapitzlist"/>
        <w:numPr>
          <w:ilvl w:val="0"/>
          <w:numId w:val="60"/>
        </w:numPr>
        <w:autoSpaceDE w:val="0"/>
        <w:autoSpaceDN w:val="0"/>
        <w:adjustRightInd w:val="0"/>
        <w:rPr>
          <w:color w:val="000000"/>
          <w:sz w:val="22"/>
          <w:szCs w:val="22"/>
        </w:rPr>
      </w:pPr>
      <w:r>
        <w:rPr>
          <w:sz w:val="22"/>
          <w:szCs w:val="22"/>
        </w:rPr>
        <w:t xml:space="preserve">Wszystkie koszty wynikające z procedury wyboru instrumentu zarówno w siedzibie Zamawiającego jak i u Wykonawcy/producenta – obciążają Wykonawcę. </w:t>
      </w:r>
    </w:p>
    <w:p w:rsidR="00155B8E" w:rsidRPr="00150FAA" w:rsidRDefault="00155B8E" w:rsidP="00155B8E">
      <w:pPr>
        <w:pStyle w:val="Akapitzlist"/>
        <w:numPr>
          <w:ilvl w:val="0"/>
          <w:numId w:val="60"/>
        </w:numPr>
        <w:autoSpaceDE w:val="0"/>
        <w:autoSpaceDN w:val="0"/>
        <w:adjustRightInd w:val="0"/>
        <w:rPr>
          <w:sz w:val="22"/>
          <w:szCs w:val="22"/>
        </w:rPr>
      </w:pPr>
      <w:r w:rsidRPr="00D16A80">
        <w:rPr>
          <w:color w:val="000000"/>
        </w:rPr>
        <w:t>Wykonawca ma obowiązek nastroić instrumen</w:t>
      </w:r>
      <w:r>
        <w:rPr>
          <w:color w:val="000000"/>
        </w:rPr>
        <w:t>ty, które będą przedmiotem próbnej gry</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lastRenderedPageBreak/>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t>
      </w:r>
      <w:r w:rsidR="00C56046">
        <w:rPr>
          <w:rFonts w:ascii="Times New Roman" w:hAnsi="Times New Roman" w:cs="Times New Roman"/>
          <w:b/>
          <w:u w:val="single"/>
          <w:lang w:eastAsia="en-US"/>
        </w:rPr>
        <w:t xml:space="preserve"> </w:t>
      </w:r>
      <w:r w:rsidRPr="007C158C">
        <w:rPr>
          <w:rFonts w:ascii="Times New Roman" w:hAnsi="Times New Roman" w:cs="Times New Roman"/>
          <w:b/>
          <w:u w:val="single"/>
          <w:lang w:eastAsia="en-US"/>
        </w:rPr>
        <w:t xml:space="preserve">WYKONANIA UMOWY. </w:t>
      </w:r>
    </w:p>
    <w:p w:rsidR="00BF7A2D" w:rsidRDefault="00957604" w:rsidP="00BF7A2D">
      <w:pPr>
        <w:pStyle w:val="Bezodstpw"/>
        <w:jc w:val="both"/>
        <w:rPr>
          <w:rFonts w:ascii="Times New Roman" w:hAnsi="Times New Roman" w:cs="Times New Roman"/>
        </w:rPr>
      </w:pPr>
      <w:bookmarkStart w:id="14"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4"/>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DF0FC1" w:rsidRPr="00B243AF"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5" w:name="_Hlk82759007"/>
      <w:r w:rsidRPr="00111D5C">
        <w:rPr>
          <w:rFonts w:ascii="Times New Roman" w:hAnsi="Times New Roman" w:cs="Times New Roman"/>
        </w:rPr>
        <w:t>.</w:t>
      </w:r>
      <w:bookmarkEnd w:id="15"/>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 i pianin</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FA511A">
        <w:rPr>
          <w:rFonts w:ascii="Times New Roman" w:hAnsi="Times New Roman" w:cs="Times New Roman"/>
        </w:rPr>
        <w:t>Z</w:t>
      </w:r>
      <w:r w:rsidR="00EE221A">
        <w:rPr>
          <w:rFonts w:ascii="Times New Roman" w:hAnsi="Times New Roman" w:cs="Times New Roman"/>
        </w:rPr>
        <w:t xml:space="preserve">PSM </w:t>
      </w:r>
      <w:r w:rsidR="00FA511A">
        <w:rPr>
          <w:rFonts w:ascii="Times New Roman" w:hAnsi="Times New Roman" w:cs="Times New Roman"/>
        </w:rPr>
        <w:t>w Ełku</w:t>
      </w:r>
      <w:r w:rsidR="00EE221A">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FA511A">
        <w:rPr>
          <w:rFonts w:ascii="Times New Roman" w:eastAsia="Tahoma" w:hAnsi="Times New Roman" w:cs="Times New Roman"/>
          <w:b/>
          <w:bCs/>
        </w:rPr>
        <w:t>1</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sidR="00DF0FC1">
        <w:rPr>
          <w:rFonts w:ascii="Times New Roman" w:eastAsia="Tahoma" w:hAnsi="Times New Roman" w:cs="Times New Roman"/>
          <w:bCs/>
        </w:rPr>
        <w:t xml:space="preserve"> na</w:t>
      </w:r>
      <w:r w:rsidR="00DF0FC1">
        <w:rPr>
          <w:rFonts w:ascii="Times New Roman" w:hAnsi="Times New Roman" w:cs="Times New Roman"/>
        </w:rPr>
        <w:t>:</w:t>
      </w:r>
      <w:r w:rsidR="00B243AF">
        <w:rPr>
          <w:rFonts w:ascii="Times New Roman" w:hAnsi="Times New Roman" w:cs="Times New Roman"/>
        </w:rPr>
        <w:t xml:space="preserve"> </w:t>
      </w:r>
    </w:p>
    <w:p w:rsidR="00B243AF" w:rsidRPr="00DF0FC1" w:rsidRDefault="00B243AF" w:rsidP="00B243AF">
      <w:pPr>
        <w:pStyle w:val="Bezodstpw"/>
        <w:jc w:val="both"/>
        <w:rPr>
          <w:rFonts w:ascii="Times New Roman" w:eastAsia="Tahoma" w:hAnsi="Times New Roman" w:cs="Times New Roman"/>
          <w:bCs/>
        </w:rPr>
      </w:pPr>
    </w:p>
    <w:p w:rsidR="00BF7A2D" w:rsidRDefault="00FA511A"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Część pierwsza dostawa fortepianu</w:t>
      </w:r>
      <w:r w:rsidR="00DF0FC1">
        <w:rPr>
          <w:rFonts w:ascii="Times New Roman" w:eastAsia="Tahoma" w:hAnsi="Times New Roman" w:cs="Times New Roman"/>
          <w:bCs/>
        </w:rPr>
        <w:t xml:space="preserve"> marki …………. model ……….. za cenę brutto ……. …………….. zł w tym podatek VAT …………………  zł</w:t>
      </w:r>
      <w:r>
        <w:rPr>
          <w:rFonts w:ascii="Times New Roman" w:eastAsia="Tahoma" w:hAnsi="Times New Roman" w:cs="Times New Roman"/>
          <w:bCs/>
        </w:rPr>
        <w:t xml:space="preserve">. </w:t>
      </w:r>
      <w:r w:rsidR="00DF0FC1">
        <w:rPr>
          <w:rFonts w:ascii="Times New Roman" w:eastAsia="Tahoma" w:hAnsi="Times New Roman" w:cs="Times New Roman"/>
          <w:bCs/>
        </w:rPr>
        <w:t xml:space="preserve"> </w:t>
      </w:r>
    </w:p>
    <w:p w:rsidR="00DF0FC1"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druga dostawa </w:t>
      </w:r>
      <w:r w:rsidR="00FA511A">
        <w:rPr>
          <w:rFonts w:ascii="Times New Roman" w:eastAsia="Tahoma" w:hAnsi="Times New Roman" w:cs="Times New Roman"/>
          <w:bCs/>
        </w:rPr>
        <w:t xml:space="preserve">pianina </w:t>
      </w:r>
      <w:r w:rsidR="00DF0FC1">
        <w:rPr>
          <w:rFonts w:ascii="Times New Roman" w:eastAsia="Tahoma" w:hAnsi="Times New Roman" w:cs="Times New Roman"/>
          <w:bCs/>
        </w:rPr>
        <w:t>marki …………. model ……….. za cenę brutto ……. …………….. zł w tym podatek VAT …………………  zł</w:t>
      </w:r>
      <w:r w:rsidR="00FA511A">
        <w:rPr>
          <w:rFonts w:ascii="Times New Roman" w:eastAsia="Tahoma" w:hAnsi="Times New Roman" w:cs="Times New Roman"/>
          <w:bCs/>
        </w:rPr>
        <w:t xml:space="preserve">. </w:t>
      </w:r>
      <w:r w:rsidR="00DF0FC1">
        <w:rPr>
          <w:rFonts w:ascii="Times New Roman" w:eastAsia="Tahoma" w:hAnsi="Times New Roman" w:cs="Times New Roman"/>
          <w:bCs/>
        </w:rPr>
        <w:t xml:space="preserve"> </w:t>
      </w:r>
    </w:p>
    <w:p w:rsidR="00DF0FC1"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trzecia dostawa </w:t>
      </w:r>
      <w:r w:rsidR="00FA511A">
        <w:rPr>
          <w:rFonts w:ascii="Times New Roman" w:eastAsia="Tahoma" w:hAnsi="Times New Roman" w:cs="Times New Roman"/>
          <w:bCs/>
        </w:rPr>
        <w:t>pianina</w:t>
      </w:r>
      <w:r>
        <w:rPr>
          <w:rFonts w:ascii="Times New Roman" w:eastAsia="Tahoma" w:hAnsi="Times New Roman" w:cs="Times New Roman"/>
          <w:bCs/>
        </w:rPr>
        <w:t xml:space="preserve"> marki ……………………….. model …………………. za cenę brutto ……………………….. zł w tym podatek VAT ……………………. zł.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243AF">
        <w:rPr>
          <w:rFonts w:ascii="Times New Roman" w:hAnsi="Times New Roman" w:cs="Times New Roman"/>
          <w:b/>
        </w:rPr>
        <w:t xml:space="preserve">na część ……………….. .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FA511A">
        <w:rPr>
          <w:rFonts w:ascii="Times New Roman" w:eastAsia="Times New Roman" w:hAnsi="Times New Roman" w:cs="Times New Roman"/>
          <w:b/>
          <w:bCs/>
        </w:rPr>
        <w:t>10</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lastRenderedPageBreak/>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lastRenderedPageBreak/>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6" w:name="docs-internal-guid-786e7225-7fff-7e5d-80"/>
      <w:bookmarkEnd w:id="16"/>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FA511A" w:rsidP="00EE221A">
      <w:pPr>
        <w:pStyle w:val="Bezodstpw"/>
        <w:jc w:val="both"/>
        <w:rPr>
          <w:rFonts w:ascii="Times New Roman" w:hAnsi="Times New Roman" w:cs="Times New Roman"/>
        </w:rPr>
      </w:pPr>
      <w:r>
        <w:rPr>
          <w:rFonts w:ascii="Times New Roman" w:eastAsia="Times New Roman" w:hAnsi="Times New Roman" w:cs="Times New Roman"/>
        </w:rPr>
        <w:t xml:space="preserve">Zespół </w:t>
      </w:r>
      <w:r>
        <w:rPr>
          <w:rFonts w:ascii="Times New Roman" w:hAnsi="Times New Roman" w:cs="Times New Roman"/>
        </w:rPr>
        <w:t xml:space="preserve">Państwowych Szkół </w:t>
      </w:r>
      <w:r w:rsidR="00EE221A">
        <w:rPr>
          <w:rFonts w:ascii="Times New Roman" w:hAnsi="Times New Roman" w:cs="Times New Roman"/>
        </w:rPr>
        <w:t>Muzyczn</w:t>
      </w:r>
      <w:r>
        <w:rPr>
          <w:rFonts w:ascii="Times New Roman" w:hAnsi="Times New Roman" w:cs="Times New Roman"/>
        </w:rPr>
        <w:t>ych w Ełku</w:t>
      </w:r>
      <w:r w:rsidR="00EE221A">
        <w:rPr>
          <w:rFonts w:ascii="Times New Roman" w:hAnsi="Times New Roman" w:cs="Times New Roman"/>
        </w:rPr>
        <w:t xml:space="preserve">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sidR="00FA511A">
        <w:rPr>
          <w:rFonts w:ascii="Times New Roman" w:hAnsi="Times New Roman" w:cs="Times New Roman"/>
        </w:rPr>
        <w:t>Armii Krajowej 21 19-300 Ełk</w:t>
      </w:r>
      <w:r>
        <w:rPr>
          <w:rFonts w:ascii="Times New Roman" w:hAnsi="Times New Roman" w:cs="Times New Roman"/>
        </w:rPr>
        <w:t xml:space="preserve">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7"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 i pianin</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FA511A" w:rsidRPr="00111D5C">
        <w:rPr>
          <w:rFonts w:ascii="Times New Roman" w:eastAsia="Tahoma" w:hAnsi="Times New Roman" w:cs="Times New Roman"/>
          <w:bCs/>
        </w:rPr>
        <w:t xml:space="preserve">r sprawy: </w:t>
      </w:r>
      <w:r w:rsidR="00FA511A">
        <w:rPr>
          <w:rFonts w:ascii="Times New Roman" w:eastAsia="Tahoma" w:hAnsi="Times New Roman" w:cs="Times New Roman"/>
          <w:b/>
          <w:bCs/>
        </w:rPr>
        <w:t xml:space="preserve">1/2024 </w:t>
      </w:r>
      <w:r w:rsidR="00B243AF">
        <w:rPr>
          <w:rFonts w:ascii="Times New Roman" w:hAnsi="Times New Roman" w:cs="Times New Roman"/>
          <w:b/>
          <w:bCs/>
        </w:rPr>
        <w:t xml:space="preserve">część ……………………… </w:t>
      </w:r>
      <w:bookmarkEnd w:id="17"/>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8" w:name="_Hlk72500124"/>
      <w:r w:rsidRPr="00676206">
        <w:rPr>
          <w:rFonts w:ascii="Times New Roman" w:eastAsia="Times New Roman" w:hAnsi="Times New Roman" w:cs="Times New Roman"/>
          <w:szCs w:val="20"/>
        </w:rPr>
        <w:t xml:space="preserve">  Specyfikacji Warunków Zamówienia</w:t>
      </w:r>
      <w:bookmarkEnd w:id="18"/>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 i pianin</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FA511A" w:rsidRPr="00111D5C">
        <w:rPr>
          <w:rFonts w:ascii="Times New Roman" w:eastAsia="Tahoma" w:hAnsi="Times New Roman" w:cs="Times New Roman"/>
          <w:bCs/>
        </w:rPr>
        <w:t xml:space="preserve">r sprawy: </w:t>
      </w:r>
      <w:r w:rsidR="00FA511A">
        <w:rPr>
          <w:rFonts w:ascii="Times New Roman" w:eastAsia="Tahoma" w:hAnsi="Times New Roman" w:cs="Times New Roman"/>
          <w:b/>
          <w:bCs/>
        </w:rPr>
        <w:t xml:space="preserve">1/2024 </w:t>
      </w:r>
      <w:r w:rsidR="00FA511A" w:rsidRPr="00111D5C">
        <w:rPr>
          <w:rFonts w:ascii="Times New Roman" w:eastAsia="Tahoma" w:hAnsi="Times New Roman" w:cs="Times New Roman"/>
          <w:bCs/>
        </w:rPr>
        <w:t xml:space="preserve"> </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cześć ……………………………. </w:t>
      </w:r>
      <w:r w:rsidR="00FA511A">
        <w:rPr>
          <w:rFonts w:ascii="Times New Roman" w:hAnsi="Times New Roman" w:cs="Times New Roman"/>
          <w:b/>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w:t>
      </w:r>
      <w:r w:rsidR="00CA7CC2">
        <w:rPr>
          <w:rFonts w:ascii="Times New Roman" w:hAnsi="Times New Roman" w:cs="Times New Roman"/>
        </w:rPr>
        <w:t>rta w ….. …… 2024 r. w Ełku</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FA511A" w:rsidRPr="00FA511A">
        <w:rPr>
          <w:rFonts w:ascii="Times New Roman" w:hAnsi="Times New Roman" w:cs="Times New Roman"/>
          <w:b/>
        </w:rPr>
        <w:t>Zespołem</w:t>
      </w:r>
      <w:r w:rsidR="00FA511A">
        <w:rPr>
          <w:rFonts w:ascii="Times New Roman" w:hAnsi="Times New Roman" w:cs="Times New Roman"/>
        </w:rPr>
        <w:t xml:space="preserve"> </w:t>
      </w:r>
      <w:r w:rsidR="00FA511A">
        <w:rPr>
          <w:rFonts w:ascii="Times New Roman" w:hAnsi="Times New Roman" w:cs="Times New Roman"/>
          <w:b/>
        </w:rPr>
        <w:t>Państwowych Szkół Muzycznych</w:t>
      </w:r>
      <w:r w:rsidR="00756654">
        <w:rPr>
          <w:rFonts w:ascii="Times New Roman" w:hAnsi="Times New Roman" w:cs="Times New Roman"/>
          <w:b/>
        </w:rPr>
        <w:t xml:space="preserve"> </w:t>
      </w:r>
      <w:r w:rsidR="00FA511A">
        <w:rPr>
          <w:rFonts w:ascii="Times New Roman" w:hAnsi="Times New Roman" w:cs="Times New Roman"/>
          <w:b/>
        </w:rPr>
        <w:t>w Ełku 19-300 Ełk ul ARMII Krajowej 21</w:t>
      </w:r>
      <w:r w:rsidR="00756654">
        <w:rPr>
          <w:rFonts w:ascii="Times New Roman" w:hAnsi="Times New Roman" w:cs="Times New Roman"/>
          <w:b/>
        </w:rPr>
        <w:t xml:space="preserve">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lastRenderedPageBreak/>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FA511A" w:rsidRPr="00FA511A">
        <w:rPr>
          <w:rFonts w:ascii="Times New Roman" w:eastAsia="Lucida Sans Unicode" w:hAnsi="Times New Roman" w:cs="Times New Roman"/>
          <w:b/>
          <w:kern w:val="1"/>
          <w:lang w:eastAsia="ar-SA"/>
        </w:rPr>
        <w:t>fortepianu i pianin</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FA511A">
        <w:rPr>
          <w:rFonts w:ascii="Times New Roman" w:hAnsi="Times New Roman" w:cs="Times New Roman"/>
        </w:rPr>
        <w:t>Z</w:t>
      </w:r>
      <w:r w:rsidR="00B243AF">
        <w:rPr>
          <w:rFonts w:ascii="Times New Roman" w:hAnsi="Times New Roman" w:cs="Times New Roman"/>
        </w:rPr>
        <w:t xml:space="preserve">PSM </w:t>
      </w:r>
      <w:r w:rsidR="00FA511A">
        <w:rPr>
          <w:rFonts w:ascii="Times New Roman" w:hAnsi="Times New Roman" w:cs="Times New Roman"/>
        </w:rPr>
        <w:t>w Ełku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FA511A">
        <w:rPr>
          <w:rFonts w:ascii="Times New Roman" w:eastAsia="Tahoma" w:hAnsi="Times New Roman" w:cs="Times New Roman"/>
          <w:b/>
          <w:bCs/>
        </w:rPr>
        <w:t>1</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części ………………  </w:t>
      </w:r>
      <w:r w:rsidRPr="0050726C">
        <w:rPr>
          <w:b/>
          <w:bCs/>
          <w:color w:val="auto"/>
          <w:sz w:val="22"/>
          <w:szCs w:val="22"/>
        </w:rPr>
        <w:t xml:space="preserve">……………………………………… 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FA511A">
        <w:rPr>
          <w:b/>
          <w:bCs/>
          <w:color w:val="000000" w:themeColor="text1"/>
          <w:sz w:val="22"/>
          <w:szCs w:val="22"/>
        </w:rPr>
        <w:t>10</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Zamawiający może odmówić odebrania Przedmiotu Umowy w przypadku zgłoszenia przez uprawnionego przedstawiciela Zamawiającego uwag lub zastrzeżeń, co spowoduje, iż </w:t>
      </w:r>
      <w:r w:rsidRPr="0050726C">
        <w:rPr>
          <w:color w:val="auto"/>
          <w:sz w:val="22"/>
          <w:szCs w:val="22"/>
        </w:rPr>
        <w:lastRenderedPageBreak/>
        <w:t>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w:t>
      </w:r>
      <w:r w:rsidR="002B20FC">
        <w:rPr>
          <w:sz w:val="22"/>
          <w:szCs w:val="22"/>
        </w:rPr>
        <w:t>awy</w:t>
      </w:r>
      <w:r w:rsidRPr="0050726C">
        <w:rPr>
          <w:sz w:val="22"/>
          <w:szCs w:val="22"/>
        </w:rPr>
        <w:t xml:space="preserve">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w:t>
      </w:r>
      <w:r w:rsidR="002B20FC">
        <w:rPr>
          <w:sz w:val="22"/>
          <w:szCs w:val="22"/>
        </w:rPr>
        <w:t xml:space="preserve">ch dotyczących dostawy </w:t>
      </w:r>
      <w:r w:rsidRPr="0050726C">
        <w:rPr>
          <w:sz w:val="22"/>
          <w:szCs w:val="22"/>
        </w:rPr>
        <w:t xml:space="preserve">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9" w:name="_Hlk113346752"/>
      <w:r w:rsidRPr="0050726C">
        <w:rPr>
          <w:color w:val="auto"/>
          <w:sz w:val="22"/>
          <w:szCs w:val="22"/>
        </w:rPr>
        <w:t xml:space="preserve">Za prawidłowe wykonanie postanowień Umowy </w:t>
      </w:r>
      <w:r w:rsidR="00015776" w:rsidRPr="00015776">
        <w:rPr>
          <w:b/>
          <w:color w:val="auto"/>
          <w:sz w:val="22"/>
          <w:szCs w:val="22"/>
        </w:rPr>
        <w:t>w części …………</w:t>
      </w:r>
      <w:r w:rsidR="00015776">
        <w:rPr>
          <w:color w:val="auto"/>
          <w:sz w:val="22"/>
          <w:szCs w:val="22"/>
        </w:rPr>
        <w:t xml:space="preserve"> </w:t>
      </w:r>
      <w:r w:rsidRPr="0050726C">
        <w:rPr>
          <w:color w:val="auto"/>
          <w:sz w:val="22"/>
          <w:szCs w:val="22"/>
        </w:rPr>
        <w:t xml:space="preserve">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9"/>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1244A7" w:rsidRDefault="001244A7"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lastRenderedPageBreak/>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20"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lastRenderedPageBreak/>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20"/>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lastRenderedPageBreak/>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1244A7" w:rsidP="001244A7">
      <w:pPr>
        <w:pStyle w:val="Default"/>
        <w:jc w:val="center"/>
        <w:rPr>
          <w:b/>
          <w:color w:val="auto"/>
          <w:sz w:val="22"/>
          <w:szCs w:val="22"/>
        </w:rPr>
      </w:pPr>
      <w:r>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863CB4" w:rsidRDefault="00863CB4"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BA34A0"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r w:rsidR="007A2B9C">
        <w:rPr>
          <w:rFonts w:ascii="Times New Roman" w:eastAsia="Lucida Sans Unicode" w:hAnsi="Times New Roman" w:cs="Times New Roman"/>
          <w:b/>
          <w:i/>
          <w:kern w:val="1"/>
          <w:lang w:eastAsia="ar-SA"/>
        </w:rPr>
        <w:t xml:space="preserve"> </w:t>
      </w:r>
    </w:p>
    <w:p w:rsidR="007A2B9C" w:rsidRDefault="007A2B9C" w:rsidP="007A2B9C">
      <w:pPr>
        <w:pStyle w:val="Bezodstpw"/>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Opis przedmiotu zamówienia </w:t>
      </w:r>
    </w:p>
    <w:p w:rsidR="007A2B9C" w:rsidRDefault="007A2B9C" w:rsidP="007A2B9C">
      <w:pPr>
        <w:pStyle w:val="Bezodstpw"/>
        <w:jc w:val="center"/>
        <w:rPr>
          <w:rFonts w:ascii="Times New Roman" w:eastAsia="Lucida Sans Unicode" w:hAnsi="Times New Roman" w:cs="Times New Roman"/>
          <w:b/>
          <w:kern w:val="1"/>
          <w:lang w:eastAsia="ar-SA"/>
        </w:rPr>
      </w:pPr>
    </w:p>
    <w:p w:rsidR="00C92DC8" w:rsidRPr="00545181" w:rsidRDefault="00C92DC8" w:rsidP="00C92DC8">
      <w:pPr>
        <w:spacing w:before="100" w:beforeAutospacing="1" w:after="100" w:afterAutospacing="1"/>
        <w:outlineLvl w:val="3"/>
        <w:rPr>
          <w:rFonts w:ascii="Times New Roman" w:eastAsia="Times New Roman" w:hAnsi="Times New Roman" w:cs="Times New Roman"/>
          <w:b/>
          <w:bCs/>
        </w:rPr>
      </w:pPr>
      <w:r w:rsidRPr="00545181">
        <w:rPr>
          <w:rFonts w:ascii="Times New Roman" w:eastAsia="Times New Roman" w:hAnsi="Times New Roman" w:cs="Times New Roman"/>
          <w:b/>
          <w:bCs/>
        </w:rPr>
        <w:t xml:space="preserve">Przedmiot zamówienia – część pierwsza </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Fortepian klasy mistrzowskiej, wykonany w technologii tradycyjnej przy użyciu wyselekcjonowanych materiałów najwyższej możliwej jakości</w:t>
      </w:r>
    </w:p>
    <w:p w:rsidR="00C92DC8" w:rsidRPr="00545181" w:rsidRDefault="00C92DC8" w:rsidP="00C92DC8">
      <w:pPr>
        <w:jc w:val="both"/>
        <w:rPr>
          <w:rFonts w:ascii="Times New Roman" w:eastAsia="Crimson Text" w:hAnsi="Times New Roman" w:cs="Times New Roman"/>
        </w:rPr>
      </w:pPr>
    </w:p>
    <w:p w:rsidR="00C92DC8" w:rsidRPr="00545181" w:rsidRDefault="00C92DC8" w:rsidP="00C92DC8">
      <w:pPr>
        <w:rPr>
          <w:rFonts w:ascii="Times New Roman" w:hAnsi="Times New Roman" w:cs="Times New Roman"/>
          <w:b/>
          <w:bCs/>
        </w:rPr>
      </w:pPr>
      <w:r w:rsidRPr="00545181">
        <w:rPr>
          <w:rFonts w:ascii="Times New Roman" w:hAnsi="Times New Roman" w:cs="Times New Roman"/>
          <w:b/>
          <w:bCs/>
        </w:rPr>
        <w:lastRenderedPageBreak/>
        <w:t>Specyfikacja</w:t>
      </w:r>
    </w:p>
    <w:p w:rsidR="00C92DC8" w:rsidRPr="00545181" w:rsidRDefault="00C92DC8" w:rsidP="00C92DC8">
      <w:pPr>
        <w:jc w:val="both"/>
        <w:rPr>
          <w:rFonts w:ascii="Times New Roman" w:eastAsia="Crimson Text" w:hAnsi="Times New Roman" w:cs="Times New Roman"/>
          <w:b/>
          <w:bCs/>
        </w:rPr>
      </w:pPr>
      <w:r w:rsidRPr="00545181">
        <w:rPr>
          <w:rFonts w:ascii="Times New Roman" w:eastAsia="Crimson Text" w:hAnsi="Times New Roman" w:cs="Times New Roman"/>
          <w:b/>
          <w:bCs/>
        </w:rPr>
        <w:t>Parametry techniczne fortepianu:</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większość prac wykonanych ręcznie</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wykończenie – czarny z połyskiem, lakier poliestrowy, polerowany ręcznie, efekt „lustra”</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wymiary:</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długość w przedziale: 210 cm – 215 cm</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szerokość w przedziale: 145 cm – 155 cm</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waga: 300 kg – 400 kg</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korpus: wykonany z wielowarstwowo klejonego sezonowanego drewna</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szkielet - belkowanie wykonane z sezonowanego litego drewna</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strojnica – wykonana z warstw twardego drewna o symetrycznym układzie słojów</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płyta rezonansowa – sezonowane drewno świerku</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ożebrowanie płyty rezonansowej – sezonowane lite drewno</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mostki – wiolinowy i basowy jako jeden element – klejone z pionowo ułożonych warstw drewna twardego</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naciąg strun – krzyżowy</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struny – wiolinowe: najwyższa jakość drutu stalowego</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struny – basowe: rdzeń stalowy owijany drutem z czystej miedzi</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rama żeliwna – odlana metodą próżniową z żeliwa szarego o specjalnej recepturze, szlifowana i pokryta warstwami lakieru w kolorze złotym</w:t>
      </w:r>
    </w:p>
    <w:p w:rsidR="00C92DC8" w:rsidRPr="00545181" w:rsidRDefault="00C92DC8" w:rsidP="00C92DC8">
      <w:pPr>
        <w:jc w:val="both"/>
        <w:rPr>
          <w:rFonts w:ascii="Times New Roman" w:eastAsia="Crimson Text" w:hAnsi="Times New Roman" w:cs="Times New Roman"/>
        </w:rPr>
      </w:pPr>
      <w:bookmarkStart w:id="21" w:name="_heading=h.gjdgxs" w:colFirst="0" w:colLast="0"/>
      <w:bookmarkEnd w:id="21"/>
      <w:r w:rsidRPr="00545181">
        <w:rPr>
          <w:rFonts w:ascii="Times New Roman" w:eastAsia="Crimson Text" w:hAnsi="Times New Roman" w:cs="Times New Roman"/>
        </w:rPr>
        <w:t>- kołki stroikowe – hartowana stal, niklowane główki</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mechanizm – konstrukcji własnej, bez elementów z tworzyw sztucznych</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młotki – rdzeń z drewna, twardy najwyższej jakości naturalny filc, na krańcach nitowany do rdzenia, poddany procesowi kompresji dla zachowania stałego kształtu oraz impregnowany w celu zabezpieczenia przeciw wilgoci i insektom</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tłumiki – główki z litego drewna, lakierowane na czarno z połyskiem – filc tłumikowy naturalny, najwyższej jakości – impregnowany</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klawiatura: 88 klawiszy z pełnego drewna świerku – indywidualnie wyważane ciężarkami ołowianymi</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pokrycie klawiszy: białe – imitacja kości słoniowej, czarne – drewno hebanowe utwardzone żywicą syntetyczną</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lastRenderedPageBreak/>
        <w:t>- pokrywa – klapa wykonana z płyty stolarskiej z drewna, profilowane wykończenie krawędzie, minimum dwie pozycje otwarcia</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zamek klapy i pokrywy klawiatury</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pulpit z drewna – minimum 3 (trzy) pozycje ustawienia</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- 3 pedały odlane z mosiądzu – centralny pedał: sostenuto</w:t>
      </w: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 nogi wyposażone w rolki transportowe z hamulcami</w:t>
      </w:r>
    </w:p>
    <w:p w:rsidR="00C92DC8" w:rsidRPr="00545181" w:rsidRDefault="00C92DC8" w:rsidP="00C92DC8">
      <w:pPr>
        <w:jc w:val="both"/>
        <w:rPr>
          <w:rFonts w:ascii="Times New Roman" w:eastAsia="Crimson Text" w:hAnsi="Times New Roman" w:cs="Times New Roman"/>
        </w:rPr>
      </w:pPr>
    </w:p>
    <w:p w:rsidR="00C92DC8" w:rsidRPr="00545181" w:rsidRDefault="00C92DC8" w:rsidP="00C92DC8">
      <w:pPr>
        <w:jc w:val="both"/>
        <w:rPr>
          <w:rFonts w:ascii="Times New Roman" w:eastAsia="Crimson Text" w:hAnsi="Times New Roman" w:cs="Times New Roman"/>
        </w:rPr>
      </w:pPr>
      <w:r w:rsidRPr="00545181">
        <w:rPr>
          <w:rFonts w:ascii="Times New Roman" w:eastAsia="Crimson Text" w:hAnsi="Times New Roman" w:cs="Times New Roman"/>
        </w:rPr>
        <w:t>W zestawie z fortepianem:</w:t>
      </w:r>
    </w:p>
    <w:p w:rsidR="00C92DC8" w:rsidRPr="00545181" w:rsidRDefault="00C92DC8" w:rsidP="00C92DC8">
      <w:pPr>
        <w:pBdr>
          <w:top w:val="nil"/>
          <w:left w:val="nil"/>
          <w:bottom w:val="nil"/>
          <w:right w:val="nil"/>
          <w:between w:val="nil"/>
        </w:pBdr>
        <w:spacing w:after="0"/>
        <w:jc w:val="both"/>
        <w:rPr>
          <w:rFonts w:ascii="Times New Roman" w:eastAsia="Crimson Text" w:hAnsi="Times New Roman" w:cs="Times New Roman"/>
        </w:rPr>
      </w:pPr>
      <w:r w:rsidRPr="00545181">
        <w:rPr>
          <w:rFonts w:ascii="Times New Roman" w:eastAsia="Crimson Text" w:hAnsi="Times New Roman" w:cs="Times New Roman"/>
        </w:rPr>
        <w:t xml:space="preserve">- </w:t>
      </w:r>
      <w:r w:rsidRPr="00545181">
        <w:rPr>
          <w:rFonts w:ascii="Times New Roman" w:eastAsia="Crimson Text" w:hAnsi="Times New Roman" w:cs="Times New Roman"/>
          <w:color w:val="000000"/>
        </w:rPr>
        <w:t>Ława fortepianowa – koncertowa, czarna z połyskiem, z hydrauliczną regulacją wysokości siedziska, siedzisko pokryte naturalną skórą w kolorze czarnym.</w:t>
      </w:r>
    </w:p>
    <w:p w:rsidR="00C92DC8" w:rsidRPr="00545181" w:rsidRDefault="00C92DC8" w:rsidP="00C92DC8">
      <w:pPr>
        <w:pBdr>
          <w:top w:val="nil"/>
          <w:left w:val="nil"/>
          <w:bottom w:val="nil"/>
          <w:right w:val="nil"/>
          <w:between w:val="nil"/>
        </w:pBdr>
        <w:spacing w:after="0"/>
        <w:jc w:val="both"/>
        <w:rPr>
          <w:rFonts w:ascii="Times New Roman" w:eastAsia="Crimson Text" w:hAnsi="Times New Roman" w:cs="Times New Roman"/>
          <w:color w:val="000000"/>
        </w:rPr>
      </w:pPr>
      <w:r w:rsidRPr="00545181">
        <w:rPr>
          <w:rFonts w:ascii="Times New Roman" w:eastAsia="Crimson Text" w:hAnsi="Times New Roman" w:cs="Times New Roman"/>
        </w:rPr>
        <w:t xml:space="preserve">- </w:t>
      </w:r>
      <w:r w:rsidRPr="00545181">
        <w:rPr>
          <w:rFonts w:ascii="Times New Roman" w:eastAsia="Crimson Text" w:hAnsi="Times New Roman" w:cs="Times New Roman"/>
          <w:color w:val="000000"/>
        </w:rPr>
        <w:t>Oryginalny pokrowiec, wykończony miękkim materiałem od strony wewnętrznej, wodoodporny.</w:t>
      </w:r>
    </w:p>
    <w:p w:rsidR="00C92DC8" w:rsidRPr="00545181" w:rsidRDefault="00C92DC8" w:rsidP="00C92DC8">
      <w:pPr>
        <w:pStyle w:val="Bezodstpw"/>
        <w:rPr>
          <w:rFonts w:ascii="Times New Roman" w:hAnsi="Times New Roman" w:cs="Times New Roman"/>
        </w:rPr>
      </w:pPr>
      <w:r w:rsidRPr="00545181">
        <w:rPr>
          <w:rFonts w:ascii="Times New Roman" w:hAnsi="Times New Roman" w:cs="Times New Roman"/>
        </w:rPr>
        <w:t>- Gwarancja: minimum 5 lat</w:t>
      </w:r>
    </w:p>
    <w:p w:rsidR="00C92DC8" w:rsidRDefault="00C92DC8" w:rsidP="00C92DC8">
      <w:pPr>
        <w:pStyle w:val="Bezodstpw"/>
        <w:rPr>
          <w:rFonts w:ascii="Times New Roman" w:eastAsia="Lucida Sans Unicode" w:hAnsi="Times New Roman" w:cs="Times New Roman"/>
          <w:b/>
          <w:kern w:val="1"/>
          <w:lang w:eastAsia="ar-SA"/>
        </w:rPr>
      </w:pPr>
    </w:p>
    <w:p w:rsidR="00C92DC8" w:rsidRDefault="00C92DC8" w:rsidP="00C92DC8">
      <w:pPr>
        <w:pStyle w:val="Bezodstpw"/>
        <w:rPr>
          <w:rFonts w:ascii="Times New Roman" w:hAnsi="Times New Roman" w:cs="Times New Roman"/>
          <w:b/>
          <w:bCs/>
        </w:rPr>
      </w:pPr>
      <w:bookmarkStart w:id="22" w:name="_Hlk183363253"/>
    </w:p>
    <w:p w:rsidR="00C92DC8" w:rsidRPr="00E814D6" w:rsidRDefault="00C92DC8" w:rsidP="00C92DC8">
      <w:pPr>
        <w:pStyle w:val="Bezodstpw"/>
        <w:rPr>
          <w:rFonts w:ascii="Times New Roman" w:hAnsi="Times New Roman" w:cs="Times New Roman"/>
          <w:b/>
          <w:bCs/>
        </w:rPr>
      </w:pPr>
      <w:r w:rsidRPr="00E814D6">
        <w:rPr>
          <w:rFonts w:ascii="Times New Roman" w:hAnsi="Times New Roman" w:cs="Times New Roman"/>
          <w:b/>
          <w:bCs/>
        </w:rPr>
        <w:t xml:space="preserve">Przedmiot zamówienia – część druga </w:t>
      </w:r>
    </w:p>
    <w:p w:rsidR="00C92DC8" w:rsidRPr="00E814D6" w:rsidRDefault="00C92DC8" w:rsidP="00C92DC8">
      <w:pPr>
        <w:pStyle w:val="Bezodstpw"/>
        <w:rPr>
          <w:rFonts w:ascii="Times New Roman" w:hAnsi="Times New Roman" w:cs="Times New Roman"/>
          <w:b/>
          <w:bCs/>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Pianino akustyczne najwyższej jakości, wykonane w technologii tradycyjnej, przy użyciu wyselekcjonowanych materiałów najwyższej jakości</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b/>
          <w:bCs/>
        </w:rPr>
      </w:pPr>
      <w:r w:rsidRPr="00E814D6">
        <w:rPr>
          <w:rFonts w:ascii="Times New Roman" w:hAnsi="Times New Roman" w:cs="Times New Roman"/>
          <w:b/>
          <w:bCs/>
        </w:rPr>
        <w:t>Specyfikacja</w:t>
      </w:r>
    </w:p>
    <w:bookmarkEnd w:id="22"/>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Wymiary i waga: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Wysokość: 121 - 124 cm</w:t>
      </w: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Szerokość: 149 - 152  cm</w:t>
      </w: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Głębokość: 63 - 67 cm</w:t>
      </w: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Waga: 250 - 260 kg</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Wzór i wykończenie obudowy</w:t>
      </w:r>
    </w:p>
    <w:p w:rsidR="00C92DC8" w:rsidRPr="00E814D6" w:rsidRDefault="00C92DC8" w:rsidP="00C92DC8">
      <w:pPr>
        <w:pStyle w:val="Bezodstpw"/>
        <w:rPr>
          <w:rFonts w:ascii="Times New Roman" w:hAnsi="Times New Roman" w:cs="Times New Roman"/>
          <w:u w:val="single"/>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Kolor: czarne z połyskiem</w:t>
      </w: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Wykończenie: lakier poliestrowy - polerowany</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Specyfikacja szczegółowa: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Materiał obudowy: wielowarstwowa sklejka drewniana obustronnie fornirowana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Korpus: rama tylna z litego drewna – pięć pełnowymiarowych wzdłużnie klejonych belek z drewna świerkowego spojonych z ramą tylną</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Strojnica: wykonana z twardego drewna klonu - klejona wielowarstwowo i krzyżowo do układu słojowania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Płyta rezonansowa: lite drewno wysokogórskiego świerku „sitkajskiego” o równoległym przebiegu słojów,</w:t>
      </w: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 xml:space="preserve">grubość od 7 mm do 9 mm </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Ożebrowanie: 11 żeber z litego, świerkowego drewna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Mostki: przemiennie klejone z pionowych warstw drewna klonu o poziomym przebiegu słojowania – pokryte poziomą nakładką z twardego drewna klonu</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Naciąg strunowy: krzyżowy układ strun</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 xml:space="preserve">Struny wiolinowe: drut stalowy – 14 rozmiarów </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Struny basowe: 30 dźwięków – 10 na strunach pojedynczych – 20 na strunach podwójnych – rdzeń  stalowy           owijany drutem z czystej, pełnej miedzi</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Rama żeliwna: odlana metodą próżniową z żeliwa szarego – szlifowana</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 xml:space="preserve">Kołki stroikowe: wykonane z hartowanej stali – niklowane główki </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Młotki: wykonane z wysokiej jakości naturalnego filcu wełnianego z podkładem – zabezpieczone  przed insektami i wilgocią</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Mechanika: wykonana z drewna twardego klonu – bez części z tworzyw sztucznych</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Tłumiki: główki z drewna mahoniowego – naturalny filc wełniany – impregnowany – zabezpieczony przed insektami i wilgocią</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 xml:space="preserve">Klawiatura: klawisze z drewna świerkowego, klejonego warstwowo – indywidualnie wyważane i dociążane                   – liczba oktaw 7 1/3 – 88 klawiszy </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Pokrycie klawiszy: białe – IVO-Plast - imitacja kości słoniowej,– klawisze  czarne wykonane z kompozytu         drewna hebanowego i żywicy organicznej</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 xml:space="preserve">Pedały: 3 pedały odlewane z mosiądzu, polerowane i lakierowane  </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Nogi: wyposażone w rolki transportowe – podwójne, gumowane, na łożyskach</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bookmarkStart w:id="23" w:name="_Hlk183363460"/>
      <w:r w:rsidRPr="00E814D6">
        <w:rPr>
          <w:rFonts w:ascii="Times New Roman" w:hAnsi="Times New Roman" w:cs="Times New Roman"/>
        </w:rPr>
        <w:t>W zestawie ława oraz strojenie po dostarczeniu do zamawiającego</w:t>
      </w:r>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Gwarancja: minimum 5 lat</w:t>
      </w:r>
      <w:bookmarkEnd w:id="23"/>
    </w:p>
    <w:p w:rsidR="00C92DC8" w:rsidRPr="00E814D6" w:rsidRDefault="00C92DC8" w:rsidP="00C92DC8">
      <w:pPr>
        <w:pStyle w:val="Bezodstpw"/>
        <w:rPr>
          <w:rFonts w:ascii="Times New Roman" w:hAnsi="Times New Roman" w:cs="Times New Roman"/>
        </w:rPr>
      </w:pPr>
    </w:p>
    <w:p w:rsidR="00C92DC8" w:rsidRPr="00E814D6" w:rsidRDefault="00C92DC8" w:rsidP="00C92DC8">
      <w:pPr>
        <w:pStyle w:val="Bezodstpw"/>
        <w:rPr>
          <w:rFonts w:ascii="Times New Roman" w:hAnsi="Times New Roman" w:cs="Times New Roman"/>
        </w:rPr>
      </w:pPr>
      <w:r w:rsidRPr="00E814D6">
        <w:rPr>
          <w:rFonts w:ascii="Times New Roman" w:hAnsi="Times New Roman" w:cs="Times New Roman"/>
        </w:rPr>
        <w:t>Autoryzowany serwis w Polsce</w:t>
      </w:r>
    </w:p>
    <w:p w:rsidR="00C92DC8" w:rsidRDefault="00C92DC8" w:rsidP="00C92DC8">
      <w:pPr>
        <w:pStyle w:val="Bezodstpw"/>
        <w:rPr>
          <w:rFonts w:ascii="Times New Roman" w:eastAsia="Lucida Sans Unicode" w:hAnsi="Times New Roman" w:cs="Times New Roman"/>
          <w:b/>
          <w:kern w:val="1"/>
          <w:lang w:eastAsia="ar-SA"/>
        </w:rPr>
      </w:pPr>
    </w:p>
    <w:p w:rsidR="00C92DC8" w:rsidRDefault="00C92DC8" w:rsidP="00C92DC8">
      <w:pPr>
        <w:pStyle w:val="Bezodstpw"/>
        <w:rPr>
          <w:rFonts w:ascii="Times New Roman" w:hAnsi="Times New Roman" w:cs="Times New Roman"/>
          <w:b/>
          <w:bCs/>
          <w:sz w:val="24"/>
          <w:szCs w:val="24"/>
        </w:rPr>
      </w:pPr>
    </w:p>
    <w:p w:rsidR="00C92DC8" w:rsidRPr="00C92DC8" w:rsidRDefault="00C92DC8" w:rsidP="00C92DC8">
      <w:pPr>
        <w:pStyle w:val="Bezodstpw"/>
        <w:rPr>
          <w:rFonts w:ascii="Times New Roman" w:hAnsi="Times New Roman" w:cs="Times New Roman"/>
          <w:b/>
          <w:bCs/>
        </w:rPr>
      </w:pPr>
      <w:r w:rsidRPr="00C92DC8">
        <w:rPr>
          <w:rFonts w:ascii="Times New Roman" w:hAnsi="Times New Roman" w:cs="Times New Roman"/>
          <w:b/>
          <w:bCs/>
        </w:rPr>
        <w:t xml:space="preserve">Przedmiot zamówienia - cześć trzecia </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Pianino koncertowe najwyższej jakości, wykonane w technologii tradycyjnej, przy użyciu wyselekcjonowanych materiałów najwyższej jakości</w:t>
      </w:r>
    </w:p>
    <w:p w:rsidR="00C92DC8" w:rsidRPr="00C92DC8" w:rsidRDefault="00C92DC8" w:rsidP="00C92DC8">
      <w:pPr>
        <w:pStyle w:val="Bezodstpw"/>
        <w:rPr>
          <w:rFonts w:ascii="Times New Roman" w:hAnsi="Times New Roman" w:cs="Times New Roman"/>
          <w:b/>
          <w:bCs/>
        </w:rPr>
      </w:pPr>
    </w:p>
    <w:p w:rsidR="00C92DC8" w:rsidRPr="00C92DC8" w:rsidRDefault="00C92DC8" w:rsidP="00C92DC8">
      <w:pPr>
        <w:pStyle w:val="Bezodstpw"/>
        <w:rPr>
          <w:rFonts w:ascii="Times New Roman" w:hAnsi="Times New Roman" w:cs="Times New Roman"/>
          <w:b/>
          <w:bCs/>
        </w:rPr>
      </w:pPr>
      <w:r w:rsidRPr="00C92DC8">
        <w:rPr>
          <w:rFonts w:ascii="Times New Roman" w:hAnsi="Times New Roman" w:cs="Times New Roman"/>
          <w:b/>
          <w:bCs/>
        </w:rPr>
        <w:t>2. Specyfikacja</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Wymiary i waga:</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wysokość od 130 cm do 133 cm</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Wzór I wykończenie obudowy</w:t>
      </w:r>
    </w:p>
    <w:p w:rsidR="00C92DC8" w:rsidRPr="00C92DC8" w:rsidRDefault="00C92DC8" w:rsidP="00C92DC8">
      <w:pPr>
        <w:pStyle w:val="Bezodstpw"/>
        <w:rPr>
          <w:rFonts w:ascii="Times New Roman" w:hAnsi="Times New Roman" w:cs="Times New Roman"/>
          <w:u w:val="single"/>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Kolor: czarne z połyskiem</w:t>
      </w: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Wykończenie: lakier poliestrowy - polerowany</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Specyfikacja szczegółowa</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Płyta rezonansowa: świerkowa płyta rezonansowa oraz ożebrowanie, pulpit z drewna z wielopozycyjnym ustawianiem</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Obudowa: górna pokrywa z możliwością uchylenia, pokrywa wyposażona w system delikatnego zamykania</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Struny struny fortepianowe Roslau</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Mechanika: instrument wyposażony w mechanikę Renner’a</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Klawiatura: klawiatura Kluge, pokrycie klawiszy białe – imitacja kości słoniowej, czarne – drewno hebanowe - 88 klawiszy</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Pedały: 3 pedały miedziane</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bCs/>
        </w:rPr>
      </w:pPr>
      <w:r w:rsidRPr="00C92DC8">
        <w:rPr>
          <w:rFonts w:ascii="Times New Roman" w:hAnsi="Times New Roman" w:cs="Times New Roman"/>
          <w:bCs/>
        </w:rPr>
        <w:t>Nogi: wyposażone w rolki transportowe</w:t>
      </w:r>
    </w:p>
    <w:p w:rsidR="00C92DC8" w:rsidRPr="00C92DC8" w:rsidRDefault="00C92DC8" w:rsidP="00C92DC8">
      <w:pPr>
        <w:pStyle w:val="Bezodstpw"/>
        <w:rPr>
          <w:rFonts w:ascii="Times New Roman" w:hAnsi="Times New Roman" w:cs="Times New Roman"/>
          <w:bCs/>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W zestawie ława oraz strojenie po dostarczeniu do zamawiającego</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Gwarancja: minimum 5 lat</w:t>
      </w:r>
    </w:p>
    <w:p w:rsidR="00C92DC8" w:rsidRPr="00C92DC8" w:rsidRDefault="00C92DC8" w:rsidP="00C92DC8">
      <w:pPr>
        <w:pStyle w:val="Bezodstpw"/>
        <w:rPr>
          <w:rFonts w:ascii="Times New Roman" w:hAnsi="Times New Roman" w:cs="Times New Roman"/>
        </w:rPr>
      </w:pPr>
    </w:p>
    <w:p w:rsidR="00C92DC8" w:rsidRPr="00C92DC8" w:rsidRDefault="00C92DC8" w:rsidP="00C92DC8">
      <w:pPr>
        <w:pStyle w:val="Bezodstpw"/>
        <w:rPr>
          <w:rFonts w:ascii="Times New Roman" w:hAnsi="Times New Roman" w:cs="Times New Roman"/>
        </w:rPr>
      </w:pPr>
      <w:r w:rsidRPr="00C92DC8">
        <w:rPr>
          <w:rFonts w:ascii="Times New Roman" w:hAnsi="Times New Roman" w:cs="Times New Roman"/>
        </w:rPr>
        <w:t>Autoryzowany serwis w Polsce</w:t>
      </w:r>
    </w:p>
    <w:p w:rsidR="00C92DC8" w:rsidRPr="00C92DC8" w:rsidRDefault="00C92DC8" w:rsidP="00C92DC8">
      <w:pPr>
        <w:pStyle w:val="Bezodstpw"/>
        <w:rPr>
          <w:rFonts w:ascii="Times New Roman" w:eastAsia="Lucida Sans Unicode" w:hAnsi="Times New Roman" w:cs="Times New Roman"/>
          <w:b/>
          <w:kern w:val="1"/>
          <w:lang w:eastAsia="ar-SA"/>
        </w:rPr>
      </w:pPr>
    </w:p>
    <w:p w:rsidR="007A2B9C" w:rsidRPr="005507FE" w:rsidRDefault="007A2B9C" w:rsidP="00BA34A0">
      <w:pPr>
        <w:suppressAutoHyphens/>
        <w:jc w:val="right"/>
        <w:rPr>
          <w:rFonts w:ascii="Times New Roman" w:eastAsia="Lucida Sans Unicode" w:hAnsi="Times New Roman" w:cs="Times New Roman"/>
          <w:b/>
          <w:i/>
          <w:kern w:val="1"/>
          <w:lang w:eastAsia="ar-SA"/>
        </w:rPr>
      </w:pPr>
    </w:p>
    <w:sectPr w:rsidR="007A2B9C" w:rsidRPr="005507FE"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D2F" w:rsidRDefault="005C7D2F" w:rsidP="00BF7A2D">
      <w:pPr>
        <w:spacing w:after="0" w:line="240" w:lineRule="auto"/>
      </w:pPr>
      <w:r>
        <w:separator/>
      </w:r>
    </w:p>
  </w:endnote>
  <w:endnote w:type="continuationSeparator" w:id="0">
    <w:p w:rsidR="005C7D2F" w:rsidRDefault="005C7D2F" w:rsidP="00B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entury Gothic">
    <w:altName w:val="AvantGarde"/>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rimson Tex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138563"/>
      <w:docPartObj>
        <w:docPartGallery w:val="Page Numbers (Bottom of Page)"/>
        <w:docPartUnique/>
      </w:docPartObj>
    </w:sdtPr>
    <w:sdtEndPr>
      <w:rPr>
        <w:rFonts w:ascii="Times New Roman" w:hAnsi="Times New Roman" w:cs="Times New Roman"/>
      </w:rPr>
    </w:sdtEndPr>
    <w:sdtContent>
      <w:p w:rsidR="00122859" w:rsidRPr="002F3D70" w:rsidRDefault="0034657A">
        <w:pPr>
          <w:pStyle w:val="Stopka"/>
          <w:jc w:val="center"/>
          <w:rPr>
            <w:rFonts w:ascii="Times New Roman" w:hAnsi="Times New Roman" w:cs="Times New Roman"/>
          </w:rPr>
        </w:pPr>
        <w:r w:rsidRPr="002F3D70">
          <w:rPr>
            <w:rFonts w:ascii="Times New Roman" w:hAnsi="Times New Roman" w:cs="Times New Roman"/>
          </w:rPr>
          <w:fldChar w:fldCharType="begin"/>
        </w:r>
        <w:r w:rsidR="00122859"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F77965">
          <w:rPr>
            <w:rFonts w:ascii="Times New Roman" w:hAnsi="Times New Roman" w:cs="Times New Roman"/>
            <w:noProof/>
          </w:rPr>
          <w:t>4</w:t>
        </w:r>
        <w:r w:rsidRPr="002F3D70">
          <w:rPr>
            <w:rFonts w:ascii="Times New Roman" w:hAnsi="Times New Roman" w:cs="Times New Roman"/>
            <w:noProof/>
          </w:rPr>
          <w:fldChar w:fldCharType="end"/>
        </w:r>
      </w:p>
    </w:sdtContent>
  </w:sdt>
  <w:p w:rsidR="00122859" w:rsidRDefault="001228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D2F" w:rsidRDefault="005C7D2F" w:rsidP="00BF7A2D">
      <w:pPr>
        <w:spacing w:after="0" w:line="240" w:lineRule="auto"/>
      </w:pPr>
      <w:r>
        <w:separator/>
      </w:r>
    </w:p>
  </w:footnote>
  <w:footnote w:type="continuationSeparator" w:id="0">
    <w:p w:rsidR="005C7D2F" w:rsidRDefault="005C7D2F" w:rsidP="00BF7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15:restartNumberingAfterBreak="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15:restartNumberingAfterBreak="0">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15:restartNumberingAfterBreak="0">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15:restartNumberingAfterBreak="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C7367A7"/>
    <w:multiLevelType w:val="hybridMultilevel"/>
    <w:tmpl w:val="703C069C"/>
    <w:lvl w:ilvl="0" w:tplc="5D645D10">
      <w:start w:val="10"/>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6D0334"/>
    <w:multiLevelType w:val="hybridMultilevel"/>
    <w:tmpl w:val="01963CCC"/>
    <w:lvl w:ilvl="0" w:tplc="BA247D6A">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02D77"/>
    <w:multiLevelType w:val="hybridMultilevel"/>
    <w:tmpl w:val="403EDACC"/>
    <w:lvl w:ilvl="0" w:tplc="BD68F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D6B6044"/>
    <w:multiLevelType w:val="hybridMultilevel"/>
    <w:tmpl w:val="4D7E5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8" w15:restartNumberingAfterBreak="0">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9"/>
  </w:num>
  <w:num w:numId="10">
    <w:abstractNumId w:val="70"/>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4"/>
  </w:num>
  <w:num w:numId="24">
    <w:abstractNumId w:val="57"/>
  </w:num>
  <w:num w:numId="25">
    <w:abstractNumId w:val="62"/>
  </w:num>
  <w:num w:numId="26">
    <w:abstractNumId w:val="66"/>
  </w:num>
  <w:num w:numId="27">
    <w:abstractNumId w:val="30"/>
  </w:num>
  <w:num w:numId="28">
    <w:abstractNumId w:val="68"/>
  </w:num>
  <w:num w:numId="29">
    <w:abstractNumId w:val="74"/>
  </w:num>
  <w:num w:numId="30">
    <w:abstractNumId w:val="75"/>
  </w:num>
  <w:num w:numId="31">
    <w:abstractNumId w:val="8"/>
  </w:num>
  <w:num w:numId="32">
    <w:abstractNumId w:val="3"/>
  </w:num>
  <w:num w:numId="33">
    <w:abstractNumId w:val="47"/>
  </w:num>
  <w:num w:numId="34">
    <w:abstractNumId w:val="42"/>
  </w:num>
  <w:num w:numId="35">
    <w:abstractNumId w:val="71"/>
  </w:num>
  <w:num w:numId="36">
    <w:abstractNumId w:val="22"/>
  </w:num>
  <w:num w:numId="37">
    <w:abstractNumId w:val="52"/>
  </w:num>
  <w:num w:numId="38">
    <w:abstractNumId w:val="67"/>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6"/>
  </w:num>
  <w:num w:numId="48">
    <w:abstractNumId w:val="26"/>
  </w:num>
  <w:num w:numId="49">
    <w:abstractNumId w:val="37"/>
  </w:num>
  <w:num w:numId="50">
    <w:abstractNumId w:val="17"/>
  </w:num>
  <w:num w:numId="51">
    <w:abstractNumId w:val="65"/>
  </w:num>
  <w:num w:numId="52">
    <w:abstractNumId w:val="46"/>
  </w:num>
  <w:num w:numId="53">
    <w:abstractNumId w:val="58"/>
  </w:num>
  <w:num w:numId="54">
    <w:abstractNumId w:val="28"/>
  </w:num>
  <w:num w:numId="55">
    <w:abstractNumId w:val="50"/>
  </w:num>
  <w:num w:numId="56">
    <w:abstractNumId w:val="73"/>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9"/>
  </w:num>
  <w:num w:numId="67">
    <w:abstractNumId w:val="1"/>
  </w:num>
  <w:num w:numId="68">
    <w:abstractNumId w:val="55"/>
  </w:num>
  <w:num w:numId="69">
    <w:abstractNumId w:val="10"/>
  </w:num>
  <w:num w:numId="70">
    <w:abstractNumId w:val="6"/>
  </w:num>
  <w:num w:numId="71">
    <w:abstractNumId w:val="0"/>
  </w:num>
  <w:num w:numId="72">
    <w:abstractNumId w:val="72"/>
  </w:num>
  <w:num w:numId="73">
    <w:abstractNumId w:val="63"/>
  </w:num>
  <w:num w:numId="74">
    <w:abstractNumId w:val="60"/>
  </w:num>
  <w:num w:numId="75">
    <w:abstractNumId w:val="61"/>
  </w:num>
  <w:num w:numId="76">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2D"/>
    <w:rsid w:val="0000512B"/>
    <w:rsid w:val="00010F43"/>
    <w:rsid w:val="000155B4"/>
    <w:rsid w:val="00015776"/>
    <w:rsid w:val="00016F9D"/>
    <w:rsid w:val="00025782"/>
    <w:rsid w:val="00063255"/>
    <w:rsid w:val="00066E86"/>
    <w:rsid w:val="00072AA7"/>
    <w:rsid w:val="00080D34"/>
    <w:rsid w:val="00090CB4"/>
    <w:rsid w:val="000C5046"/>
    <w:rsid w:val="000D6E81"/>
    <w:rsid w:val="000F24BC"/>
    <w:rsid w:val="000F35B2"/>
    <w:rsid w:val="000F66E8"/>
    <w:rsid w:val="001019A2"/>
    <w:rsid w:val="00105DD2"/>
    <w:rsid w:val="00112972"/>
    <w:rsid w:val="0012188E"/>
    <w:rsid w:val="00122457"/>
    <w:rsid w:val="00122859"/>
    <w:rsid w:val="00123A6E"/>
    <w:rsid w:val="001244A7"/>
    <w:rsid w:val="00137243"/>
    <w:rsid w:val="001469A8"/>
    <w:rsid w:val="00150226"/>
    <w:rsid w:val="001542B0"/>
    <w:rsid w:val="00155B8E"/>
    <w:rsid w:val="00157AF8"/>
    <w:rsid w:val="00163394"/>
    <w:rsid w:val="00167EC3"/>
    <w:rsid w:val="0018207D"/>
    <w:rsid w:val="0018217B"/>
    <w:rsid w:val="001850BF"/>
    <w:rsid w:val="001B66D6"/>
    <w:rsid w:val="001C5596"/>
    <w:rsid w:val="001C7EA9"/>
    <w:rsid w:val="001D15D4"/>
    <w:rsid w:val="001D3839"/>
    <w:rsid w:val="001D6C15"/>
    <w:rsid w:val="001E3E32"/>
    <w:rsid w:val="001F2A52"/>
    <w:rsid w:val="001F2E8C"/>
    <w:rsid w:val="00214DE4"/>
    <w:rsid w:val="002269FC"/>
    <w:rsid w:val="00245FD7"/>
    <w:rsid w:val="002624FC"/>
    <w:rsid w:val="002824EA"/>
    <w:rsid w:val="002A00DD"/>
    <w:rsid w:val="002A0910"/>
    <w:rsid w:val="002A5C57"/>
    <w:rsid w:val="002B20FC"/>
    <w:rsid w:val="002B77F2"/>
    <w:rsid w:val="002C489B"/>
    <w:rsid w:val="002D05B3"/>
    <w:rsid w:val="002D52FC"/>
    <w:rsid w:val="002E3F9A"/>
    <w:rsid w:val="0031082B"/>
    <w:rsid w:val="0031726C"/>
    <w:rsid w:val="003256AB"/>
    <w:rsid w:val="003263FF"/>
    <w:rsid w:val="0033511B"/>
    <w:rsid w:val="0034657A"/>
    <w:rsid w:val="003471F8"/>
    <w:rsid w:val="00350B63"/>
    <w:rsid w:val="00362A34"/>
    <w:rsid w:val="00363E08"/>
    <w:rsid w:val="0037029D"/>
    <w:rsid w:val="003A5B83"/>
    <w:rsid w:val="003A6E9E"/>
    <w:rsid w:val="003A726A"/>
    <w:rsid w:val="003B7F37"/>
    <w:rsid w:val="003C0345"/>
    <w:rsid w:val="003D4604"/>
    <w:rsid w:val="003E55FA"/>
    <w:rsid w:val="003F011C"/>
    <w:rsid w:val="00424D82"/>
    <w:rsid w:val="00430480"/>
    <w:rsid w:val="00430DB3"/>
    <w:rsid w:val="00434A82"/>
    <w:rsid w:val="004356F0"/>
    <w:rsid w:val="00442C7D"/>
    <w:rsid w:val="004550B0"/>
    <w:rsid w:val="00482490"/>
    <w:rsid w:val="00485333"/>
    <w:rsid w:val="004876ED"/>
    <w:rsid w:val="004B37B4"/>
    <w:rsid w:val="004B65E7"/>
    <w:rsid w:val="004C1AC1"/>
    <w:rsid w:val="004E1022"/>
    <w:rsid w:val="004F14D0"/>
    <w:rsid w:val="004F26AC"/>
    <w:rsid w:val="004F66ED"/>
    <w:rsid w:val="0050239E"/>
    <w:rsid w:val="00502FF4"/>
    <w:rsid w:val="0050726C"/>
    <w:rsid w:val="00514636"/>
    <w:rsid w:val="00514F03"/>
    <w:rsid w:val="00533611"/>
    <w:rsid w:val="00535461"/>
    <w:rsid w:val="005363F9"/>
    <w:rsid w:val="00536BEA"/>
    <w:rsid w:val="00543461"/>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C7D2F"/>
    <w:rsid w:val="005D7A20"/>
    <w:rsid w:val="005E5163"/>
    <w:rsid w:val="005F2B21"/>
    <w:rsid w:val="00603365"/>
    <w:rsid w:val="00612D65"/>
    <w:rsid w:val="00612E24"/>
    <w:rsid w:val="00613D43"/>
    <w:rsid w:val="0063212A"/>
    <w:rsid w:val="0063299A"/>
    <w:rsid w:val="0063495B"/>
    <w:rsid w:val="0063732D"/>
    <w:rsid w:val="00641A4F"/>
    <w:rsid w:val="00654E67"/>
    <w:rsid w:val="00670D6A"/>
    <w:rsid w:val="006816E4"/>
    <w:rsid w:val="0068378E"/>
    <w:rsid w:val="00684684"/>
    <w:rsid w:val="00693811"/>
    <w:rsid w:val="006976AB"/>
    <w:rsid w:val="006A7B93"/>
    <w:rsid w:val="006B00DA"/>
    <w:rsid w:val="006B133B"/>
    <w:rsid w:val="006C47A2"/>
    <w:rsid w:val="006C511D"/>
    <w:rsid w:val="006C7805"/>
    <w:rsid w:val="006D2898"/>
    <w:rsid w:val="006F531D"/>
    <w:rsid w:val="006F7A52"/>
    <w:rsid w:val="00726E86"/>
    <w:rsid w:val="007307CB"/>
    <w:rsid w:val="00744635"/>
    <w:rsid w:val="00745A6C"/>
    <w:rsid w:val="00756654"/>
    <w:rsid w:val="00763F9C"/>
    <w:rsid w:val="0077004E"/>
    <w:rsid w:val="00771F83"/>
    <w:rsid w:val="00785293"/>
    <w:rsid w:val="007939D3"/>
    <w:rsid w:val="007A2B9C"/>
    <w:rsid w:val="007B6755"/>
    <w:rsid w:val="007C1B75"/>
    <w:rsid w:val="007C53F0"/>
    <w:rsid w:val="007D07F6"/>
    <w:rsid w:val="007D75C3"/>
    <w:rsid w:val="007E076E"/>
    <w:rsid w:val="007F44F5"/>
    <w:rsid w:val="007F45EA"/>
    <w:rsid w:val="0080135B"/>
    <w:rsid w:val="008073E7"/>
    <w:rsid w:val="00814C0B"/>
    <w:rsid w:val="00824710"/>
    <w:rsid w:val="00831FA8"/>
    <w:rsid w:val="008353A5"/>
    <w:rsid w:val="008415B1"/>
    <w:rsid w:val="00850E25"/>
    <w:rsid w:val="00861F59"/>
    <w:rsid w:val="00863CB4"/>
    <w:rsid w:val="00874B63"/>
    <w:rsid w:val="00876BA4"/>
    <w:rsid w:val="00877FE0"/>
    <w:rsid w:val="00882070"/>
    <w:rsid w:val="00883930"/>
    <w:rsid w:val="008A59F9"/>
    <w:rsid w:val="008B1181"/>
    <w:rsid w:val="008B184A"/>
    <w:rsid w:val="008C61FE"/>
    <w:rsid w:val="008D6A27"/>
    <w:rsid w:val="008D72A6"/>
    <w:rsid w:val="008E4EA2"/>
    <w:rsid w:val="008E6E11"/>
    <w:rsid w:val="008F1D8E"/>
    <w:rsid w:val="008F29AD"/>
    <w:rsid w:val="0090680C"/>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52B05"/>
    <w:rsid w:val="00B63F8D"/>
    <w:rsid w:val="00B66EF1"/>
    <w:rsid w:val="00B74DF1"/>
    <w:rsid w:val="00B76A4E"/>
    <w:rsid w:val="00B77805"/>
    <w:rsid w:val="00B82334"/>
    <w:rsid w:val="00B8443C"/>
    <w:rsid w:val="00B858BD"/>
    <w:rsid w:val="00B94FBA"/>
    <w:rsid w:val="00BA1944"/>
    <w:rsid w:val="00BA34A0"/>
    <w:rsid w:val="00BA60E1"/>
    <w:rsid w:val="00BC113C"/>
    <w:rsid w:val="00BC6C59"/>
    <w:rsid w:val="00BC6EF7"/>
    <w:rsid w:val="00BD52B2"/>
    <w:rsid w:val="00BE6CE8"/>
    <w:rsid w:val="00BF3305"/>
    <w:rsid w:val="00BF6B12"/>
    <w:rsid w:val="00BF7A2D"/>
    <w:rsid w:val="00C04D90"/>
    <w:rsid w:val="00C202EE"/>
    <w:rsid w:val="00C22778"/>
    <w:rsid w:val="00C33882"/>
    <w:rsid w:val="00C3630D"/>
    <w:rsid w:val="00C56046"/>
    <w:rsid w:val="00C57F5F"/>
    <w:rsid w:val="00C652EA"/>
    <w:rsid w:val="00C6755D"/>
    <w:rsid w:val="00C72747"/>
    <w:rsid w:val="00C757B1"/>
    <w:rsid w:val="00C76DDF"/>
    <w:rsid w:val="00C774D2"/>
    <w:rsid w:val="00C80706"/>
    <w:rsid w:val="00C80F62"/>
    <w:rsid w:val="00C84FEC"/>
    <w:rsid w:val="00C92DC8"/>
    <w:rsid w:val="00C937D8"/>
    <w:rsid w:val="00C97487"/>
    <w:rsid w:val="00CA663A"/>
    <w:rsid w:val="00CA7CC2"/>
    <w:rsid w:val="00CB6C41"/>
    <w:rsid w:val="00CC0300"/>
    <w:rsid w:val="00CC6E87"/>
    <w:rsid w:val="00CD3880"/>
    <w:rsid w:val="00CD5590"/>
    <w:rsid w:val="00CF5422"/>
    <w:rsid w:val="00D00E05"/>
    <w:rsid w:val="00D11FFE"/>
    <w:rsid w:val="00D1354F"/>
    <w:rsid w:val="00D25A4A"/>
    <w:rsid w:val="00D27562"/>
    <w:rsid w:val="00D44BB4"/>
    <w:rsid w:val="00D46989"/>
    <w:rsid w:val="00D470E7"/>
    <w:rsid w:val="00D556D7"/>
    <w:rsid w:val="00D67139"/>
    <w:rsid w:val="00D671C2"/>
    <w:rsid w:val="00D67DBD"/>
    <w:rsid w:val="00D9382C"/>
    <w:rsid w:val="00DA7EF6"/>
    <w:rsid w:val="00DC0B57"/>
    <w:rsid w:val="00DC21D0"/>
    <w:rsid w:val="00DD18BA"/>
    <w:rsid w:val="00DD7352"/>
    <w:rsid w:val="00DF0FC1"/>
    <w:rsid w:val="00E12C1C"/>
    <w:rsid w:val="00E17CFB"/>
    <w:rsid w:val="00E22C99"/>
    <w:rsid w:val="00E459AA"/>
    <w:rsid w:val="00E45EA3"/>
    <w:rsid w:val="00E46D7A"/>
    <w:rsid w:val="00E74DF5"/>
    <w:rsid w:val="00E8520E"/>
    <w:rsid w:val="00E85213"/>
    <w:rsid w:val="00E91CCB"/>
    <w:rsid w:val="00E966CB"/>
    <w:rsid w:val="00EA6F69"/>
    <w:rsid w:val="00EE03ED"/>
    <w:rsid w:val="00EE221A"/>
    <w:rsid w:val="00EE5D0C"/>
    <w:rsid w:val="00EF1AB0"/>
    <w:rsid w:val="00EF5831"/>
    <w:rsid w:val="00F12F6F"/>
    <w:rsid w:val="00F35BE2"/>
    <w:rsid w:val="00F37F85"/>
    <w:rsid w:val="00F41372"/>
    <w:rsid w:val="00F44BF5"/>
    <w:rsid w:val="00F7466B"/>
    <w:rsid w:val="00F77965"/>
    <w:rsid w:val="00F92D26"/>
    <w:rsid w:val="00FA30D0"/>
    <w:rsid w:val="00FA511A"/>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3C378-EAA2-41B0-AB44-D93D39F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psmelk"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psmelk.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zpsmelk.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13485</Words>
  <Characters>80913</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Agnieszka Zadroga</cp:lastModifiedBy>
  <cp:revision>2</cp:revision>
  <cp:lastPrinted>2024-10-04T08:56:00Z</cp:lastPrinted>
  <dcterms:created xsi:type="dcterms:W3CDTF">2024-11-25T19:59:00Z</dcterms:created>
  <dcterms:modified xsi:type="dcterms:W3CDTF">2024-11-25T19:59:00Z</dcterms:modified>
</cp:coreProperties>
</file>