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953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906B8">
        <w:rPr>
          <w:rFonts w:asciiTheme="minorHAnsi" w:hAnsiTheme="minorHAnsi" w:cstheme="minorHAnsi"/>
          <w:bCs/>
          <w:sz w:val="24"/>
          <w:szCs w:val="24"/>
        </w:rPr>
        <w:t>4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906B8" w:rsidRDefault="00B906B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906B8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DOOŚ-WDŚZIL.420.51.2021 .KB.5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906B8" w:rsidRPr="00B906B8" w:rsidRDefault="00B906B8" w:rsidP="00B906B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Towarzystwa na rzecz Ziemi z dnia 10 lutego 2022 r. na postanowienie Generalnego Dyrektora Ochrony Środowiska z dnia 10 stycznia 2022 r., znak: DOOŚ-WDŚZIL.420.51.2021.KB.1, utrzymujące w mocy postanowienie Regionalnego Dyrektora Ochrony Środowiska w Katowicach z dnia 1 grudnia 2021 r., znak: WOOŚ.420.10.2021.KC.27, o odmowie dopuszczenia Towarzystwa na rzecz Ziemi do udziału na prawach strony w postępowaniu dotyczącym wydania decyzji o środowiskowych uwarunkowaniach dla przedsięwzięcia pod nazwą: Budowa i przebudowa dróg lokalnych, dodatkowych jezdni,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linii elektroenergetycznych WN, SN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NN, sieci wodociągowej, linii sieci teletechnicznych, urządzeń melioracyjnych, rowów odwodnieniowych oraz wykonaniu odcinkowych regulacji cieków i przebudowie innej infrastruktury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technicznej w związku z realizac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>ją inwesty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>ji „Budowa drogi krajowej nr 44 od km 0+669,70 do km 9+713,98 stanowi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ącej obwodnicę Oświęcimia wraz z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dwóch mostów nad 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Wisłą i 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>Miasto Oświęcim ” w ramach „Budowy drogi ekspresowej S1 od węzła „Kosztowy II” w Mysłowicach do węzła „Suchy Potok ” w Bielsku — Białej według wariantu E.</w:t>
      </w:r>
    </w:p>
    <w:p w:rsidR="00457259" w:rsidRDefault="00B906B8" w:rsidP="00B906B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06B8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906B8" w:rsidRDefault="00B906B8" w:rsidP="00B906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1a</w:t>
      </w:r>
      <w:r w:rsidRPr="00B906B8">
        <w:rPr>
          <w:rFonts w:asciiTheme="minorHAnsi" w:hAnsiTheme="minorHAnsi" w:cstheme="minorHAnsi"/>
          <w:bCs/>
        </w:rPr>
        <w:t xml:space="preserve"> Ppsa </w:t>
      </w:r>
      <w:r>
        <w:rPr>
          <w:rFonts w:asciiTheme="minorHAnsi" w:hAnsiTheme="minorHAnsi" w:cstheme="minorHAnsi"/>
          <w:bCs/>
        </w:rPr>
        <w:t>Jeżeli przepis szczególny przewiduje,  że strony postępowania przed organem administracji publicznej są z</w:t>
      </w:r>
      <w:r w:rsidRPr="00B906B8">
        <w:rPr>
          <w:rFonts w:asciiTheme="minorHAnsi" w:hAnsiTheme="minorHAnsi" w:cstheme="minorHAnsi"/>
          <w:bCs/>
        </w:rPr>
        <w:t>awiadamiane o aktach lub innych czynnościach tego organu przez obwieszczenie lub w inny sposób publicznego ogłaszania, osoba, która brała udział w 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B906B8" w:rsidRPr="00B906B8" w:rsidRDefault="00B906B8" w:rsidP="00B906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906B8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985B8F" w:rsidRPr="00B35A7F" w:rsidRDefault="00B906B8" w:rsidP="00B906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906B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70" w:rsidRDefault="00B61370">
      <w:pPr>
        <w:spacing w:after="0" w:line="240" w:lineRule="auto"/>
      </w:pPr>
      <w:r>
        <w:separator/>
      </w:r>
    </w:p>
  </w:endnote>
  <w:endnote w:type="continuationSeparator" w:id="0">
    <w:p w:rsidR="00B61370" w:rsidRDefault="00B6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906B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6137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70" w:rsidRDefault="00B61370">
      <w:pPr>
        <w:spacing w:after="0" w:line="240" w:lineRule="auto"/>
      </w:pPr>
      <w:r>
        <w:separator/>
      </w:r>
    </w:p>
  </w:footnote>
  <w:footnote w:type="continuationSeparator" w:id="0">
    <w:p w:rsidR="00B61370" w:rsidRDefault="00B6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6137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6137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6137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1370"/>
    <w:rsid w:val="00B64572"/>
    <w:rsid w:val="00B65C6A"/>
    <w:rsid w:val="00B906B8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344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34FA-AFF7-4CEC-B640-BA973574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2023-07-07T08:06:00Z</dcterms:created>
  <dcterms:modified xsi:type="dcterms:W3CDTF">2023-07-07T08:06:00Z</dcterms:modified>
</cp:coreProperties>
</file>