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C442" w14:textId="73C68582" w:rsidR="0097193C" w:rsidRPr="0097193C" w:rsidRDefault="0097193C" w:rsidP="0097193C">
      <w:pPr>
        <w:pStyle w:val="Nagwek1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97193C">
        <w:rPr>
          <w:rFonts w:asciiTheme="minorHAnsi" w:hAnsiTheme="minorHAnsi" w:cstheme="minorHAnsi"/>
          <w:bCs/>
          <w:sz w:val="24"/>
        </w:rPr>
        <w:t xml:space="preserve">Kielce, dnia </w:t>
      </w:r>
      <w:r w:rsidR="005A4D18">
        <w:rPr>
          <w:rFonts w:asciiTheme="minorHAnsi" w:hAnsiTheme="minorHAnsi" w:cstheme="minorHAnsi"/>
          <w:bCs/>
          <w:sz w:val="24"/>
        </w:rPr>
        <w:t>17 listopada</w:t>
      </w:r>
      <w:r w:rsidRPr="0097193C">
        <w:rPr>
          <w:rFonts w:asciiTheme="minorHAnsi" w:hAnsiTheme="minorHAnsi" w:cstheme="minorHAnsi"/>
          <w:bCs/>
          <w:sz w:val="24"/>
        </w:rPr>
        <w:t xml:space="preserve"> 2025 r. </w:t>
      </w:r>
    </w:p>
    <w:p w14:paraId="6FE5E18E" w14:textId="6E636955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>WOO-I.420.</w:t>
      </w:r>
      <w:r w:rsidR="005A4D18">
        <w:rPr>
          <w:rFonts w:cstheme="minorHAnsi"/>
          <w:bCs/>
          <w:sz w:val="24"/>
          <w:szCs w:val="24"/>
        </w:rPr>
        <w:t>9</w:t>
      </w:r>
      <w:r w:rsidRPr="0097193C">
        <w:rPr>
          <w:rFonts w:cstheme="minorHAnsi"/>
          <w:bCs/>
          <w:sz w:val="24"/>
          <w:szCs w:val="24"/>
        </w:rPr>
        <w:t>.202</w:t>
      </w:r>
      <w:r w:rsidR="005A4D18">
        <w:rPr>
          <w:rFonts w:cstheme="minorHAnsi"/>
          <w:bCs/>
          <w:sz w:val="24"/>
          <w:szCs w:val="24"/>
        </w:rPr>
        <w:t>5</w:t>
      </w:r>
      <w:r w:rsidRPr="0097193C">
        <w:rPr>
          <w:rFonts w:cstheme="minorHAnsi"/>
          <w:bCs/>
          <w:sz w:val="24"/>
          <w:szCs w:val="24"/>
        </w:rPr>
        <w:t>.</w:t>
      </w:r>
      <w:r w:rsidR="005A4D18">
        <w:rPr>
          <w:rFonts w:cstheme="minorHAnsi"/>
          <w:bCs/>
          <w:sz w:val="24"/>
          <w:szCs w:val="24"/>
        </w:rPr>
        <w:t>PK/</w:t>
      </w:r>
      <w:r w:rsidRPr="0097193C">
        <w:rPr>
          <w:rFonts w:cstheme="minorHAnsi"/>
          <w:bCs/>
          <w:sz w:val="24"/>
          <w:szCs w:val="24"/>
        </w:rPr>
        <w:t>SK.</w:t>
      </w:r>
      <w:r w:rsidR="005A4D18">
        <w:rPr>
          <w:rFonts w:cstheme="minorHAnsi"/>
          <w:bCs/>
          <w:sz w:val="24"/>
          <w:szCs w:val="24"/>
        </w:rPr>
        <w:t>15</w:t>
      </w:r>
      <w:r w:rsidRPr="0097193C">
        <w:rPr>
          <w:rFonts w:cstheme="minorHAnsi"/>
          <w:bCs/>
          <w:sz w:val="24"/>
          <w:szCs w:val="24"/>
        </w:rPr>
        <w:tab/>
      </w:r>
    </w:p>
    <w:p w14:paraId="610AECA9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7193C">
        <w:rPr>
          <w:rFonts w:cstheme="minorHAnsi"/>
          <w:b/>
          <w:bCs/>
          <w:sz w:val="24"/>
          <w:szCs w:val="24"/>
        </w:rPr>
        <w:t>OBWIESZCZENIE</w:t>
      </w:r>
    </w:p>
    <w:p w14:paraId="352A69AE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>Zgodnie z art. 49 ustawy z dnia 14 czerwca 1960 r. - Kodeks postępowania administracyjnego (tekst jedn. Dz. U. z 2024 r., poz. 572 ze zm. – cyt. dalej jako „k.p.a.”), w związku z art. 74 ust. 3 oraz art. 75 ust. 1 pkt 1 lit. d ustawy z dnia 3 października 2008 r. o udostępnianiu informacji o środowisku i jego ochronie, udziale społeczeństwa w ochronie środowiska oraz o ocenach oddziaływania na środowisko (tekst jedn. Dz. U. z 2024 r. poz. 1112 ze zm. – cyt. dalej jako „UUOŚ”)</w:t>
      </w:r>
    </w:p>
    <w:p w14:paraId="2426CEEA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5A4D18">
        <w:rPr>
          <w:rFonts w:cstheme="minorHAnsi"/>
          <w:b/>
          <w:bCs/>
          <w:sz w:val="24"/>
          <w:szCs w:val="24"/>
        </w:rPr>
        <w:t>Regionalny Dyrektor Ochrony Środowiska w Kielcach</w:t>
      </w:r>
    </w:p>
    <w:p w14:paraId="4F867D0B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 xml:space="preserve">zawiadamia strony postępowania o wydaniu decyzji znak: WOO-I.420.9.2025.PJ/SK.14 o środowiskowych uwarunkowaniach dla przedsięwzięcia pn.: </w:t>
      </w:r>
      <w:r w:rsidRPr="005A4D18">
        <w:rPr>
          <w:rFonts w:cstheme="minorHAnsi"/>
          <w:b/>
          <w:bCs/>
          <w:sz w:val="24"/>
          <w:szCs w:val="24"/>
        </w:rPr>
        <w:t>„Zmiana lasu na działce nr 1074/6 o powierzchni zwartej wynoszącej 0,30 ha pokrytego roślinnością leśną - drzewami na użytek rolny - grunty rolne zabudowane oznaczone symbolem Br”</w:t>
      </w:r>
      <w:r w:rsidRPr="005A4D18">
        <w:rPr>
          <w:rFonts w:cstheme="minorHAnsi"/>
          <w:bCs/>
          <w:sz w:val="24"/>
          <w:szCs w:val="24"/>
        </w:rPr>
        <w:t>, planowanego do realizacji na działce nr ewid. 1074/6 obręb Chotów, gmina Krasocin.</w:t>
      </w:r>
    </w:p>
    <w:p w14:paraId="7577E8D5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 xml:space="preserve">Informuję, że w myśl art. 49 k.p.a., zawiadomienie stron postępowania o wydaniu decyzji następuje w formie publicznego obwieszczenia. Doręczenie uważa się za dokonane po upływie 14 dni od dnia, w którym nastąpiło publiczne obwieszczenie, inne publiczne ogłoszenie lub udostępnienie pisma w Biuletynie Informacji Publicznej. Wskazuje się dzień </w:t>
      </w:r>
      <w:r w:rsidRPr="005A4D18">
        <w:rPr>
          <w:rFonts w:cstheme="minorHAnsi"/>
          <w:b/>
          <w:bCs/>
          <w:sz w:val="24"/>
          <w:szCs w:val="24"/>
        </w:rPr>
        <w:t>19.11.2025 r.</w:t>
      </w:r>
      <w:r w:rsidRPr="005A4D18">
        <w:rPr>
          <w:rFonts w:cstheme="minorHAnsi"/>
          <w:bCs/>
          <w:sz w:val="24"/>
          <w:szCs w:val="24"/>
        </w:rPr>
        <w:t xml:space="preserve"> jako dzień, w którym nastąpiło publiczne obwieszczenie.</w:t>
      </w:r>
    </w:p>
    <w:p w14:paraId="142C2B6B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>Od niniejszej decyzji służy odwołanie do Generalnego Dyrektora Ochrony Środowiska (Al. Jerozolimskie 136, 02-305 Warszawa) za pośrednictwem Regionalnego Dyrektora Ochrony Środowiska w Kielcach, w terminie 14 dni od dnia jej doręczenia (art. 127 § 1 i 2 k.p.a. oraz art. 129 § 1 i 2 k.p.a.).</w:t>
      </w:r>
    </w:p>
    <w:p w14:paraId="7D8A5B0B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>W trakcie biegu terminu do wniesienia odwołania strona może zrzec się prawa do wniesienia odwołania, składając stosowne oświadczenie organowi, który decyzję wydał nie później niż w terminie 14 dni od dnia doręczenia decyzji (art. 127a § 1 k.p.a.).</w:t>
      </w:r>
    </w:p>
    <w:p w14:paraId="3FD3B786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 xml:space="preserve">Z dniem doręczenia organowi administracji publicznej oświadczenia o zrzeczeniu się prawa do wniesienia odwołania ostatnią ze stron postępowania, decyzja staje się ostateczna i </w:t>
      </w:r>
      <w:r w:rsidRPr="005A4D18">
        <w:rPr>
          <w:rFonts w:cstheme="minorHAnsi"/>
          <w:bCs/>
          <w:sz w:val="24"/>
          <w:szCs w:val="24"/>
        </w:rPr>
        <w:lastRenderedPageBreak/>
        <w:t>prawomocna (art. 127a § 2 k.p.a.). Skutkiem zrzeczenia się odwołania jest niemożność zaskarżenie decyzji do organu odwoławczego i wniesienia skargi do sądu administracyjnego.</w:t>
      </w:r>
    </w:p>
    <w:p w14:paraId="38345357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>Decyzja podlega wykonaniu przed upływem terminu do wniesienia odwołania, jeżeli jest zgoda z żądaniem wszystkich stron lub jeżeli wszystkie strony zrzekły prawa wniesienia odwołania (art. 130 § 4 k.p.a.).</w:t>
      </w:r>
    </w:p>
    <w:p w14:paraId="4A6E0B45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>Z treścią ww. decyzji można zapoznać się w siedzibie Regionalnej Dyrekcji Ochrony Środowiska w Kielcach (ul. Karola Szymanowskiego 6, 25-361 Kielce) w godz. od 7.30 do 15.30 po uprzednim umówieniu się z pracownikiem tutejszej Dyrekcji (nr telefonu do kontaktu: 41 3435361 lub 41 3435363) lub w sposób wskazany w art. 49b § 1 k.p.a.</w:t>
      </w:r>
    </w:p>
    <w:p w14:paraId="7AB327A9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>Iwona Kędzierska - Gębska</w:t>
      </w:r>
    </w:p>
    <w:p w14:paraId="4605772E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>Regionalny Dyrektor Ochrony Środowiska</w:t>
      </w:r>
    </w:p>
    <w:p w14:paraId="5AB9F20E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>w Kielcach</w:t>
      </w:r>
    </w:p>
    <w:p w14:paraId="2A87F4D4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>/-podpisany cyfrowo/</w:t>
      </w:r>
    </w:p>
    <w:p w14:paraId="3CC83884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682CEF13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>Obwieszczenie nastąpiło w dniach: od………………….do…………………</w:t>
      </w:r>
    </w:p>
    <w:p w14:paraId="1EDCA4EA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iCs/>
          <w:sz w:val="24"/>
          <w:szCs w:val="24"/>
        </w:rPr>
      </w:pPr>
      <w:r w:rsidRPr="005A4D18">
        <w:rPr>
          <w:rFonts w:cstheme="minorHAnsi"/>
          <w:bCs/>
          <w:iCs/>
          <w:sz w:val="24"/>
          <w:szCs w:val="24"/>
        </w:rPr>
        <w:t>Sprawę prowadzi: Klaudia Siadul</w:t>
      </w:r>
    </w:p>
    <w:p w14:paraId="11AF65E6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iCs/>
          <w:sz w:val="24"/>
          <w:szCs w:val="24"/>
        </w:rPr>
      </w:pPr>
      <w:r w:rsidRPr="005A4D18">
        <w:rPr>
          <w:rFonts w:cstheme="minorHAnsi"/>
          <w:bCs/>
          <w:iCs/>
          <w:sz w:val="24"/>
          <w:szCs w:val="24"/>
        </w:rPr>
        <w:t>Telefon kontaktowy:</w:t>
      </w:r>
      <w:r w:rsidRPr="005A4D18">
        <w:rPr>
          <w:rFonts w:cstheme="minorHAnsi"/>
          <w:b/>
          <w:bCs/>
          <w:iCs/>
          <w:sz w:val="24"/>
          <w:szCs w:val="24"/>
          <w:lang w:val="en-US"/>
        </w:rPr>
        <w:t xml:space="preserve"> </w:t>
      </w:r>
      <w:r w:rsidRPr="005A4D18">
        <w:rPr>
          <w:rFonts w:cstheme="minorHAnsi"/>
          <w:bCs/>
          <w:iCs/>
          <w:sz w:val="24"/>
          <w:szCs w:val="24"/>
          <w:lang w:val="en-US"/>
        </w:rPr>
        <w:t>(41)3435361 lub (41)3435363</w:t>
      </w:r>
    </w:p>
    <w:p w14:paraId="10E4E793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  <w:u w:val="single"/>
        </w:rPr>
      </w:pPr>
      <w:r w:rsidRPr="005A4D18">
        <w:rPr>
          <w:rFonts w:cstheme="minorHAnsi"/>
          <w:b/>
          <w:bCs/>
          <w:sz w:val="24"/>
          <w:szCs w:val="24"/>
          <w:u w:val="single"/>
        </w:rPr>
        <w:t xml:space="preserve">Otrzymują: </w:t>
      </w:r>
    </w:p>
    <w:p w14:paraId="38949CAA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>1. Pani Agnieszka Lichosik,</w:t>
      </w:r>
    </w:p>
    <w:p w14:paraId="384AEA51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>2. Pan Rafał Piotr Lichosik,</w:t>
      </w:r>
    </w:p>
    <w:p w14:paraId="2D0C06FC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>3. Pozostałe strony poprzez obwieszczenie:</w:t>
      </w:r>
    </w:p>
    <w:p w14:paraId="4174B80E" w14:textId="77777777" w:rsidR="005A4D18" w:rsidRPr="005A4D18" w:rsidRDefault="005A4D18" w:rsidP="005A4D18">
      <w:pPr>
        <w:numPr>
          <w:ilvl w:val="0"/>
          <w:numId w:val="30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>wywieszone na tablicy ogłoszeń w siedzibie Regionalnej Dyrekcji Ochrony Środowiska w Kielcach,</w:t>
      </w:r>
    </w:p>
    <w:p w14:paraId="35C5C801" w14:textId="77777777" w:rsidR="005A4D18" w:rsidRPr="005A4D18" w:rsidRDefault="005A4D18" w:rsidP="005A4D18">
      <w:pPr>
        <w:numPr>
          <w:ilvl w:val="0"/>
          <w:numId w:val="30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>udostępnione w Biuletynie Informacji Publicznej Regionalnej Dyrekcji Ochrony Środowiska w Kielcach,</w:t>
      </w:r>
    </w:p>
    <w:p w14:paraId="7F969CCF" w14:textId="77777777" w:rsidR="005A4D18" w:rsidRPr="005A4D18" w:rsidRDefault="005A4D18" w:rsidP="005A4D18">
      <w:pPr>
        <w:numPr>
          <w:ilvl w:val="0"/>
          <w:numId w:val="30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>udostępnione za pośrednictwem Wójta Gminy Krasocin w Biuletynie Informacji Publicznej oraz w sposób zwyczajowo przyjęty w danej miejscowości – zgodnie z art. 74 ust. 3aa UUOŚ.</w:t>
      </w:r>
    </w:p>
    <w:p w14:paraId="500AB838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 xml:space="preserve">4. aa </w:t>
      </w:r>
    </w:p>
    <w:p w14:paraId="464A2279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2519458A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58D80D8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lastRenderedPageBreak/>
        <w:t xml:space="preserve">Art. 74 ust. 3 UUOŚ „Jeżeli liczba stron postępowania w sprawie wydania decyzji o środowiskowych uwarunkowaniach lub innego postępowania dotyczącego tej decyzji przekracza 10, stosuje się art. 49 Kodeksu postępowania administracyjnego”. </w:t>
      </w:r>
    </w:p>
    <w:p w14:paraId="3094C3C6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miejscowości”.</w:t>
      </w:r>
    </w:p>
    <w:p w14:paraId="56274C95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3CB1DF2C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ECB7C2B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>Art. 49b § 1 k.p.a. „W przypadku zawiadomienia strony zgodnie z art. 49 § 1 lub art. 49a o decyzji lub postanowieniu, które podlega zaskarżeniu, na wniosek strony, organ, który wydał decyzję lub postanowienie,</w:t>
      </w:r>
    </w:p>
    <w:p w14:paraId="2F6747A7" w14:textId="77777777" w:rsidR="005A4D18" w:rsidRPr="005A4D18" w:rsidRDefault="005A4D18" w:rsidP="005A4D1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4D18">
        <w:rPr>
          <w:rFonts w:cstheme="minorHAnsi"/>
          <w:bCs/>
          <w:sz w:val="24"/>
          <w:szCs w:val="24"/>
        </w:rPr>
        <w:t>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5A4D18" w:rsidRPr="005A4D18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B94F" w14:textId="77777777" w:rsidR="00AF3E52" w:rsidRDefault="00AF3E52" w:rsidP="00263043">
      <w:pPr>
        <w:spacing w:after="0" w:line="240" w:lineRule="auto"/>
      </w:pPr>
      <w:r>
        <w:separator/>
      </w:r>
    </w:p>
  </w:endnote>
  <w:endnote w:type="continuationSeparator" w:id="0">
    <w:p w14:paraId="215F28E1" w14:textId="77777777" w:rsidR="00AF3E52" w:rsidRDefault="00AF3E52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4B70" w14:textId="77777777" w:rsidR="00AF3E52" w:rsidRDefault="00AF3E52" w:rsidP="00263043">
      <w:pPr>
        <w:spacing w:after="0" w:line="240" w:lineRule="auto"/>
      </w:pPr>
      <w:r>
        <w:separator/>
      </w:r>
    </w:p>
  </w:footnote>
  <w:footnote w:type="continuationSeparator" w:id="0">
    <w:p w14:paraId="70D1C9A8" w14:textId="77777777" w:rsidR="00AF3E52" w:rsidRDefault="00AF3E52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94932"/>
    <w:multiLevelType w:val="hybridMultilevel"/>
    <w:tmpl w:val="71D2EE4A"/>
    <w:lvl w:ilvl="0" w:tplc="651A3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8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B1734"/>
    <w:multiLevelType w:val="hybridMultilevel"/>
    <w:tmpl w:val="A76444EA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531">
    <w:abstractNumId w:val="1"/>
  </w:num>
  <w:num w:numId="2" w16cid:durableId="362940796">
    <w:abstractNumId w:val="27"/>
  </w:num>
  <w:num w:numId="3" w16cid:durableId="552087064">
    <w:abstractNumId w:val="8"/>
  </w:num>
  <w:num w:numId="4" w16cid:durableId="1445686538">
    <w:abstractNumId w:val="10"/>
  </w:num>
  <w:num w:numId="5" w16cid:durableId="811672862">
    <w:abstractNumId w:val="13"/>
  </w:num>
  <w:num w:numId="6" w16cid:durableId="1493907644">
    <w:abstractNumId w:val="15"/>
  </w:num>
  <w:num w:numId="7" w16cid:durableId="49038634">
    <w:abstractNumId w:val="20"/>
  </w:num>
  <w:num w:numId="8" w16cid:durableId="1432967803">
    <w:abstractNumId w:val="11"/>
  </w:num>
  <w:num w:numId="9" w16cid:durableId="1166239526">
    <w:abstractNumId w:val="7"/>
  </w:num>
  <w:num w:numId="10" w16cid:durableId="275018998">
    <w:abstractNumId w:val="18"/>
  </w:num>
  <w:num w:numId="11" w16cid:durableId="1989239173">
    <w:abstractNumId w:val="0"/>
  </w:num>
  <w:num w:numId="12" w16cid:durableId="1131174663">
    <w:abstractNumId w:val="19"/>
  </w:num>
  <w:num w:numId="13" w16cid:durableId="786000414">
    <w:abstractNumId w:val="3"/>
  </w:num>
  <w:num w:numId="14" w16cid:durableId="1611204665">
    <w:abstractNumId w:val="4"/>
  </w:num>
  <w:num w:numId="15" w16cid:durableId="2110881017">
    <w:abstractNumId w:val="14"/>
  </w:num>
  <w:num w:numId="16" w16cid:durableId="773593892">
    <w:abstractNumId w:val="24"/>
  </w:num>
  <w:num w:numId="17" w16cid:durableId="368845863">
    <w:abstractNumId w:val="22"/>
  </w:num>
  <w:num w:numId="18" w16cid:durableId="370149602">
    <w:abstractNumId w:val="12"/>
  </w:num>
  <w:num w:numId="19" w16cid:durableId="1191408383">
    <w:abstractNumId w:val="16"/>
  </w:num>
  <w:num w:numId="20" w16cid:durableId="389578570">
    <w:abstractNumId w:val="23"/>
  </w:num>
  <w:num w:numId="21" w16cid:durableId="1419717017">
    <w:abstractNumId w:val="9"/>
  </w:num>
  <w:num w:numId="22" w16cid:durableId="546187262">
    <w:abstractNumId w:val="21"/>
  </w:num>
  <w:num w:numId="23" w16cid:durableId="2095399351">
    <w:abstractNumId w:val="17"/>
  </w:num>
  <w:num w:numId="24" w16cid:durableId="1683700552">
    <w:abstractNumId w:val="2"/>
  </w:num>
  <w:num w:numId="25" w16cid:durableId="11416486">
    <w:abstractNumId w:val="28"/>
  </w:num>
  <w:num w:numId="26" w16cid:durableId="821889903">
    <w:abstractNumId w:val="6"/>
  </w:num>
  <w:num w:numId="27" w16cid:durableId="17756346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29"/>
  </w:num>
  <w:num w:numId="29" w16cid:durableId="337537097">
    <w:abstractNumId w:val="26"/>
  </w:num>
  <w:num w:numId="30" w16cid:durableId="608701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18FD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59ED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54A0E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3D2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0F2A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2259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6D6"/>
    <w:rsid w:val="004A4D60"/>
    <w:rsid w:val="004A79B2"/>
    <w:rsid w:val="004B39BB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A4D18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F231C"/>
    <w:rsid w:val="005F275C"/>
    <w:rsid w:val="005F45F3"/>
    <w:rsid w:val="005F4DB4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24BC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517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1E8B"/>
    <w:rsid w:val="009465B1"/>
    <w:rsid w:val="0095138A"/>
    <w:rsid w:val="009519C5"/>
    <w:rsid w:val="00955EC1"/>
    <w:rsid w:val="00960EDB"/>
    <w:rsid w:val="0096221E"/>
    <w:rsid w:val="00964885"/>
    <w:rsid w:val="0096691F"/>
    <w:rsid w:val="00970153"/>
    <w:rsid w:val="0097193C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9F555B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3E52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4C19"/>
    <w:rsid w:val="00BA6106"/>
    <w:rsid w:val="00BC0F9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404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56D8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A4ACE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51B5B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C7955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809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18</cp:revision>
  <cp:lastPrinted>2023-10-17T11:15:00Z</cp:lastPrinted>
  <dcterms:created xsi:type="dcterms:W3CDTF">2023-10-17T12:58:00Z</dcterms:created>
  <dcterms:modified xsi:type="dcterms:W3CDTF">2025-11-17T13:12:00Z</dcterms:modified>
</cp:coreProperties>
</file>