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E9F2" w14:textId="77777777" w:rsidR="00747B22" w:rsidRPr="00316B9F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24"/>
          <w:szCs w:val="24"/>
          <w:lang w:eastAsia="pl-PL"/>
        </w:rPr>
      </w:pPr>
      <w:bookmarkStart w:id="0" w:name="_GoBack"/>
      <w:bookmarkEnd w:id="0"/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DLA OGŁOSZENIODAWCÓW</w:t>
      </w:r>
    </w:p>
    <w:p w14:paraId="27F1B079" w14:textId="2860DC1E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INSTYTUCJA: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Wojskowa Akademia Techniczna im. Jarosława Dąbrowskiego,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Instytut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adiunkt w grupie pracowników badawczo- dydaktycznych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DYSCYPLINA NAUKOWA: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928B5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INŻYNIERIA CHEMICZNA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OGŁOSZENIA: </w:t>
      </w:r>
      <w:r w:rsidR="009D2F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05.08.2019 r.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SKŁADANIA OFERT: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04.09.2019 r.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LINK DO STRONY: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6" w:history="1">
        <w:r w:rsidR="00D12FF0" w:rsidRPr="00316B9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www.wat.edu.pl</w:t>
        </w:r>
        <w:r w:rsidR="00D12FF0" w:rsidRPr="00316B9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hyperlink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SŁOWA KLUCZOWE: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928B5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synteza nanomateriałów, proces adsorpcji, </w:t>
      </w:r>
      <w:r w:rsidR="00EC0264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charakterystyka</w:t>
      </w:r>
      <w:r w:rsidR="001928B5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struktury porowatej, modyfikacja biomateriałów i biopolimerów</w:t>
      </w:r>
      <w:r w:rsidR="00EC0264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928B5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7E0BD756" w14:textId="3E013074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OPIS: (tematyka, oczekiwania, uwagi)</w:t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1FEC3FF4" w14:textId="77777777" w:rsidR="0091376F" w:rsidRPr="00316B9F" w:rsidRDefault="0091376F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23E6F" w14:textId="56D737B2" w:rsidR="00954493" w:rsidRPr="00316B9F" w:rsidRDefault="00954493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powinien posiadać wiedzę i kilkuletnie doświadczenie praktyczne związane z syntezą nowych struktur węglowych </w:t>
      </w:r>
      <w:r w:rsidR="00776CC1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</w:t>
      </w:r>
      <w:r w:rsidR="00776CC1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prekursor</w:t>
      </w:r>
      <w:r w:rsidR="00776CC1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węglonośn</w:t>
      </w:r>
      <w:r w:rsidR="00776CC1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mikro- i </w:t>
      </w:r>
      <w:proofErr w:type="spellStart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mezoporowatych</w:t>
      </w:r>
      <w:proofErr w:type="spellEnd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adsorpcyjnych oraz </w:t>
      </w:r>
      <w:proofErr w:type="spellStart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retykulowanych</w:t>
      </w:r>
      <w:proofErr w:type="spellEnd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monolitycznych. Ponadto kandydat powinien posiadać umiejętności doboru i stosowania odpowiednich technik do charakterystyki otrzymanych struktur tj.: analizy porowatości (adsorpcja chemiczna, adsorpcja fizyczna - wyznaczanie izoterm adsorpcji gazowych), opisu chemizmu powierzchni oraz morfologii powierzchni za pomocą mikroskopii elektronowej. Dodatkowym atutem kandydata będzie umiejętność przygotowywania, oczyszczania i modyfikacji materiałów w celu otrzymania materiałów biozgodnych.  Do obowiązków aplikanta będzie należało udział w realizowanych programach badawczych i uczestnictwo w opracowywaniu aplikacji nowych projektów. Ponadto obowiązkiem aplikanta będzie prowadzenie zajęć dydaktycznych z 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w zakresie chemii nieorganicznej i ogólnej</w:t>
      </w:r>
      <w:r w:rsidR="009633E2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chron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rodowiska w 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33E2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nergetyce i materiałoznawstwa optoelektronicznego.</w:t>
      </w:r>
    </w:p>
    <w:p w14:paraId="4EACAA68" w14:textId="77777777" w:rsidR="00954493" w:rsidRPr="00316B9F" w:rsidRDefault="0095449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51061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od kandydata:</w:t>
      </w:r>
    </w:p>
    <w:p w14:paraId="6A635FF8" w14:textId="374A91F5" w:rsidR="00747B22" w:rsidRPr="00316B9F" w:rsidRDefault="00747B22" w:rsidP="005C71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spełnienie wymagań określonych w art. 113 Ustawy z dnia 20 lipca 2018 r. – Prawo o szkolnictwie wyższym i nauce (Dz.U. 2018 poz. 1668);</w:t>
      </w:r>
    </w:p>
    <w:p w14:paraId="7CDF7C5F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stopień doktora w dziedzinie nauk chemicznych, inżynierii materiałowej lub pokrewnych;</w:t>
      </w:r>
    </w:p>
    <w:p w14:paraId="24B33C34" w14:textId="58FA8A91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znajomość klasycznych oraz nowoczesnych technik badań wła</w:t>
      </w:r>
      <w:r w:rsidR="00EC0264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ściwo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 materiałów </w:t>
      </w:r>
      <w:proofErr w:type="spellStart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nanoporowatych</w:t>
      </w:r>
      <w:proofErr w:type="spellEnd"/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, doświadczenie w pracy z syntezą wysokotemperaturową;</w:t>
      </w:r>
    </w:p>
    <w:p w14:paraId="0B195BC1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udokumentowane doświadczenie dydaktyczne: minimum 160 godzin dydaktycznych w realizacji przedmiotów z dziedziny chemii;</w:t>
      </w:r>
    </w:p>
    <w:p w14:paraId="66E1ABD1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znajomość obsługi mikroskopu elektronowego, potwierdzona certyfikatem szkolenia z obsługi;</w:t>
      </w:r>
    </w:p>
    <w:p w14:paraId="7A894D4F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umiejętność interpretacji izoterm adsorpcji w celu charakterystyki porowatości materiałów wykorzystując dane z analizatora porowatości - szkolenie z obsługi analizatora porowatości potwierdzona certyfikatem; </w:t>
      </w:r>
    </w:p>
    <w:p w14:paraId="0067CE7B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dorobek naukowy w zakresie porowatych materiałów węglowych, udokumentowany współautorstwem co najmniej trzech oryginalnych publikacji z listy filadelfijskiej ze współczynnikiem IF;</w:t>
      </w:r>
    </w:p>
    <w:p w14:paraId="2969050C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dorobek w zakresie organizacji badań (udział w realizacji projektów badawczych);</w:t>
      </w:r>
    </w:p>
    <w:p w14:paraId="3CF37853" w14:textId="4C6EA9F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776CC1"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-letni staż zawodowy w naukowych zespołach badawczych;</w:t>
      </w:r>
    </w:p>
    <w:p w14:paraId="635BDDA5" w14:textId="77777777" w:rsidR="001928B5" w:rsidRPr="00316B9F" w:rsidRDefault="001928B5" w:rsidP="005C71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B9F">
        <w:rPr>
          <w:rFonts w:ascii="Times New Roman" w:hAnsi="Times New Roman" w:cs="Times New Roman"/>
          <w:color w:val="000000" w:themeColor="text1"/>
          <w:sz w:val="24"/>
          <w:szCs w:val="24"/>
        </w:rPr>
        <w:t>udokumentowane przeszkolenie do pracy w laboratorium badawczych i wzorcujących wg odpowiednich norm np.: systemem zarządzania jakością ISO 9001:2015, 17025:2005 i AQAP 2110, udokumentowane odpowiednimi certyfikatami.</w:t>
      </w:r>
    </w:p>
    <w:p w14:paraId="42CE3BF8" w14:textId="77777777" w:rsidR="001928B5" w:rsidRPr="00316B9F" w:rsidRDefault="001928B5" w:rsidP="005C7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086C0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II.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Zgłoszenie do konkursu winno zawierać:</w:t>
      </w:r>
    </w:p>
    <w:p w14:paraId="7424F2E0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 zatrudnienie skierowane do Rektora WAT;</w:t>
      </w:r>
    </w:p>
    <w:p w14:paraId="48866D44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osobowy;</w:t>
      </w:r>
    </w:p>
    <w:p w14:paraId="681AA723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odpisy dyplomów oraz innych dokumentów potwierdzających posiadane kwalifikacje;</w:t>
      </w:r>
    </w:p>
    <w:p w14:paraId="26656EC4" w14:textId="4C7B38AE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2018 r., poz. 1000),</w:t>
      </w:r>
    </w:p>
    <w:p w14:paraId="1C570F0D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posiadaniu pełnej zdolność do czynności prawnych,</w:t>
      </w:r>
    </w:p>
    <w:p w14:paraId="52E921E4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prawomocnym wyrokiem sądowym za przestępstwo umyślne,</w:t>
      </w:r>
    </w:p>
    <w:p w14:paraId="54C5FC32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korzystaniu z pełni praw publicznych,</w:t>
      </w:r>
    </w:p>
    <w:p w14:paraId="3807E91E" w14:textId="0B6101F1" w:rsidR="00747B22" w:rsidRPr="00316B9F" w:rsidRDefault="00776CC1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747B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Akademia będzie podstawowym/dodatkowym miejscem pracy.</w:t>
      </w:r>
    </w:p>
    <w:p w14:paraId="2286FD24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Wzory dokumentów dostępne na stronie:</w:t>
      </w:r>
    </w:p>
    <w:p w14:paraId="2FAA0E5E" w14:textId="77777777" w:rsidR="00747B22" w:rsidRPr="00316B9F" w:rsidRDefault="000D27F8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747B22" w:rsidRPr="00316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https://bip.wat.edu.pl/index.php/praca/wzory-dokumentow-dla-kandydatow</w:t>
        </w:r>
      </w:hyperlink>
    </w:p>
    <w:p w14:paraId="052D6DD1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F60025" w14:textId="58F43266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 należy składać w terminie do 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04.09.2019 r.</w:t>
      </w:r>
    </w:p>
    <w:p w14:paraId="5D7056AB" w14:textId="2CDD4E85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osobiście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w 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Instytutu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gen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Sylwestra Kaliskiego 2; bud. 136, pok. 114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9B9C60C" w14:textId="4A9654EE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listownie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Wojskowa Akademia Techniczna,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Optoelektroniki,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00-908 Warszawa, ul. gen. Sylwestra Kaliskiego 2 – </w:t>
      </w:r>
      <w:r w:rsidRPr="00316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decyduje data wpływu do WAT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F91BA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Uchybienia formalne, które spowodują odrzucenie oferty: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 kompletu dokumentów wymienionych w punkcie II.</w:t>
      </w:r>
    </w:p>
    <w:p w14:paraId="3ADAAFEF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FB65E7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 można uzyskać telefonicznie: (+48) 261 83 96 9</w:t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14:paraId="2252E987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Rozstrzygniecie konkursu nastąpi w ciągu dwóch tygodni od terminu składania ofert.</w:t>
      </w:r>
    </w:p>
    <w:p w14:paraId="61D5A1E7" w14:textId="77777777" w:rsidR="00747B22" w:rsidRPr="00316B9F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zastrzega sobie prawo nierozstrzygnięcia konkursu bez podania przyczyny.</w:t>
      </w:r>
    </w:p>
    <w:p w14:paraId="3278FC4F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nie zapewnia mieszkania.</w:t>
      </w:r>
    </w:p>
    <w:p w14:paraId="66742C20" w14:textId="77777777" w:rsidR="00747B22" w:rsidRPr="00316B9F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729C48D3" w14:textId="77777777" w:rsidR="005C7136" w:rsidRPr="00316B9F" w:rsidRDefault="005C7136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22A4E5" w14:textId="77777777" w:rsidR="00954493" w:rsidRPr="00316B9F" w:rsidRDefault="0095449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2ED91B23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9F2CE14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2D8B03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DED8E8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7D822C6E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05EF722C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4F4F7264" w14:textId="77777777" w:rsidR="005C7136" w:rsidRPr="000D27F8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C7136" w:rsidRPr="000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D27F8"/>
    <w:rsid w:val="001928B5"/>
    <w:rsid w:val="001D7C9A"/>
    <w:rsid w:val="00265C6A"/>
    <w:rsid w:val="00316B9F"/>
    <w:rsid w:val="003F044A"/>
    <w:rsid w:val="003F76B0"/>
    <w:rsid w:val="005741F2"/>
    <w:rsid w:val="00597A52"/>
    <w:rsid w:val="005C01B3"/>
    <w:rsid w:val="005C7136"/>
    <w:rsid w:val="00717731"/>
    <w:rsid w:val="00747B22"/>
    <w:rsid w:val="00776CC1"/>
    <w:rsid w:val="00824780"/>
    <w:rsid w:val="0091376F"/>
    <w:rsid w:val="00954493"/>
    <w:rsid w:val="009633E2"/>
    <w:rsid w:val="009D2F22"/>
    <w:rsid w:val="009D3805"/>
    <w:rsid w:val="00C9177D"/>
    <w:rsid w:val="00CE2BC2"/>
    <w:rsid w:val="00D12FF0"/>
    <w:rsid w:val="00D25705"/>
    <w:rsid w:val="00E97BDE"/>
    <w:rsid w:val="00E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7</cp:revision>
  <cp:lastPrinted>2019-08-05T08:56:00Z</cp:lastPrinted>
  <dcterms:created xsi:type="dcterms:W3CDTF">2019-08-05T08:52:00Z</dcterms:created>
  <dcterms:modified xsi:type="dcterms:W3CDTF">2019-08-05T08:56:00Z</dcterms:modified>
</cp:coreProperties>
</file>