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6204"/>
      </w:tblGrid>
      <w:tr w:rsidR="00531FB4" w:rsidRPr="008E5D38" w:rsidTr="00531FB4">
        <w:tc>
          <w:tcPr>
            <w:tcW w:w="6204" w:type="dxa"/>
          </w:tcPr>
          <w:p w:rsidR="00531FB4" w:rsidRPr="008E5D38" w:rsidRDefault="00531FB4" w:rsidP="000D1F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8E5D38">
              <w:rPr>
                <w:rFonts w:ascii="Arial" w:hAnsi="Arial" w:cs="Arial"/>
              </w:rPr>
              <w:t xml:space="preserve">atowice, </w:t>
            </w:r>
            <w:r>
              <w:rPr>
                <w:rFonts w:ascii="Arial" w:hAnsi="Arial" w:cs="Arial"/>
              </w:rPr>
              <w:t xml:space="preserve"> </w:t>
            </w:r>
            <w:r w:rsidRPr="00B244B2">
              <w:rPr>
                <w:rFonts w:ascii="Arial" w:hAnsi="Arial" w:cs="Arial"/>
              </w:rPr>
              <w:t xml:space="preserve">  </w:t>
            </w:r>
            <w:bookmarkStart w:id="0" w:name="EZDDataPodpisu_2"/>
            <w:r w:rsidRPr="00B244B2">
              <w:rPr>
                <w:rFonts w:ascii="Arial" w:hAnsi="Arial" w:cs="Arial"/>
              </w:rPr>
              <w:t>14 lutego 2023</w:t>
            </w:r>
            <w:bookmarkEnd w:id="0"/>
            <w:r w:rsidRPr="00B244B2">
              <w:rPr>
                <w:rFonts w:ascii="Arial" w:hAnsi="Arial" w:cs="Arial"/>
              </w:rPr>
              <w:t xml:space="preserve"> </w:t>
            </w:r>
          </w:p>
        </w:tc>
      </w:tr>
      <w:tr w:rsidR="00531FB4" w:rsidTr="00DB06C5">
        <w:tc>
          <w:tcPr>
            <w:tcW w:w="6204" w:type="dxa"/>
          </w:tcPr>
          <w:p w:rsidR="00531FB4" w:rsidRPr="00B244B2" w:rsidRDefault="00531FB4" w:rsidP="00531F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WOOŚ.420.13.2022.AM.8</w:t>
            </w:r>
          </w:p>
        </w:tc>
      </w:tr>
    </w:tbl>
    <w:p w:rsidR="00B6137D" w:rsidRPr="00531FB4" w:rsidRDefault="00D23819" w:rsidP="00531FB4">
      <w:pPr>
        <w:pStyle w:val="Nagwek1"/>
        <w:spacing w:before="360" w:after="120" w:line="240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531FB4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B6137D" w:rsidRPr="00531FB4" w:rsidRDefault="00D23819" w:rsidP="00531FB4">
      <w:pPr>
        <w:rPr>
          <w:rFonts w:ascii="Arial" w:hAnsi="Arial" w:cs="Arial"/>
        </w:rPr>
      </w:pPr>
      <w:r w:rsidRPr="00531FB4">
        <w:rPr>
          <w:rFonts w:ascii="Arial" w:hAnsi="Arial" w:cs="Arial"/>
        </w:rPr>
        <w:t>o wydaniu decyzji o środowiskowych uwarunkowaniach</w:t>
      </w:r>
    </w:p>
    <w:p w:rsidR="00B6137D" w:rsidRPr="00531FB4" w:rsidRDefault="00D23819" w:rsidP="00B244B2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ustawy </w:t>
      </w:r>
      <w:r w:rsidRPr="008E5D38">
        <w:rPr>
          <w:rStyle w:val="5yl5"/>
          <w:rFonts w:ascii="Arial" w:hAnsi="Arial" w:cs="Arial"/>
          <w:sz w:val="22"/>
          <w:szCs w:val="22"/>
        </w:rPr>
        <w:t>z dnia 3 października 2008 r. o </w:t>
      </w:r>
      <w:r w:rsidRPr="008E5D38">
        <w:rPr>
          <w:rStyle w:val="5yl5"/>
          <w:rFonts w:ascii="Arial" w:hAnsi="Arial" w:cs="Arial"/>
          <w:sz w:val="22"/>
          <w:szCs w:val="22"/>
        </w:rPr>
        <w:t>udostępnianiu informacji o środowisku i jego oc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hronie, </w:t>
      </w:r>
      <w:r w:rsidRPr="008E5D38">
        <w:rPr>
          <w:rStyle w:val="5yl5"/>
          <w:rFonts w:ascii="Arial" w:hAnsi="Arial" w:cs="Arial"/>
          <w:sz w:val="22"/>
          <w:szCs w:val="22"/>
        </w:rPr>
        <w:t>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>ocenach oddziaływania na śro</w:t>
      </w:r>
      <w:r>
        <w:rPr>
          <w:rStyle w:val="5yl5"/>
          <w:rFonts w:ascii="Arial" w:hAnsi="Arial" w:cs="Arial"/>
          <w:sz w:val="22"/>
          <w:szCs w:val="22"/>
        </w:rPr>
        <w:t>dowisko (Dz. U. z 2022 r. poz. 1029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8E5D38">
        <w:rPr>
          <w:rStyle w:val="5yl5"/>
          <w:rFonts w:ascii="Arial" w:hAnsi="Arial" w:cs="Arial"/>
          <w:sz w:val="22"/>
          <w:szCs w:val="22"/>
        </w:rPr>
        <w:t>. - cyt. dalej jako „UUOŚ</w:t>
      </w:r>
      <w:r w:rsidRPr="00531FB4">
        <w:rPr>
          <w:rStyle w:val="5yl5"/>
          <w:rFonts w:ascii="Arial" w:hAnsi="Arial" w:cs="Arial"/>
          <w:sz w:val="22"/>
          <w:szCs w:val="22"/>
        </w:rPr>
        <w:t>”)</w:t>
      </w:r>
      <w:bookmarkEnd w:id="1"/>
    </w:p>
    <w:p w:rsidR="00B6137D" w:rsidRPr="00531FB4" w:rsidRDefault="00D23819" w:rsidP="00531FB4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531FB4">
        <w:rPr>
          <w:rFonts w:ascii="Arial" w:hAnsi="Arial" w:cs="Arial"/>
          <w:bCs/>
          <w:sz w:val="22"/>
          <w:szCs w:val="22"/>
        </w:rPr>
        <w:t>podaję do publicznej wiadomości,</w:t>
      </w:r>
    </w:p>
    <w:p w:rsidR="00B6137D" w:rsidRPr="008E5D38" w:rsidRDefault="00D23819" w:rsidP="00643EAC">
      <w:pPr>
        <w:pStyle w:val="Akapitzlist"/>
        <w:spacing w:before="36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>że dnia</w:t>
      </w:r>
      <w:r>
        <w:rPr>
          <w:rFonts w:ascii="Arial" w:hAnsi="Arial" w:cs="Arial"/>
          <w:sz w:val="22"/>
          <w:szCs w:val="22"/>
        </w:rPr>
        <w:t xml:space="preserve"> 14 lutego 2023</w:t>
      </w:r>
      <w:r w:rsidRPr="008E5D38">
        <w:rPr>
          <w:rFonts w:ascii="Arial" w:hAnsi="Arial" w:cs="Arial"/>
          <w:sz w:val="22"/>
          <w:szCs w:val="22"/>
        </w:rPr>
        <w:t xml:space="preserve"> r.  wydana została decyzja znak</w:t>
      </w:r>
      <w:r w:rsidRPr="00CD247C">
        <w:rPr>
          <w:rFonts w:ascii="Arial" w:hAnsi="Arial" w:cs="Arial"/>
          <w:sz w:val="22"/>
          <w:szCs w:val="22"/>
        </w:rPr>
        <w:t xml:space="preserve">: </w:t>
      </w:r>
      <w:r w:rsidRPr="00CD247C">
        <w:rPr>
          <w:rFonts w:ascii="Arial" w:hAnsi="Arial" w:cs="Arial"/>
          <w:sz w:val="22"/>
          <w:szCs w:val="22"/>
        </w:rPr>
        <w:t>WOOŚ.420.13.20</w:t>
      </w:r>
      <w:r w:rsidRPr="00CD247C">
        <w:rPr>
          <w:rFonts w:ascii="Arial" w:hAnsi="Arial" w:cs="Arial"/>
          <w:sz w:val="22"/>
          <w:szCs w:val="22"/>
        </w:rPr>
        <w:t>22.AM.6</w:t>
      </w:r>
      <w:r>
        <w:rPr>
          <w:rFonts w:ascii="Arial" w:hAnsi="Arial" w:cs="Arial"/>
          <w:sz w:val="22"/>
          <w:szCs w:val="22"/>
        </w:rPr>
        <w:t xml:space="preserve"> </w:t>
      </w:r>
      <w:r w:rsidRPr="00CD247C">
        <w:rPr>
          <w:rFonts w:ascii="Arial" w:hAnsi="Arial" w:cs="Arial"/>
          <w:sz w:val="22"/>
          <w:szCs w:val="22"/>
        </w:rPr>
        <w:t>o </w:t>
      </w:r>
      <w:r w:rsidRPr="00CD247C">
        <w:rPr>
          <w:rFonts w:ascii="Arial" w:hAnsi="Arial" w:cs="Arial"/>
          <w:sz w:val="22"/>
          <w:szCs w:val="22"/>
        </w:rPr>
        <w:t>środowiskowych uwarunkowaniach dla przedsięwzięcia pn.: „</w:t>
      </w:r>
      <w:r w:rsidRPr="00CD247C">
        <w:rPr>
          <w:rFonts w:ascii="Arial" w:hAnsi="Arial" w:cs="Arial"/>
          <w:sz w:val="22"/>
          <w:szCs w:val="22"/>
        </w:rPr>
        <w:t>Wydobywanie gazu ziemnego ze złoża Kowale</w:t>
      </w:r>
      <w:r w:rsidRPr="00CD247C">
        <w:rPr>
          <w:rFonts w:ascii="Arial" w:hAnsi="Arial" w:cs="Arial"/>
          <w:sz w:val="22"/>
          <w:szCs w:val="22"/>
        </w:rPr>
        <w:t>”</w:t>
      </w:r>
      <w:r w:rsidRPr="00CD247C">
        <w:rPr>
          <w:rFonts w:ascii="Arial" w:hAnsi="Arial" w:cs="Arial"/>
          <w:bCs/>
          <w:iCs/>
          <w:sz w:val="22"/>
          <w:szCs w:val="22"/>
        </w:rPr>
        <w:t>.</w:t>
      </w:r>
    </w:p>
    <w:p w:rsidR="00B6137D" w:rsidRPr="008E5D38" w:rsidRDefault="00D23819" w:rsidP="00643EAC">
      <w:pPr>
        <w:spacing w:before="120" w:after="0"/>
        <w:rPr>
          <w:rFonts w:ascii="Arial" w:hAnsi="Arial" w:cs="Arial"/>
        </w:rPr>
      </w:pPr>
      <w:r w:rsidRPr="008E5D38">
        <w:rPr>
          <w:rFonts w:ascii="Arial" w:hAnsi="Arial" w:cs="Arial"/>
        </w:rPr>
        <w:t>Decyzja ta została wydana na wniosek</w:t>
      </w:r>
      <w:r>
        <w:rPr>
          <w:rFonts w:ascii="Arial" w:hAnsi="Arial" w:cs="Arial"/>
        </w:rPr>
        <w:t xml:space="preserve"> </w:t>
      </w:r>
      <w:r w:rsidRPr="00246A99">
        <w:rPr>
          <w:rFonts w:ascii="Arial" w:hAnsi="Arial" w:cs="Arial"/>
          <w:color w:val="00000A"/>
          <w:kern w:val="2"/>
        </w:rPr>
        <w:t>Polskie</w:t>
      </w:r>
      <w:r>
        <w:rPr>
          <w:rFonts w:ascii="Arial" w:hAnsi="Arial" w:cs="Arial"/>
          <w:color w:val="00000A"/>
          <w:kern w:val="2"/>
        </w:rPr>
        <w:t>go Górnictwa</w:t>
      </w:r>
      <w:r w:rsidRPr="00246A99">
        <w:rPr>
          <w:rFonts w:ascii="Arial" w:hAnsi="Arial" w:cs="Arial"/>
          <w:color w:val="00000A"/>
          <w:kern w:val="2"/>
        </w:rPr>
        <w:t xml:space="preserve"> Naftowe</w:t>
      </w:r>
      <w:r>
        <w:rPr>
          <w:rFonts w:ascii="Arial" w:hAnsi="Arial" w:cs="Arial"/>
          <w:color w:val="00000A"/>
          <w:kern w:val="2"/>
        </w:rPr>
        <w:t>go</w:t>
      </w:r>
      <w:r w:rsidRPr="00246A99">
        <w:rPr>
          <w:rFonts w:ascii="Arial" w:hAnsi="Arial" w:cs="Arial"/>
          <w:color w:val="00000A"/>
          <w:kern w:val="2"/>
        </w:rPr>
        <w:t xml:space="preserve"> </w:t>
      </w:r>
      <w:r>
        <w:rPr>
          <w:rFonts w:ascii="Arial" w:hAnsi="Arial" w:cs="Arial"/>
          <w:color w:val="00000A"/>
          <w:kern w:val="2"/>
        </w:rPr>
        <w:t>i Gazownictwa</w:t>
      </w:r>
      <w:r w:rsidRPr="00246A99">
        <w:rPr>
          <w:rFonts w:ascii="Arial" w:hAnsi="Arial" w:cs="Arial"/>
          <w:color w:val="00000A"/>
          <w:kern w:val="2"/>
        </w:rPr>
        <w:t xml:space="preserve"> </w:t>
      </w:r>
      <w:r w:rsidRPr="00EE521E">
        <w:rPr>
          <w:rFonts w:ascii="Arial" w:hAnsi="Arial" w:cs="Arial"/>
          <w:color w:val="00000A"/>
          <w:kern w:val="2"/>
        </w:rPr>
        <w:t>S.A. z siedzibą w Warszawie przy ul. Kasprzaka 25a</w:t>
      </w:r>
      <w:r>
        <w:rPr>
          <w:rFonts w:ascii="Arial" w:hAnsi="Arial" w:cs="Arial"/>
          <w:color w:val="00000A"/>
          <w:kern w:val="2"/>
        </w:rPr>
        <w:t xml:space="preserve">, należącego </w:t>
      </w:r>
      <w:r>
        <w:rPr>
          <w:rFonts w:ascii="Arial" w:hAnsi="Arial" w:cs="Arial"/>
          <w:color w:val="00000A"/>
          <w:kern w:val="2"/>
        </w:rPr>
        <w:t>do PKN ORLEN S.A</w:t>
      </w:r>
      <w:r w:rsidRPr="008E5D38">
        <w:rPr>
          <w:rFonts w:ascii="Arial" w:hAnsi="Arial" w:cs="Arial"/>
        </w:rPr>
        <w:t xml:space="preserve">. </w:t>
      </w:r>
    </w:p>
    <w:p w:rsidR="00B6137D" w:rsidRPr="008E5D38" w:rsidRDefault="00D23819" w:rsidP="00643EAC">
      <w:pPr>
        <w:spacing w:before="120" w:after="120"/>
        <w:rPr>
          <w:rFonts w:ascii="Arial" w:hAnsi="Arial" w:cs="Arial"/>
        </w:rPr>
      </w:pPr>
      <w:r w:rsidRPr="008E5D38">
        <w:rPr>
          <w:rFonts w:ascii="Arial" w:hAnsi="Arial" w:cs="Arial"/>
        </w:rPr>
        <w:t>Z treścią ww. decyzji oraz ze stosow</w:t>
      </w:r>
      <w:r w:rsidRPr="008E5D38">
        <w:rPr>
          <w:rFonts w:ascii="Arial" w:hAnsi="Arial" w:cs="Arial"/>
        </w:rPr>
        <w:t>ną dokumentacją sprawy, w tym z </w:t>
      </w:r>
      <w:r w:rsidRPr="008E5D38">
        <w:rPr>
          <w:rFonts w:ascii="Arial" w:hAnsi="Arial" w:cs="Arial"/>
        </w:rPr>
        <w:t>opiniami</w:t>
      </w:r>
      <w:r w:rsidRPr="008E5D38">
        <w:rPr>
          <w:rFonts w:ascii="Arial" w:hAnsi="Arial" w:cs="Arial"/>
        </w:rPr>
        <w:t>/uzgodnieniami</w:t>
      </w:r>
      <w:r w:rsidRPr="008E5D38">
        <w:rPr>
          <w:rFonts w:ascii="Arial" w:hAnsi="Arial" w:cs="Arial"/>
        </w:rPr>
        <w:t xml:space="preserve"> </w:t>
      </w:r>
      <w:r w:rsidRPr="008E5D38">
        <w:rPr>
          <w:rFonts w:ascii="Arial" w:hAnsi="Arial" w:cs="Arial"/>
        </w:rPr>
        <w:t xml:space="preserve">właściwych </w:t>
      </w:r>
      <w:r w:rsidRPr="008E5D38">
        <w:rPr>
          <w:rFonts w:ascii="Arial" w:hAnsi="Arial" w:cs="Arial"/>
        </w:rPr>
        <w:t xml:space="preserve">organów można zapoznać się po uprzednim uzgodnieniu sposobu z pracownikiem tutejszej Dyrekcji (nr telefonu do kontaktu: </w:t>
      </w:r>
      <w:r>
        <w:rPr>
          <w:rFonts w:ascii="Arial" w:hAnsi="Arial" w:cs="Arial"/>
        </w:rPr>
        <w:t>32 4206 813</w:t>
      </w:r>
      <w:r w:rsidRPr="008E5D38">
        <w:rPr>
          <w:rFonts w:ascii="Arial" w:hAnsi="Arial" w:cs="Arial"/>
        </w:rPr>
        <w:t>).</w:t>
      </w:r>
    </w:p>
    <w:p w:rsidR="00B6137D" w:rsidRPr="008E5D38" w:rsidRDefault="00D23819" w:rsidP="00B244B2">
      <w:pPr>
        <w:spacing w:after="3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Dnia 15 lutego 2023</w:t>
      </w:r>
      <w:r w:rsidRPr="008E5D38">
        <w:rPr>
          <w:rFonts w:ascii="Arial" w:hAnsi="Arial" w:cs="Arial"/>
          <w:bCs/>
        </w:rPr>
        <w:t xml:space="preserve"> r. treść ww. decyzji została udostępniona na okres 14 dni w Biuletynie Informacji Publicznej Regionalnej Dyrekcji Ochrony Środowiska w </w:t>
      </w:r>
      <w:r w:rsidRPr="008E5D38">
        <w:rPr>
          <w:rFonts w:ascii="Arial" w:hAnsi="Arial" w:cs="Arial"/>
          <w:bCs/>
        </w:rPr>
        <w:t>Katowicach</w:t>
      </w:r>
      <w:r w:rsidRPr="008E5D38">
        <w:rPr>
          <w:rFonts w:ascii="Arial" w:hAnsi="Arial" w:cs="Arial"/>
          <w:bCs/>
        </w:rPr>
        <w:t>.</w:t>
      </w:r>
    </w:p>
    <w:p w:rsidR="008E5D38" w:rsidRPr="008E5D38" w:rsidRDefault="00D23819" w:rsidP="00AC40FE">
      <w:pPr>
        <w:spacing w:before="840" w:after="0"/>
        <w:rPr>
          <w:rFonts w:ascii="Arial" w:hAnsi="Arial" w:cs="Arial"/>
        </w:rPr>
      </w:pPr>
      <w:r w:rsidRPr="008E5D38">
        <w:rPr>
          <w:rFonts w:ascii="Arial" w:hAnsi="Arial" w:cs="Arial"/>
        </w:rPr>
        <w:t>Regionalny Dyrektor Ochrony Środowiska w Katowicach</w:t>
      </w:r>
    </w:p>
    <w:p w:rsidR="008E5D38" w:rsidRPr="008E5D38" w:rsidRDefault="00D23819" w:rsidP="00AC40FE">
      <w:pPr>
        <w:spacing w:after="0"/>
        <w:rPr>
          <w:rFonts w:ascii="Arial" w:hAnsi="Arial" w:cs="Arial"/>
        </w:rPr>
      </w:pPr>
      <w:r w:rsidRPr="008E5D38">
        <w:rPr>
          <w:rFonts w:ascii="Arial" w:hAnsi="Arial" w:cs="Arial"/>
        </w:rPr>
        <w:t>dr Mirosława Mierczyk-Sawicka</w:t>
      </w:r>
    </w:p>
    <w:p w:rsidR="008E5D38" w:rsidRPr="008E5D38" w:rsidRDefault="00D23819" w:rsidP="00AC40FE">
      <w:pPr>
        <w:spacing w:after="480"/>
        <w:rPr>
          <w:rFonts w:ascii="Arial" w:hAnsi="Arial" w:cs="Arial"/>
          <w:bCs/>
        </w:rPr>
      </w:pPr>
      <w:r w:rsidRPr="008E5D38">
        <w:rPr>
          <w:rFonts w:ascii="Arial" w:hAnsi="Arial" w:cs="Arial"/>
        </w:rPr>
        <w:t>podpisa</w:t>
      </w:r>
      <w:r w:rsidRPr="008E5D38">
        <w:rPr>
          <w:rFonts w:ascii="Arial" w:hAnsi="Arial" w:cs="Arial"/>
        </w:rPr>
        <w:t>no elektronicznie</w:t>
      </w:r>
    </w:p>
    <w:p w:rsidR="001D5B27" w:rsidRPr="008E5D38" w:rsidRDefault="00D23819" w:rsidP="00AC40FE">
      <w:pPr>
        <w:tabs>
          <w:tab w:val="left" w:pos="360"/>
        </w:tabs>
        <w:spacing w:before="1080" w:after="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Upublicznienie nastąpił</w:t>
      </w:r>
      <w:r w:rsidRPr="003E75B9">
        <w:rPr>
          <w:rFonts w:ascii="Arial" w:hAnsi="Arial" w:cs="Arial"/>
        </w:rPr>
        <w:t>o od dnia:</w:t>
      </w:r>
      <w:r w:rsidR="007D507E">
        <w:rPr>
          <w:rFonts w:ascii="Arial" w:hAnsi="Arial" w:cs="Arial"/>
        </w:rPr>
        <w:t xml:space="preserve"> 15.02.2023</w:t>
      </w:r>
      <w:r w:rsidRPr="003E75B9">
        <w:rPr>
          <w:rFonts w:ascii="Arial" w:hAnsi="Arial" w:cs="Arial"/>
        </w:rPr>
        <w:t>. do dnia:</w:t>
      </w:r>
      <w:r w:rsidR="007D507E">
        <w:rPr>
          <w:rFonts w:ascii="Arial" w:hAnsi="Arial" w:cs="Arial"/>
        </w:rPr>
        <w:t xml:space="preserve"> 1.03.2023</w:t>
      </w:r>
    </w:p>
    <w:p w:rsidR="001D5B27" w:rsidRPr="008E5D38" w:rsidRDefault="00D23819" w:rsidP="00E70C80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8E5D38">
        <w:rPr>
          <w:rFonts w:ascii="Arial" w:hAnsi="Arial" w:cs="Arial"/>
        </w:rPr>
        <w:t>Pieczęć urzędu:</w:t>
      </w:r>
    </w:p>
    <w:p w:rsidR="00B6137D" w:rsidRPr="008E5D38" w:rsidRDefault="00D23819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lastRenderedPageBreak/>
        <w:t>Art. 38 UUOŚ „Organ właściwy do wydania decyzji podaje do publicznej wiadomości informację o wydanej decyzji i o możliwościach zapoznania się z jej treścią”.</w:t>
      </w:r>
    </w:p>
    <w:p w:rsidR="00B6137D" w:rsidRPr="008E5D38" w:rsidRDefault="00D23819" w:rsidP="008E5D38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>Art.</w:t>
      </w:r>
      <w:r w:rsidRPr="008E5D38">
        <w:rPr>
          <w:rFonts w:ascii="Arial" w:hAnsi="Arial" w:cs="Arial"/>
          <w:bCs/>
          <w:sz w:val="22"/>
          <w:szCs w:val="22"/>
        </w:rPr>
        <w:t xml:space="preserve"> 85 ust. 3 UUOŚ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 xml:space="preserve">uzgodnieniami i opiniami organów, o których mowa w art. 77 ust. 1, a także udostępnia na okres 14 dni w Biuletynie Informacji Publicznej na stronie podmiotowej obsługującego go </w:t>
      </w:r>
      <w:r w:rsidRPr="008E5D38">
        <w:rPr>
          <w:rFonts w:ascii="Arial" w:hAnsi="Arial" w:cs="Arial"/>
          <w:bCs/>
          <w:sz w:val="22"/>
          <w:szCs w:val="22"/>
        </w:rPr>
        <w:t>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:rsidR="00B6137D" w:rsidRPr="00924F3D" w:rsidRDefault="00D23819" w:rsidP="00B6137D">
      <w:pPr>
        <w:jc w:val="both"/>
        <w:rPr>
          <w:i/>
          <w:sz w:val="18"/>
          <w:szCs w:val="18"/>
        </w:rPr>
      </w:pPr>
    </w:p>
    <w:p w:rsidR="00791C6D" w:rsidRPr="00C8538B" w:rsidRDefault="00D23819" w:rsidP="00833433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791C6D" w:rsidRPr="00C8538B" w:rsidSect="00507D3E">
      <w:headerReference w:type="first" r:id="rId7"/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819" w:rsidRDefault="00D23819" w:rsidP="00432C77">
      <w:pPr>
        <w:spacing w:after="0" w:line="240" w:lineRule="auto"/>
      </w:pPr>
      <w:r>
        <w:separator/>
      </w:r>
    </w:p>
  </w:endnote>
  <w:endnote w:type="continuationSeparator" w:id="0">
    <w:p w:rsidR="00D23819" w:rsidRDefault="00D23819" w:rsidP="0043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D23819" w:rsidP="00037978">
    <w:pPr>
      <w:pStyle w:val="Stopka"/>
      <w:jc w:val="center"/>
      <w:rPr>
        <w:b/>
        <w:sz w:val="18"/>
      </w:rPr>
    </w:pPr>
  </w:p>
  <w:p w:rsidR="00FF6092" w:rsidRPr="00037978" w:rsidRDefault="00D23819" w:rsidP="00FF609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>
      <w:rPr>
        <w:rFonts w:ascii="Times New Roman" w:hAnsi="Times New Roman" w:cs="Times New Roman"/>
        <w:b/>
        <w:sz w:val="18"/>
        <w:szCs w:val="18"/>
      </w:rPr>
      <w:t>40-127 Katowice</w:t>
    </w:r>
    <w:r w:rsidRPr="00037978">
      <w:rPr>
        <w:rFonts w:ascii="Times New Roman" w:hAnsi="Times New Roman" w:cs="Times New Roman"/>
        <w:b/>
        <w:sz w:val="18"/>
        <w:szCs w:val="18"/>
      </w:rPr>
      <w:t xml:space="preserve">, </w:t>
    </w:r>
    <w:r>
      <w:rPr>
        <w:rFonts w:ascii="Times New Roman" w:hAnsi="Times New Roman" w:cs="Times New Roman"/>
        <w:b/>
        <w:sz w:val="18"/>
        <w:szCs w:val="18"/>
      </w:rPr>
      <w:t>Plac Grunwaldzki 8-10</w:t>
    </w:r>
    <w:r w:rsidRPr="00037978">
      <w:rPr>
        <w:rFonts w:ascii="Times New Roman" w:hAnsi="Times New Roman" w:cs="Times New Roman"/>
        <w:b/>
        <w:sz w:val="18"/>
        <w:szCs w:val="18"/>
      </w:rPr>
      <w:t xml:space="preserve">,  * tel.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+48 (0</w:t>
    </w:r>
    <w:r>
      <w:rPr>
        <w:rFonts w:ascii="Times New Roman" w:hAnsi="Times New Roman" w:cs="Times New Roman"/>
        <w:b/>
        <w:sz w:val="18"/>
        <w:szCs w:val="18"/>
        <w:lang w:val="en-US"/>
      </w:rPr>
      <w:t>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</w:t>
    </w:r>
    <w:r>
      <w:rPr>
        <w:rFonts w:ascii="Times New Roman" w:hAnsi="Times New Roman" w:cs="Times New Roman"/>
        <w:b/>
        <w:sz w:val="18"/>
        <w:szCs w:val="18"/>
        <w:lang w:val="en-US"/>
      </w:rPr>
      <w:t>42 06 801 fax +48 (03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2) ) </w:t>
    </w:r>
    <w:r>
      <w:rPr>
        <w:rFonts w:ascii="Times New Roman" w:hAnsi="Times New Roman" w:cs="Times New Roman"/>
        <w:b/>
        <w:sz w:val="18"/>
        <w:szCs w:val="18"/>
        <w:lang w:val="en-US"/>
      </w:rPr>
      <w:t>42 06 884</w:t>
    </w:r>
  </w:p>
  <w:p w:rsidR="00FF6092" w:rsidRPr="00037978" w:rsidRDefault="00D23819" w:rsidP="00FF6092">
    <w:pPr>
      <w:pStyle w:val="Stopka"/>
      <w:jc w:val="center"/>
      <w:rPr>
        <w:rFonts w:ascii="Times New Roman" w:hAnsi="Times New Roman" w:cs="Times New Roman"/>
        <w:b/>
        <w:sz w:val="18"/>
        <w:szCs w:val="18"/>
        <w:lang w:val="en-US"/>
      </w:rPr>
    </w:pP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e-mail: 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>sekretariat@</w:t>
    </w:r>
    <w:r>
      <w:rPr>
        <w:rFonts w:ascii="Times New Roman" w:hAnsi="Times New Roman" w:cs="Times New Roman"/>
        <w:b/>
        <w:sz w:val="18"/>
        <w:szCs w:val="18"/>
        <w:lang w:val="en-US"/>
      </w:rPr>
      <w:t>katowice.</w:t>
    </w:r>
    <w:r w:rsidRPr="00037978">
      <w:rPr>
        <w:rFonts w:ascii="Times New Roman" w:hAnsi="Times New Roman" w:cs="Times New Roman"/>
        <w:b/>
        <w:sz w:val="18"/>
        <w:szCs w:val="18"/>
        <w:lang w:val="en-US"/>
      </w:rPr>
      <w:t xml:space="preserve">rdos.gov.pl; </w:t>
    </w:r>
    <w:r w:rsidRPr="00542BC6">
      <w:rPr>
        <w:rFonts w:ascii="Times New Roman" w:hAnsi="Times New Roman" w:cs="Times New Roman"/>
        <w:b/>
        <w:sz w:val="18"/>
        <w:szCs w:val="18"/>
        <w:lang w:val="en-US"/>
      </w:rPr>
      <w:t>www.gov.pl/web/rdos-katowice</w:t>
    </w:r>
  </w:p>
  <w:p w:rsidR="00037978" w:rsidRPr="00037978" w:rsidRDefault="00D23819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819" w:rsidRDefault="00D23819" w:rsidP="00432C77">
      <w:pPr>
        <w:spacing w:after="0" w:line="240" w:lineRule="auto"/>
      </w:pPr>
      <w:r>
        <w:separator/>
      </w:r>
    </w:p>
  </w:footnote>
  <w:footnote w:type="continuationSeparator" w:id="0">
    <w:p w:rsidR="00D23819" w:rsidRDefault="00D23819" w:rsidP="00432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D23819" w:rsidP="00507D3E">
    <w:pPr>
      <w:ind w:firstLine="1440"/>
      <w:rPr>
        <w:rFonts w:ascii="Garamond" w:hAnsi="Garamond"/>
        <w:sz w:val="40"/>
        <w:szCs w:val="20"/>
      </w:rPr>
    </w:pPr>
  </w:p>
  <w:p w:rsidR="00507D3E" w:rsidRDefault="00D2381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940F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801A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2E20E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4E056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04C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24022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81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3E69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AA486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8F60DED2">
      <w:start w:val="1"/>
      <w:numFmt w:val="decimal"/>
      <w:lvlText w:val="%1."/>
      <w:lvlJc w:val="left"/>
      <w:pPr>
        <w:ind w:left="360" w:hanging="360"/>
      </w:pPr>
    </w:lvl>
    <w:lvl w:ilvl="1" w:tplc="C5FCCC18" w:tentative="1">
      <w:start w:val="1"/>
      <w:numFmt w:val="lowerLetter"/>
      <w:lvlText w:val="%2."/>
      <w:lvlJc w:val="left"/>
      <w:pPr>
        <w:ind w:left="1080" w:hanging="360"/>
      </w:pPr>
    </w:lvl>
    <w:lvl w:ilvl="2" w:tplc="3AE27E58" w:tentative="1">
      <w:start w:val="1"/>
      <w:numFmt w:val="lowerRoman"/>
      <w:lvlText w:val="%3."/>
      <w:lvlJc w:val="right"/>
      <w:pPr>
        <w:ind w:left="1800" w:hanging="180"/>
      </w:pPr>
    </w:lvl>
    <w:lvl w:ilvl="3" w:tplc="8C58B684" w:tentative="1">
      <w:start w:val="1"/>
      <w:numFmt w:val="decimal"/>
      <w:lvlText w:val="%4."/>
      <w:lvlJc w:val="left"/>
      <w:pPr>
        <w:ind w:left="2520" w:hanging="360"/>
      </w:pPr>
    </w:lvl>
    <w:lvl w:ilvl="4" w:tplc="6340EE9E" w:tentative="1">
      <w:start w:val="1"/>
      <w:numFmt w:val="lowerLetter"/>
      <w:lvlText w:val="%5."/>
      <w:lvlJc w:val="left"/>
      <w:pPr>
        <w:ind w:left="3240" w:hanging="360"/>
      </w:pPr>
    </w:lvl>
    <w:lvl w:ilvl="5" w:tplc="E2F2EB2E" w:tentative="1">
      <w:start w:val="1"/>
      <w:numFmt w:val="lowerRoman"/>
      <w:lvlText w:val="%6."/>
      <w:lvlJc w:val="right"/>
      <w:pPr>
        <w:ind w:left="3960" w:hanging="180"/>
      </w:pPr>
    </w:lvl>
    <w:lvl w:ilvl="6" w:tplc="CD889A98" w:tentative="1">
      <w:start w:val="1"/>
      <w:numFmt w:val="decimal"/>
      <w:lvlText w:val="%7."/>
      <w:lvlJc w:val="left"/>
      <w:pPr>
        <w:ind w:left="4680" w:hanging="360"/>
      </w:pPr>
    </w:lvl>
    <w:lvl w:ilvl="7" w:tplc="4E86C770" w:tentative="1">
      <w:start w:val="1"/>
      <w:numFmt w:val="lowerLetter"/>
      <w:lvlText w:val="%8."/>
      <w:lvlJc w:val="left"/>
      <w:pPr>
        <w:ind w:left="5400" w:hanging="360"/>
      </w:pPr>
    </w:lvl>
    <w:lvl w:ilvl="8" w:tplc="B45EE9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B7E0B9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9AAEFA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152F3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324B2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3BC880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B8CBA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60579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1E1B0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6C824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7689396">
      <w:start w:val="1"/>
      <w:numFmt w:val="decimal"/>
      <w:lvlText w:val="%1."/>
      <w:lvlJc w:val="left"/>
      <w:pPr>
        <w:ind w:left="360" w:hanging="360"/>
      </w:pPr>
    </w:lvl>
    <w:lvl w:ilvl="1" w:tplc="75861026" w:tentative="1">
      <w:start w:val="1"/>
      <w:numFmt w:val="lowerLetter"/>
      <w:lvlText w:val="%2."/>
      <w:lvlJc w:val="left"/>
      <w:pPr>
        <w:ind w:left="1080" w:hanging="360"/>
      </w:pPr>
    </w:lvl>
    <w:lvl w:ilvl="2" w:tplc="FF7C032C" w:tentative="1">
      <w:start w:val="1"/>
      <w:numFmt w:val="lowerRoman"/>
      <w:lvlText w:val="%3."/>
      <w:lvlJc w:val="right"/>
      <w:pPr>
        <w:ind w:left="1800" w:hanging="180"/>
      </w:pPr>
    </w:lvl>
    <w:lvl w:ilvl="3" w:tplc="2D4E65FE" w:tentative="1">
      <w:start w:val="1"/>
      <w:numFmt w:val="decimal"/>
      <w:lvlText w:val="%4."/>
      <w:lvlJc w:val="left"/>
      <w:pPr>
        <w:ind w:left="2520" w:hanging="360"/>
      </w:pPr>
    </w:lvl>
    <w:lvl w:ilvl="4" w:tplc="28D839F4" w:tentative="1">
      <w:start w:val="1"/>
      <w:numFmt w:val="lowerLetter"/>
      <w:lvlText w:val="%5."/>
      <w:lvlJc w:val="left"/>
      <w:pPr>
        <w:ind w:left="3240" w:hanging="360"/>
      </w:pPr>
    </w:lvl>
    <w:lvl w:ilvl="5" w:tplc="C960DE12" w:tentative="1">
      <w:start w:val="1"/>
      <w:numFmt w:val="lowerRoman"/>
      <w:lvlText w:val="%6."/>
      <w:lvlJc w:val="right"/>
      <w:pPr>
        <w:ind w:left="3960" w:hanging="180"/>
      </w:pPr>
    </w:lvl>
    <w:lvl w:ilvl="6" w:tplc="EFEA6A62" w:tentative="1">
      <w:start w:val="1"/>
      <w:numFmt w:val="decimal"/>
      <w:lvlText w:val="%7."/>
      <w:lvlJc w:val="left"/>
      <w:pPr>
        <w:ind w:left="4680" w:hanging="360"/>
      </w:pPr>
    </w:lvl>
    <w:lvl w:ilvl="7" w:tplc="930A6C3C" w:tentative="1">
      <w:start w:val="1"/>
      <w:numFmt w:val="lowerLetter"/>
      <w:lvlText w:val="%8."/>
      <w:lvlJc w:val="left"/>
      <w:pPr>
        <w:ind w:left="5400" w:hanging="360"/>
      </w:pPr>
    </w:lvl>
    <w:lvl w:ilvl="8" w:tplc="CE2268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6338DF7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C4E29CE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88AE01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65ADCB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442CAC6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0AA09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17CB74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428BE8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A4363CE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2A60EC48">
      <w:start w:val="1"/>
      <w:numFmt w:val="upperRoman"/>
      <w:lvlText w:val="%1."/>
      <w:lvlJc w:val="right"/>
      <w:pPr>
        <w:ind w:left="720" w:hanging="360"/>
      </w:pPr>
    </w:lvl>
    <w:lvl w:ilvl="1" w:tplc="3D322A92" w:tentative="1">
      <w:start w:val="1"/>
      <w:numFmt w:val="lowerLetter"/>
      <w:lvlText w:val="%2."/>
      <w:lvlJc w:val="left"/>
      <w:pPr>
        <w:ind w:left="1440" w:hanging="360"/>
      </w:pPr>
    </w:lvl>
    <w:lvl w:ilvl="2" w:tplc="83222DEA" w:tentative="1">
      <w:start w:val="1"/>
      <w:numFmt w:val="lowerRoman"/>
      <w:lvlText w:val="%3."/>
      <w:lvlJc w:val="right"/>
      <w:pPr>
        <w:ind w:left="2160" w:hanging="180"/>
      </w:pPr>
    </w:lvl>
    <w:lvl w:ilvl="3" w:tplc="BD7CC82E" w:tentative="1">
      <w:start w:val="1"/>
      <w:numFmt w:val="decimal"/>
      <w:lvlText w:val="%4."/>
      <w:lvlJc w:val="left"/>
      <w:pPr>
        <w:ind w:left="2880" w:hanging="360"/>
      </w:pPr>
    </w:lvl>
    <w:lvl w:ilvl="4" w:tplc="2AC4219E" w:tentative="1">
      <w:start w:val="1"/>
      <w:numFmt w:val="lowerLetter"/>
      <w:lvlText w:val="%5."/>
      <w:lvlJc w:val="left"/>
      <w:pPr>
        <w:ind w:left="3600" w:hanging="360"/>
      </w:pPr>
    </w:lvl>
    <w:lvl w:ilvl="5" w:tplc="2B1AE238" w:tentative="1">
      <w:start w:val="1"/>
      <w:numFmt w:val="lowerRoman"/>
      <w:lvlText w:val="%6."/>
      <w:lvlJc w:val="right"/>
      <w:pPr>
        <w:ind w:left="4320" w:hanging="180"/>
      </w:pPr>
    </w:lvl>
    <w:lvl w:ilvl="6" w:tplc="063C6ED8" w:tentative="1">
      <w:start w:val="1"/>
      <w:numFmt w:val="decimal"/>
      <w:lvlText w:val="%7."/>
      <w:lvlJc w:val="left"/>
      <w:pPr>
        <w:ind w:left="5040" w:hanging="360"/>
      </w:pPr>
    </w:lvl>
    <w:lvl w:ilvl="7" w:tplc="B1187D66" w:tentative="1">
      <w:start w:val="1"/>
      <w:numFmt w:val="lowerLetter"/>
      <w:lvlText w:val="%8."/>
      <w:lvlJc w:val="left"/>
      <w:pPr>
        <w:ind w:left="5760" w:hanging="360"/>
      </w:pPr>
    </w:lvl>
    <w:lvl w:ilvl="8" w:tplc="21AC2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3EE89D44">
      <w:start w:val="1"/>
      <w:numFmt w:val="upperRoman"/>
      <w:lvlText w:val="%1."/>
      <w:lvlJc w:val="right"/>
      <w:pPr>
        <w:ind w:left="360" w:hanging="360"/>
      </w:pPr>
    </w:lvl>
    <w:lvl w:ilvl="1" w:tplc="E0A0D8BC" w:tentative="1">
      <w:start w:val="1"/>
      <w:numFmt w:val="lowerLetter"/>
      <w:lvlText w:val="%2."/>
      <w:lvlJc w:val="left"/>
      <w:pPr>
        <w:ind w:left="1080" w:hanging="360"/>
      </w:pPr>
    </w:lvl>
    <w:lvl w:ilvl="2" w:tplc="1E2AA100" w:tentative="1">
      <w:start w:val="1"/>
      <w:numFmt w:val="lowerRoman"/>
      <w:lvlText w:val="%3."/>
      <w:lvlJc w:val="right"/>
      <w:pPr>
        <w:ind w:left="1800" w:hanging="180"/>
      </w:pPr>
    </w:lvl>
    <w:lvl w:ilvl="3" w:tplc="28B6303A" w:tentative="1">
      <w:start w:val="1"/>
      <w:numFmt w:val="decimal"/>
      <w:lvlText w:val="%4."/>
      <w:lvlJc w:val="left"/>
      <w:pPr>
        <w:ind w:left="2520" w:hanging="360"/>
      </w:pPr>
    </w:lvl>
    <w:lvl w:ilvl="4" w:tplc="ACA824CE" w:tentative="1">
      <w:start w:val="1"/>
      <w:numFmt w:val="lowerLetter"/>
      <w:lvlText w:val="%5."/>
      <w:lvlJc w:val="left"/>
      <w:pPr>
        <w:ind w:left="3240" w:hanging="360"/>
      </w:pPr>
    </w:lvl>
    <w:lvl w:ilvl="5" w:tplc="556A2E3E" w:tentative="1">
      <w:start w:val="1"/>
      <w:numFmt w:val="lowerRoman"/>
      <w:lvlText w:val="%6."/>
      <w:lvlJc w:val="right"/>
      <w:pPr>
        <w:ind w:left="3960" w:hanging="180"/>
      </w:pPr>
    </w:lvl>
    <w:lvl w:ilvl="6" w:tplc="5A1A1CE4" w:tentative="1">
      <w:start w:val="1"/>
      <w:numFmt w:val="decimal"/>
      <w:lvlText w:val="%7."/>
      <w:lvlJc w:val="left"/>
      <w:pPr>
        <w:ind w:left="4680" w:hanging="360"/>
      </w:pPr>
    </w:lvl>
    <w:lvl w:ilvl="7" w:tplc="D66EF662" w:tentative="1">
      <w:start w:val="1"/>
      <w:numFmt w:val="lowerLetter"/>
      <w:lvlText w:val="%8."/>
      <w:lvlJc w:val="left"/>
      <w:pPr>
        <w:ind w:left="5400" w:hanging="360"/>
      </w:pPr>
    </w:lvl>
    <w:lvl w:ilvl="8" w:tplc="946C9D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4E7C6A82">
      <w:start w:val="1"/>
      <w:numFmt w:val="decimal"/>
      <w:lvlText w:val="%1."/>
      <w:lvlJc w:val="left"/>
      <w:pPr>
        <w:ind w:left="1287" w:hanging="360"/>
      </w:pPr>
    </w:lvl>
    <w:lvl w:ilvl="1" w:tplc="697ACD82" w:tentative="1">
      <w:start w:val="1"/>
      <w:numFmt w:val="lowerLetter"/>
      <w:lvlText w:val="%2."/>
      <w:lvlJc w:val="left"/>
      <w:pPr>
        <w:ind w:left="2007" w:hanging="360"/>
      </w:pPr>
    </w:lvl>
    <w:lvl w:ilvl="2" w:tplc="AA40CC98" w:tentative="1">
      <w:start w:val="1"/>
      <w:numFmt w:val="lowerRoman"/>
      <w:lvlText w:val="%3."/>
      <w:lvlJc w:val="right"/>
      <w:pPr>
        <w:ind w:left="2727" w:hanging="180"/>
      </w:pPr>
    </w:lvl>
    <w:lvl w:ilvl="3" w:tplc="85B4C180" w:tentative="1">
      <w:start w:val="1"/>
      <w:numFmt w:val="decimal"/>
      <w:lvlText w:val="%4."/>
      <w:lvlJc w:val="left"/>
      <w:pPr>
        <w:ind w:left="3447" w:hanging="360"/>
      </w:pPr>
    </w:lvl>
    <w:lvl w:ilvl="4" w:tplc="BE627112" w:tentative="1">
      <w:start w:val="1"/>
      <w:numFmt w:val="lowerLetter"/>
      <w:lvlText w:val="%5."/>
      <w:lvlJc w:val="left"/>
      <w:pPr>
        <w:ind w:left="4167" w:hanging="360"/>
      </w:pPr>
    </w:lvl>
    <w:lvl w:ilvl="5" w:tplc="1B8C29B2" w:tentative="1">
      <w:start w:val="1"/>
      <w:numFmt w:val="lowerRoman"/>
      <w:lvlText w:val="%6."/>
      <w:lvlJc w:val="right"/>
      <w:pPr>
        <w:ind w:left="4887" w:hanging="180"/>
      </w:pPr>
    </w:lvl>
    <w:lvl w:ilvl="6" w:tplc="15FE1456" w:tentative="1">
      <w:start w:val="1"/>
      <w:numFmt w:val="decimal"/>
      <w:lvlText w:val="%7."/>
      <w:lvlJc w:val="left"/>
      <w:pPr>
        <w:ind w:left="5607" w:hanging="360"/>
      </w:pPr>
    </w:lvl>
    <w:lvl w:ilvl="7" w:tplc="9D6CAD1C" w:tentative="1">
      <w:start w:val="1"/>
      <w:numFmt w:val="lowerLetter"/>
      <w:lvlText w:val="%8."/>
      <w:lvlJc w:val="left"/>
      <w:pPr>
        <w:ind w:left="6327" w:hanging="360"/>
      </w:pPr>
    </w:lvl>
    <w:lvl w:ilvl="8" w:tplc="8B14073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C25A93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99673C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E1ED3B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37261F7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C05C28A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DD58028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0C08CE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05031F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F8C181E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78920C6C">
      <w:start w:val="1"/>
      <w:numFmt w:val="decimal"/>
      <w:lvlText w:val="%1."/>
      <w:lvlJc w:val="left"/>
      <w:pPr>
        <w:ind w:left="360" w:hanging="360"/>
      </w:pPr>
    </w:lvl>
    <w:lvl w:ilvl="1" w:tplc="E2FA37D8" w:tentative="1">
      <w:start w:val="1"/>
      <w:numFmt w:val="lowerLetter"/>
      <w:lvlText w:val="%2."/>
      <w:lvlJc w:val="left"/>
      <w:pPr>
        <w:ind w:left="1080" w:hanging="360"/>
      </w:pPr>
    </w:lvl>
    <w:lvl w:ilvl="2" w:tplc="BAAA83A2" w:tentative="1">
      <w:start w:val="1"/>
      <w:numFmt w:val="lowerRoman"/>
      <w:lvlText w:val="%3."/>
      <w:lvlJc w:val="right"/>
      <w:pPr>
        <w:ind w:left="1800" w:hanging="180"/>
      </w:pPr>
    </w:lvl>
    <w:lvl w:ilvl="3" w:tplc="50CAD57C" w:tentative="1">
      <w:start w:val="1"/>
      <w:numFmt w:val="decimal"/>
      <w:lvlText w:val="%4."/>
      <w:lvlJc w:val="left"/>
      <w:pPr>
        <w:ind w:left="2520" w:hanging="360"/>
      </w:pPr>
    </w:lvl>
    <w:lvl w:ilvl="4" w:tplc="A8A0765E" w:tentative="1">
      <w:start w:val="1"/>
      <w:numFmt w:val="lowerLetter"/>
      <w:lvlText w:val="%5."/>
      <w:lvlJc w:val="left"/>
      <w:pPr>
        <w:ind w:left="3240" w:hanging="360"/>
      </w:pPr>
    </w:lvl>
    <w:lvl w:ilvl="5" w:tplc="5E881D04" w:tentative="1">
      <w:start w:val="1"/>
      <w:numFmt w:val="lowerRoman"/>
      <w:lvlText w:val="%6."/>
      <w:lvlJc w:val="right"/>
      <w:pPr>
        <w:ind w:left="3960" w:hanging="180"/>
      </w:pPr>
    </w:lvl>
    <w:lvl w:ilvl="6" w:tplc="86DC47B0" w:tentative="1">
      <w:start w:val="1"/>
      <w:numFmt w:val="decimal"/>
      <w:lvlText w:val="%7."/>
      <w:lvlJc w:val="left"/>
      <w:pPr>
        <w:ind w:left="4680" w:hanging="360"/>
      </w:pPr>
    </w:lvl>
    <w:lvl w:ilvl="7" w:tplc="84D674B2" w:tentative="1">
      <w:start w:val="1"/>
      <w:numFmt w:val="lowerLetter"/>
      <w:lvlText w:val="%8."/>
      <w:lvlJc w:val="left"/>
      <w:pPr>
        <w:ind w:left="5400" w:hanging="360"/>
      </w:pPr>
    </w:lvl>
    <w:lvl w:ilvl="8" w:tplc="45EE2B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3D0E194">
      <w:start w:val="1"/>
      <w:numFmt w:val="upperRoman"/>
      <w:lvlText w:val="%1."/>
      <w:lvlJc w:val="right"/>
      <w:pPr>
        <w:ind w:left="360" w:hanging="360"/>
      </w:pPr>
    </w:lvl>
    <w:lvl w:ilvl="1" w:tplc="AAC4D0BE" w:tentative="1">
      <w:start w:val="1"/>
      <w:numFmt w:val="lowerLetter"/>
      <w:lvlText w:val="%2."/>
      <w:lvlJc w:val="left"/>
      <w:pPr>
        <w:ind w:left="1080" w:hanging="360"/>
      </w:pPr>
    </w:lvl>
    <w:lvl w:ilvl="2" w:tplc="92961010" w:tentative="1">
      <w:start w:val="1"/>
      <w:numFmt w:val="lowerRoman"/>
      <w:lvlText w:val="%3."/>
      <w:lvlJc w:val="right"/>
      <w:pPr>
        <w:ind w:left="1800" w:hanging="180"/>
      </w:pPr>
    </w:lvl>
    <w:lvl w:ilvl="3" w:tplc="A600CA7A" w:tentative="1">
      <w:start w:val="1"/>
      <w:numFmt w:val="decimal"/>
      <w:lvlText w:val="%4."/>
      <w:lvlJc w:val="left"/>
      <w:pPr>
        <w:ind w:left="2520" w:hanging="360"/>
      </w:pPr>
    </w:lvl>
    <w:lvl w:ilvl="4" w:tplc="23E46ABA" w:tentative="1">
      <w:start w:val="1"/>
      <w:numFmt w:val="lowerLetter"/>
      <w:lvlText w:val="%5."/>
      <w:lvlJc w:val="left"/>
      <w:pPr>
        <w:ind w:left="3240" w:hanging="360"/>
      </w:pPr>
    </w:lvl>
    <w:lvl w:ilvl="5" w:tplc="B8A2B69A" w:tentative="1">
      <w:start w:val="1"/>
      <w:numFmt w:val="lowerRoman"/>
      <w:lvlText w:val="%6."/>
      <w:lvlJc w:val="right"/>
      <w:pPr>
        <w:ind w:left="3960" w:hanging="180"/>
      </w:pPr>
    </w:lvl>
    <w:lvl w:ilvl="6" w:tplc="E04075B8" w:tentative="1">
      <w:start w:val="1"/>
      <w:numFmt w:val="decimal"/>
      <w:lvlText w:val="%7."/>
      <w:lvlJc w:val="left"/>
      <w:pPr>
        <w:ind w:left="4680" w:hanging="360"/>
      </w:pPr>
    </w:lvl>
    <w:lvl w:ilvl="7" w:tplc="7F56640A" w:tentative="1">
      <w:start w:val="1"/>
      <w:numFmt w:val="lowerLetter"/>
      <w:lvlText w:val="%8."/>
      <w:lvlJc w:val="left"/>
      <w:pPr>
        <w:ind w:left="5400" w:hanging="360"/>
      </w:pPr>
    </w:lvl>
    <w:lvl w:ilvl="8" w:tplc="44A4AE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463E38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5A2E1D48" w:tentative="1">
      <w:start w:val="1"/>
      <w:numFmt w:val="lowerLetter"/>
      <w:lvlText w:val="%2."/>
      <w:lvlJc w:val="left"/>
      <w:pPr>
        <w:ind w:left="1440" w:hanging="360"/>
      </w:pPr>
    </w:lvl>
    <w:lvl w:ilvl="2" w:tplc="C380BC28" w:tentative="1">
      <w:start w:val="1"/>
      <w:numFmt w:val="lowerRoman"/>
      <w:lvlText w:val="%3."/>
      <w:lvlJc w:val="right"/>
      <w:pPr>
        <w:ind w:left="2160" w:hanging="180"/>
      </w:pPr>
    </w:lvl>
    <w:lvl w:ilvl="3" w:tplc="01322B90" w:tentative="1">
      <w:start w:val="1"/>
      <w:numFmt w:val="decimal"/>
      <w:lvlText w:val="%4."/>
      <w:lvlJc w:val="left"/>
      <w:pPr>
        <w:ind w:left="2880" w:hanging="360"/>
      </w:pPr>
    </w:lvl>
    <w:lvl w:ilvl="4" w:tplc="B96006A8" w:tentative="1">
      <w:start w:val="1"/>
      <w:numFmt w:val="lowerLetter"/>
      <w:lvlText w:val="%5."/>
      <w:lvlJc w:val="left"/>
      <w:pPr>
        <w:ind w:left="3600" w:hanging="360"/>
      </w:pPr>
    </w:lvl>
    <w:lvl w:ilvl="5" w:tplc="BCE8A3EE" w:tentative="1">
      <w:start w:val="1"/>
      <w:numFmt w:val="lowerRoman"/>
      <w:lvlText w:val="%6."/>
      <w:lvlJc w:val="right"/>
      <w:pPr>
        <w:ind w:left="4320" w:hanging="180"/>
      </w:pPr>
    </w:lvl>
    <w:lvl w:ilvl="6" w:tplc="5B342BDA" w:tentative="1">
      <w:start w:val="1"/>
      <w:numFmt w:val="decimal"/>
      <w:lvlText w:val="%7."/>
      <w:lvlJc w:val="left"/>
      <w:pPr>
        <w:ind w:left="5040" w:hanging="360"/>
      </w:pPr>
    </w:lvl>
    <w:lvl w:ilvl="7" w:tplc="BF189F34" w:tentative="1">
      <w:start w:val="1"/>
      <w:numFmt w:val="lowerLetter"/>
      <w:lvlText w:val="%8."/>
      <w:lvlJc w:val="left"/>
      <w:pPr>
        <w:ind w:left="5760" w:hanging="360"/>
      </w:pPr>
    </w:lvl>
    <w:lvl w:ilvl="8" w:tplc="05585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560525A">
      <w:start w:val="1"/>
      <w:numFmt w:val="decimal"/>
      <w:lvlText w:val="%1."/>
      <w:lvlJc w:val="left"/>
      <w:pPr>
        <w:ind w:left="720" w:hanging="360"/>
      </w:pPr>
    </w:lvl>
    <w:lvl w:ilvl="1" w:tplc="9E9408D4" w:tentative="1">
      <w:start w:val="1"/>
      <w:numFmt w:val="lowerLetter"/>
      <w:lvlText w:val="%2."/>
      <w:lvlJc w:val="left"/>
      <w:pPr>
        <w:ind w:left="1440" w:hanging="360"/>
      </w:pPr>
    </w:lvl>
    <w:lvl w:ilvl="2" w:tplc="FF52A3EE" w:tentative="1">
      <w:start w:val="1"/>
      <w:numFmt w:val="lowerRoman"/>
      <w:lvlText w:val="%3."/>
      <w:lvlJc w:val="right"/>
      <w:pPr>
        <w:ind w:left="2160" w:hanging="180"/>
      </w:pPr>
    </w:lvl>
    <w:lvl w:ilvl="3" w:tplc="63A89E28" w:tentative="1">
      <w:start w:val="1"/>
      <w:numFmt w:val="decimal"/>
      <w:lvlText w:val="%4."/>
      <w:lvlJc w:val="left"/>
      <w:pPr>
        <w:ind w:left="2880" w:hanging="360"/>
      </w:pPr>
    </w:lvl>
    <w:lvl w:ilvl="4" w:tplc="CB96EDD0" w:tentative="1">
      <w:start w:val="1"/>
      <w:numFmt w:val="lowerLetter"/>
      <w:lvlText w:val="%5."/>
      <w:lvlJc w:val="left"/>
      <w:pPr>
        <w:ind w:left="3600" w:hanging="360"/>
      </w:pPr>
    </w:lvl>
    <w:lvl w:ilvl="5" w:tplc="D5B4044C" w:tentative="1">
      <w:start w:val="1"/>
      <w:numFmt w:val="lowerRoman"/>
      <w:lvlText w:val="%6."/>
      <w:lvlJc w:val="right"/>
      <w:pPr>
        <w:ind w:left="4320" w:hanging="180"/>
      </w:pPr>
    </w:lvl>
    <w:lvl w:ilvl="6" w:tplc="1FB6E7D8" w:tentative="1">
      <w:start w:val="1"/>
      <w:numFmt w:val="decimal"/>
      <w:lvlText w:val="%7."/>
      <w:lvlJc w:val="left"/>
      <w:pPr>
        <w:ind w:left="5040" w:hanging="360"/>
      </w:pPr>
    </w:lvl>
    <w:lvl w:ilvl="7" w:tplc="DFE60F68" w:tentative="1">
      <w:start w:val="1"/>
      <w:numFmt w:val="lowerLetter"/>
      <w:lvlText w:val="%8."/>
      <w:lvlJc w:val="left"/>
      <w:pPr>
        <w:ind w:left="5760" w:hanging="360"/>
      </w:pPr>
    </w:lvl>
    <w:lvl w:ilvl="8" w:tplc="6BBC9F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32C77"/>
    <w:rsid w:val="00432C77"/>
    <w:rsid w:val="00531FB4"/>
    <w:rsid w:val="007D507E"/>
    <w:rsid w:val="00D23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19</cp:revision>
  <dcterms:created xsi:type="dcterms:W3CDTF">2021-09-07T11:03:00Z</dcterms:created>
  <dcterms:modified xsi:type="dcterms:W3CDTF">2023-02-14T12:14:00Z</dcterms:modified>
</cp:coreProperties>
</file>