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B5BA" w14:textId="77777777" w:rsidR="00317E48" w:rsidRPr="00100659" w:rsidRDefault="00317E48" w:rsidP="00E536FD">
      <w:pPr>
        <w:spacing w:line="276" w:lineRule="auto"/>
        <w:jc w:val="center"/>
        <w:rPr>
          <w:b/>
          <w:bCs/>
          <w:iCs/>
          <w:color w:val="63849B"/>
          <w:sz w:val="44"/>
        </w:rPr>
      </w:pPr>
      <w:bookmarkStart w:id="0" w:name="_Hlk197613987"/>
    </w:p>
    <w:p w14:paraId="462D7C5B" w14:textId="77777777" w:rsidR="00317E48" w:rsidRPr="00100659" w:rsidRDefault="00317E48" w:rsidP="00E536FD">
      <w:pPr>
        <w:spacing w:line="276" w:lineRule="auto"/>
        <w:jc w:val="center"/>
        <w:rPr>
          <w:b/>
          <w:bCs/>
          <w:iCs/>
          <w:color w:val="63849B"/>
          <w:sz w:val="44"/>
        </w:rPr>
      </w:pPr>
    </w:p>
    <w:p w14:paraId="5A089C74" w14:textId="77777777" w:rsidR="00317E48" w:rsidRPr="00100659" w:rsidRDefault="00317E48" w:rsidP="00E536FD">
      <w:pPr>
        <w:spacing w:line="276" w:lineRule="auto"/>
        <w:jc w:val="center"/>
        <w:rPr>
          <w:b/>
          <w:bCs/>
          <w:iCs/>
          <w:color w:val="63849B"/>
          <w:sz w:val="44"/>
        </w:rPr>
      </w:pPr>
    </w:p>
    <w:p w14:paraId="1F11F937" w14:textId="43C8AFB5" w:rsidR="004412D5" w:rsidRPr="00DA25D8" w:rsidRDefault="004412D5" w:rsidP="00DA25D8">
      <w:pPr>
        <w:pStyle w:val="Tytu"/>
        <w:spacing w:line="276" w:lineRule="auto"/>
      </w:pPr>
      <w:r w:rsidRPr="00DA25D8">
        <w:t>RAPORT Z BADANIA EKSPERCKIEGO</w:t>
      </w:r>
    </w:p>
    <w:p w14:paraId="0F926BDB" w14:textId="77777777" w:rsidR="004412D5" w:rsidRPr="00DA25D8" w:rsidRDefault="004412D5" w:rsidP="00DA25D8">
      <w:pPr>
        <w:pStyle w:val="Tytu"/>
        <w:spacing w:line="276" w:lineRule="auto"/>
      </w:pPr>
      <w:r w:rsidRPr="00DA25D8">
        <w:t>POD KĄTEM ZGODNOŚCI Z ZAŁĄCZNIKIEM DO USTAWY O DOSTĘPNOŚCI CYFROWEJ</w:t>
      </w:r>
    </w:p>
    <w:p w14:paraId="67C9E61D" w14:textId="7259D7B9" w:rsidR="007A248F" w:rsidRPr="00702C1E" w:rsidRDefault="00702C1E" w:rsidP="00BC043E">
      <w:pPr>
        <w:pStyle w:val="Tytu"/>
        <w:spacing w:before="600" w:after="840" w:line="276" w:lineRule="auto"/>
      </w:pPr>
      <w:r>
        <w:t xml:space="preserve">- </w:t>
      </w:r>
      <w:r w:rsidRPr="00702C1E">
        <w:t>Portal Gov.pl</w:t>
      </w:r>
    </w:p>
    <w:p w14:paraId="6A8D9B0C" w14:textId="7BDDF580" w:rsidR="007A248F" w:rsidRPr="007A248F" w:rsidRDefault="007A248F" w:rsidP="00E536FD">
      <w:pPr>
        <w:pStyle w:val="Niebieskatre"/>
        <w:spacing w:line="276" w:lineRule="auto"/>
        <w:jc w:val="center"/>
        <w:rPr>
          <w:rFonts w:asciiTheme="minorHAnsi" w:hAnsiTheme="minorHAnsi" w:cstheme="minorHAnsi"/>
          <w:color w:val="0070C0"/>
          <w:sz w:val="24"/>
          <w:szCs w:val="24"/>
        </w:rPr>
      </w:pPr>
      <w:r w:rsidRPr="007A248F">
        <w:rPr>
          <w:rFonts w:asciiTheme="minorHAnsi" w:hAnsiTheme="minorHAnsi" w:cstheme="minorHAnsi"/>
          <w:color w:val="0070C0"/>
          <w:sz w:val="24"/>
          <w:szCs w:val="24"/>
        </w:rPr>
        <w:t xml:space="preserve">Numer wersji: </w:t>
      </w:r>
      <w:r w:rsidR="00702C1E">
        <w:rPr>
          <w:rFonts w:asciiTheme="minorHAnsi" w:hAnsiTheme="minorHAnsi" w:cstheme="minorHAnsi"/>
          <w:color w:val="0070C0"/>
          <w:sz w:val="24"/>
          <w:szCs w:val="24"/>
        </w:rPr>
        <w:t>1.0</w:t>
      </w:r>
    </w:p>
    <w:p w14:paraId="4FCFA1D6" w14:textId="6BD67C81" w:rsidR="007A248F" w:rsidRPr="00BC043E" w:rsidRDefault="007A248F" w:rsidP="00BC043E">
      <w:pPr>
        <w:pStyle w:val="Niebieskatre"/>
        <w:spacing w:after="4080" w:line="276" w:lineRule="auto"/>
        <w:jc w:val="center"/>
        <w:rPr>
          <w:rFonts w:asciiTheme="minorHAnsi" w:hAnsiTheme="minorHAnsi" w:cstheme="minorHAnsi"/>
          <w:color w:val="0070C0"/>
          <w:sz w:val="24"/>
          <w:szCs w:val="24"/>
        </w:rPr>
      </w:pPr>
      <w:r w:rsidRPr="007A248F">
        <w:rPr>
          <w:rFonts w:asciiTheme="minorHAnsi" w:hAnsiTheme="minorHAnsi" w:cstheme="minorHAnsi"/>
          <w:color w:val="0070C0"/>
          <w:sz w:val="24"/>
          <w:szCs w:val="24"/>
        </w:rPr>
        <w:t xml:space="preserve">Data ostatniej aktualizacji: </w:t>
      </w:r>
      <w:r w:rsidR="00702C1E">
        <w:rPr>
          <w:rFonts w:asciiTheme="minorHAnsi" w:hAnsiTheme="minorHAnsi" w:cstheme="minorHAnsi"/>
          <w:color w:val="0070C0"/>
          <w:sz w:val="24"/>
          <w:szCs w:val="24"/>
        </w:rPr>
        <w:t>08.05.2025</w:t>
      </w:r>
    </w:p>
    <w:p w14:paraId="434CA7E5" w14:textId="5BD27552" w:rsidR="00317E48" w:rsidRPr="00497C69" w:rsidRDefault="00317E48" w:rsidP="00497C69">
      <w:pPr>
        <w:pStyle w:val="Nagwek1"/>
      </w:pPr>
      <w:bookmarkStart w:id="1" w:name="_Toc191020511"/>
      <w:r w:rsidRPr="00497C69">
        <w:lastRenderedPageBreak/>
        <w:t>Spis treści</w:t>
      </w:r>
      <w:bookmarkEnd w:id="1"/>
    </w:p>
    <w:p w14:paraId="2DF472EF" w14:textId="75D5F446" w:rsidR="00B4256C" w:rsidRDefault="00317E48">
      <w:pPr>
        <w:pStyle w:val="Spistreci1"/>
        <w:rPr>
          <w:rFonts w:eastAsiaTheme="minorEastAsia"/>
          <w:color w:val="auto"/>
          <w:kern w:val="2"/>
          <w:lang w:eastAsia="pl-PL"/>
          <w14:ligatures w14:val="standardContextual"/>
        </w:rPr>
      </w:pPr>
      <w:r w:rsidRPr="003C53AA">
        <w:rPr>
          <w:rStyle w:val="Hipercze"/>
        </w:rPr>
        <w:fldChar w:fldCharType="begin"/>
      </w:r>
      <w:r w:rsidRPr="003C53AA">
        <w:rPr>
          <w:rStyle w:val="Hipercze"/>
        </w:rPr>
        <w:instrText xml:space="preserve"> TOC \o "1-3" \h \z \u </w:instrText>
      </w:r>
      <w:r w:rsidRPr="003C53AA">
        <w:rPr>
          <w:rStyle w:val="Hipercze"/>
        </w:rPr>
        <w:fldChar w:fldCharType="separate"/>
      </w:r>
      <w:hyperlink w:anchor="_Toc191020511" w:history="1">
        <w:r w:rsidR="00B4256C" w:rsidRPr="00DA54E2">
          <w:rPr>
            <w:rStyle w:val="Hipercze"/>
          </w:rPr>
          <w:t>Spis treści</w:t>
        </w:r>
        <w:r w:rsidR="00B4256C">
          <w:rPr>
            <w:webHidden/>
          </w:rPr>
          <w:tab/>
        </w:r>
        <w:r w:rsidR="00B4256C">
          <w:rPr>
            <w:webHidden/>
          </w:rPr>
          <w:fldChar w:fldCharType="begin"/>
        </w:r>
        <w:r w:rsidR="00B4256C">
          <w:rPr>
            <w:webHidden/>
          </w:rPr>
          <w:instrText xml:space="preserve"> PAGEREF _Toc191020511 \h </w:instrText>
        </w:r>
        <w:r w:rsidR="00B4256C">
          <w:rPr>
            <w:webHidden/>
          </w:rPr>
        </w:r>
        <w:r w:rsidR="00B4256C">
          <w:rPr>
            <w:webHidden/>
          </w:rPr>
          <w:fldChar w:fldCharType="separate"/>
        </w:r>
        <w:r w:rsidR="00B4256C">
          <w:rPr>
            <w:webHidden/>
          </w:rPr>
          <w:t>2</w:t>
        </w:r>
        <w:r w:rsidR="00B4256C">
          <w:rPr>
            <w:webHidden/>
          </w:rPr>
          <w:fldChar w:fldCharType="end"/>
        </w:r>
      </w:hyperlink>
    </w:p>
    <w:p w14:paraId="15E9FDAA" w14:textId="6CFFAB7E" w:rsidR="00B4256C" w:rsidRDefault="00B4256C">
      <w:pPr>
        <w:pStyle w:val="Spistreci2"/>
        <w:rPr>
          <w:rFonts w:eastAsiaTheme="minorEastAsia"/>
          <w:color w:val="auto"/>
          <w:kern w:val="2"/>
          <w:szCs w:val="24"/>
          <w:lang w:eastAsia="pl-PL"/>
          <w14:ligatures w14:val="standardContextual"/>
        </w:rPr>
      </w:pPr>
      <w:hyperlink w:anchor="_Toc191020512" w:history="1">
        <w:r w:rsidRPr="00DA54E2">
          <w:rPr>
            <w:rStyle w:val="Hipercze"/>
          </w:rPr>
          <w:t>Metryka dokumentu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_Toc191020512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CB51722" w14:textId="0CB67898" w:rsidR="00B4256C" w:rsidRDefault="00B4256C">
      <w:pPr>
        <w:pStyle w:val="Spistreci2"/>
        <w:rPr>
          <w:rFonts w:eastAsiaTheme="minorEastAsia"/>
          <w:color w:val="auto"/>
          <w:kern w:val="2"/>
          <w:szCs w:val="24"/>
          <w:lang w:eastAsia="pl-PL"/>
          <w14:ligatures w14:val="standardContextual"/>
        </w:rPr>
      </w:pPr>
      <w:hyperlink w:anchor="_Toc191020513" w:history="1">
        <w:r w:rsidRPr="00DA54E2">
          <w:rPr>
            <w:rStyle w:val="Hipercze"/>
          </w:rPr>
          <w:t>Historia zmian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_Toc191020513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A454BEA" w14:textId="21BFE36C" w:rsidR="00B4256C" w:rsidRDefault="00B4256C">
      <w:pPr>
        <w:pStyle w:val="Spistreci2"/>
        <w:rPr>
          <w:rFonts w:eastAsiaTheme="minorEastAsia"/>
          <w:color w:val="auto"/>
          <w:kern w:val="2"/>
          <w:szCs w:val="24"/>
          <w:lang w:eastAsia="pl-PL"/>
          <w14:ligatures w14:val="standardContextual"/>
        </w:rPr>
      </w:pPr>
      <w:hyperlink w:anchor="_Toc191020514" w:history="1">
        <w:r w:rsidRPr="00DA54E2">
          <w:rPr>
            <w:rStyle w:val="Hipercze"/>
          </w:rPr>
          <w:t>Ocena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_Toc191020514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F7E44AC" w14:textId="45621989" w:rsidR="00B4256C" w:rsidRDefault="00B4256C">
      <w:pPr>
        <w:pStyle w:val="Spistreci2"/>
        <w:rPr>
          <w:rFonts w:eastAsiaTheme="minorEastAsia"/>
          <w:color w:val="auto"/>
          <w:kern w:val="2"/>
          <w:szCs w:val="24"/>
          <w:lang w:eastAsia="pl-PL"/>
          <w14:ligatures w14:val="standardContextual"/>
        </w:rPr>
      </w:pPr>
      <w:hyperlink w:anchor="_Toc191020515" w:history="1">
        <w:r w:rsidRPr="00DA54E2">
          <w:rPr>
            <w:rStyle w:val="Hipercze"/>
          </w:rPr>
          <w:t>Opis badania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_Toc191020515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A1D4D35" w14:textId="17E81E0F" w:rsidR="00B4256C" w:rsidRDefault="00B4256C">
      <w:pPr>
        <w:pStyle w:val="Spistreci2"/>
        <w:rPr>
          <w:rFonts w:eastAsiaTheme="minorEastAsia"/>
          <w:color w:val="auto"/>
          <w:kern w:val="2"/>
          <w:szCs w:val="24"/>
          <w:lang w:eastAsia="pl-PL"/>
          <w14:ligatures w14:val="standardContextual"/>
        </w:rPr>
      </w:pPr>
      <w:hyperlink w:anchor="_Toc191020516" w:history="1">
        <w:r w:rsidRPr="00DA54E2">
          <w:rPr>
            <w:rStyle w:val="Hipercze"/>
          </w:rPr>
          <w:t>Próba badawcza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_Toc191020516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27B21C" w14:textId="6B1C7634" w:rsidR="00B4256C" w:rsidRDefault="00B4256C">
      <w:pPr>
        <w:pStyle w:val="Spistreci2"/>
        <w:rPr>
          <w:rFonts w:eastAsiaTheme="minorEastAsia"/>
          <w:color w:val="auto"/>
          <w:kern w:val="2"/>
          <w:szCs w:val="24"/>
          <w:lang w:eastAsia="pl-PL"/>
          <w14:ligatures w14:val="standardContextual"/>
        </w:rPr>
      </w:pPr>
      <w:hyperlink w:anchor="_Toc191020517" w:history="1">
        <w:r w:rsidRPr="00DA54E2">
          <w:rPr>
            <w:rStyle w:val="Hipercze"/>
          </w:rPr>
          <w:t>Podsumowanie wyników badania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_Toc191020517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AE8BD6E" w14:textId="391E02EB" w:rsidR="00B4256C" w:rsidRDefault="00B4256C">
      <w:pPr>
        <w:pStyle w:val="Spistreci2"/>
        <w:rPr>
          <w:rFonts w:eastAsiaTheme="minorEastAsia"/>
          <w:color w:val="auto"/>
          <w:kern w:val="2"/>
          <w:szCs w:val="24"/>
          <w:lang w:eastAsia="pl-PL"/>
          <w14:ligatures w14:val="standardContextual"/>
        </w:rPr>
      </w:pPr>
      <w:hyperlink w:anchor="_Toc191020518" w:history="1">
        <w:r w:rsidRPr="00DA54E2">
          <w:rPr>
            <w:rStyle w:val="Hipercze"/>
          </w:rPr>
          <w:t>Tabela Kryteriów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_Toc191020518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B7F61B" w14:textId="04C3863F" w:rsidR="00B4256C" w:rsidRDefault="00B4256C">
      <w:pPr>
        <w:pStyle w:val="Spistreci2"/>
        <w:rPr>
          <w:rFonts w:eastAsiaTheme="minorEastAsia"/>
          <w:color w:val="auto"/>
          <w:kern w:val="2"/>
          <w:szCs w:val="24"/>
          <w:lang w:eastAsia="pl-PL"/>
          <w14:ligatures w14:val="standardContextual"/>
        </w:rPr>
      </w:pPr>
      <w:hyperlink w:anchor="_Toc191020519" w:history="1">
        <w:r w:rsidRPr="00DA54E2">
          <w:rPr>
            <w:rStyle w:val="Hipercze"/>
          </w:rPr>
          <w:t>Podstawy prawne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_Toc191020519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CFD4DA5" w14:textId="45695F25" w:rsidR="007A248F" w:rsidRPr="00CF545A" w:rsidRDefault="00317E48" w:rsidP="00CF545A">
      <w:pPr>
        <w:pStyle w:val="Nagwek2"/>
        <w:spacing w:before="8000"/>
      </w:pPr>
      <w:r w:rsidRPr="003C53AA">
        <w:rPr>
          <w:rStyle w:val="Hipercze"/>
          <w:rFonts w:cstheme="minorBidi"/>
        </w:rPr>
        <w:lastRenderedPageBreak/>
        <w:fldChar w:fldCharType="end"/>
      </w:r>
      <w:bookmarkStart w:id="2" w:name="_Toc191020512"/>
      <w:r w:rsidR="00AC35B1" w:rsidRPr="00756E68">
        <w:t>Metryka dokumentu</w:t>
      </w:r>
      <w:bookmarkEnd w:id="2"/>
    </w:p>
    <w:p w14:paraId="1B4B9B77" w14:textId="77777777" w:rsidR="00DB0AF2" w:rsidRDefault="006336BC" w:rsidP="007F0093">
      <w:pPr>
        <w:pStyle w:val="Akapitwypunktowany"/>
        <w:numPr>
          <w:ilvl w:val="0"/>
          <w:numId w:val="0"/>
        </w:numPr>
        <w:rPr>
          <w:sz w:val="32"/>
          <w:szCs w:val="28"/>
        </w:rPr>
      </w:pPr>
      <w:r w:rsidRPr="006336BC">
        <w:t>Przygotowany przez:</w:t>
      </w:r>
      <w:r w:rsidRPr="006336BC">
        <w:rPr>
          <w:sz w:val="32"/>
          <w:szCs w:val="28"/>
        </w:rPr>
        <w:t xml:space="preserve"> </w:t>
      </w:r>
    </w:p>
    <w:p w14:paraId="3721E381" w14:textId="479BAAC1" w:rsidR="006336BC" w:rsidRDefault="00702C1E" w:rsidP="00B17537">
      <w:r>
        <w:t>Jakub Dębski</w:t>
      </w:r>
      <w:r w:rsidRPr="0087099E">
        <w:t xml:space="preserve">, </w:t>
      </w:r>
      <w:r>
        <w:t>Starszy s</w:t>
      </w:r>
      <w:r w:rsidRPr="0087099E">
        <w:t>pecjalista ds. dostępności cyfrowej - Centralny Ośrodek Informatyki</w:t>
      </w:r>
      <w:r w:rsidR="001F144C">
        <w:t>.</w:t>
      </w:r>
    </w:p>
    <w:p w14:paraId="76C227BF" w14:textId="2C2E92A3" w:rsidR="001A76FF" w:rsidRPr="00AF2871" w:rsidRDefault="001A76FF" w:rsidP="00B17537">
      <w:r w:rsidRPr="00AF2871">
        <w:t>Audytor wykonawczy:</w:t>
      </w:r>
    </w:p>
    <w:p w14:paraId="663A6749" w14:textId="69994A1D" w:rsidR="00702C1E" w:rsidRDefault="00702C1E" w:rsidP="007521C8">
      <w:pPr>
        <w:pStyle w:val="Akapitzlist"/>
        <w:numPr>
          <w:ilvl w:val="0"/>
          <w:numId w:val="12"/>
        </w:numPr>
      </w:pPr>
      <w:r>
        <w:t>Piotr Bartkowski</w:t>
      </w:r>
      <w:r w:rsidRPr="0087099E">
        <w:t xml:space="preserve">, </w:t>
      </w:r>
      <w:r>
        <w:t>S</w:t>
      </w:r>
      <w:r w:rsidRPr="0087099E">
        <w:t>pecjalista ds. dostępności cyfrowej - Centralny Ośrodek</w:t>
      </w:r>
      <w:r>
        <w:t xml:space="preserve"> Informatyki</w:t>
      </w:r>
    </w:p>
    <w:p w14:paraId="578D7459" w14:textId="0620CF5F" w:rsidR="001A76FF" w:rsidRPr="006336BC" w:rsidRDefault="00702C1E" w:rsidP="00702C1E">
      <w:pPr>
        <w:pStyle w:val="Akapitzlist"/>
        <w:numPr>
          <w:ilvl w:val="0"/>
          <w:numId w:val="12"/>
        </w:numPr>
      </w:pPr>
      <w:r>
        <w:t>Jakub Dębski</w:t>
      </w:r>
      <w:r w:rsidRPr="0087099E">
        <w:t xml:space="preserve">, </w:t>
      </w:r>
      <w:r>
        <w:t>Starszy s</w:t>
      </w:r>
      <w:r w:rsidRPr="0087099E">
        <w:t>pecjalista ds. dostępności cyfrowej - Centralny Ośrodek Informatyki</w:t>
      </w:r>
      <w:r w:rsidRPr="007521C8">
        <w:rPr>
          <w:highlight w:val="yellow"/>
        </w:rPr>
        <w:t xml:space="preserve"> </w:t>
      </w:r>
    </w:p>
    <w:p w14:paraId="03FB83D2" w14:textId="20B801F9" w:rsidR="00AC35B1" w:rsidRPr="000E2B6C" w:rsidRDefault="007A248F" w:rsidP="00E536FD">
      <w:pPr>
        <w:pStyle w:val="Nagwek2"/>
        <w:spacing w:after="240" w:line="276" w:lineRule="auto"/>
        <w:rPr>
          <w:b w:val="0"/>
          <w:bCs w:val="0"/>
          <w:sz w:val="24"/>
          <w:szCs w:val="24"/>
        </w:rPr>
      </w:pPr>
      <w:bookmarkStart w:id="3" w:name="_Toc191020513"/>
      <w:r w:rsidRPr="000E2B6C">
        <w:rPr>
          <w:bCs w:val="0"/>
          <w:sz w:val="24"/>
          <w:szCs w:val="24"/>
        </w:rPr>
        <w:t>Historia zmian</w:t>
      </w:r>
      <w:bookmarkEnd w:id="3"/>
    </w:p>
    <w:tbl>
      <w:tblPr>
        <w:tblW w:w="5056" w:type="pct"/>
        <w:tblBorders>
          <w:top w:val="single" w:sz="4" w:space="0" w:color="E3DED1" w:themeColor="background2"/>
          <w:left w:val="single" w:sz="4" w:space="0" w:color="E3DED1" w:themeColor="background2"/>
          <w:bottom w:val="single" w:sz="4" w:space="0" w:color="E3DED1" w:themeColor="background2"/>
          <w:right w:val="single" w:sz="4" w:space="0" w:color="E3DED1" w:themeColor="background2"/>
          <w:insideH w:val="single" w:sz="4" w:space="0" w:color="E3DED1" w:themeColor="background2"/>
          <w:insideV w:val="single" w:sz="4" w:space="0" w:color="E3DED1" w:themeColor="background2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440"/>
        <w:gridCol w:w="2244"/>
        <w:gridCol w:w="4630"/>
      </w:tblGrid>
      <w:tr w:rsidR="00657E41" w:rsidRPr="003653E6" w14:paraId="455AE68D" w14:textId="77777777" w:rsidTr="005F0745">
        <w:trPr>
          <w:trHeight w:hRule="exact" w:val="454"/>
          <w:tblHeader/>
        </w:trPr>
        <w:tc>
          <w:tcPr>
            <w:tcW w:w="462" w:type="pct"/>
            <w:shd w:val="clear" w:color="auto" w:fill="B9CEF9"/>
            <w:vAlign w:val="center"/>
          </w:tcPr>
          <w:p w14:paraId="643141AB" w14:textId="77777777" w:rsidR="00657E41" w:rsidRPr="00301AED" w:rsidRDefault="00657E41" w:rsidP="00E536FD">
            <w:pPr>
              <w:pStyle w:val="Zawartotabeli"/>
              <w:spacing w:line="276" w:lineRule="auto"/>
              <w:rPr>
                <w:b w:val="0"/>
                <w:bCs/>
              </w:rPr>
            </w:pPr>
            <w:r w:rsidRPr="00301AED">
              <w:rPr>
                <w:b w:val="0"/>
                <w:bCs/>
              </w:rPr>
              <w:t>Wersja</w:t>
            </w:r>
          </w:p>
        </w:tc>
        <w:tc>
          <w:tcPr>
            <w:tcW w:w="786" w:type="pct"/>
            <w:shd w:val="clear" w:color="auto" w:fill="B9CEF9"/>
            <w:vAlign w:val="center"/>
          </w:tcPr>
          <w:p w14:paraId="50B125CC" w14:textId="77777777" w:rsidR="00657E41" w:rsidRPr="00301AED" w:rsidRDefault="00657E41" w:rsidP="00E536FD">
            <w:pPr>
              <w:pStyle w:val="Zawartotabeli"/>
              <w:spacing w:line="276" w:lineRule="auto"/>
              <w:rPr>
                <w:b w:val="0"/>
                <w:bCs/>
              </w:rPr>
            </w:pPr>
            <w:r w:rsidRPr="00301AED">
              <w:rPr>
                <w:b w:val="0"/>
                <w:bCs/>
              </w:rPr>
              <w:t>Data</w:t>
            </w:r>
          </w:p>
        </w:tc>
        <w:tc>
          <w:tcPr>
            <w:tcW w:w="1225" w:type="pct"/>
            <w:shd w:val="clear" w:color="auto" w:fill="B9CEF9"/>
            <w:vAlign w:val="center"/>
          </w:tcPr>
          <w:p w14:paraId="3703D36F" w14:textId="13F4205B" w:rsidR="00657E41" w:rsidRPr="00301AED" w:rsidRDefault="00CF545A" w:rsidP="00E536FD">
            <w:pPr>
              <w:pStyle w:val="Zawartotabeli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Kto</w:t>
            </w:r>
          </w:p>
        </w:tc>
        <w:tc>
          <w:tcPr>
            <w:tcW w:w="2527" w:type="pct"/>
            <w:shd w:val="clear" w:color="auto" w:fill="B9CEF9"/>
            <w:vAlign w:val="center"/>
          </w:tcPr>
          <w:p w14:paraId="28D31860" w14:textId="77777777" w:rsidR="00657E41" w:rsidRPr="00301AED" w:rsidRDefault="00657E41" w:rsidP="00E536FD">
            <w:pPr>
              <w:pStyle w:val="Zawartotabeli"/>
              <w:spacing w:line="276" w:lineRule="auto"/>
              <w:rPr>
                <w:b w:val="0"/>
                <w:bCs/>
              </w:rPr>
            </w:pPr>
            <w:r w:rsidRPr="00301AED">
              <w:rPr>
                <w:b w:val="0"/>
                <w:bCs/>
              </w:rPr>
              <w:t>Opis zmian</w:t>
            </w:r>
          </w:p>
        </w:tc>
      </w:tr>
      <w:tr w:rsidR="004412D5" w:rsidRPr="003653E6" w14:paraId="714AC0EC" w14:textId="77777777" w:rsidTr="005F0745">
        <w:trPr>
          <w:trHeight w:val="747"/>
        </w:trPr>
        <w:tc>
          <w:tcPr>
            <w:tcW w:w="462" w:type="pct"/>
            <w:shd w:val="clear" w:color="auto" w:fill="auto"/>
          </w:tcPr>
          <w:p w14:paraId="2E769E39" w14:textId="340EF4C2" w:rsidR="004412D5" w:rsidRPr="00B9130D" w:rsidRDefault="004412D5" w:rsidP="00E536FD">
            <w:pPr>
              <w:pStyle w:val="Teksttabeli-L"/>
              <w:spacing w:after="0" w:line="276" w:lineRule="auto"/>
              <w:rPr>
                <w:sz w:val="22"/>
                <w:szCs w:val="22"/>
              </w:rPr>
            </w:pPr>
            <w:r w:rsidRPr="00B9130D">
              <w:rPr>
                <w:sz w:val="22"/>
                <w:szCs w:val="22"/>
              </w:rPr>
              <w:t>1.0</w:t>
            </w:r>
          </w:p>
        </w:tc>
        <w:tc>
          <w:tcPr>
            <w:tcW w:w="786" w:type="pct"/>
          </w:tcPr>
          <w:p w14:paraId="17A0C4DB" w14:textId="04E3C336" w:rsidR="004412D5" w:rsidRPr="00B9130D" w:rsidRDefault="00702C1E" w:rsidP="00E536FD">
            <w:pPr>
              <w:pStyle w:val="Teksttabeli-L"/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08.05.2025</w:t>
            </w:r>
          </w:p>
        </w:tc>
        <w:tc>
          <w:tcPr>
            <w:tcW w:w="1225" w:type="pct"/>
          </w:tcPr>
          <w:p w14:paraId="0DACB85D" w14:textId="5EBB83C7" w:rsidR="004412D5" w:rsidRPr="00B9130D" w:rsidRDefault="00702C1E" w:rsidP="00E536FD">
            <w:pPr>
              <w:pStyle w:val="Teksttabeli-L"/>
              <w:spacing w:after="0" w:line="276" w:lineRule="auto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Jakub Dębski</w:t>
            </w:r>
          </w:p>
        </w:tc>
        <w:tc>
          <w:tcPr>
            <w:tcW w:w="2527" w:type="pct"/>
          </w:tcPr>
          <w:p w14:paraId="3629811B" w14:textId="511E1D38" w:rsidR="004412D5" w:rsidRPr="00B9130D" w:rsidRDefault="004412D5" w:rsidP="00E536FD">
            <w:pPr>
              <w:pStyle w:val="Teksttabeli-L"/>
              <w:spacing w:after="0" w:line="276" w:lineRule="auto"/>
              <w:rPr>
                <w:sz w:val="22"/>
                <w:szCs w:val="22"/>
              </w:rPr>
            </w:pPr>
            <w:r w:rsidRPr="00B9130D">
              <w:rPr>
                <w:sz w:val="22"/>
                <w:szCs w:val="22"/>
              </w:rPr>
              <w:t>Utworzenie dokumentu, opisu badania i przebiegu oceny.</w:t>
            </w:r>
          </w:p>
        </w:tc>
      </w:tr>
    </w:tbl>
    <w:p w14:paraId="4432B8A1" w14:textId="57B71D85" w:rsidR="00AB11E6" w:rsidRPr="009F7913" w:rsidRDefault="00AB11E6" w:rsidP="00AB11E6">
      <w:pPr>
        <w:pStyle w:val="Nagwek2"/>
        <w:spacing w:before="600" w:after="240" w:line="276" w:lineRule="auto"/>
        <w:rPr>
          <w:rFonts w:eastAsiaTheme="minorHAnsi"/>
          <w:b w:val="0"/>
          <w:bCs w:val="0"/>
        </w:rPr>
      </w:pPr>
      <w:bookmarkStart w:id="4" w:name="_Toc191020514"/>
      <w:r>
        <w:rPr>
          <w:rFonts w:eastAsiaTheme="minorHAnsi"/>
          <w:bCs w:val="0"/>
        </w:rPr>
        <w:t>Ocena</w:t>
      </w:r>
      <w:bookmarkEnd w:id="4"/>
    </w:p>
    <w:p w14:paraId="68E1D04D" w14:textId="7A160125" w:rsidR="00AB11E6" w:rsidRPr="000B4A7F" w:rsidRDefault="00AB11E6" w:rsidP="00AB11E6">
      <w:pPr>
        <w:spacing w:line="276" w:lineRule="auto"/>
      </w:pPr>
      <w:r>
        <w:t xml:space="preserve">Na dzień </w:t>
      </w:r>
      <w:r w:rsidR="00E96ACB">
        <w:t>08.05.2025</w:t>
      </w:r>
      <w:r>
        <w:t xml:space="preserve"> w </w:t>
      </w:r>
      <w:r w:rsidRPr="000B4A7F">
        <w:t>naszej ocenie</w:t>
      </w:r>
      <w:r>
        <w:t xml:space="preserve"> </w:t>
      </w:r>
      <w:r w:rsidR="00E96ACB">
        <w:t>portal Gov.pl:</w:t>
      </w:r>
    </w:p>
    <w:p w14:paraId="3A0115AE" w14:textId="38A94943" w:rsidR="00AB11E6" w:rsidRPr="003E4FD7" w:rsidRDefault="00AB11E6" w:rsidP="00B91CBA">
      <w:pPr>
        <w:pStyle w:val="Akapitzlist"/>
        <w:numPr>
          <w:ilvl w:val="0"/>
          <w:numId w:val="10"/>
        </w:numPr>
        <w:spacing w:before="0" w:after="160" w:line="276" w:lineRule="auto"/>
      </w:pPr>
      <w:r w:rsidRPr="003E4FD7">
        <w:t>nie spełnia większość wymagań zawartych w załączniku do ustawy o</w:t>
      </w:r>
      <w:r w:rsidR="0062118F">
        <w:t> </w:t>
      </w:r>
      <w:r w:rsidRPr="003E4FD7">
        <w:t>dostępności cyfrowej;</w:t>
      </w:r>
    </w:p>
    <w:p w14:paraId="56A989C7" w14:textId="5018D662" w:rsidR="00AB11E6" w:rsidRPr="003E4FD7" w:rsidRDefault="00AB11E6" w:rsidP="00B91CBA">
      <w:pPr>
        <w:pStyle w:val="Akapitzlist"/>
        <w:numPr>
          <w:ilvl w:val="0"/>
          <w:numId w:val="10"/>
        </w:numPr>
        <w:spacing w:before="0" w:after="160" w:line="276" w:lineRule="auto"/>
      </w:pPr>
      <w:r w:rsidRPr="003E4FD7">
        <w:t>zawiera błęd</w:t>
      </w:r>
      <w:r w:rsidR="00E96ACB" w:rsidRPr="003E4FD7">
        <w:t xml:space="preserve">y </w:t>
      </w:r>
      <w:r w:rsidRPr="003E4FD7">
        <w:t>dostępności cyfrowej uniemożliwiając</w:t>
      </w:r>
      <w:r w:rsidR="003E4FD7" w:rsidRPr="003E4FD7">
        <w:t>e</w:t>
      </w:r>
      <w:r w:rsidRPr="003E4FD7">
        <w:t xml:space="preserve"> użytkownikom odczyt lub zrozumienie prezentowanych istotnych treści, w tym użytkownikom korzystającym z technologii wspomagających lub używających niestandardowych sposobów nawigacji;</w:t>
      </w:r>
    </w:p>
    <w:p w14:paraId="411781C4" w14:textId="46F4DC6B" w:rsidR="00AB11E6" w:rsidRDefault="00AB11E6" w:rsidP="00B91CBA">
      <w:pPr>
        <w:pStyle w:val="Akapitzlist"/>
        <w:numPr>
          <w:ilvl w:val="0"/>
          <w:numId w:val="10"/>
        </w:numPr>
        <w:spacing w:before="0" w:after="160" w:line="276" w:lineRule="auto"/>
      </w:pPr>
      <w:r w:rsidRPr="003E4FD7">
        <w:t>zawiera błęd</w:t>
      </w:r>
      <w:r w:rsidR="003E4FD7" w:rsidRPr="003E4FD7">
        <w:t>y</w:t>
      </w:r>
      <w:r w:rsidR="003E4FD7">
        <w:t xml:space="preserve"> </w:t>
      </w:r>
      <w:r w:rsidRPr="000B4A7F">
        <w:t>dostępności cyfrowej uniemożliwiając</w:t>
      </w:r>
      <w:r w:rsidR="003E4FD7">
        <w:t>e</w:t>
      </w:r>
      <w:r w:rsidRPr="000B4A7F">
        <w:t xml:space="preserve"> użytkownikom skorzystanie z oferowanych </w:t>
      </w:r>
      <w:r w:rsidR="003E4FD7">
        <w:t>funkcji</w:t>
      </w:r>
      <w:r w:rsidRPr="000B4A7F">
        <w:t>, w tym użytkownikom korzystającym z</w:t>
      </w:r>
      <w:r w:rsidR="0062118F">
        <w:t> </w:t>
      </w:r>
      <w:r w:rsidRPr="000B4A7F">
        <w:t>technologii wspomagających lub używających niestandardowych sposobów nawigacji.</w:t>
      </w:r>
    </w:p>
    <w:p w14:paraId="3DDA1A50" w14:textId="5DFEB7E0" w:rsidR="00AB11E6" w:rsidRPr="000B4A7F" w:rsidRDefault="00AB11E6" w:rsidP="00AB11E6">
      <w:pPr>
        <w:spacing w:line="276" w:lineRule="auto"/>
      </w:pPr>
      <w:r>
        <w:t xml:space="preserve">Co oznacza, że weryfikowana strona jest </w:t>
      </w:r>
      <w:r w:rsidRPr="003E4FD7">
        <w:t>niezgodna</w:t>
      </w:r>
      <w:r>
        <w:t xml:space="preserve"> z załącznikiem do ustawy o</w:t>
      </w:r>
      <w:r w:rsidR="0062118F">
        <w:t> </w:t>
      </w:r>
      <w:r>
        <w:t>dostępności cyfrowej.</w:t>
      </w:r>
    </w:p>
    <w:p w14:paraId="6C36DAD7" w14:textId="30994404" w:rsidR="006901B0" w:rsidRPr="000E2B6C" w:rsidRDefault="00287B6B" w:rsidP="00CF545A">
      <w:pPr>
        <w:pStyle w:val="Nagwek2"/>
        <w:rPr>
          <w:b w:val="0"/>
        </w:rPr>
      </w:pPr>
      <w:bookmarkStart w:id="5" w:name="_Toc191020515"/>
      <w:r w:rsidRPr="000E2B6C">
        <w:t>Opis badania</w:t>
      </w:r>
      <w:bookmarkEnd w:id="5"/>
    </w:p>
    <w:p w14:paraId="4CA2A3E8" w14:textId="641C2B9A" w:rsidR="006901B0" w:rsidRDefault="006901B0" w:rsidP="00E536FD">
      <w:pPr>
        <w:spacing w:line="276" w:lineRule="auto"/>
      </w:pPr>
      <w:r w:rsidRPr="000B4A7F">
        <w:t xml:space="preserve">Badanie wykonał </w:t>
      </w:r>
      <w:r w:rsidR="00677FEA">
        <w:t>Z</w:t>
      </w:r>
      <w:r w:rsidR="00DF46DE" w:rsidRPr="00DF46DE">
        <w:t>espół Zapewnienia Jakości Procesów IT</w:t>
      </w:r>
      <w:r w:rsidR="00DF46DE">
        <w:rPr>
          <w:b/>
          <w:bCs/>
        </w:rPr>
        <w:t xml:space="preserve"> </w:t>
      </w:r>
      <w:r w:rsidRPr="000B4A7F">
        <w:t>COI</w:t>
      </w:r>
      <w:r w:rsidR="00593294">
        <w:t xml:space="preserve"> </w:t>
      </w:r>
      <w:r w:rsidRPr="000B4A7F">
        <w:t>w formie analizy eksperckiej z użyciem</w:t>
      </w:r>
      <w:r w:rsidR="00593294">
        <w:t>:</w:t>
      </w:r>
    </w:p>
    <w:p w14:paraId="3F1270DA" w14:textId="77777777" w:rsidR="00702C1E" w:rsidRPr="00A95843" w:rsidRDefault="00702C1E" w:rsidP="00702C1E">
      <w:pPr>
        <w:pStyle w:val="Akapitzlist"/>
        <w:numPr>
          <w:ilvl w:val="0"/>
          <w:numId w:val="8"/>
        </w:numPr>
        <w:spacing w:after="200" w:line="276" w:lineRule="auto"/>
      </w:pPr>
      <w:bookmarkStart w:id="6" w:name="_Toc191020516"/>
      <w:r w:rsidRPr="00A95843">
        <w:lastRenderedPageBreak/>
        <w:t>System operacyjny: Windows 10/11/Mac OS</w:t>
      </w:r>
    </w:p>
    <w:p w14:paraId="418029CC" w14:textId="77777777" w:rsidR="00702C1E" w:rsidRPr="00A95843" w:rsidRDefault="00702C1E" w:rsidP="00702C1E">
      <w:pPr>
        <w:pStyle w:val="Akapitzlist"/>
        <w:numPr>
          <w:ilvl w:val="0"/>
          <w:numId w:val="8"/>
        </w:numPr>
        <w:spacing w:after="200" w:line="276" w:lineRule="auto"/>
      </w:pPr>
      <w:r w:rsidRPr="00A95843">
        <w:t>Przeglądarka: Firefox 130 do 134</w:t>
      </w:r>
    </w:p>
    <w:p w14:paraId="6CD03F56" w14:textId="77777777" w:rsidR="00702C1E" w:rsidRPr="00A95843" w:rsidRDefault="00702C1E" w:rsidP="00702C1E">
      <w:pPr>
        <w:pStyle w:val="Akapitzlist"/>
        <w:numPr>
          <w:ilvl w:val="0"/>
          <w:numId w:val="8"/>
        </w:numPr>
        <w:spacing w:after="200" w:line="276" w:lineRule="auto"/>
      </w:pPr>
      <w:r w:rsidRPr="00A95843">
        <w:t>Przeglądarka: Google 130 do 135</w:t>
      </w:r>
    </w:p>
    <w:p w14:paraId="0C1ACA58" w14:textId="77777777" w:rsidR="00702C1E" w:rsidRPr="00A95843" w:rsidRDefault="00702C1E" w:rsidP="00702C1E">
      <w:pPr>
        <w:pStyle w:val="Akapitzlist"/>
        <w:numPr>
          <w:ilvl w:val="0"/>
          <w:numId w:val="8"/>
        </w:numPr>
        <w:spacing w:after="200" w:line="276" w:lineRule="auto"/>
      </w:pPr>
      <w:r w:rsidRPr="00A95843">
        <w:t>Czytnik Ekranowy: NVDA 2024.4</w:t>
      </w:r>
    </w:p>
    <w:p w14:paraId="7AD14E6F" w14:textId="77777777" w:rsidR="00702C1E" w:rsidRPr="00A95843" w:rsidRDefault="00702C1E" w:rsidP="00702C1E">
      <w:pPr>
        <w:pStyle w:val="Akapitzlist"/>
        <w:numPr>
          <w:ilvl w:val="0"/>
          <w:numId w:val="8"/>
        </w:numPr>
        <w:spacing w:after="200" w:line="276" w:lineRule="auto"/>
        <w:rPr>
          <w:lang w:val="en-US"/>
        </w:rPr>
      </w:pPr>
      <w:r w:rsidRPr="00A95843">
        <w:rPr>
          <w:lang w:val="en-US"/>
        </w:rPr>
        <w:t>Color Contrast Analyser (TGPi) 3.5.2</w:t>
      </w:r>
    </w:p>
    <w:p w14:paraId="4ABAE891" w14:textId="77777777" w:rsidR="00702C1E" w:rsidRPr="00A95843" w:rsidRDefault="00702C1E" w:rsidP="00702C1E">
      <w:pPr>
        <w:pStyle w:val="Akapitzlist"/>
        <w:numPr>
          <w:ilvl w:val="0"/>
          <w:numId w:val="8"/>
        </w:numPr>
        <w:spacing w:after="200" w:line="276" w:lineRule="auto"/>
      </w:pPr>
      <w:r w:rsidRPr="00A95843">
        <w:t>Narzędzie ARC Toolkit (TGPi)  5.7.5</w:t>
      </w:r>
    </w:p>
    <w:p w14:paraId="7F78E068" w14:textId="77777777" w:rsidR="00702C1E" w:rsidRPr="00A95843" w:rsidRDefault="00702C1E" w:rsidP="00702C1E">
      <w:pPr>
        <w:pStyle w:val="Akapitzlist"/>
        <w:numPr>
          <w:ilvl w:val="0"/>
          <w:numId w:val="8"/>
        </w:numPr>
        <w:spacing w:after="200" w:line="276" w:lineRule="auto"/>
      </w:pPr>
      <w:r w:rsidRPr="00A95843">
        <w:rPr>
          <w:rFonts w:eastAsia="Times New Roman"/>
        </w:rPr>
        <w:t>Inspekcji kodu w konsoli przeglądarki</w:t>
      </w:r>
    </w:p>
    <w:p w14:paraId="2AC54E0D" w14:textId="6BE985EB" w:rsidR="002017E4" w:rsidRPr="000E2B6C" w:rsidRDefault="002017E4" w:rsidP="00CF545A">
      <w:pPr>
        <w:pStyle w:val="Nagwek2"/>
        <w:rPr>
          <w:b w:val="0"/>
        </w:rPr>
      </w:pPr>
      <w:r w:rsidRPr="00CF545A">
        <w:t>Próba</w:t>
      </w:r>
      <w:r w:rsidRPr="000E2B6C">
        <w:t xml:space="preserve"> badawcza</w:t>
      </w:r>
      <w:bookmarkEnd w:id="6"/>
    </w:p>
    <w:p w14:paraId="142871F4" w14:textId="281AFB31" w:rsidR="006901B0" w:rsidRPr="000B4A7F" w:rsidRDefault="006901B0" w:rsidP="00E536FD">
      <w:pPr>
        <w:spacing w:line="276" w:lineRule="auto"/>
      </w:pPr>
      <w:r w:rsidRPr="000B4A7F">
        <w:t xml:space="preserve">Próba badawcza objęła </w:t>
      </w:r>
      <w:r w:rsidR="004A4E6C">
        <w:t xml:space="preserve">następujące </w:t>
      </w:r>
      <w:r w:rsidRPr="000B4A7F">
        <w:t>strony</w:t>
      </w:r>
      <w:r w:rsidR="00702C1E">
        <w:t>:</w:t>
      </w:r>
    </w:p>
    <w:p w14:paraId="3285F416" w14:textId="77777777" w:rsidR="00702C1E" w:rsidRPr="00702C1E" w:rsidRDefault="00702C1E" w:rsidP="00702C1E">
      <w:pPr>
        <w:pStyle w:val="Akapitzlist"/>
        <w:numPr>
          <w:ilvl w:val="0"/>
          <w:numId w:val="15"/>
        </w:numPr>
        <w:spacing w:before="0" w:after="160" w:line="276" w:lineRule="auto"/>
      </w:pPr>
      <w:r w:rsidRPr="00702C1E">
        <w:t>Części stałe portalu i stron realizowanych przez redakcję centralną:</w:t>
      </w:r>
    </w:p>
    <w:p w14:paraId="57F1C6C2" w14:textId="54F9BDFF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12" w:history="1">
        <w:r w:rsidRPr="00702C1E">
          <w:rPr>
            <w:rStyle w:val="Hipercze"/>
          </w:rPr>
          <w:t>https://www.gov.pl/web/gov/deklaracja-dostepnosci-serwisu-govpl</w:t>
        </w:r>
      </w:hyperlink>
    </w:p>
    <w:p w14:paraId="7162E75A" w14:textId="5C9150A9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13" w:history="1">
        <w:r w:rsidRPr="00702C1E">
          <w:rPr>
            <w:rStyle w:val="Hipercze"/>
          </w:rPr>
          <w:t>https://www.gov.pl/web/gov/polityka-dotyczaca-cookies</w:t>
        </w:r>
      </w:hyperlink>
    </w:p>
    <w:p w14:paraId="7A525097" w14:textId="0111AE7F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14" w:anchor="dokumenty-i-dane-osobowe" w:history="1">
        <w:r w:rsidRPr="00702C1E">
          <w:rPr>
            <w:rStyle w:val="Hipercze"/>
          </w:rPr>
          <w:t>https://www.gov.pl/web/gov/uslugi-dla-obywatela/#dokumenty-i-dane-osobowe</w:t>
        </w:r>
      </w:hyperlink>
    </w:p>
    <w:p w14:paraId="42EABC72" w14:textId="07FDB565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15" w:history="1">
        <w:r w:rsidRPr="00702C1E">
          <w:rPr>
            <w:rStyle w:val="Hipercze"/>
          </w:rPr>
          <w:t>https://www.gov.pl/web/gov/sprawdz-swoje-dane-w-rejestrze-dowodow-osobistych1</w:t>
        </w:r>
      </w:hyperlink>
    </w:p>
    <w:p w14:paraId="424C4A8A" w14:textId="74F03E24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16" w:history="1">
        <w:r w:rsidRPr="00702C1E">
          <w:rPr>
            <w:rStyle w:val="Hipercze"/>
          </w:rPr>
          <w:t>https://www.gov.pl/web/gov/dowod-osobisty-informacje</w:t>
        </w:r>
      </w:hyperlink>
    </w:p>
    <w:p w14:paraId="03D463E8" w14:textId="553B7A85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17" w:history="1">
        <w:r w:rsidRPr="00702C1E">
          <w:rPr>
            <w:rStyle w:val="Hipercze"/>
          </w:rPr>
          <w:t>https://www.gov.pl/web/baza-wiedzy</w:t>
        </w:r>
      </w:hyperlink>
    </w:p>
    <w:p w14:paraId="0609719C" w14:textId="4476DE05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18" w:history="1">
        <w:r w:rsidRPr="00702C1E">
          <w:rPr>
            <w:rStyle w:val="Hipercze"/>
          </w:rPr>
          <w:t>https://www.gov.pl/web/ua</w:t>
        </w:r>
      </w:hyperlink>
    </w:p>
    <w:p w14:paraId="3358153C" w14:textId="35F794D5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19" w:history="1">
        <w:r w:rsidRPr="00702C1E">
          <w:rPr>
            <w:rStyle w:val="Hipercze"/>
          </w:rPr>
          <w:t>https://www.gov.pl/web/gov/katalog-jednostek</w:t>
        </w:r>
      </w:hyperlink>
    </w:p>
    <w:p w14:paraId="5533750A" w14:textId="6C8272BD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20" w:history="1">
        <w:r w:rsidRPr="00702C1E">
          <w:rPr>
            <w:rStyle w:val="Hipercze"/>
          </w:rPr>
          <w:t>https://www.gov.pl/web/gov/ministerstwa</w:t>
        </w:r>
      </w:hyperlink>
    </w:p>
    <w:p w14:paraId="321DDD18" w14:textId="77777777" w:rsidR="00702C1E" w:rsidRPr="00702C1E" w:rsidRDefault="00702C1E" w:rsidP="00702C1E">
      <w:pPr>
        <w:pStyle w:val="Akapitzlist"/>
        <w:numPr>
          <w:ilvl w:val="0"/>
          <w:numId w:val="15"/>
        </w:numPr>
        <w:spacing w:before="0" w:after="160" w:line="276" w:lineRule="auto"/>
      </w:pPr>
      <w:r w:rsidRPr="00702C1E">
        <w:t>Część związana z szablonami udostępnianymi podmiotom publicznym, które mają własne strony na portalu gov.pl:</w:t>
      </w:r>
    </w:p>
    <w:p w14:paraId="3EB7C11A" w14:textId="3490508A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21" w:tgtFrame="_blank" w:tooltip="Follow link" w:history="1">
        <w:r w:rsidRPr="00702C1E">
          <w:rPr>
            <w:rStyle w:val="Hipercze"/>
          </w:rPr>
          <w:t>https://www.gov.pl/web/cyfryzacja</w:t>
        </w:r>
      </w:hyperlink>
    </w:p>
    <w:p w14:paraId="2A77E50D" w14:textId="631E97C6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22" w:tgtFrame="_blank" w:tooltip="Follow link" w:history="1">
        <w:r w:rsidRPr="00702C1E">
          <w:rPr>
            <w:rStyle w:val="Hipercze"/>
          </w:rPr>
          <w:t>https://www.gov.pl/web/cyfryzacja/strategia-cyfryzacji-polski-do-2035-roku</w:t>
        </w:r>
      </w:hyperlink>
    </w:p>
    <w:p w14:paraId="549AFF0F" w14:textId="066B08EE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23" w:tgtFrame="_blank" w:tooltip="Follow link" w:history="1">
        <w:r w:rsidRPr="00702C1E">
          <w:rPr>
            <w:rStyle w:val="Hipercze"/>
          </w:rPr>
          <w:t>https://www.gov.pl/web/cyfryzacja/wiadomosci</w:t>
        </w:r>
      </w:hyperlink>
    </w:p>
    <w:p w14:paraId="5937CC66" w14:textId="591234E4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24" w:tgtFrame="_blank" w:tooltip="Follow link" w:history="1">
        <w:r w:rsidRPr="00702C1E">
          <w:rPr>
            <w:rStyle w:val="Hipercze"/>
          </w:rPr>
          <w:t>https://www.gov.pl/web/cyfryzacja/e-uslugi</w:t>
        </w:r>
      </w:hyperlink>
    </w:p>
    <w:p w14:paraId="4CA938C0" w14:textId="35CD0714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25" w:tgtFrame="_blank" w:tooltip="Follow link" w:history="1">
        <w:r w:rsidRPr="00702C1E">
          <w:rPr>
            <w:rStyle w:val="Hipercze"/>
          </w:rPr>
          <w:t>https://www.gov.pl/web/cyfryzacja/mapastrony</w:t>
        </w:r>
      </w:hyperlink>
    </w:p>
    <w:p w14:paraId="12F2F379" w14:textId="54CE8070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26" w:tgtFrame="_blank" w:tooltip="Follow link" w:history="1">
        <w:r w:rsidRPr="00702C1E">
          <w:rPr>
            <w:rStyle w:val="Hipercze"/>
          </w:rPr>
          <w:t>https://www.gov.pl/web/cyfryzacja/dzialania</w:t>
        </w:r>
      </w:hyperlink>
    </w:p>
    <w:p w14:paraId="0D7314A5" w14:textId="23E6EBD7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27" w:tgtFrame="_blank" w:tooltip="Follow link" w:history="1">
        <w:r w:rsidRPr="00702C1E">
          <w:rPr>
            <w:rStyle w:val="Hipercze"/>
          </w:rPr>
          <w:t>https://www.gov.pl/web/cyfryzacja-badania-i-projektowanie/o-inicjatywie</w:t>
        </w:r>
      </w:hyperlink>
    </w:p>
    <w:p w14:paraId="12EBAD73" w14:textId="1F251D5E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28" w:tgtFrame="_blank" w:tooltip="Follow link" w:history="1">
        <w:r w:rsidRPr="00702C1E">
          <w:rPr>
            <w:rStyle w:val="Hipercze"/>
          </w:rPr>
          <w:t>https://www.gov.pl/web/cyfryzacja/kierownictwo</w:t>
        </w:r>
      </w:hyperlink>
    </w:p>
    <w:p w14:paraId="7669CE65" w14:textId="77F36064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29" w:tgtFrame="_blank" w:tooltip="Follow link" w:history="1">
        <w:r w:rsidRPr="00702C1E">
          <w:rPr>
            <w:rStyle w:val="Hipercze"/>
          </w:rPr>
          <w:t>https://www.gov.pl/web/cyfryzacja/krzysztofgawkowski </w:t>
        </w:r>
      </w:hyperlink>
    </w:p>
    <w:p w14:paraId="541FECAE" w14:textId="6CBC9F80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30" w:tgtFrame="_blank" w:tooltip="Follow link" w:history="1">
        <w:r w:rsidRPr="00702C1E">
          <w:rPr>
            <w:rStyle w:val="Hipercze"/>
          </w:rPr>
          <w:t>https://www.gov.pl/web/cyfryzacja/du-mc</w:t>
        </w:r>
      </w:hyperlink>
    </w:p>
    <w:p w14:paraId="67C7AFF1" w14:textId="4E059F34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31" w:tgtFrame="_blank" w:tooltip="Follow link" w:history="1">
        <w:r w:rsidRPr="00702C1E">
          <w:rPr>
            <w:rStyle w:val="Hipercze"/>
          </w:rPr>
          <w:t>https://www.gov.pl/web/gddkia/msbd</w:t>
        </w:r>
      </w:hyperlink>
    </w:p>
    <w:p w14:paraId="72B59D7E" w14:textId="63596540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32" w:tgtFrame="_blank" w:tooltip="Follow link" w:history="1">
        <w:r w:rsidRPr="00702C1E">
          <w:rPr>
            <w:rStyle w:val="Hipercze"/>
          </w:rPr>
          <w:t>https://www.gov.pl/web/wody-polskie/oferty-pracy</w:t>
        </w:r>
      </w:hyperlink>
    </w:p>
    <w:p w14:paraId="3C67EF06" w14:textId="34333B78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33" w:tgtFrame="_blank" w:tooltip="Follow link" w:history="1">
        <w:r w:rsidRPr="00702C1E">
          <w:rPr>
            <w:rStyle w:val="Hipercze"/>
          </w:rPr>
          <w:t>https://www.gov.pl/web/gddkia/departamenty-i-biura</w:t>
        </w:r>
      </w:hyperlink>
    </w:p>
    <w:p w14:paraId="7A498395" w14:textId="4A3B8696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34" w:tgtFrame="_blank" w:tooltip="Follow link" w:history="1">
        <w:r w:rsidRPr="00702C1E">
          <w:rPr>
            <w:rStyle w:val="Hipercze"/>
          </w:rPr>
          <w:t>https://www.gov.pl/web/piorin/wyszukiwarka-zamowien-publicznych</w:t>
        </w:r>
      </w:hyperlink>
    </w:p>
    <w:p w14:paraId="7149D320" w14:textId="5BB0A918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35" w:tgtFrame="_blank" w:tooltip="Follow link" w:history="1">
        <w:r w:rsidRPr="00702C1E">
          <w:rPr>
            <w:rStyle w:val="Hipercze"/>
          </w:rPr>
          <w:t>https://www.gov.pl/web/piorin/rozpoznanie-cenowe---usluga-ogrodnicza-kierowcy-i-in</w:t>
        </w:r>
      </w:hyperlink>
    </w:p>
    <w:p w14:paraId="38357753" w14:textId="01C08C93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36" w:tgtFrame="_blank" w:tooltip="Follow link" w:history="1">
        <w:r w:rsidRPr="00702C1E">
          <w:rPr>
            <w:rStyle w:val="Hipercze"/>
          </w:rPr>
          <w:t>https://www.gov.pl/web/wody-polskie/rzgw-wroclaw---specjalista-w-nw-wroclaw---zz-wroclaw</w:t>
        </w:r>
      </w:hyperlink>
    </w:p>
    <w:p w14:paraId="762F7900" w14:textId="5D7F55A2" w:rsidR="00702C1E" w:rsidRPr="00702C1E" w:rsidRDefault="00702C1E" w:rsidP="00702C1E">
      <w:pPr>
        <w:pStyle w:val="Akapitzlist"/>
        <w:numPr>
          <w:ilvl w:val="1"/>
          <w:numId w:val="15"/>
        </w:numPr>
        <w:spacing w:before="0" w:after="160" w:line="276" w:lineRule="auto"/>
      </w:pPr>
      <w:hyperlink r:id="rId37" w:tgtFrame="_blank" w:tooltip="Follow link" w:history="1">
        <w:r w:rsidRPr="00702C1E">
          <w:rPr>
            <w:rStyle w:val="Hipercze"/>
          </w:rPr>
          <w:t>https://www.gov.pl/web/gddkia</w:t>
        </w:r>
      </w:hyperlink>
    </w:p>
    <w:p w14:paraId="1E190082" w14:textId="3BA96EC3" w:rsidR="006901B0" w:rsidRDefault="006901B0" w:rsidP="00E536FD">
      <w:pPr>
        <w:pStyle w:val="paragraph"/>
        <w:spacing w:before="120" w:beforeAutospacing="0" w:after="240" w:afterAutospacing="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r w:rsidRPr="003B0054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W próbie nie uwzględniono podstron związanych z usługami zintegrowanymi</w:t>
      </w:r>
      <w:r w:rsidR="003B0054" w:rsidRPr="003B0054">
        <w:rPr>
          <w:rFonts w:asciiTheme="minorHAnsi" w:eastAsiaTheme="minorHAnsi" w:hAnsiTheme="minorHAnsi" w:cstheme="minorBidi"/>
          <w:color w:val="061C45"/>
          <w:szCs w:val="22"/>
          <w:lang w:eastAsia="en-US"/>
        </w:rPr>
        <w:t xml:space="preserve"> m.in. z</w:t>
      </w:r>
      <w:r w:rsidR="0062118F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 </w:t>
      </w:r>
      <w:r w:rsidRPr="003B0054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logowanie</w:t>
      </w:r>
      <w:r w:rsidR="003B0054" w:rsidRPr="003B0054">
        <w:rPr>
          <w:rFonts w:asciiTheme="minorHAnsi" w:eastAsiaTheme="minorHAnsi" w:hAnsiTheme="minorHAnsi" w:cstheme="minorBidi"/>
          <w:color w:val="061C45"/>
          <w:szCs w:val="22"/>
          <w:lang w:eastAsia="en-US"/>
        </w:rPr>
        <w:t xml:space="preserve">m do portalu </w:t>
      </w:r>
      <w:r w:rsidRPr="003B0054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przez profil zaufany</w:t>
      </w:r>
      <w:r w:rsidR="003B0054" w:rsidRPr="003B0054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.</w:t>
      </w:r>
    </w:p>
    <w:p w14:paraId="44F7172B" w14:textId="55F51ADB" w:rsidR="00432495" w:rsidRPr="00287B6B" w:rsidRDefault="003B0054" w:rsidP="003B0054">
      <w:pPr>
        <w:spacing w:before="0" w:after="160" w:line="276" w:lineRule="auto"/>
      </w:pPr>
      <w:r>
        <w:t>W drugiej części próby badawczej (</w:t>
      </w:r>
      <w:r w:rsidRPr="00702C1E">
        <w:t>Część związana z szablonami udostępnianymi podmiotom publicznym, które mają własne strony na portalu gov.pl</w:t>
      </w:r>
      <w:r>
        <w:t>) z oceny dostępności wykluczono treści</w:t>
      </w:r>
      <w:r w:rsidR="00950E50">
        <w:t>,</w:t>
      </w:r>
      <w:r>
        <w:t xml:space="preserve"> na które wpływ mają redaktorzy danej strony i</w:t>
      </w:r>
      <w:r w:rsidR="0062118F">
        <w:t> </w:t>
      </w:r>
      <w:r>
        <w:t xml:space="preserve">problemy z nimi związanie nie są zależne bezpośrednio od szablonu strony czy redakcji centralnej portalu. </w:t>
      </w:r>
    </w:p>
    <w:p w14:paraId="175B0B3D" w14:textId="78FC64AB" w:rsidR="00287B6B" w:rsidRPr="000E2B6C" w:rsidRDefault="00287B6B" w:rsidP="00CF545A">
      <w:pPr>
        <w:pStyle w:val="Nagwek2"/>
        <w:rPr>
          <w:rFonts w:eastAsiaTheme="minorHAnsi"/>
          <w:b w:val="0"/>
        </w:rPr>
      </w:pPr>
      <w:bookmarkStart w:id="7" w:name="_Toc191020517"/>
      <w:r w:rsidRPr="00CF545A">
        <w:t>Podsumowanie</w:t>
      </w:r>
      <w:r w:rsidRPr="000E2B6C">
        <w:rPr>
          <w:rFonts w:eastAsiaTheme="minorHAnsi"/>
        </w:rPr>
        <w:t xml:space="preserve"> wyników badania</w:t>
      </w:r>
      <w:bookmarkEnd w:id="7"/>
    </w:p>
    <w:p w14:paraId="533A9899" w14:textId="10F4430B" w:rsidR="006901B0" w:rsidRPr="006D13CE" w:rsidRDefault="0060589C" w:rsidP="006D13CE">
      <w:r w:rsidRPr="006D13CE">
        <w:t>Audyt ekspercki</w:t>
      </w:r>
      <w:r w:rsidR="006D13CE" w:rsidRPr="006D13CE">
        <w:t xml:space="preserve"> </w:t>
      </w:r>
      <w:r w:rsidR="006D13CE">
        <w:t>p</w:t>
      </w:r>
      <w:r w:rsidR="006901B0" w:rsidRPr="006D13CE">
        <w:t>rzeprowadzon</w:t>
      </w:r>
      <w:r w:rsidR="006D13CE">
        <w:t>o</w:t>
      </w:r>
      <w:r w:rsidR="006901B0" w:rsidRPr="006D13CE">
        <w:t xml:space="preserve"> w dniach </w:t>
      </w:r>
      <w:r w:rsidR="001A4E39" w:rsidRPr="006D13CE">
        <w:t xml:space="preserve">od </w:t>
      </w:r>
      <w:r w:rsidR="00DE33BB" w:rsidRPr="006D13CE">
        <w:t>23.04.2025</w:t>
      </w:r>
      <w:r w:rsidR="001A4E39" w:rsidRPr="006D13CE">
        <w:t xml:space="preserve"> do </w:t>
      </w:r>
      <w:r w:rsidR="00DE33BB" w:rsidRPr="006D13CE">
        <w:t>08.05.2025</w:t>
      </w:r>
      <w:r w:rsidR="002F1718" w:rsidRPr="006D13CE">
        <w:t>.</w:t>
      </w:r>
    </w:p>
    <w:p w14:paraId="09FD153B" w14:textId="1F9E8ACA" w:rsidR="006901B0" w:rsidRPr="00310968" w:rsidRDefault="00945C36" w:rsidP="00E536FD">
      <w:pPr>
        <w:pStyle w:val="paragraph"/>
        <w:spacing w:before="120" w:beforeAutospacing="0" w:after="0" w:afterAutospacing="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061C45"/>
          <w:szCs w:val="22"/>
          <w:lang w:eastAsia="en-US"/>
        </w:rPr>
        <w:t xml:space="preserve">W </w:t>
      </w:r>
      <w:r w:rsidR="004E31A7" w:rsidRPr="00BE171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pierwszym</w:t>
      </w:r>
      <w:r w:rsidR="006901B0" w:rsidRPr="00310968">
        <w:rPr>
          <w:rFonts w:asciiTheme="minorHAnsi" w:eastAsiaTheme="minorHAnsi" w:hAnsiTheme="minorHAnsi" w:cstheme="minorBidi"/>
          <w:color w:val="061C45"/>
          <w:szCs w:val="22"/>
          <w:lang w:eastAsia="en-US"/>
        </w:rPr>
        <w:t xml:space="preserve"> etapie testów po przeanalizowaniu </w:t>
      </w:r>
      <w:r w:rsidR="00EF2577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wybranych podstron</w:t>
      </w:r>
      <w:r w:rsidR="006901B0" w:rsidRPr="00310968">
        <w:rPr>
          <w:rFonts w:asciiTheme="minorHAnsi" w:eastAsiaTheme="minorHAnsi" w:hAnsiTheme="minorHAnsi" w:cstheme="minorBidi"/>
          <w:color w:val="061C45"/>
          <w:szCs w:val="22"/>
          <w:lang w:eastAsia="en-US"/>
        </w:rPr>
        <w:t xml:space="preserve"> i treści w n</w:t>
      </w:r>
      <w:r w:rsidR="009809CD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ich</w:t>
      </w:r>
      <w:r w:rsidR="006901B0" w:rsidRPr="00310968">
        <w:rPr>
          <w:rFonts w:asciiTheme="minorHAnsi" w:eastAsiaTheme="minorHAnsi" w:hAnsiTheme="minorHAnsi" w:cstheme="minorBidi"/>
          <w:color w:val="061C45"/>
          <w:szCs w:val="22"/>
          <w:lang w:eastAsia="en-US"/>
        </w:rPr>
        <w:t xml:space="preserve"> zawartych ustalono, że sprawdzeniu podlega </w:t>
      </w:r>
      <w:r w:rsidR="00DE33BB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36</w:t>
      </w:r>
      <w:r w:rsidR="006901B0" w:rsidRPr="00310968">
        <w:rPr>
          <w:rFonts w:asciiTheme="minorHAnsi" w:eastAsiaTheme="minorHAnsi" w:hAnsiTheme="minorHAnsi" w:cstheme="minorBidi"/>
          <w:color w:val="061C45"/>
          <w:szCs w:val="22"/>
          <w:lang w:eastAsia="en-US"/>
        </w:rPr>
        <w:t xml:space="preserve"> wymagań z załącznika do ustawy o</w:t>
      </w:r>
      <w:r w:rsidR="001B45A5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 </w:t>
      </w:r>
      <w:r w:rsidR="006901B0" w:rsidRPr="00310968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dostępności.</w:t>
      </w:r>
    </w:p>
    <w:p w14:paraId="658C2831" w14:textId="74111D35" w:rsidR="001A33A1" w:rsidRDefault="006901B0" w:rsidP="00E536FD">
      <w:pPr>
        <w:spacing w:line="276" w:lineRule="auto"/>
      </w:pPr>
      <w:r w:rsidRPr="000B4A7F">
        <w:t xml:space="preserve">Po </w:t>
      </w:r>
      <w:r w:rsidR="00590536">
        <w:t>przeprowadzonej analizie</w:t>
      </w:r>
      <w:r w:rsidRPr="000B4A7F">
        <w:t xml:space="preserve"> </w:t>
      </w:r>
      <w:r w:rsidR="009B4BF2">
        <w:t>stwierdzono</w:t>
      </w:r>
      <w:r w:rsidRPr="000B4A7F">
        <w:t xml:space="preserve">, że w chwili ukończenia audytu tj. na dzień </w:t>
      </w:r>
      <w:r w:rsidR="00DE33BB">
        <w:t>08.05.2025</w:t>
      </w:r>
      <w:r w:rsidRPr="000B4A7F">
        <w:t>,</w:t>
      </w:r>
      <w:r w:rsidR="00A200C2">
        <w:t xml:space="preserve"> strona</w:t>
      </w:r>
      <w:r w:rsidR="003D17D6">
        <w:t xml:space="preserve"> </w:t>
      </w:r>
      <w:r w:rsidRPr="00DE33BB">
        <w:t>nie spełniała</w:t>
      </w:r>
      <w:r w:rsidRPr="000B4A7F">
        <w:t xml:space="preserve"> większości wymagań wymienionym w załączniku do ustawy. </w:t>
      </w:r>
    </w:p>
    <w:p w14:paraId="7311414D" w14:textId="7F747C43" w:rsidR="00555919" w:rsidRPr="000B4A7F" w:rsidRDefault="00555919" w:rsidP="00E536FD">
      <w:pPr>
        <w:spacing w:line="276" w:lineRule="auto"/>
      </w:pPr>
      <w:r w:rsidRPr="00833D76">
        <w:t xml:space="preserve">Wykryte błędy zostały zidentyfikowane i opisane w poniższym raporcie </w:t>
      </w:r>
    </w:p>
    <w:p w14:paraId="6832DDA9" w14:textId="332D22FA" w:rsidR="006901B0" w:rsidRPr="000E2B6C" w:rsidRDefault="00EF6563" w:rsidP="00CF545A">
      <w:pPr>
        <w:pStyle w:val="Nagwek2"/>
        <w:rPr>
          <w:rFonts w:eastAsiaTheme="minorHAnsi"/>
          <w:b w:val="0"/>
        </w:rPr>
      </w:pPr>
      <w:bookmarkStart w:id="8" w:name="_Toc191020518"/>
      <w:r w:rsidRPr="00CF545A">
        <w:t>Tabela</w:t>
      </w:r>
      <w:r w:rsidRPr="000E2B6C">
        <w:rPr>
          <w:rFonts w:eastAsiaTheme="minorHAnsi"/>
        </w:rPr>
        <w:t xml:space="preserve"> Kryteriów</w:t>
      </w:r>
      <w:bookmarkEnd w:id="8"/>
    </w:p>
    <w:p w14:paraId="62D3646B" w14:textId="40A88C3E" w:rsidR="00163153" w:rsidRDefault="000E0519" w:rsidP="00163153">
      <w:pPr>
        <w:spacing w:after="2280" w:line="276" w:lineRule="auto"/>
      </w:pPr>
      <w:r>
        <w:t>Poniższa tabela zawiera wszystkie kryteri</w:t>
      </w:r>
      <w:r w:rsidR="00783184">
        <w:t>a</w:t>
      </w:r>
      <w:r>
        <w:t xml:space="preserve"> sukcesu z załącznika do ustawy </w:t>
      </w:r>
      <w:r w:rsidRPr="0062118F">
        <w:t>o</w:t>
      </w:r>
      <w:r w:rsidR="0062118F">
        <w:t> </w:t>
      </w:r>
      <w:r w:rsidRPr="0062118F">
        <w:t>dostępności</w:t>
      </w:r>
      <w:r w:rsidRPr="000E0519">
        <w:t xml:space="preserve"> cyfrowej stron internetowych i aplikacji mobilnych podmiotów publicznych</w:t>
      </w:r>
      <w:r>
        <w:t xml:space="preserve"> z dnia. 4 kwietnia 2019r.</w:t>
      </w:r>
      <w:r w:rsidR="00783184">
        <w:t>, które były możliwe do weryfikacji w dniu rozpoczęcia audytu</w:t>
      </w:r>
      <w:r w:rsidR="001C39F9">
        <w:t xml:space="preserve"> oraz status zgodności</w:t>
      </w:r>
      <w:r w:rsidR="002A560D">
        <w:t xml:space="preserve"> weryfikowanej</w:t>
      </w:r>
      <w:r w:rsidR="001C39F9">
        <w:t xml:space="preserve"> </w:t>
      </w:r>
      <w:r w:rsidR="001C39F9" w:rsidRPr="00235289">
        <w:t>strony</w:t>
      </w:r>
      <w:r w:rsidR="001C39F9">
        <w:t xml:space="preserve"> z poszczególnymi wymaganiami.</w:t>
      </w:r>
    </w:p>
    <w:p w14:paraId="043BA9AF" w14:textId="77777777" w:rsidR="00163153" w:rsidRDefault="00163153" w:rsidP="00E93406">
      <w:pPr>
        <w:pStyle w:val="Zawartotabeli"/>
        <w:spacing w:line="276" w:lineRule="auto"/>
        <w:rPr>
          <w:b w:val="0"/>
          <w:bCs/>
          <w:sz w:val="22"/>
          <w:szCs w:val="22"/>
        </w:rPr>
        <w:sectPr w:rsidR="00163153" w:rsidSect="00675C78">
          <w:headerReference w:type="default" r:id="rId38"/>
          <w:footerReference w:type="default" r:id="rId39"/>
          <w:headerReference w:type="first" r:id="rId40"/>
          <w:footerReference w:type="first" r:id="rId41"/>
          <w:pgSz w:w="11906" w:h="16838"/>
          <w:pgMar w:top="2268" w:right="1418" w:bottom="1985" w:left="1418" w:header="709" w:footer="709" w:gutter="0"/>
          <w:cols w:space="708"/>
          <w:titlePg/>
          <w:docGrid w:linePitch="360"/>
        </w:sectPr>
      </w:pPr>
    </w:p>
    <w:tbl>
      <w:tblPr>
        <w:tblStyle w:val="Tabelasiatki1jasna"/>
        <w:tblW w:w="5060" w:type="pct"/>
        <w:tblLook w:val="0020" w:firstRow="1" w:lastRow="0" w:firstColumn="0" w:lastColumn="0" w:noHBand="0" w:noVBand="0"/>
        <w:tblDescription w:val="Tabela kryteriów sukcesu"/>
      </w:tblPr>
      <w:tblGrid>
        <w:gridCol w:w="608"/>
        <w:gridCol w:w="4775"/>
        <w:gridCol w:w="1983"/>
        <w:gridCol w:w="5360"/>
      </w:tblGrid>
      <w:tr w:rsidR="001029C1" w:rsidRPr="00A1773B" w14:paraId="11F3EF05" w14:textId="77777777" w:rsidTr="001D0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"/>
          <w:tblHeader/>
        </w:trPr>
        <w:tc>
          <w:tcPr>
            <w:tcW w:w="239" w:type="pct"/>
            <w:shd w:val="clear" w:color="auto" w:fill="B9CEF9"/>
          </w:tcPr>
          <w:p w14:paraId="7FD255DF" w14:textId="58D79DF3" w:rsidR="0075728A" w:rsidRPr="00A1773B" w:rsidRDefault="0075728A" w:rsidP="008473A4">
            <w:pPr>
              <w:pStyle w:val="Zawartotabeli"/>
              <w:spacing w:line="276" w:lineRule="auto"/>
              <w:rPr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kern w:val="0"/>
                <w:sz w:val="22"/>
                <w:szCs w:val="22"/>
                <w14:ligatures w14:val="none"/>
              </w:rPr>
              <w:lastRenderedPageBreak/>
              <w:t>L.P.</w:t>
            </w:r>
          </w:p>
        </w:tc>
        <w:tc>
          <w:tcPr>
            <w:tcW w:w="1876" w:type="pct"/>
            <w:shd w:val="clear" w:color="auto" w:fill="B9CEF9"/>
          </w:tcPr>
          <w:p w14:paraId="433555E1" w14:textId="77777777" w:rsidR="0075728A" w:rsidRPr="00A1773B" w:rsidRDefault="0075728A" w:rsidP="008473A4">
            <w:pPr>
              <w:pStyle w:val="Zawartotabeli"/>
              <w:spacing w:after="0" w:line="276" w:lineRule="auto"/>
              <w:rPr>
                <w:rFonts w:cstheme="minorHAnsi"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kern w:val="0"/>
                <w:sz w:val="22"/>
                <w:szCs w:val="22"/>
                <w14:ligatures w14:val="none"/>
              </w:rPr>
              <w:t>Kryterium sukcesu</w:t>
            </w:r>
          </w:p>
        </w:tc>
        <w:tc>
          <w:tcPr>
            <w:tcW w:w="779" w:type="pct"/>
            <w:shd w:val="clear" w:color="auto" w:fill="B9CEF9"/>
          </w:tcPr>
          <w:p w14:paraId="75765AF3" w14:textId="709F5D6E" w:rsidR="0075728A" w:rsidRPr="00A1773B" w:rsidRDefault="0075728A" w:rsidP="008473A4">
            <w:pPr>
              <w:pStyle w:val="Zawartotabeli"/>
              <w:spacing w:after="0" w:line="276" w:lineRule="auto"/>
              <w:rPr>
                <w:rFonts w:cstheme="minorHAnsi"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kern w:val="0"/>
                <w:sz w:val="22"/>
                <w:szCs w:val="22"/>
                <w14:ligatures w14:val="none"/>
              </w:rPr>
              <w:t xml:space="preserve">Status </w:t>
            </w:r>
            <w:r w:rsidR="00EC714A" w:rsidRPr="00A1773B">
              <w:rPr>
                <w:rFonts w:cstheme="minorHAnsi"/>
                <w:kern w:val="0"/>
                <w:sz w:val="22"/>
                <w:szCs w:val="22"/>
                <w14:ligatures w14:val="none"/>
              </w:rPr>
              <w:t>zgodności</w:t>
            </w:r>
          </w:p>
        </w:tc>
        <w:tc>
          <w:tcPr>
            <w:tcW w:w="2106" w:type="pct"/>
            <w:shd w:val="clear" w:color="auto" w:fill="B9CEF9"/>
          </w:tcPr>
          <w:p w14:paraId="588C1AFB" w14:textId="5CFCD83E" w:rsidR="000E0519" w:rsidRPr="0010763C" w:rsidRDefault="006B46E9" w:rsidP="008473A4">
            <w:pPr>
              <w:pStyle w:val="Zawartotabeli"/>
              <w:spacing w:after="0" w:line="276" w:lineRule="auto"/>
              <w:rPr>
                <w:rFonts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kern w:val="0"/>
                <w:sz w:val="22"/>
                <w:szCs w:val="22"/>
                <w14:ligatures w14:val="none"/>
              </w:rPr>
              <w:t>Opis</w:t>
            </w:r>
            <w:r w:rsidR="00A474A5" w:rsidRPr="00A1773B">
              <w:rPr>
                <w:rFonts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r w:rsidR="001A46E7" w:rsidRPr="00A1773B">
              <w:rPr>
                <w:rFonts w:cstheme="minorHAnsi"/>
                <w:kern w:val="0"/>
                <w:sz w:val="22"/>
                <w:szCs w:val="22"/>
                <w14:ligatures w14:val="none"/>
              </w:rPr>
              <w:t>niezgodno</w:t>
            </w:r>
            <w:r w:rsidR="0082652B" w:rsidRPr="00A1773B">
              <w:rPr>
                <w:rFonts w:cstheme="minorHAnsi"/>
                <w:kern w:val="0"/>
                <w:sz w:val="22"/>
                <w:szCs w:val="22"/>
                <w14:ligatures w14:val="none"/>
              </w:rPr>
              <w:t>ś</w:t>
            </w:r>
            <w:r w:rsidR="001A46E7" w:rsidRPr="00A1773B">
              <w:rPr>
                <w:rFonts w:cstheme="minorHAnsi"/>
                <w:kern w:val="0"/>
                <w:sz w:val="22"/>
                <w:szCs w:val="22"/>
                <w14:ligatures w14:val="none"/>
              </w:rPr>
              <w:t>ci</w:t>
            </w:r>
          </w:p>
        </w:tc>
      </w:tr>
      <w:tr w:rsidR="008473A4" w:rsidRPr="00A1773B" w14:paraId="23540014" w14:textId="77777777" w:rsidTr="001D0E29">
        <w:trPr>
          <w:trHeight w:val="352"/>
        </w:trPr>
        <w:tc>
          <w:tcPr>
            <w:tcW w:w="239" w:type="pct"/>
          </w:tcPr>
          <w:p w14:paraId="56255281" w14:textId="77777777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bookmarkStart w:id="9" w:name="_Hlk197605466"/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76" w:type="pct"/>
          </w:tcPr>
          <w:p w14:paraId="70DB07D6" w14:textId="1057D62A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1.1.1 – Treść nietekstowa A</w:t>
            </w:r>
          </w:p>
        </w:tc>
        <w:tc>
          <w:tcPr>
            <w:tcW w:w="779" w:type="pct"/>
          </w:tcPr>
          <w:p w14:paraId="1DC888F1" w14:textId="7675E49B" w:rsidR="008473A4" w:rsidRPr="00B31EF7" w:rsidRDefault="00432495" w:rsidP="001D0E29">
            <w:pPr>
              <w:pStyle w:val="Zawartotabeli"/>
              <w:spacing w:before="0" w:after="0"/>
              <w:rPr>
                <w:rFonts w:cstheme="minorHAnsi"/>
                <w:bCs/>
                <w:kern w:val="0"/>
                <w:sz w:val="22"/>
                <w:szCs w:val="22"/>
                <w14:ligatures w14:val="none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5B9952E4" w14:textId="77777777" w:rsidR="008473A4" w:rsidRDefault="00432495" w:rsidP="00432495">
            <w:pPr>
              <w:pStyle w:val="Zawartotabeli"/>
              <w:numPr>
                <w:ilvl w:val="0"/>
                <w:numId w:val="20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Brak atrybutów alt przy grafikach (ikonach) dekoracyjnych</w:t>
            </w:r>
          </w:p>
          <w:p w14:paraId="79E870F2" w14:textId="77777777" w:rsidR="00432495" w:rsidRDefault="00950E50" w:rsidP="00432495">
            <w:pPr>
              <w:pStyle w:val="Zawartotabeli"/>
              <w:numPr>
                <w:ilvl w:val="0"/>
                <w:numId w:val="20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Nadmiarowe opisy alternatywne elementów dekoracyjnych w banerze </w:t>
            </w:r>
          </w:p>
          <w:p w14:paraId="40EB39ED" w14:textId="20D9B7F7" w:rsidR="00950E50" w:rsidRDefault="00950E50" w:rsidP="00432495">
            <w:pPr>
              <w:pStyle w:val="Zawartotabeli"/>
              <w:numPr>
                <w:ilvl w:val="0"/>
                <w:numId w:val="20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Błędne lub nieprecyzyjne opisy alternatywne grafik powtarzających się na każdej stronie (np. flag, log)</w:t>
            </w:r>
          </w:p>
          <w:p w14:paraId="313A441E" w14:textId="5183C133" w:rsidR="00950E50" w:rsidRPr="0024319C" w:rsidRDefault="00950E50" w:rsidP="00432495">
            <w:pPr>
              <w:pStyle w:val="Zawartotabeli"/>
              <w:numPr>
                <w:ilvl w:val="0"/>
                <w:numId w:val="20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8473A4" w:rsidRPr="00A1773B" w14:paraId="11AC144E" w14:textId="77777777" w:rsidTr="001D0E29">
        <w:trPr>
          <w:trHeight w:val="352"/>
        </w:trPr>
        <w:tc>
          <w:tcPr>
            <w:tcW w:w="239" w:type="pct"/>
          </w:tcPr>
          <w:p w14:paraId="6919BC7E" w14:textId="1193BED1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A1773B">
              <w:rPr>
                <w:rFonts w:cstheme="minorHAnsi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1876" w:type="pct"/>
          </w:tcPr>
          <w:p w14:paraId="1B61291C" w14:textId="1A175137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1.2.1 – Tylko audio lub tylko wideo (nagranie) A</w:t>
            </w:r>
          </w:p>
        </w:tc>
        <w:tc>
          <w:tcPr>
            <w:tcW w:w="779" w:type="pct"/>
          </w:tcPr>
          <w:p w14:paraId="7972C9E5" w14:textId="108500F3" w:rsidR="008473A4" w:rsidRPr="00B31EF7" w:rsidRDefault="000F1308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31EF7"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2106" w:type="pct"/>
          </w:tcPr>
          <w:p w14:paraId="43B85545" w14:textId="3306F84A" w:rsidR="008473A4" w:rsidRPr="00B31EF7" w:rsidRDefault="00B31EF7" w:rsidP="00B31EF7">
            <w:pPr>
              <w:spacing w:before="0" w:after="160" w:line="276" w:lineRule="auto"/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B31EF7"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  <w:t>z oceny dostępności wykluczono treści, na które wpływ mają redaktorzy danej strony, i problemy z</w:t>
            </w:r>
            <w:r w:rsidR="001B45A5"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  <w:t> </w:t>
            </w:r>
            <w:r w:rsidRPr="00B31EF7"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nimi związanie nie są zależne bezpośrednio od szablonu strony czy redakcji centralnej portalu. </w:t>
            </w:r>
          </w:p>
        </w:tc>
      </w:tr>
      <w:tr w:rsidR="000F1308" w:rsidRPr="00A1773B" w14:paraId="57C90DEE" w14:textId="77777777" w:rsidTr="001D0E29">
        <w:trPr>
          <w:trHeight w:val="352"/>
        </w:trPr>
        <w:tc>
          <w:tcPr>
            <w:tcW w:w="239" w:type="pct"/>
          </w:tcPr>
          <w:p w14:paraId="53BA6F40" w14:textId="6C0C2087" w:rsidR="000F1308" w:rsidRPr="00A1773B" w:rsidRDefault="000F1308" w:rsidP="000F130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A1773B">
              <w:rPr>
                <w:rFonts w:cstheme="minorHAnsi"/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1876" w:type="pct"/>
          </w:tcPr>
          <w:p w14:paraId="324AD7F2" w14:textId="2FA13FEB" w:rsidR="000F1308" w:rsidRPr="00A1773B" w:rsidRDefault="000F1308" w:rsidP="000F130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1.2.2 – Napisy rozszerzone (nagranie) A</w:t>
            </w:r>
          </w:p>
        </w:tc>
        <w:tc>
          <w:tcPr>
            <w:tcW w:w="779" w:type="pct"/>
          </w:tcPr>
          <w:p w14:paraId="7C4B35C1" w14:textId="1BD84227" w:rsidR="000F1308" w:rsidRPr="00B31EF7" w:rsidRDefault="000F1308" w:rsidP="000F130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31EF7"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2106" w:type="pct"/>
          </w:tcPr>
          <w:p w14:paraId="6C5A1AF5" w14:textId="3C1A2941" w:rsidR="000F1308" w:rsidRPr="00B31EF7" w:rsidRDefault="00B31EF7" w:rsidP="000F130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31EF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z oceny dostępności wykluczono treści, na które wpływ mają redaktorzy danej strony, i problemy z</w:t>
            </w:r>
            <w:r w:rsidR="001B45A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 </w:t>
            </w:r>
            <w:r w:rsidRPr="00B31EF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nimi związanie nie są zależne bezpośrednio od szablonu strony czy redakcji centralnej portalu.</w:t>
            </w:r>
          </w:p>
        </w:tc>
      </w:tr>
      <w:tr w:rsidR="000F1308" w:rsidRPr="00A1773B" w14:paraId="49B8BE27" w14:textId="77777777" w:rsidTr="001D0E29">
        <w:trPr>
          <w:trHeight w:val="352"/>
        </w:trPr>
        <w:tc>
          <w:tcPr>
            <w:tcW w:w="239" w:type="pct"/>
          </w:tcPr>
          <w:p w14:paraId="6F7C1F43" w14:textId="2848DB9F" w:rsidR="000F1308" w:rsidRPr="00A1773B" w:rsidRDefault="000F1308" w:rsidP="000F130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A1773B">
              <w:rPr>
                <w:rFonts w:cstheme="minorHAnsi"/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1876" w:type="pct"/>
          </w:tcPr>
          <w:p w14:paraId="07C83E56" w14:textId="0EE11C4B" w:rsidR="000F1308" w:rsidRPr="00A1773B" w:rsidRDefault="000F1308" w:rsidP="000F130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1.2.3 – Audiodeskrypcja lub alternatywa tekstowa dla mediów (nagranie) A</w:t>
            </w:r>
          </w:p>
        </w:tc>
        <w:tc>
          <w:tcPr>
            <w:tcW w:w="779" w:type="pct"/>
          </w:tcPr>
          <w:p w14:paraId="280C196C" w14:textId="526E97ED" w:rsidR="000F1308" w:rsidRPr="00B31EF7" w:rsidRDefault="000F1308" w:rsidP="000F130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31EF7"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2106" w:type="pct"/>
          </w:tcPr>
          <w:p w14:paraId="73381634" w14:textId="6216BC22" w:rsidR="000F1308" w:rsidRPr="00B31EF7" w:rsidRDefault="00B31EF7" w:rsidP="000F130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31EF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z oceny dostępności wykluczono treści, na które wpływ mają redaktorzy danej strony, i problemy z</w:t>
            </w:r>
            <w:r w:rsidR="001B45A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 </w:t>
            </w:r>
            <w:r w:rsidRPr="00B31EF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nimi związanie nie są zależne bezpośrednio od szablonu strony czy redakcji centralnej portalu.</w:t>
            </w:r>
          </w:p>
        </w:tc>
      </w:tr>
      <w:tr w:rsidR="000F1308" w:rsidRPr="00A1773B" w14:paraId="1638FD42" w14:textId="77777777" w:rsidTr="001D0E29">
        <w:trPr>
          <w:trHeight w:val="352"/>
        </w:trPr>
        <w:tc>
          <w:tcPr>
            <w:tcW w:w="239" w:type="pct"/>
          </w:tcPr>
          <w:p w14:paraId="030F7E2C" w14:textId="0E1E30EA" w:rsidR="000F1308" w:rsidRPr="00A1773B" w:rsidRDefault="000F1308" w:rsidP="000F130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A1773B">
              <w:rPr>
                <w:rFonts w:cstheme="minorHAnsi"/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1876" w:type="pct"/>
          </w:tcPr>
          <w:p w14:paraId="04682279" w14:textId="477AD922" w:rsidR="000F1308" w:rsidRPr="00A1773B" w:rsidRDefault="000F1308" w:rsidP="000F130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1.2.5 – Audiodeskrypcja (nagranie) AA</w:t>
            </w:r>
          </w:p>
        </w:tc>
        <w:tc>
          <w:tcPr>
            <w:tcW w:w="779" w:type="pct"/>
          </w:tcPr>
          <w:p w14:paraId="29FF3030" w14:textId="77C73D0E" w:rsidR="000F1308" w:rsidRPr="00B31EF7" w:rsidRDefault="000F1308" w:rsidP="000F130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31EF7"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2106" w:type="pct"/>
          </w:tcPr>
          <w:p w14:paraId="3DE85CB2" w14:textId="2E1EAD76" w:rsidR="000F1308" w:rsidRPr="00B31EF7" w:rsidRDefault="00B31EF7" w:rsidP="000F130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31EF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z oceny dostępności wykluczono treści, na które wpływ mają redaktorzy danej strony, i problemy </w:t>
            </w:r>
            <w:r w:rsidRPr="00B31EF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lastRenderedPageBreak/>
              <w:t>z</w:t>
            </w:r>
            <w:r w:rsidR="001B45A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 </w:t>
            </w:r>
            <w:r w:rsidRPr="00B31EF7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nimi związanie nie są zależne bezpośrednio od szablonu strony czy redakcji centralnej portalu.</w:t>
            </w:r>
          </w:p>
        </w:tc>
      </w:tr>
      <w:tr w:rsidR="008473A4" w:rsidRPr="00A1773B" w14:paraId="4C53C74D" w14:textId="77777777" w:rsidTr="001D0E29">
        <w:trPr>
          <w:trHeight w:val="352"/>
        </w:trPr>
        <w:tc>
          <w:tcPr>
            <w:tcW w:w="239" w:type="pct"/>
          </w:tcPr>
          <w:p w14:paraId="7456F7EB" w14:textId="374745CB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A1773B">
              <w:rPr>
                <w:rFonts w:cstheme="minorHAnsi"/>
                <w:b w:val="0"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1876" w:type="pct"/>
          </w:tcPr>
          <w:p w14:paraId="4771EB88" w14:textId="54CC61D9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1.3.1 – Informacje i relacje A</w:t>
            </w:r>
          </w:p>
        </w:tc>
        <w:tc>
          <w:tcPr>
            <w:tcW w:w="779" w:type="pct"/>
          </w:tcPr>
          <w:p w14:paraId="78658F4D" w14:textId="000112F7" w:rsidR="008473A4" w:rsidRPr="00A1773B" w:rsidRDefault="00B31EF7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  <w:highlight w:val="yellow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4EAD9F1A" w14:textId="77777777" w:rsidR="008473A4" w:rsidRDefault="00950E50" w:rsidP="00950E50">
            <w:pPr>
              <w:pStyle w:val="Zawartotabeli"/>
              <w:numPr>
                <w:ilvl w:val="0"/>
                <w:numId w:val="21"/>
              </w:numPr>
              <w:spacing w:after="0" w:line="276" w:lineRule="auto"/>
              <w:rPr>
                <w:b w:val="0"/>
                <w:bCs/>
                <w:sz w:val="22"/>
                <w:szCs w:val="22"/>
              </w:rPr>
            </w:pPr>
            <w:r w:rsidRPr="00950E50">
              <w:rPr>
                <w:b w:val="0"/>
                <w:bCs/>
                <w:sz w:val="22"/>
                <w:szCs w:val="22"/>
              </w:rPr>
              <w:t xml:space="preserve">Nieprawidłowa struktura i budowa komponentu filtrowania (m.in. w liście podmiotów) </w:t>
            </w:r>
          </w:p>
          <w:p w14:paraId="51C04777" w14:textId="234E10B9" w:rsidR="00950E50" w:rsidRDefault="00950E50" w:rsidP="00950E50">
            <w:pPr>
              <w:pStyle w:val="Zawartotabeli"/>
              <w:numPr>
                <w:ilvl w:val="0"/>
                <w:numId w:val="21"/>
              </w:numPr>
              <w:spacing w:after="0" w:line="276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Wyłącznie wizualne listy – bez odpowiedniej struktury na poziomie kodu</w:t>
            </w:r>
          </w:p>
          <w:p w14:paraId="62F74B71" w14:textId="77777777" w:rsidR="00950E50" w:rsidRDefault="00950E50" w:rsidP="00950E50">
            <w:pPr>
              <w:pStyle w:val="Zawartotabeli"/>
              <w:numPr>
                <w:ilvl w:val="0"/>
                <w:numId w:val="21"/>
              </w:numPr>
              <w:spacing w:after="0" w:line="276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Błędna kolejność nagłówków </w:t>
            </w:r>
          </w:p>
          <w:p w14:paraId="628B6059" w14:textId="77777777" w:rsidR="00950E50" w:rsidRDefault="00950E50" w:rsidP="00950E50">
            <w:pPr>
              <w:pStyle w:val="Zawartotabeli"/>
              <w:numPr>
                <w:ilvl w:val="0"/>
                <w:numId w:val="21"/>
              </w:numPr>
              <w:spacing w:after="0" w:line="276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Przypisanie do informacji tekstowych nadmiarowej roli ”alert” </w:t>
            </w:r>
          </w:p>
          <w:p w14:paraId="21A25DDC" w14:textId="6ABA1FE2" w:rsidR="00950E50" w:rsidRDefault="00950E50" w:rsidP="00950E50">
            <w:pPr>
              <w:pStyle w:val="Zawartotabeli"/>
              <w:numPr>
                <w:ilvl w:val="0"/>
                <w:numId w:val="21"/>
              </w:numPr>
              <w:spacing w:after="0" w:line="276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Brak umieszczenia elementów listy w</w:t>
            </w:r>
            <w:r w:rsidR="001B45A5">
              <w:rPr>
                <w:b w:val="0"/>
                <w:bCs/>
                <w:sz w:val="22"/>
                <w:szCs w:val="22"/>
              </w:rPr>
              <w:t> </w:t>
            </w:r>
            <w:r>
              <w:rPr>
                <w:b w:val="0"/>
                <w:bCs/>
                <w:sz w:val="22"/>
                <w:szCs w:val="22"/>
              </w:rPr>
              <w:t>nadrzędnym znaczniku &lt;ul&gt;</w:t>
            </w:r>
          </w:p>
          <w:p w14:paraId="53AB4520" w14:textId="323524E8" w:rsidR="00950E50" w:rsidRDefault="00950E50" w:rsidP="00950E50">
            <w:pPr>
              <w:pStyle w:val="Zawartotabeli"/>
              <w:numPr>
                <w:ilvl w:val="0"/>
                <w:numId w:val="21"/>
              </w:numPr>
              <w:spacing w:after="0" w:line="276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Błędne kodowanie i działanie rozwijania i</w:t>
            </w:r>
            <w:r w:rsidR="001B45A5">
              <w:rPr>
                <w:b w:val="0"/>
                <w:bCs/>
                <w:sz w:val="22"/>
                <w:szCs w:val="22"/>
              </w:rPr>
              <w:t> </w:t>
            </w:r>
            <w:r>
              <w:rPr>
                <w:b w:val="0"/>
                <w:bCs/>
                <w:sz w:val="22"/>
                <w:szCs w:val="22"/>
              </w:rPr>
              <w:t>zwijania sekcji w mapie strony</w:t>
            </w:r>
          </w:p>
          <w:p w14:paraId="27B63CD0" w14:textId="65AD18AA" w:rsidR="00682F56" w:rsidRDefault="00682F56" w:rsidP="00950E50">
            <w:pPr>
              <w:pStyle w:val="Zawartotabeli"/>
              <w:numPr>
                <w:ilvl w:val="0"/>
                <w:numId w:val="21"/>
              </w:numPr>
              <w:spacing w:after="0" w:line="276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Błędne kodowanie i działanie pola z</w:t>
            </w:r>
            <w:r w:rsidR="001B45A5">
              <w:rPr>
                <w:b w:val="0"/>
                <w:bCs/>
                <w:sz w:val="22"/>
                <w:szCs w:val="22"/>
              </w:rPr>
              <w:t> </w:t>
            </w:r>
            <w:r>
              <w:rPr>
                <w:b w:val="0"/>
                <w:bCs/>
                <w:sz w:val="22"/>
                <w:szCs w:val="22"/>
              </w:rPr>
              <w:t>wyborem wielu opcji combobox z</w:t>
            </w:r>
            <w:r w:rsidR="001B45A5">
              <w:rPr>
                <w:b w:val="0"/>
                <w:bCs/>
                <w:sz w:val="22"/>
                <w:szCs w:val="22"/>
              </w:rPr>
              <w:t> </w:t>
            </w:r>
            <w:r>
              <w:rPr>
                <w:b w:val="0"/>
                <w:bCs/>
                <w:sz w:val="22"/>
                <w:szCs w:val="22"/>
              </w:rPr>
              <w:t xml:space="preserve">elementami chip </w:t>
            </w:r>
          </w:p>
          <w:p w14:paraId="06F9E153" w14:textId="77777777" w:rsidR="00682F56" w:rsidRDefault="00682F56" w:rsidP="00950E50">
            <w:pPr>
              <w:pStyle w:val="Zawartotabeli"/>
              <w:numPr>
                <w:ilvl w:val="0"/>
                <w:numId w:val="21"/>
              </w:numPr>
              <w:spacing w:after="0" w:line="276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Błędna struktura przycisków do nawigowania po mapach</w:t>
            </w:r>
          </w:p>
          <w:p w14:paraId="0756E658" w14:textId="77777777" w:rsidR="00682F56" w:rsidRDefault="00682F56" w:rsidP="00950E50">
            <w:pPr>
              <w:pStyle w:val="Zawartotabeli"/>
              <w:numPr>
                <w:ilvl w:val="0"/>
                <w:numId w:val="21"/>
              </w:numPr>
              <w:spacing w:after="0" w:line="276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Błędna struktura i działanie komponentu oceny przydatności strony</w:t>
            </w:r>
          </w:p>
          <w:p w14:paraId="34E83C6A" w14:textId="77777777" w:rsidR="00F32553" w:rsidRDefault="00F32553" w:rsidP="00950E50">
            <w:pPr>
              <w:pStyle w:val="Zawartotabeli"/>
              <w:numPr>
                <w:ilvl w:val="0"/>
                <w:numId w:val="21"/>
              </w:numPr>
              <w:spacing w:after="0" w:line="276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Brak uporządkowania listy materiałów do pobrania w liście semantycznej</w:t>
            </w:r>
          </w:p>
          <w:p w14:paraId="540BD158" w14:textId="77777777" w:rsidR="00F32553" w:rsidRDefault="00F32553" w:rsidP="00950E50">
            <w:pPr>
              <w:pStyle w:val="Zawartotabeli"/>
              <w:numPr>
                <w:ilvl w:val="0"/>
                <w:numId w:val="21"/>
              </w:numPr>
              <w:spacing w:after="0" w:line="276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lastRenderedPageBreak/>
              <w:t>Brak wiązania części pól w logiczną całość za pomocą fieldset</w:t>
            </w:r>
          </w:p>
          <w:p w14:paraId="6B378770" w14:textId="626B93A3" w:rsidR="00F32553" w:rsidRPr="00950E50" w:rsidRDefault="00F32553" w:rsidP="00950E50">
            <w:pPr>
              <w:pStyle w:val="Zawartotabeli"/>
              <w:numPr>
                <w:ilvl w:val="0"/>
                <w:numId w:val="21"/>
              </w:numPr>
              <w:spacing w:after="0" w:line="276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 w:rsidR="008473A4" w:rsidRPr="00A1773B" w14:paraId="71EBF30C" w14:textId="77777777" w:rsidTr="001D0E29">
        <w:trPr>
          <w:trHeight w:val="245"/>
        </w:trPr>
        <w:tc>
          <w:tcPr>
            <w:tcW w:w="239" w:type="pct"/>
          </w:tcPr>
          <w:p w14:paraId="6893B630" w14:textId="6489DAF9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lastRenderedPageBreak/>
              <w:t>7</w:t>
            </w:r>
          </w:p>
        </w:tc>
        <w:tc>
          <w:tcPr>
            <w:tcW w:w="1876" w:type="pct"/>
          </w:tcPr>
          <w:p w14:paraId="05C12EC0" w14:textId="10A784C2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1.3.2 – Zrozumiała kolejność A</w:t>
            </w:r>
          </w:p>
        </w:tc>
        <w:tc>
          <w:tcPr>
            <w:tcW w:w="779" w:type="pct"/>
          </w:tcPr>
          <w:p w14:paraId="5F2B3106" w14:textId="0216F35B" w:rsidR="008473A4" w:rsidRPr="00A1773B" w:rsidRDefault="00B31EF7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787F5E5E" w14:textId="0FBD6555" w:rsidR="008473A4" w:rsidRDefault="00682F56" w:rsidP="00682F56">
            <w:pPr>
              <w:pStyle w:val="Zawartotabeli"/>
              <w:numPr>
                <w:ilvl w:val="0"/>
                <w:numId w:val="23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682F5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Nieprawidłowa kolejność elementów w</w:t>
            </w:r>
            <w:r w:rsidR="001B45A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 </w:t>
            </w:r>
            <w:r w:rsidRPr="00682F5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filt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r</w:t>
            </w:r>
            <w:r w:rsidRPr="00682F5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ach wyszukiwarek</w:t>
            </w:r>
          </w:p>
          <w:p w14:paraId="5A793AC1" w14:textId="77777777" w:rsidR="00F32553" w:rsidRDefault="00F32553" w:rsidP="00682F56">
            <w:pPr>
              <w:pStyle w:val="Zawartotabeli"/>
              <w:numPr>
                <w:ilvl w:val="0"/>
                <w:numId w:val="23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Nielogiczne umiejscowienie przycisku rozwijania i zwijania treści bannera (tylko widok mobilny i powiększony)</w:t>
            </w:r>
          </w:p>
          <w:p w14:paraId="6C862951" w14:textId="15F3094B" w:rsidR="008F7DEC" w:rsidRPr="00682F56" w:rsidRDefault="008F7DEC" w:rsidP="00682F56">
            <w:pPr>
              <w:pStyle w:val="Zawartotabeli"/>
              <w:numPr>
                <w:ilvl w:val="0"/>
                <w:numId w:val="23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Nielogiczna kolejność funkcji i treści module filtrowanym wiadomości (dotyczy strony GDDKiA)</w:t>
            </w:r>
          </w:p>
        </w:tc>
      </w:tr>
      <w:tr w:rsidR="008473A4" w:rsidRPr="00A1773B" w14:paraId="32369DC3" w14:textId="77777777" w:rsidTr="001D0E29">
        <w:trPr>
          <w:trHeight w:val="393"/>
        </w:trPr>
        <w:tc>
          <w:tcPr>
            <w:tcW w:w="239" w:type="pct"/>
          </w:tcPr>
          <w:p w14:paraId="03D7FF7C" w14:textId="08B6170C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876" w:type="pct"/>
          </w:tcPr>
          <w:p w14:paraId="1070EFB9" w14:textId="6AF7FBE5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1.3.3 – Właściwości zmysłowe A</w:t>
            </w:r>
          </w:p>
        </w:tc>
        <w:tc>
          <w:tcPr>
            <w:tcW w:w="779" w:type="pct"/>
          </w:tcPr>
          <w:p w14:paraId="57A93E1C" w14:textId="458294D8" w:rsidR="008473A4" w:rsidRPr="00A1773B" w:rsidRDefault="00B31EF7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5B6C9C19" w14:textId="47EC4750" w:rsidR="008473A4" w:rsidRDefault="00950E50" w:rsidP="00682F56">
            <w:pPr>
              <w:pStyle w:val="Zawartotabeli"/>
              <w:numPr>
                <w:ilvl w:val="0"/>
                <w:numId w:val="23"/>
              </w:numPr>
              <w:spacing w:after="0" w:line="276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Błędne kodowanie i działanie rozwijania i</w:t>
            </w:r>
            <w:r w:rsidR="001B45A5">
              <w:rPr>
                <w:b w:val="0"/>
                <w:bCs/>
                <w:sz w:val="22"/>
                <w:szCs w:val="22"/>
              </w:rPr>
              <w:t> </w:t>
            </w:r>
            <w:r>
              <w:rPr>
                <w:b w:val="0"/>
                <w:bCs/>
                <w:sz w:val="22"/>
                <w:szCs w:val="22"/>
              </w:rPr>
              <w:t>zwijania sekcji w mapie strony</w:t>
            </w:r>
          </w:p>
          <w:p w14:paraId="00861094" w14:textId="58AAF1FC" w:rsidR="00682F56" w:rsidRPr="00A1773B" w:rsidRDefault="00682F56" w:rsidP="00682F56">
            <w:pPr>
              <w:pStyle w:val="Zawartotabeli"/>
              <w:numPr>
                <w:ilvl w:val="0"/>
                <w:numId w:val="23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Błędna instrukcja dotycząca obsługi przycisku aplikuj w ofertach pracy</w:t>
            </w:r>
          </w:p>
        </w:tc>
      </w:tr>
      <w:tr w:rsidR="008473A4" w:rsidRPr="00A1773B" w14:paraId="121B55B1" w14:textId="77777777" w:rsidTr="001D0E29">
        <w:trPr>
          <w:trHeight w:val="339"/>
        </w:trPr>
        <w:tc>
          <w:tcPr>
            <w:tcW w:w="239" w:type="pct"/>
          </w:tcPr>
          <w:p w14:paraId="744F0AD1" w14:textId="0488FD91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876" w:type="pct"/>
          </w:tcPr>
          <w:p w14:paraId="175EFC7C" w14:textId="52D1E86D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1.3.4 – Orientacja AA</w:t>
            </w:r>
          </w:p>
        </w:tc>
        <w:tc>
          <w:tcPr>
            <w:tcW w:w="779" w:type="pct"/>
          </w:tcPr>
          <w:p w14:paraId="3208E95B" w14:textId="62F47E3B" w:rsidR="008473A4" w:rsidRPr="00A1773B" w:rsidRDefault="009D5FC9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2106" w:type="pct"/>
          </w:tcPr>
          <w:p w14:paraId="1AED0667" w14:textId="2F6AB337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8473A4" w:rsidRPr="00A1773B" w14:paraId="6A44BF05" w14:textId="77777777" w:rsidTr="001D0E29">
        <w:trPr>
          <w:trHeight w:val="352"/>
        </w:trPr>
        <w:tc>
          <w:tcPr>
            <w:tcW w:w="239" w:type="pct"/>
          </w:tcPr>
          <w:p w14:paraId="3DB32A96" w14:textId="4C3C1129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876" w:type="pct"/>
          </w:tcPr>
          <w:p w14:paraId="1D759AAE" w14:textId="62D11DF3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1.3.5 – Określenie pożądanej wartości AA</w:t>
            </w:r>
          </w:p>
        </w:tc>
        <w:tc>
          <w:tcPr>
            <w:tcW w:w="779" w:type="pct"/>
          </w:tcPr>
          <w:p w14:paraId="43BBC50D" w14:textId="3D94F172" w:rsidR="008473A4" w:rsidRPr="00A1773B" w:rsidRDefault="00B31EF7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15835446" w14:textId="5CD6668C" w:rsidR="00682F56" w:rsidRPr="00AA1162" w:rsidRDefault="00682F56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Część pól formularzy nie określonego atrybutu autocomplete</w:t>
            </w:r>
          </w:p>
        </w:tc>
      </w:tr>
      <w:tr w:rsidR="008473A4" w:rsidRPr="00A1773B" w14:paraId="3F6F1828" w14:textId="77777777" w:rsidTr="001D0E29">
        <w:trPr>
          <w:trHeight w:val="339"/>
        </w:trPr>
        <w:tc>
          <w:tcPr>
            <w:tcW w:w="239" w:type="pct"/>
          </w:tcPr>
          <w:p w14:paraId="6A61087E" w14:textId="60A49CCE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876" w:type="pct"/>
          </w:tcPr>
          <w:p w14:paraId="278FB645" w14:textId="6AC9C57C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1.4.1 – Użycie koloru A</w:t>
            </w:r>
          </w:p>
        </w:tc>
        <w:tc>
          <w:tcPr>
            <w:tcW w:w="779" w:type="pct"/>
          </w:tcPr>
          <w:p w14:paraId="4F504F81" w14:textId="15FF7E21" w:rsidR="008473A4" w:rsidRPr="00A1773B" w:rsidRDefault="00B31EF7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5706EAEB" w14:textId="7A5B2B8C" w:rsidR="008473A4" w:rsidRPr="00A1773B" w:rsidRDefault="008F7DEC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Wyróżnianie części linków tekstowych wyłącznie kolorem</w:t>
            </w:r>
          </w:p>
        </w:tc>
      </w:tr>
      <w:tr w:rsidR="009D5FC9" w:rsidRPr="00A1773B" w14:paraId="18636591" w14:textId="77777777" w:rsidTr="001D0E29">
        <w:trPr>
          <w:trHeight w:val="352"/>
        </w:trPr>
        <w:tc>
          <w:tcPr>
            <w:tcW w:w="239" w:type="pct"/>
          </w:tcPr>
          <w:p w14:paraId="23FE87C1" w14:textId="56F14739" w:rsidR="009D5FC9" w:rsidRPr="00A1773B" w:rsidRDefault="009D5FC9" w:rsidP="009D5FC9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876" w:type="pct"/>
          </w:tcPr>
          <w:p w14:paraId="76AACD0E" w14:textId="6FA415C1" w:rsidR="009D5FC9" w:rsidRPr="00A1773B" w:rsidRDefault="009D5FC9" w:rsidP="009D5FC9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1.4.2 – Kontrola odtwarzania dźwięku A</w:t>
            </w:r>
          </w:p>
        </w:tc>
        <w:tc>
          <w:tcPr>
            <w:tcW w:w="779" w:type="pct"/>
          </w:tcPr>
          <w:p w14:paraId="1189790A" w14:textId="331678AE" w:rsidR="009D5FC9" w:rsidRPr="00A1773B" w:rsidRDefault="009D5FC9" w:rsidP="009D5FC9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31EF7"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2106" w:type="pct"/>
          </w:tcPr>
          <w:p w14:paraId="61F53E49" w14:textId="50A16FC8" w:rsidR="009D5FC9" w:rsidRPr="009D5FC9" w:rsidRDefault="00AA1162" w:rsidP="009D5FC9">
            <w:pPr>
              <w:pStyle w:val="Zawartotabeli"/>
              <w:spacing w:after="0" w:line="276" w:lineRule="auto"/>
              <w:rPr>
                <w:rFonts w:cstheme="minorHAnsi"/>
                <w:b w:val="0"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kern w:val="0"/>
                <w:sz w:val="22"/>
                <w:szCs w:val="22"/>
                <w14:ligatures w14:val="none"/>
              </w:rPr>
              <w:t xml:space="preserve">Brak automatycznych dźwięków i funkcji zarządzania nimi </w:t>
            </w:r>
          </w:p>
        </w:tc>
      </w:tr>
      <w:tr w:rsidR="008473A4" w:rsidRPr="00A1773B" w14:paraId="4CD376D5" w14:textId="77777777" w:rsidTr="001D0E29">
        <w:trPr>
          <w:trHeight w:val="339"/>
        </w:trPr>
        <w:tc>
          <w:tcPr>
            <w:tcW w:w="239" w:type="pct"/>
          </w:tcPr>
          <w:p w14:paraId="383C267F" w14:textId="663EEC54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lastRenderedPageBreak/>
              <w:t>13</w:t>
            </w:r>
          </w:p>
        </w:tc>
        <w:tc>
          <w:tcPr>
            <w:tcW w:w="1876" w:type="pct"/>
          </w:tcPr>
          <w:p w14:paraId="769DA02A" w14:textId="28D0CCD4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1.4.3 – Kontrast (minimum) AA</w:t>
            </w:r>
          </w:p>
        </w:tc>
        <w:tc>
          <w:tcPr>
            <w:tcW w:w="779" w:type="pct"/>
          </w:tcPr>
          <w:p w14:paraId="181656C8" w14:textId="5CBF21D2" w:rsidR="008473A4" w:rsidRPr="00A1773B" w:rsidRDefault="00AA1162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Spełnione </w:t>
            </w:r>
          </w:p>
        </w:tc>
        <w:tc>
          <w:tcPr>
            <w:tcW w:w="2106" w:type="pct"/>
          </w:tcPr>
          <w:p w14:paraId="63E7C091" w14:textId="4E78989C" w:rsidR="008473A4" w:rsidRPr="00A1773B" w:rsidRDefault="00AA1162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W analizowanym obszarze (bez treści</w:t>
            </w:r>
            <w:r w:rsidR="001B45A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,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na które wpływ ma redakcja danej strony) nie zidentyfikowano problemów z tym kryterium</w:t>
            </w:r>
          </w:p>
        </w:tc>
      </w:tr>
      <w:tr w:rsidR="008473A4" w:rsidRPr="00A1773B" w14:paraId="2BBDD65C" w14:textId="77777777" w:rsidTr="001D0E29">
        <w:trPr>
          <w:trHeight w:val="352"/>
        </w:trPr>
        <w:tc>
          <w:tcPr>
            <w:tcW w:w="239" w:type="pct"/>
          </w:tcPr>
          <w:p w14:paraId="6782A264" w14:textId="5C03F7FD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876" w:type="pct"/>
          </w:tcPr>
          <w:p w14:paraId="199CCE71" w14:textId="7B9D8C31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1.4.4 – Zmiana rozmiaru tekstu AA</w:t>
            </w:r>
          </w:p>
        </w:tc>
        <w:tc>
          <w:tcPr>
            <w:tcW w:w="779" w:type="pct"/>
          </w:tcPr>
          <w:p w14:paraId="2FA87F0C" w14:textId="5E8F9306" w:rsidR="008473A4" w:rsidRPr="00A1773B" w:rsidRDefault="00AA1162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2106" w:type="pct"/>
          </w:tcPr>
          <w:p w14:paraId="6E1EB976" w14:textId="5E6CBE11" w:rsidR="008473A4" w:rsidRPr="00A1773B" w:rsidRDefault="008473A4" w:rsidP="008473A4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A1162" w:rsidRPr="00A1773B" w14:paraId="24C77DCB" w14:textId="77777777" w:rsidTr="001D0E29">
        <w:trPr>
          <w:trHeight w:val="339"/>
        </w:trPr>
        <w:tc>
          <w:tcPr>
            <w:tcW w:w="239" w:type="pct"/>
          </w:tcPr>
          <w:p w14:paraId="2CD54FE1" w14:textId="3C0BDB1D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876" w:type="pct"/>
          </w:tcPr>
          <w:p w14:paraId="0E663705" w14:textId="4784B3A6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1.4.5 – Obrazy tekstu AA</w:t>
            </w:r>
          </w:p>
        </w:tc>
        <w:tc>
          <w:tcPr>
            <w:tcW w:w="779" w:type="pct"/>
          </w:tcPr>
          <w:p w14:paraId="02596AD9" w14:textId="3B1387E2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Spełnione </w:t>
            </w:r>
          </w:p>
        </w:tc>
        <w:tc>
          <w:tcPr>
            <w:tcW w:w="2106" w:type="pct"/>
          </w:tcPr>
          <w:p w14:paraId="3B64CADE" w14:textId="03837CA1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W analizowanym obszarze (bez treści</w:t>
            </w:r>
            <w:r w:rsidR="001B45A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,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na które wpływ ma redakcja danej strony) nie zidentyfikowano problemów z tym kryterium</w:t>
            </w:r>
          </w:p>
        </w:tc>
      </w:tr>
      <w:tr w:rsidR="00AA1162" w:rsidRPr="00A1773B" w14:paraId="42E09287" w14:textId="77777777" w:rsidTr="001D0E29">
        <w:trPr>
          <w:trHeight w:val="694"/>
        </w:trPr>
        <w:tc>
          <w:tcPr>
            <w:tcW w:w="239" w:type="pct"/>
          </w:tcPr>
          <w:p w14:paraId="1431A8BE" w14:textId="7BC6E12B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876" w:type="pct"/>
          </w:tcPr>
          <w:p w14:paraId="50234C40" w14:textId="3C1F6C9B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1.4.10 – Dopasowanie do ekranu AA</w:t>
            </w:r>
          </w:p>
        </w:tc>
        <w:tc>
          <w:tcPr>
            <w:tcW w:w="779" w:type="pct"/>
          </w:tcPr>
          <w:p w14:paraId="75311B2C" w14:textId="00B7B478" w:rsidR="00AA1162" w:rsidRPr="00AA1162" w:rsidRDefault="00AA1162" w:rsidP="00AA1162">
            <w:pPr>
              <w:pStyle w:val="Zawartotabeli"/>
              <w:spacing w:after="0" w:line="276" w:lineRule="auto"/>
              <w:rPr>
                <w:rFonts w:cstheme="minorHAnsi"/>
                <w:kern w:val="0"/>
                <w:sz w:val="22"/>
                <w:szCs w:val="22"/>
                <w14:ligatures w14:val="none"/>
              </w:rPr>
            </w:pPr>
            <w:r w:rsidRPr="00AA1162">
              <w:rPr>
                <w:rFonts w:cstheme="minorHAnsi"/>
                <w:kern w:val="0"/>
                <w:sz w:val="22"/>
                <w:szCs w:val="22"/>
                <w14:ligatures w14:val="none"/>
              </w:rPr>
              <w:t>Niespełnione</w:t>
            </w:r>
          </w:p>
        </w:tc>
        <w:tc>
          <w:tcPr>
            <w:tcW w:w="2106" w:type="pct"/>
          </w:tcPr>
          <w:p w14:paraId="77EC64B6" w14:textId="165859F6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Przy szerokości ekranu 320px pojawia się konieczności przewijania treści w dwóch wymiarach</w:t>
            </w:r>
          </w:p>
        </w:tc>
      </w:tr>
      <w:tr w:rsidR="00AA1162" w:rsidRPr="00A1773B" w14:paraId="74CD5790" w14:textId="77777777" w:rsidTr="001D0E29">
        <w:trPr>
          <w:trHeight w:val="60"/>
        </w:trPr>
        <w:tc>
          <w:tcPr>
            <w:tcW w:w="239" w:type="pct"/>
          </w:tcPr>
          <w:p w14:paraId="37678579" w14:textId="3E8DA279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876" w:type="pct"/>
          </w:tcPr>
          <w:p w14:paraId="19785724" w14:textId="4F901C54" w:rsidR="00AA1162" w:rsidRPr="008473A4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1.4.11 – Kontrast elementów nietekstowych AA</w:t>
            </w:r>
          </w:p>
        </w:tc>
        <w:tc>
          <w:tcPr>
            <w:tcW w:w="779" w:type="pct"/>
          </w:tcPr>
          <w:p w14:paraId="38B3ADEF" w14:textId="0596780E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090E9B40" w14:textId="77777777" w:rsidR="00AA1162" w:rsidRDefault="00AA1162" w:rsidP="00AA1162">
            <w:pPr>
              <w:pStyle w:val="Zawartotabeli"/>
              <w:numPr>
                <w:ilvl w:val="0"/>
                <w:numId w:val="29"/>
              </w:numPr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W widoku mobilnym fokus klawiatury jest bardzo słabo widoczny</w:t>
            </w:r>
          </w:p>
          <w:p w14:paraId="602489F5" w14:textId="33BBEECF" w:rsidR="00AA1162" w:rsidRPr="00A1773B" w:rsidRDefault="00AA1162" w:rsidP="00AA1162">
            <w:pPr>
              <w:pStyle w:val="Zawartotabeli"/>
              <w:numPr>
                <w:ilvl w:val="0"/>
                <w:numId w:val="29"/>
              </w:numPr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Niewystarczający kontrast ramek pól formularzy do tła</w:t>
            </w:r>
          </w:p>
        </w:tc>
      </w:tr>
      <w:tr w:rsidR="00AA1162" w:rsidRPr="00A1773B" w14:paraId="0B70B405" w14:textId="77777777" w:rsidTr="001D0E29">
        <w:trPr>
          <w:trHeight w:val="375"/>
        </w:trPr>
        <w:tc>
          <w:tcPr>
            <w:tcW w:w="239" w:type="pct"/>
          </w:tcPr>
          <w:p w14:paraId="3C621AFC" w14:textId="1854DD9D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876" w:type="pct"/>
          </w:tcPr>
          <w:p w14:paraId="1AB21C80" w14:textId="796890A2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1.4.12 – Odstępy w tekście AA</w:t>
            </w:r>
          </w:p>
        </w:tc>
        <w:tc>
          <w:tcPr>
            <w:tcW w:w="779" w:type="pct"/>
          </w:tcPr>
          <w:p w14:paraId="3DFC2401" w14:textId="28ABB6FB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2106" w:type="pct"/>
          </w:tcPr>
          <w:p w14:paraId="0CFE1B79" w14:textId="1F70B201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A1162" w:rsidRPr="00A1773B" w14:paraId="5C8D306E" w14:textId="77777777" w:rsidTr="001D0E29">
        <w:trPr>
          <w:trHeight w:val="88"/>
        </w:trPr>
        <w:tc>
          <w:tcPr>
            <w:tcW w:w="239" w:type="pct"/>
          </w:tcPr>
          <w:p w14:paraId="7DB6ED18" w14:textId="0036A1A8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876" w:type="pct"/>
          </w:tcPr>
          <w:p w14:paraId="6DB2A448" w14:textId="76B4D896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1.4.13 – Treść spod kursora lub fokusu AA</w:t>
            </w:r>
          </w:p>
        </w:tc>
        <w:tc>
          <w:tcPr>
            <w:tcW w:w="779" w:type="pct"/>
          </w:tcPr>
          <w:p w14:paraId="79555404" w14:textId="7B772FD6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2106" w:type="pct"/>
          </w:tcPr>
          <w:p w14:paraId="5D172903" w14:textId="08C85736" w:rsidR="00AA1162" w:rsidRPr="008473A4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A1162" w:rsidRPr="00A1773B" w14:paraId="1A6AB3ED" w14:textId="77777777" w:rsidTr="001D0E29">
        <w:trPr>
          <w:trHeight w:val="197"/>
        </w:trPr>
        <w:tc>
          <w:tcPr>
            <w:tcW w:w="239" w:type="pct"/>
          </w:tcPr>
          <w:p w14:paraId="77583127" w14:textId="1557E114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A1773B">
              <w:rPr>
                <w:rFonts w:cstheme="minorHAnsi"/>
                <w:b w:val="0"/>
                <w:bCs/>
                <w:sz w:val="22"/>
                <w:szCs w:val="22"/>
              </w:rPr>
              <w:t>20</w:t>
            </w:r>
          </w:p>
        </w:tc>
        <w:tc>
          <w:tcPr>
            <w:tcW w:w="1876" w:type="pct"/>
          </w:tcPr>
          <w:p w14:paraId="0D62AF90" w14:textId="168337B1" w:rsidR="00AA1162" w:rsidRPr="008473A4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2.1.1 – Klawiatura A</w:t>
            </w:r>
          </w:p>
        </w:tc>
        <w:tc>
          <w:tcPr>
            <w:tcW w:w="779" w:type="pct"/>
          </w:tcPr>
          <w:p w14:paraId="1DF5EDAC" w14:textId="7888702C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7EABA876" w14:textId="6ACF537C" w:rsidR="00AA1162" w:rsidRPr="00AA1162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AA1162">
              <w:rPr>
                <w:rFonts w:cstheme="minorHAnsi"/>
                <w:b w:val="0"/>
                <w:bCs/>
                <w:sz w:val="22"/>
                <w:szCs w:val="22"/>
              </w:rPr>
              <w:t>Oznaczanie fokusem klawiatury pojedynczych linków bez żadnej treści</w:t>
            </w:r>
          </w:p>
        </w:tc>
      </w:tr>
      <w:tr w:rsidR="00AA1162" w:rsidRPr="00A1773B" w14:paraId="3D6EE1A0" w14:textId="77777777" w:rsidTr="001D0E29">
        <w:trPr>
          <w:trHeight w:val="162"/>
        </w:trPr>
        <w:tc>
          <w:tcPr>
            <w:tcW w:w="239" w:type="pct"/>
          </w:tcPr>
          <w:p w14:paraId="2F87CBB8" w14:textId="45C4A4F0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876" w:type="pct"/>
          </w:tcPr>
          <w:p w14:paraId="079F30EE" w14:textId="63BA82D9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2.1.2 – Bez pułapki na klawiaturę A</w:t>
            </w:r>
          </w:p>
        </w:tc>
        <w:tc>
          <w:tcPr>
            <w:tcW w:w="779" w:type="pct"/>
          </w:tcPr>
          <w:p w14:paraId="0124E133" w14:textId="35CE2712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2106" w:type="pct"/>
          </w:tcPr>
          <w:p w14:paraId="693550EF" w14:textId="3E80F5CE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A1162" w:rsidRPr="00A1773B" w14:paraId="273783BD" w14:textId="77777777" w:rsidTr="001D0E29">
        <w:trPr>
          <w:trHeight w:val="162"/>
        </w:trPr>
        <w:tc>
          <w:tcPr>
            <w:tcW w:w="239" w:type="pct"/>
          </w:tcPr>
          <w:p w14:paraId="61D29A2E" w14:textId="0B4E4EF6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876" w:type="pct"/>
          </w:tcPr>
          <w:p w14:paraId="6771B57E" w14:textId="34E8A5AF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2.1.4 – Jednoznakowe skróty klawiaturowe A</w:t>
            </w:r>
          </w:p>
        </w:tc>
        <w:tc>
          <w:tcPr>
            <w:tcW w:w="779" w:type="pct"/>
          </w:tcPr>
          <w:p w14:paraId="104C9A5D" w14:textId="756643C9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</w:p>
        </w:tc>
        <w:tc>
          <w:tcPr>
            <w:tcW w:w="2106" w:type="pct"/>
          </w:tcPr>
          <w:p w14:paraId="65CA915D" w14:textId="497303F8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Brak wdrożonych skrótów klawiaturowych i</w:t>
            </w:r>
            <w:r w:rsidR="001B45A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konieczności zapewniania opcji zarządzania nimi</w:t>
            </w:r>
          </w:p>
        </w:tc>
      </w:tr>
      <w:tr w:rsidR="00AA1162" w:rsidRPr="00A1773B" w14:paraId="01F61C57" w14:textId="77777777" w:rsidTr="001D0E29">
        <w:trPr>
          <w:trHeight w:val="65"/>
        </w:trPr>
        <w:tc>
          <w:tcPr>
            <w:tcW w:w="239" w:type="pct"/>
          </w:tcPr>
          <w:p w14:paraId="45A333B3" w14:textId="38524D25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876" w:type="pct"/>
          </w:tcPr>
          <w:p w14:paraId="21033EBC" w14:textId="2881F763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2.2.1 – Dostosowanie czasu A</w:t>
            </w:r>
          </w:p>
        </w:tc>
        <w:tc>
          <w:tcPr>
            <w:tcW w:w="779" w:type="pct"/>
          </w:tcPr>
          <w:p w14:paraId="148A6A92" w14:textId="2786A2A6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2106" w:type="pct"/>
          </w:tcPr>
          <w:p w14:paraId="1D272654" w14:textId="2EA2E266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Brak limitów czasów i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konieczności zapewniania opcji zarządzania nimi</w:t>
            </w:r>
          </w:p>
        </w:tc>
      </w:tr>
      <w:tr w:rsidR="00AA1162" w:rsidRPr="00A1773B" w14:paraId="257A03E9" w14:textId="77777777" w:rsidTr="001D0E29">
        <w:trPr>
          <w:trHeight w:val="162"/>
        </w:trPr>
        <w:tc>
          <w:tcPr>
            <w:tcW w:w="239" w:type="pct"/>
          </w:tcPr>
          <w:p w14:paraId="17C5B32B" w14:textId="1711264D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lastRenderedPageBreak/>
              <w:t>24</w:t>
            </w:r>
          </w:p>
        </w:tc>
        <w:tc>
          <w:tcPr>
            <w:tcW w:w="1876" w:type="pct"/>
          </w:tcPr>
          <w:p w14:paraId="1677335E" w14:textId="15FCC7AA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2.2.2 – Pauza, zatrzymanie, ukrycie A</w:t>
            </w:r>
          </w:p>
        </w:tc>
        <w:tc>
          <w:tcPr>
            <w:tcW w:w="779" w:type="pct"/>
          </w:tcPr>
          <w:p w14:paraId="75FA6035" w14:textId="79A03338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2106" w:type="pct"/>
          </w:tcPr>
          <w:p w14:paraId="2149C0E6" w14:textId="3A691376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Brak ruchomych automatycznie elementów i</w:t>
            </w:r>
            <w:r w:rsidR="001B45A5">
              <w:rPr>
                <w:rFonts w:cstheme="minorHAnsi"/>
                <w:b w:val="0"/>
                <w:bCs/>
                <w:sz w:val="22"/>
                <w:szCs w:val="22"/>
              </w:rPr>
              <w:t> 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konieczności zapewniania opcji zarządzania nimi</w:t>
            </w:r>
          </w:p>
        </w:tc>
      </w:tr>
      <w:tr w:rsidR="00AA1162" w:rsidRPr="00A1773B" w14:paraId="35CEF41C" w14:textId="77777777" w:rsidTr="001D0E29">
        <w:trPr>
          <w:trHeight w:val="162"/>
        </w:trPr>
        <w:tc>
          <w:tcPr>
            <w:tcW w:w="239" w:type="pct"/>
          </w:tcPr>
          <w:p w14:paraId="7BB35BE3" w14:textId="2D1CF9D4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876" w:type="pct"/>
          </w:tcPr>
          <w:p w14:paraId="2AD91B29" w14:textId="7ED17E48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2.3.1 – Trzy błyski lub wartości poniżej progu A</w:t>
            </w:r>
          </w:p>
        </w:tc>
        <w:tc>
          <w:tcPr>
            <w:tcW w:w="779" w:type="pct"/>
          </w:tcPr>
          <w:p w14:paraId="65F3CBEF" w14:textId="16E0169B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 xml:space="preserve">Spełnione </w:t>
            </w:r>
          </w:p>
        </w:tc>
        <w:tc>
          <w:tcPr>
            <w:tcW w:w="2106" w:type="pct"/>
          </w:tcPr>
          <w:p w14:paraId="54E37A12" w14:textId="1AB3FBE5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Brak jakichkolwiek migających elementów w</w:t>
            </w:r>
            <w:r w:rsidR="001B45A5">
              <w:rPr>
                <w:rFonts w:cstheme="minorHAnsi"/>
                <w:b w:val="0"/>
                <w:bCs/>
                <w:sz w:val="22"/>
                <w:szCs w:val="22"/>
              </w:rPr>
              <w:t> </w:t>
            </w:r>
            <w:r>
              <w:rPr>
                <w:rFonts w:cstheme="minorHAnsi"/>
                <w:b w:val="0"/>
                <w:bCs/>
                <w:sz w:val="22"/>
                <w:szCs w:val="22"/>
              </w:rPr>
              <w:t xml:space="preserve">badanej próbie. </w:t>
            </w:r>
          </w:p>
        </w:tc>
      </w:tr>
      <w:tr w:rsidR="00AA1162" w:rsidRPr="00A1773B" w14:paraId="3CE42B29" w14:textId="77777777" w:rsidTr="001D0E29">
        <w:trPr>
          <w:trHeight w:val="162"/>
        </w:trPr>
        <w:tc>
          <w:tcPr>
            <w:tcW w:w="239" w:type="pct"/>
          </w:tcPr>
          <w:p w14:paraId="43FC6B05" w14:textId="2DA86A0C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876" w:type="pct"/>
          </w:tcPr>
          <w:p w14:paraId="45A28026" w14:textId="3B50B32B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2.4.1 – Możliwość pominięcia bloków A</w:t>
            </w:r>
          </w:p>
        </w:tc>
        <w:tc>
          <w:tcPr>
            <w:tcW w:w="779" w:type="pct"/>
          </w:tcPr>
          <w:p w14:paraId="061B09C6" w14:textId="254445F1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5652ADD8" w14:textId="10786678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Brak unikalnych nazw dla powtarzających się elementów nawigacyjnych typu nawigacja, stopka itp.</w:t>
            </w:r>
          </w:p>
        </w:tc>
      </w:tr>
      <w:tr w:rsidR="00AA1162" w:rsidRPr="00A1773B" w14:paraId="43E33059" w14:textId="77777777" w:rsidTr="001D0E29">
        <w:trPr>
          <w:trHeight w:val="162"/>
        </w:trPr>
        <w:tc>
          <w:tcPr>
            <w:tcW w:w="239" w:type="pct"/>
          </w:tcPr>
          <w:p w14:paraId="54F4B8A4" w14:textId="5E29A4FF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876" w:type="pct"/>
          </w:tcPr>
          <w:p w14:paraId="4B5C51DB" w14:textId="026FE2EA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2.4.2 – Tytuł strony A</w:t>
            </w:r>
          </w:p>
        </w:tc>
        <w:tc>
          <w:tcPr>
            <w:tcW w:w="779" w:type="pct"/>
          </w:tcPr>
          <w:p w14:paraId="2FBD1613" w14:textId="23B9D57D" w:rsidR="00AA1162" w:rsidRPr="00A1773B" w:rsidRDefault="002E7E3B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2106" w:type="pct"/>
          </w:tcPr>
          <w:p w14:paraId="0404B6BD" w14:textId="77777777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A1162" w:rsidRPr="00A1773B" w14:paraId="1114B729" w14:textId="77777777" w:rsidTr="001D0E29">
        <w:trPr>
          <w:trHeight w:val="162"/>
        </w:trPr>
        <w:tc>
          <w:tcPr>
            <w:tcW w:w="239" w:type="pct"/>
          </w:tcPr>
          <w:p w14:paraId="7DC2AF4E" w14:textId="1B0DDFC5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1876" w:type="pct"/>
          </w:tcPr>
          <w:p w14:paraId="30CC2F89" w14:textId="324183DF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2.4.3 – Kolejność fokusu A</w:t>
            </w:r>
          </w:p>
        </w:tc>
        <w:tc>
          <w:tcPr>
            <w:tcW w:w="779" w:type="pct"/>
          </w:tcPr>
          <w:p w14:paraId="24485956" w14:textId="79C56603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0698056C" w14:textId="7251683E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Oznaczanie fokusem klawiatury elementów nieinteraktywnych </w:t>
            </w:r>
          </w:p>
        </w:tc>
      </w:tr>
      <w:tr w:rsidR="00AA1162" w:rsidRPr="00A1773B" w14:paraId="3F99C1EF" w14:textId="77777777" w:rsidTr="001D0E29">
        <w:trPr>
          <w:trHeight w:val="162"/>
        </w:trPr>
        <w:tc>
          <w:tcPr>
            <w:tcW w:w="239" w:type="pct"/>
          </w:tcPr>
          <w:p w14:paraId="62C358D7" w14:textId="1B5F384A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876" w:type="pct"/>
          </w:tcPr>
          <w:p w14:paraId="7B340BBD" w14:textId="682CD806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2.4.4 – Cel linku (w kontekście) A</w:t>
            </w:r>
          </w:p>
        </w:tc>
        <w:tc>
          <w:tcPr>
            <w:tcW w:w="779" w:type="pct"/>
          </w:tcPr>
          <w:p w14:paraId="16B3577C" w14:textId="24E7790D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2EAF42CD" w14:textId="77777777" w:rsidR="00AA1162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Wiele linków o identycznej treści prowadzących do różnych stron</w:t>
            </w:r>
          </w:p>
          <w:p w14:paraId="370DF75A" w14:textId="06383551" w:rsidR="00AA1162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Treść linków graficznych ukryta przed czytnika ekranu (dotyczy pojedynczych stron)</w:t>
            </w:r>
          </w:p>
          <w:p w14:paraId="5026789E" w14:textId="0644CEF7" w:rsidR="00AA1162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Zmieniające się dynamicznie treść linków w menu mobilnym (linki zastępowane są przez link „wstecz”)</w:t>
            </w:r>
          </w:p>
          <w:p w14:paraId="31B0EBC9" w14:textId="4B84FC65" w:rsidR="00AA1162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Brak spójności brzmienia linku „Zaloguj” – diametralna zmiana treści linku w układzie desktop i mobile</w:t>
            </w:r>
          </w:p>
          <w:p w14:paraId="792FF367" w14:textId="6BCF9BBE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A1162" w:rsidRPr="00A1773B" w14:paraId="03CFB926" w14:textId="77777777" w:rsidTr="001D0E29">
        <w:trPr>
          <w:trHeight w:val="162"/>
        </w:trPr>
        <w:tc>
          <w:tcPr>
            <w:tcW w:w="239" w:type="pct"/>
          </w:tcPr>
          <w:p w14:paraId="08B1D00F" w14:textId="441B3F5C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876" w:type="pct"/>
          </w:tcPr>
          <w:p w14:paraId="288787F2" w14:textId="08B863CD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2.4.5 – Wiele dróg AA</w:t>
            </w:r>
          </w:p>
        </w:tc>
        <w:tc>
          <w:tcPr>
            <w:tcW w:w="779" w:type="pct"/>
          </w:tcPr>
          <w:p w14:paraId="7277271A" w14:textId="637E6622" w:rsidR="00AA1162" w:rsidRPr="00A1773B" w:rsidRDefault="002E7E3B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2106" w:type="pct"/>
          </w:tcPr>
          <w:p w14:paraId="04DBEAEA" w14:textId="408E26B9" w:rsidR="00AA1162" w:rsidRPr="00A1773B" w:rsidRDefault="002E7E3B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Zapewniona globalna wyszukiwarka</w:t>
            </w:r>
          </w:p>
        </w:tc>
      </w:tr>
      <w:tr w:rsidR="00AA1162" w:rsidRPr="00A1773B" w14:paraId="0FC145C9" w14:textId="77777777" w:rsidTr="001D0E29">
        <w:trPr>
          <w:trHeight w:val="162"/>
        </w:trPr>
        <w:tc>
          <w:tcPr>
            <w:tcW w:w="239" w:type="pct"/>
          </w:tcPr>
          <w:p w14:paraId="351694B8" w14:textId="475ED1BB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A1773B">
              <w:rPr>
                <w:rFonts w:cstheme="minorHAnsi"/>
                <w:b w:val="0"/>
                <w:bCs/>
                <w:sz w:val="22"/>
                <w:szCs w:val="22"/>
              </w:rPr>
              <w:lastRenderedPageBreak/>
              <w:t>31</w:t>
            </w:r>
          </w:p>
        </w:tc>
        <w:tc>
          <w:tcPr>
            <w:tcW w:w="1876" w:type="pct"/>
          </w:tcPr>
          <w:p w14:paraId="3E542A50" w14:textId="4437049F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2.4.6 – Nagłówki i etykiety AA</w:t>
            </w:r>
          </w:p>
        </w:tc>
        <w:tc>
          <w:tcPr>
            <w:tcW w:w="779" w:type="pct"/>
          </w:tcPr>
          <w:p w14:paraId="3DE8263D" w14:textId="5F1BBA38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186EC37D" w14:textId="77777777" w:rsidR="00AA1162" w:rsidRDefault="00AA1162" w:rsidP="00AA1162">
            <w:pPr>
              <w:pStyle w:val="Zawartotabeli"/>
              <w:spacing w:after="0" w:line="276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Błędne kodowanie i działanie pola z wyborem wielu opcji combobox z elementami chip</w:t>
            </w:r>
          </w:p>
          <w:p w14:paraId="49B31AF6" w14:textId="77777777" w:rsidR="00AA1162" w:rsidRDefault="00AA1162" w:rsidP="00AA1162">
            <w:pPr>
              <w:pStyle w:val="Zawartotabeli"/>
              <w:spacing w:after="0" w:line="276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Brak zrozumiałości części nagłówków h1 ze względu na umieszczenie w nich dwóch linków</w:t>
            </w:r>
          </w:p>
          <w:p w14:paraId="0E0FD093" w14:textId="3446F91D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Błędne lub nieprecyzyjne nagłówki ukryte wizualnie – ich treść może wprowadzać w błąd osoby korzystające z czytników ekranu</w:t>
            </w:r>
          </w:p>
        </w:tc>
      </w:tr>
      <w:tr w:rsidR="00AA1162" w:rsidRPr="00A1773B" w14:paraId="07A74075" w14:textId="77777777" w:rsidTr="001D0E29">
        <w:trPr>
          <w:trHeight w:val="162"/>
        </w:trPr>
        <w:tc>
          <w:tcPr>
            <w:tcW w:w="239" w:type="pct"/>
          </w:tcPr>
          <w:p w14:paraId="52FEABBD" w14:textId="02BFDAE6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1876" w:type="pct"/>
          </w:tcPr>
          <w:p w14:paraId="0F0F4FB3" w14:textId="0FF4FD85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2.4.7 – Widoczny fokus AA</w:t>
            </w:r>
          </w:p>
        </w:tc>
        <w:tc>
          <w:tcPr>
            <w:tcW w:w="779" w:type="pct"/>
          </w:tcPr>
          <w:p w14:paraId="597137EE" w14:textId="4027EF81" w:rsidR="00AA1162" w:rsidRPr="00A1773B" w:rsidRDefault="002E7E3B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2106" w:type="pct"/>
          </w:tcPr>
          <w:p w14:paraId="677B7E40" w14:textId="2F7BB1EC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A1162" w:rsidRPr="00A1773B" w14:paraId="622F849A" w14:textId="77777777" w:rsidTr="001D0E29">
        <w:trPr>
          <w:trHeight w:val="162"/>
        </w:trPr>
        <w:tc>
          <w:tcPr>
            <w:tcW w:w="239" w:type="pct"/>
          </w:tcPr>
          <w:p w14:paraId="36608EDD" w14:textId="6E82C971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1876" w:type="pct"/>
          </w:tcPr>
          <w:p w14:paraId="31557D44" w14:textId="78F8096E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2.5.1 – Gesty dotykowe A</w:t>
            </w:r>
          </w:p>
        </w:tc>
        <w:tc>
          <w:tcPr>
            <w:tcW w:w="779" w:type="pct"/>
          </w:tcPr>
          <w:p w14:paraId="37B37065" w14:textId="2D83ADA0" w:rsidR="00AA1162" w:rsidRPr="00A1773B" w:rsidRDefault="002E7E3B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</w:p>
        </w:tc>
        <w:tc>
          <w:tcPr>
            <w:tcW w:w="2106" w:type="pct"/>
          </w:tcPr>
          <w:p w14:paraId="79EBB299" w14:textId="742D22F4" w:rsidR="00AA1162" w:rsidRPr="00A1773B" w:rsidRDefault="002E7E3B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Brak wdrożenia funkcji bazujących na złożonych gestach dotykowych i konieczności zapewniania dla nich alternatyw</w:t>
            </w:r>
          </w:p>
        </w:tc>
      </w:tr>
      <w:tr w:rsidR="00AA1162" w:rsidRPr="00A1773B" w14:paraId="7EE9A12E" w14:textId="77777777" w:rsidTr="001D0E29">
        <w:trPr>
          <w:trHeight w:val="74"/>
        </w:trPr>
        <w:tc>
          <w:tcPr>
            <w:tcW w:w="239" w:type="pct"/>
          </w:tcPr>
          <w:p w14:paraId="7E810E2D" w14:textId="2BA2CB8B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876" w:type="pct"/>
          </w:tcPr>
          <w:p w14:paraId="3809DBD2" w14:textId="2402CC1D" w:rsidR="00AA1162" w:rsidRPr="008473A4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2.5.2 – Rezygnacja ze wskazania A</w:t>
            </w:r>
          </w:p>
        </w:tc>
        <w:tc>
          <w:tcPr>
            <w:tcW w:w="779" w:type="pct"/>
          </w:tcPr>
          <w:p w14:paraId="6D42D5E3" w14:textId="3F3382BE" w:rsidR="00AA1162" w:rsidRPr="00A1773B" w:rsidRDefault="002E7E3B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Spełnione</w:t>
            </w:r>
          </w:p>
        </w:tc>
        <w:tc>
          <w:tcPr>
            <w:tcW w:w="2106" w:type="pct"/>
          </w:tcPr>
          <w:p w14:paraId="3814540F" w14:textId="77777777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</w:p>
        </w:tc>
      </w:tr>
      <w:tr w:rsidR="00AA1162" w:rsidRPr="00A1773B" w14:paraId="68A942D6" w14:textId="77777777" w:rsidTr="001D0E29">
        <w:trPr>
          <w:trHeight w:val="162"/>
        </w:trPr>
        <w:tc>
          <w:tcPr>
            <w:tcW w:w="239" w:type="pct"/>
          </w:tcPr>
          <w:p w14:paraId="19188698" w14:textId="5C3980AA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876" w:type="pct"/>
          </w:tcPr>
          <w:p w14:paraId="5CF02D0A" w14:textId="04085EEE" w:rsidR="00AA1162" w:rsidRPr="008473A4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2.5.3 – Etykieta w nazwie A</w:t>
            </w:r>
          </w:p>
        </w:tc>
        <w:tc>
          <w:tcPr>
            <w:tcW w:w="779" w:type="pct"/>
          </w:tcPr>
          <w:p w14:paraId="04FCBED7" w14:textId="45C3CFA9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230E0277" w14:textId="77777777" w:rsidR="00AA1162" w:rsidRDefault="00AA1162" w:rsidP="00AA1162">
            <w:pPr>
              <w:pStyle w:val="Zawartotabeli"/>
              <w:spacing w:after="0" w:line="276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Błędna struktura przycisków do nawigowania po mapach  </w:t>
            </w:r>
          </w:p>
          <w:p w14:paraId="34581670" w14:textId="77777777" w:rsidR="00AA1162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Nielogiczna kolejność i działanie funkcji i treści module filtrowanym wiadomości (dotyczy strony GDDKiA)</w:t>
            </w:r>
          </w:p>
          <w:p w14:paraId="6F31E84A" w14:textId="6808E191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Brak spójności między widoczną a zgłaszaną przez czytnik ekranu nazwą linku do materiału do pobrania</w:t>
            </w:r>
          </w:p>
        </w:tc>
      </w:tr>
      <w:tr w:rsidR="002E7E3B" w:rsidRPr="00A1773B" w14:paraId="1725B022" w14:textId="77777777" w:rsidTr="001D0E29">
        <w:trPr>
          <w:trHeight w:val="162"/>
        </w:trPr>
        <w:tc>
          <w:tcPr>
            <w:tcW w:w="239" w:type="pct"/>
          </w:tcPr>
          <w:p w14:paraId="53FEECDF" w14:textId="64AFBF3F" w:rsidR="002E7E3B" w:rsidRPr="00A1773B" w:rsidRDefault="002E7E3B" w:rsidP="002E7E3B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1876" w:type="pct"/>
          </w:tcPr>
          <w:p w14:paraId="75D21A8C" w14:textId="209FE15B" w:rsidR="002E7E3B" w:rsidRPr="00A1773B" w:rsidRDefault="002E7E3B" w:rsidP="002E7E3B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2.5.4 – Aktywowanie ruchem A</w:t>
            </w:r>
          </w:p>
        </w:tc>
        <w:tc>
          <w:tcPr>
            <w:tcW w:w="779" w:type="pct"/>
          </w:tcPr>
          <w:p w14:paraId="18517083" w14:textId="5E1968C0" w:rsidR="002E7E3B" w:rsidRPr="00A1773B" w:rsidRDefault="002E7E3B" w:rsidP="002E7E3B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</w:p>
        </w:tc>
        <w:tc>
          <w:tcPr>
            <w:tcW w:w="2106" w:type="pct"/>
          </w:tcPr>
          <w:p w14:paraId="0AE1E548" w14:textId="11DC7F85" w:rsidR="002E7E3B" w:rsidRPr="00A1773B" w:rsidRDefault="002E7E3B" w:rsidP="002E7E3B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Brak wdrożenia funkcji aktywowanych ruchem i</w:t>
            </w:r>
            <w:r w:rsidR="001B45A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konieczności zapewniania dla nich alternatyw</w:t>
            </w:r>
          </w:p>
        </w:tc>
      </w:tr>
      <w:tr w:rsidR="00AA1162" w:rsidRPr="00A1773B" w14:paraId="3446C2F0" w14:textId="77777777" w:rsidTr="001D0E29">
        <w:trPr>
          <w:trHeight w:val="162"/>
        </w:trPr>
        <w:tc>
          <w:tcPr>
            <w:tcW w:w="239" w:type="pct"/>
          </w:tcPr>
          <w:p w14:paraId="17652B52" w14:textId="700253C6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lastRenderedPageBreak/>
              <w:t>37</w:t>
            </w:r>
          </w:p>
        </w:tc>
        <w:tc>
          <w:tcPr>
            <w:tcW w:w="1876" w:type="pct"/>
          </w:tcPr>
          <w:p w14:paraId="1F3BB79E" w14:textId="66C42AC5" w:rsidR="00AA1162" w:rsidRPr="008473A4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3.1.1 – Język strony A</w:t>
            </w:r>
          </w:p>
        </w:tc>
        <w:tc>
          <w:tcPr>
            <w:tcW w:w="779" w:type="pct"/>
          </w:tcPr>
          <w:p w14:paraId="50FFDF2C" w14:textId="04024DA8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03216C5C" w14:textId="762421F8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Brak spójności językowej – na stronie w języku ukraińskim część treści w języku polskim</w:t>
            </w:r>
          </w:p>
        </w:tc>
      </w:tr>
      <w:tr w:rsidR="00AA1162" w:rsidRPr="00A1773B" w14:paraId="7396D31B" w14:textId="77777777" w:rsidTr="001D0E29">
        <w:trPr>
          <w:trHeight w:val="162"/>
        </w:trPr>
        <w:tc>
          <w:tcPr>
            <w:tcW w:w="239" w:type="pct"/>
          </w:tcPr>
          <w:p w14:paraId="1BE2CBF0" w14:textId="63E4404D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876" w:type="pct"/>
          </w:tcPr>
          <w:p w14:paraId="66B689E1" w14:textId="1EFAA96D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3.1.2 – Język części AA</w:t>
            </w:r>
          </w:p>
        </w:tc>
        <w:tc>
          <w:tcPr>
            <w:tcW w:w="779" w:type="pct"/>
          </w:tcPr>
          <w:p w14:paraId="03D478D3" w14:textId="3994108C" w:rsidR="00AA1162" w:rsidRPr="00A1773B" w:rsidRDefault="002E7E3B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2106" w:type="pct"/>
          </w:tcPr>
          <w:p w14:paraId="092BE257" w14:textId="77777777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A1162" w:rsidRPr="00A1773B" w14:paraId="5C8C5F51" w14:textId="77777777" w:rsidTr="001D0E29">
        <w:trPr>
          <w:trHeight w:val="162"/>
        </w:trPr>
        <w:tc>
          <w:tcPr>
            <w:tcW w:w="239" w:type="pct"/>
          </w:tcPr>
          <w:p w14:paraId="2A5EE8BE" w14:textId="487A1752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A1773B">
              <w:rPr>
                <w:rFonts w:cstheme="minorHAnsi"/>
                <w:b w:val="0"/>
                <w:bCs/>
                <w:sz w:val="22"/>
                <w:szCs w:val="22"/>
              </w:rPr>
              <w:t>39</w:t>
            </w:r>
          </w:p>
        </w:tc>
        <w:tc>
          <w:tcPr>
            <w:tcW w:w="1876" w:type="pct"/>
          </w:tcPr>
          <w:p w14:paraId="16138536" w14:textId="3F9C1D03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3.2.1 – Po otrzymaniu fokusu A</w:t>
            </w:r>
          </w:p>
        </w:tc>
        <w:tc>
          <w:tcPr>
            <w:tcW w:w="779" w:type="pct"/>
          </w:tcPr>
          <w:p w14:paraId="05EA2756" w14:textId="1CCA0ECF" w:rsidR="00AA1162" w:rsidRPr="00A1773B" w:rsidRDefault="002E7E3B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Spełnione</w:t>
            </w:r>
          </w:p>
        </w:tc>
        <w:tc>
          <w:tcPr>
            <w:tcW w:w="2106" w:type="pct"/>
          </w:tcPr>
          <w:p w14:paraId="02F3C2FF" w14:textId="77777777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</w:p>
        </w:tc>
      </w:tr>
      <w:tr w:rsidR="00AA1162" w:rsidRPr="00A1773B" w14:paraId="1FA16AFF" w14:textId="77777777" w:rsidTr="001D0E29">
        <w:trPr>
          <w:trHeight w:val="162"/>
        </w:trPr>
        <w:tc>
          <w:tcPr>
            <w:tcW w:w="239" w:type="pct"/>
          </w:tcPr>
          <w:p w14:paraId="7C2DB927" w14:textId="2D0C7581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876" w:type="pct"/>
          </w:tcPr>
          <w:p w14:paraId="0125013C" w14:textId="3B1B61BC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3.2.2 – Podczas wprowadzania danych A</w:t>
            </w:r>
          </w:p>
        </w:tc>
        <w:tc>
          <w:tcPr>
            <w:tcW w:w="779" w:type="pct"/>
          </w:tcPr>
          <w:p w14:paraId="03AD1C37" w14:textId="6769CF8A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23200D0D" w14:textId="050D54A3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Nielogiczna kolejność i działanie funkcji i treści module filtrowanym wiadomości (dotyczy strony GDDKiA)</w:t>
            </w:r>
          </w:p>
        </w:tc>
      </w:tr>
      <w:tr w:rsidR="00AA1162" w:rsidRPr="00A1773B" w14:paraId="747A286B" w14:textId="77777777" w:rsidTr="001D0E29">
        <w:trPr>
          <w:trHeight w:val="162"/>
        </w:trPr>
        <w:tc>
          <w:tcPr>
            <w:tcW w:w="239" w:type="pct"/>
          </w:tcPr>
          <w:p w14:paraId="0E9286D4" w14:textId="74FE0527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1876" w:type="pct"/>
          </w:tcPr>
          <w:p w14:paraId="264B281B" w14:textId="0A75AFDF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3.2.3 – Spójna nawigacja AA</w:t>
            </w:r>
          </w:p>
        </w:tc>
        <w:tc>
          <w:tcPr>
            <w:tcW w:w="779" w:type="pct"/>
          </w:tcPr>
          <w:p w14:paraId="2C4E4EAB" w14:textId="614BD319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5C923284" w14:textId="77777777" w:rsidR="00AA1162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Zmieniające się dynamicznie treść linków w menu mobilnym (linki zastępowane są przez link „wstecz”)</w:t>
            </w:r>
          </w:p>
          <w:p w14:paraId="532CB074" w14:textId="77777777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A1162" w:rsidRPr="00A1773B" w14:paraId="18132AB7" w14:textId="77777777" w:rsidTr="001D0E29">
        <w:trPr>
          <w:trHeight w:val="162"/>
        </w:trPr>
        <w:tc>
          <w:tcPr>
            <w:tcW w:w="239" w:type="pct"/>
          </w:tcPr>
          <w:p w14:paraId="0D6D83F7" w14:textId="5DB34CD8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876" w:type="pct"/>
          </w:tcPr>
          <w:p w14:paraId="3D6C4E35" w14:textId="7AB1D3D1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3.2.4 – Spójna identyfikacja AA</w:t>
            </w:r>
          </w:p>
        </w:tc>
        <w:tc>
          <w:tcPr>
            <w:tcW w:w="779" w:type="pct"/>
          </w:tcPr>
          <w:p w14:paraId="7F0118EC" w14:textId="34EE4A7D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7407DAB1" w14:textId="77777777" w:rsidR="00AA1162" w:rsidRDefault="00AA1162" w:rsidP="00AA1162">
            <w:pPr>
              <w:pStyle w:val="Zawartotabeli"/>
              <w:numPr>
                <w:ilvl w:val="0"/>
                <w:numId w:val="27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Część elementów nieinteraktywnych wygląda identycznie jak linki</w:t>
            </w:r>
          </w:p>
          <w:p w14:paraId="122AC4DD" w14:textId="621B8B65" w:rsidR="00AA1162" w:rsidRDefault="00AA1162" w:rsidP="00AA1162">
            <w:pPr>
              <w:pStyle w:val="Zawartotabeli"/>
              <w:numPr>
                <w:ilvl w:val="0"/>
                <w:numId w:val="27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Brak spójności kolorystycznej przycisków w</w:t>
            </w:r>
            <w:r w:rsidR="001B45A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formie ikon </w:t>
            </w:r>
          </w:p>
          <w:p w14:paraId="6826157C" w14:textId="240EC1F5" w:rsidR="00AA1162" w:rsidRPr="00A1773B" w:rsidRDefault="00AA1162" w:rsidP="00AA1162">
            <w:pPr>
              <w:pStyle w:val="Zawartotabeli"/>
              <w:numPr>
                <w:ilvl w:val="0"/>
                <w:numId w:val="27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Wyróżnianie części linków tekstowych wyłącznie kolorem</w:t>
            </w:r>
          </w:p>
        </w:tc>
      </w:tr>
      <w:tr w:rsidR="00AA1162" w:rsidRPr="00A1773B" w14:paraId="54F7EEA9" w14:textId="77777777" w:rsidTr="001D0E29">
        <w:trPr>
          <w:trHeight w:val="162"/>
        </w:trPr>
        <w:tc>
          <w:tcPr>
            <w:tcW w:w="239" w:type="pct"/>
          </w:tcPr>
          <w:p w14:paraId="325A5AD7" w14:textId="59E31C64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1876" w:type="pct"/>
          </w:tcPr>
          <w:p w14:paraId="4F5BB1F6" w14:textId="161702D8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3.3.1 – Identyfikacja błędu A</w:t>
            </w:r>
          </w:p>
        </w:tc>
        <w:tc>
          <w:tcPr>
            <w:tcW w:w="779" w:type="pct"/>
          </w:tcPr>
          <w:p w14:paraId="0BC70BA1" w14:textId="0357BEE5" w:rsidR="00AA1162" w:rsidRPr="00A1773B" w:rsidRDefault="002E7E3B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</w:p>
        </w:tc>
        <w:tc>
          <w:tcPr>
            <w:tcW w:w="2106" w:type="pct"/>
          </w:tcPr>
          <w:p w14:paraId="6E15CA1F" w14:textId="48CE41C0" w:rsidR="00AA1162" w:rsidRPr="00A1773B" w:rsidRDefault="002E7E3B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W badanej próbie brak walidowanych formularzy</w:t>
            </w:r>
          </w:p>
        </w:tc>
      </w:tr>
      <w:tr w:rsidR="00AA1162" w:rsidRPr="00A1773B" w14:paraId="5A22A003" w14:textId="77777777" w:rsidTr="001D0E29">
        <w:trPr>
          <w:trHeight w:val="162"/>
        </w:trPr>
        <w:tc>
          <w:tcPr>
            <w:tcW w:w="239" w:type="pct"/>
          </w:tcPr>
          <w:p w14:paraId="468BBCB6" w14:textId="39B7545F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1876" w:type="pct"/>
          </w:tcPr>
          <w:p w14:paraId="79D35A7F" w14:textId="7F24E320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3.3.2 – Etykiety lub instrukcje A</w:t>
            </w:r>
          </w:p>
        </w:tc>
        <w:tc>
          <w:tcPr>
            <w:tcW w:w="779" w:type="pct"/>
          </w:tcPr>
          <w:p w14:paraId="3C43A5CF" w14:textId="34AC602C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76D1A374" w14:textId="77777777" w:rsidR="00AA1162" w:rsidRDefault="00AA1162" w:rsidP="00AA1162">
            <w:pPr>
              <w:pStyle w:val="Zawartotabeli"/>
              <w:numPr>
                <w:ilvl w:val="0"/>
                <w:numId w:val="25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682F5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Nieprawidłowa kolejność 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i działanie </w:t>
            </w:r>
            <w:r w:rsidRPr="00682F5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elementów w filt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r</w:t>
            </w:r>
            <w:r w:rsidRPr="00682F5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ach wyszukiwarek</w:t>
            </w:r>
          </w:p>
          <w:p w14:paraId="2237A9F4" w14:textId="77777777" w:rsidR="00AA1162" w:rsidRPr="00CE4EA0" w:rsidRDefault="00AA1162" w:rsidP="00AA1162">
            <w:pPr>
              <w:pStyle w:val="Zawartotabeli"/>
              <w:numPr>
                <w:ilvl w:val="0"/>
                <w:numId w:val="25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Błędna instrukcja dotycząca obsługi przycisku aplikuj w ofertach pracy</w:t>
            </w:r>
          </w:p>
          <w:p w14:paraId="2D22F8EE" w14:textId="77777777" w:rsidR="00AA1162" w:rsidRPr="00CE4EA0" w:rsidRDefault="00AA1162" w:rsidP="00AA1162">
            <w:pPr>
              <w:pStyle w:val="Zawartotabeli"/>
              <w:numPr>
                <w:ilvl w:val="0"/>
                <w:numId w:val="25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lastRenderedPageBreak/>
              <w:t>Błędna instrukcja obsługi pola wyszukiwarki zgłaszana przez czytnik ekranu (dotyczy rejestrów)</w:t>
            </w:r>
          </w:p>
          <w:p w14:paraId="0A3CD0CB" w14:textId="4CF45186" w:rsidR="00AA1162" w:rsidRPr="00A1773B" w:rsidRDefault="00AA1162" w:rsidP="00AA1162">
            <w:pPr>
              <w:pStyle w:val="Zawartotabeli"/>
              <w:numPr>
                <w:ilvl w:val="0"/>
                <w:numId w:val="25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t>Wprowadzający w błąd placeholder w polach data – wskazuje rozdzielanie danych „/” podczas gdy niezbędna „.”</w:t>
            </w:r>
          </w:p>
        </w:tc>
      </w:tr>
      <w:tr w:rsidR="002E7E3B" w:rsidRPr="00A1773B" w14:paraId="4D59CE8C" w14:textId="77777777" w:rsidTr="001D0E29">
        <w:trPr>
          <w:trHeight w:val="162"/>
        </w:trPr>
        <w:tc>
          <w:tcPr>
            <w:tcW w:w="239" w:type="pct"/>
          </w:tcPr>
          <w:p w14:paraId="7D6169A1" w14:textId="4CBD5C4D" w:rsidR="002E7E3B" w:rsidRPr="00A1773B" w:rsidRDefault="002E7E3B" w:rsidP="002E7E3B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lastRenderedPageBreak/>
              <w:t>45</w:t>
            </w:r>
          </w:p>
        </w:tc>
        <w:tc>
          <w:tcPr>
            <w:tcW w:w="1876" w:type="pct"/>
          </w:tcPr>
          <w:p w14:paraId="1D1E3DD3" w14:textId="7E5E92B2" w:rsidR="002E7E3B" w:rsidRPr="00A1773B" w:rsidRDefault="002E7E3B" w:rsidP="002E7E3B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3.3.3 – Sugestie korekty błędów AA</w:t>
            </w:r>
          </w:p>
        </w:tc>
        <w:tc>
          <w:tcPr>
            <w:tcW w:w="779" w:type="pct"/>
          </w:tcPr>
          <w:p w14:paraId="2C3696B4" w14:textId="1876694A" w:rsidR="002E7E3B" w:rsidRPr="00A1773B" w:rsidRDefault="002E7E3B" w:rsidP="002E7E3B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 dotyczy</w:t>
            </w:r>
          </w:p>
        </w:tc>
        <w:tc>
          <w:tcPr>
            <w:tcW w:w="2106" w:type="pct"/>
          </w:tcPr>
          <w:p w14:paraId="45404311" w14:textId="11B1F6EE" w:rsidR="002E7E3B" w:rsidRPr="00A1773B" w:rsidRDefault="002E7E3B" w:rsidP="002E7E3B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W badanej próbie brak walidowanych formularzy</w:t>
            </w:r>
          </w:p>
        </w:tc>
      </w:tr>
      <w:tr w:rsidR="00AA1162" w:rsidRPr="00A1773B" w14:paraId="073841BB" w14:textId="77777777" w:rsidTr="001D0E29">
        <w:trPr>
          <w:trHeight w:val="162"/>
        </w:trPr>
        <w:tc>
          <w:tcPr>
            <w:tcW w:w="239" w:type="pct"/>
          </w:tcPr>
          <w:p w14:paraId="0955B5DE" w14:textId="446CE38F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1876" w:type="pct"/>
          </w:tcPr>
          <w:p w14:paraId="382EB36E" w14:textId="558BC490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3.3.4 – Zapobieganie błędom (prawnym, finansowym, w danych) AA</w:t>
            </w:r>
          </w:p>
        </w:tc>
        <w:tc>
          <w:tcPr>
            <w:tcW w:w="779" w:type="pct"/>
          </w:tcPr>
          <w:p w14:paraId="72A65C1F" w14:textId="58B8E20C" w:rsidR="00AA1162" w:rsidRPr="00A1773B" w:rsidRDefault="002E7E3B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Nie dotyczy </w:t>
            </w:r>
          </w:p>
        </w:tc>
        <w:tc>
          <w:tcPr>
            <w:tcW w:w="2106" w:type="pct"/>
          </w:tcPr>
          <w:p w14:paraId="0A7009E5" w14:textId="531718D0" w:rsidR="00AA1162" w:rsidRPr="00A1773B" w:rsidRDefault="002E7E3B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W Badanej próbie brak formularzy wymagających potwierdzenia przez ostatecznym zatwierdzeniem, przesłaniem </w:t>
            </w:r>
          </w:p>
        </w:tc>
      </w:tr>
      <w:tr w:rsidR="00AA1162" w:rsidRPr="00A1773B" w14:paraId="6574083B" w14:textId="77777777" w:rsidTr="001D0E29">
        <w:trPr>
          <w:trHeight w:val="162"/>
        </w:trPr>
        <w:tc>
          <w:tcPr>
            <w:tcW w:w="239" w:type="pct"/>
          </w:tcPr>
          <w:p w14:paraId="143E4481" w14:textId="09E47E8A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876" w:type="pct"/>
          </w:tcPr>
          <w:p w14:paraId="33D6CABA" w14:textId="2A259AA9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4.1.1 – Poprawność kodu A</w:t>
            </w:r>
          </w:p>
        </w:tc>
        <w:tc>
          <w:tcPr>
            <w:tcW w:w="779" w:type="pct"/>
          </w:tcPr>
          <w:p w14:paraId="522C0E72" w14:textId="53F24BC1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46139DF8" w14:textId="3048C72E" w:rsidR="00AA1162" w:rsidRDefault="00AA1162" w:rsidP="00AA1162">
            <w:pPr>
              <w:pStyle w:val="Zawartotabeli"/>
              <w:numPr>
                <w:ilvl w:val="0"/>
                <w:numId w:val="28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Błędne kodowanie przycisków  i linków w</w:t>
            </w:r>
            <w:r w:rsidR="001B45A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module paginacji (stronicowania) wyników</w:t>
            </w:r>
          </w:p>
          <w:p w14:paraId="07614090" w14:textId="77777777" w:rsidR="00AA1162" w:rsidRDefault="00AA1162" w:rsidP="00AA1162">
            <w:pPr>
              <w:pStyle w:val="Zawartotabeli"/>
              <w:numPr>
                <w:ilvl w:val="0"/>
                <w:numId w:val="28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Błędne kodowanie modułu zakładek</w:t>
            </w:r>
          </w:p>
          <w:p w14:paraId="78998079" w14:textId="77777777" w:rsidR="00AA1162" w:rsidRDefault="00AA1162" w:rsidP="00AA1162">
            <w:pPr>
              <w:pStyle w:val="Zawartotabeli"/>
              <w:numPr>
                <w:ilvl w:val="0"/>
                <w:numId w:val="28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Pojedyncze id o nieprawidłowej treści/formie</w:t>
            </w:r>
          </w:p>
          <w:p w14:paraId="7F331330" w14:textId="439E5034" w:rsidR="00AA1162" w:rsidRPr="00A1773B" w:rsidRDefault="00AA1162" w:rsidP="00AA1162">
            <w:pPr>
              <w:pStyle w:val="Zawartotabeli"/>
              <w:numPr>
                <w:ilvl w:val="0"/>
                <w:numId w:val="28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Dublowanie id w pojedynczych miejscach</w:t>
            </w:r>
          </w:p>
        </w:tc>
      </w:tr>
      <w:tr w:rsidR="00AA1162" w:rsidRPr="00A1773B" w14:paraId="7FEED830" w14:textId="77777777" w:rsidTr="001D0E29">
        <w:trPr>
          <w:trHeight w:val="162"/>
        </w:trPr>
        <w:tc>
          <w:tcPr>
            <w:tcW w:w="239" w:type="pct"/>
          </w:tcPr>
          <w:p w14:paraId="2F6C9993" w14:textId="6000B566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876" w:type="pct"/>
          </w:tcPr>
          <w:p w14:paraId="744C6395" w14:textId="5F30FCA1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4.1.2 – Nazwa, rola, wartość A</w:t>
            </w:r>
          </w:p>
        </w:tc>
        <w:tc>
          <w:tcPr>
            <w:tcW w:w="779" w:type="pct"/>
          </w:tcPr>
          <w:p w14:paraId="31953A66" w14:textId="115107CE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323328F2" w14:textId="7A860F6E" w:rsidR="00AA1162" w:rsidRDefault="00AA1162" w:rsidP="00AA1162">
            <w:pPr>
              <w:pStyle w:val="Zawartotabeli"/>
              <w:numPr>
                <w:ilvl w:val="0"/>
                <w:numId w:val="22"/>
              </w:numPr>
              <w:spacing w:after="0" w:line="276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Błędne kodowanie i działanie rozwijania i</w:t>
            </w:r>
            <w:r w:rsidR="001B45A5">
              <w:rPr>
                <w:b w:val="0"/>
                <w:bCs/>
                <w:sz w:val="22"/>
                <w:szCs w:val="22"/>
              </w:rPr>
              <w:t> </w:t>
            </w:r>
            <w:r>
              <w:rPr>
                <w:b w:val="0"/>
                <w:bCs/>
                <w:sz w:val="22"/>
                <w:szCs w:val="22"/>
              </w:rPr>
              <w:t>zwijania sekcji w mapie strony</w:t>
            </w:r>
          </w:p>
          <w:p w14:paraId="7B0B2EE3" w14:textId="2FDF8E87" w:rsidR="00AA1162" w:rsidRPr="00682F56" w:rsidRDefault="00AA1162" w:rsidP="00AA1162">
            <w:pPr>
              <w:pStyle w:val="Zawartotabeli"/>
              <w:numPr>
                <w:ilvl w:val="0"/>
                <w:numId w:val="22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 w:val="0"/>
                <w:bCs/>
                <w:sz w:val="22"/>
                <w:szCs w:val="22"/>
              </w:rPr>
              <w:t>Błędne kodowanie i działanie pola z</w:t>
            </w:r>
            <w:r w:rsidR="001B45A5">
              <w:rPr>
                <w:b w:val="0"/>
                <w:bCs/>
                <w:sz w:val="22"/>
                <w:szCs w:val="22"/>
              </w:rPr>
              <w:t> </w:t>
            </w:r>
            <w:r>
              <w:rPr>
                <w:b w:val="0"/>
                <w:bCs/>
                <w:sz w:val="22"/>
                <w:szCs w:val="22"/>
              </w:rPr>
              <w:t>wyborem wielu opcji combobox z elementami chip</w:t>
            </w:r>
          </w:p>
          <w:p w14:paraId="5B178730" w14:textId="77777777" w:rsidR="00AA1162" w:rsidRPr="00CE4EA0" w:rsidRDefault="00AA1162" w:rsidP="00AA1162">
            <w:pPr>
              <w:pStyle w:val="Zawartotabeli"/>
              <w:numPr>
                <w:ilvl w:val="0"/>
                <w:numId w:val="22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 w:val="0"/>
                <w:bCs/>
                <w:sz w:val="22"/>
                <w:szCs w:val="22"/>
              </w:rPr>
              <w:t>Błędna struktura przycisków do nawigowania po mapach</w:t>
            </w:r>
          </w:p>
          <w:p w14:paraId="728702F2" w14:textId="77777777" w:rsidR="00AA1162" w:rsidRPr="00CE4EA0" w:rsidRDefault="00AA1162" w:rsidP="00AA1162">
            <w:pPr>
              <w:pStyle w:val="Zawartotabeli"/>
              <w:numPr>
                <w:ilvl w:val="0"/>
                <w:numId w:val="22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sz w:val="22"/>
                <w:szCs w:val="22"/>
              </w:rPr>
              <w:lastRenderedPageBreak/>
              <w:t>Zbędne dublowanie metod ukrywania elementów dekoracyjnych przed czytnikami ekranu</w:t>
            </w:r>
          </w:p>
          <w:p w14:paraId="48F22A5B" w14:textId="70C73175" w:rsidR="00AA1162" w:rsidRDefault="00AA1162" w:rsidP="00AA1162">
            <w:pPr>
              <w:pStyle w:val="Zawartotabeli"/>
              <w:numPr>
                <w:ilvl w:val="0"/>
                <w:numId w:val="22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Błędne kodowanie przycisków  i linków w</w:t>
            </w:r>
            <w:r w:rsidR="001B45A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module paginacji (stronicowania) wyników</w:t>
            </w:r>
          </w:p>
          <w:p w14:paraId="2B91DF6F" w14:textId="77777777" w:rsidR="00AA1162" w:rsidRDefault="00AA1162" w:rsidP="00AA1162">
            <w:pPr>
              <w:pStyle w:val="Zawartotabeli"/>
              <w:numPr>
                <w:ilvl w:val="0"/>
                <w:numId w:val="22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Błędne kodowanie modułu zakładek</w:t>
            </w:r>
          </w:p>
          <w:p w14:paraId="67679155" w14:textId="77777777" w:rsidR="00AA1162" w:rsidRDefault="00AA1162" w:rsidP="00AA1162">
            <w:pPr>
              <w:pStyle w:val="Zawartotabeli"/>
              <w:numPr>
                <w:ilvl w:val="0"/>
                <w:numId w:val="22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Brak przekazywania stanu filtra dla czytnika ekranu (wyłącznie wizualna informacja)</w:t>
            </w:r>
          </w:p>
          <w:p w14:paraId="7A7985E1" w14:textId="24056057" w:rsidR="00AA1162" w:rsidRDefault="00AA1162" w:rsidP="00AA1162">
            <w:pPr>
              <w:pStyle w:val="Zawartotabeli"/>
              <w:numPr>
                <w:ilvl w:val="0"/>
                <w:numId w:val="22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Błędne informowanie o możliwości rozwijania i zwijania elementów menu głównego (w</w:t>
            </w:r>
            <w:r w:rsidR="001B45A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widoku podstawowym na komputerze)</w:t>
            </w:r>
          </w:p>
          <w:p w14:paraId="45208D2B" w14:textId="2F8351A8" w:rsidR="00AA1162" w:rsidRDefault="00AA1162" w:rsidP="00AA1162">
            <w:pPr>
              <w:pStyle w:val="Zawartotabeli"/>
              <w:numPr>
                <w:ilvl w:val="0"/>
                <w:numId w:val="22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Błędne kodowani przycisków do rozwijania i</w:t>
            </w:r>
            <w:r w:rsidR="001B45A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zwijania dodatkowych opcji w</w:t>
            </w:r>
            <w:r w:rsidR="001B45A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wyszukiwarkach</w:t>
            </w:r>
          </w:p>
          <w:p w14:paraId="315489C6" w14:textId="4B4E94C1" w:rsidR="00AA1162" w:rsidRDefault="00AA1162" w:rsidP="00AA1162">
            <w:pPr>
              <w:pStyle w:val="Zawartotabeli"/>
              <w:numPr>
                <w:ilvl w:val="0"/>
                <w:numId w:val="22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Błędne kodowanie i działanie komponentu „na skróty” (wyłącznie w widoku mobilnym i</w:t>
            </w:r>
            <w:r w:rsidR="001B45A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powiększonym)</w:t>
            </w:r>
          </w:p>
          <w:p w14:paraId="789BA8F1" w14:textId="77777777" w:rsidR="00AA1162" w:rsidRDefault="00AA1162" w:rsidP="00AA1162">
            <w:pPr>
              <w:pStyle w:val="Zawartotabeli"/>
              <w:numPr>
                <w:ilvl w:val="0"/>
                <w:numId w:val="22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Sztuczne dopisanie obsługi klawiaturą dla elementów nieinteraktywnych (m.in. części nagłówków, komórek tabel)</w:t>
            </w:r>
          </w:p>
          <w:p w14:paraId="5684487C" w14:textId="77777777" w:rsidR="00AA1162" w:rsidRDefault="00AA1162" w:rsidP="00AA1162">
            <w:pPr>
              <w:pStyle w:val="Zawartotabeli"/>
              <w:numPr>
                <w:ilvl w:val="0"/>
                <w:numId w:val="22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Brak tytułów dla ramek z odtwarzaczem filmu wideo</w:t>
            </w:r>
          </w:p>
          <w:p w14:paraId="26FF4D5A" w14:textId="77777777" w:rsidR="00AA1162" w:rsidRDefault="00AA1162" w:rsidP="00AA1162">
            <w:pPr>
              <w:pStyle w:val="Zawartotabeli"/>
              <w:numPr>
                <w:ilvl w:val="0"/>
                <w:numId w:val="22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lastRenderedPageBreak/>
              <w:t>Pojedyncze pola odwołujące się do nieistniejących id</w:t>
            </w:r>
          </w:p>
          <w:p w14:paraId="37DF7E2C" w14:textId="77777777" w:rsidR="00AA1162" w:rsidRDefault="00AA1162" w:rsidP="00AA1162">
            <w:pPr>
              <w:pStyle w:val="Zawartotabeli"/>
              <w:numPr>
                <w:ilvl w:val="0"/>
                <w:numId w:val="22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5D2CB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Nieprawidłowe kodowanie część komponentów rozwijanych tzw. accordion</w:t>
            </w:r>
          </w:p>
          <w:p w14:paraId="6FA8EA96" w14:textId="3D895C31" w:rsidR="00AA1162" w:rsidRPr="005D2CB6" w:rsidRDefault="00AA1162" w:rsidP="00AA1162">
            <w:pPr>
              <w:pStyle w:val="Zawartotabeli"/>
              <w:numPr>
                <w:ilvl w:val="0"/>
                <w:numId w:val="22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5D2CB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Zmieniające się dynamicznie treść linków w</w:t>
            </w:r>
            <w:r w:rsidR="001B45A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 </w:t>
            </w:r>
            <w:r w:rsidRPr="005D2CB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menu mobilnym (linki zastępowane są przez link „wstecz”)</w:t>
            </w:r>
          </w:p>
          <w:p w14:paraId="0E4B99FE" w14:textId="77777777" w:rsidR="00AA1162" w:rsidRDefault="00AA1162" w:rsidP="00AA1162">
            <w:pPr>
              <w:pStyle w:val="Zawartotabeli"/>
              <w:numPr>
                <w:ilvl w:val="0"/>
                <w:numId w:val="22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Nadmiarowe atrybuty aria – bez żadnej treści i odwołujące się do nieistniejących id</w:t>
            </w:r>
          </w:p>
          <w:p w14:paraId="44EE2ADA" w14:textId="43770CDA" w:rsidR="00AA1162" w:rsidRPr="00A1773B" w:rsidRDefault="00AA1162" w:rsidP="00AA1162">
            <w:pPr>
              <w:pStyle w:val="Zawartotabeli"/>
              <w:numPr>
                <w:ilvl w:val="0"/>
                <w:numId w:val="22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Błędna konstrukcja przycisków do obsługi modułu „karuzela”</w:t>
            </w:r>
          </w:p>
        </w:tc>
      </w:tr>
      <w:tr w:rsidR="00AA1162" w:rsidRPr="00A1773B" w14:paraId="5FB982DD" w14:textId="77777777" w:rsidTr="001D0E29">
        <w:trPr>
          <w:trHeight w:val="162"/>
        </w:trPr>
        <w:tc>
          <w:tcPr>
            <w:tcW w:w="239" w:type="pct"/>
          </w:tcPr>
          <w:p w14:paraId="08E8B854" w14:textId="12749BF0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A1773B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lastRenderedPageBreak/>
              <w:t>49</w:t>
            </w:r>
          </w:p>
        </w:tc>
        <w:tc>
          <w:tcPr>
            <w:tcW w:w="1876" w:type="pct"/>
          </w:tcPr>
          <w:p w14:paraId="62F430FA" w14:textId="603195AB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8473A4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4.1.3 – Komunikaty o stanie AA</w:t>
            </w:r>
          </w:p>
        </w:tc>
        <w:tc>
          <w:tcPr>
            <w:tcW w:w="779" w:type="pct"/>
          </w:tcPr>
          <w:p w14:paraId="4D07C514" w14:textId="6CA51165" w:rsidR="00AA1162" w:rsidRPr="00A1773B" w:rsidRDefault="00AA1162" w:rsidP="00AA1162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31EF7">
              <w:rPr>
                <w:rFonts w:cstheme="minorHAnsi"/>
                <w:bCs/>
                <w:sz w:val="22"/>
              </w:rPr>
              <w:t>Niespełnione</w:t>
            </w:r>
          </w:p>
        </w:tc>
        <w:tc>
          <w:tcPr>
            <w:tcW w:w="2106" w:type="pct"/>
          </w:tcPr>
          <w:p w14:paraId="424BE798" w14:textId="198655DA" w:rsidR="00AA1162" w:rsidRDefault="00AA1162" w:rsidP="00AA1162">
            <w:pPr>
              <w:pStyle w:val="Zawartotabeli"/>
              <w:numPr>
                <w:ilvl w:val="0"/>
                <w:numId w:val="24"/>
              </w:numPr>
              <w:spacing w:after="0" w:line="276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Błędne kodowanie i działanie pola z</w:t>
            </w:r>
            <w:r w:rsidR="001B45A5">
              <w:rPr>
                <w:b w:val="0"/>
                <w:bCs/>
                <w:sz w:val="22"/>
                <w:szCs w:val="22"/>
              </w:rPr>
              <w:t> </w:t>
            </w:r>
            <w:r>
              <w:rPr>
                <w:b w:val="0"/>
                <w:bCs/>
                <w:sz w:val="22"/>
                <w:szCs w:val="22"/>
              </w:rPr>
              <w:t>wyborem wielu opcji combobox z</w:t>
            </w:r>
            <w:r w:rsidR="001B45A5">
              <w:rPr>
                <w:b w:val="0"/>
                <w:bCs/>
                <w:sz w:val="22"/>
                <w:szCs w:val="22"/>
              </w:rPr>
              <w:t> </w:t>
            </w:r>
            <w:r>
              <w:rPr>
                <w:b w:val="0"/>
                <w:bCs/>
                <w:sz w:val="22"/>
                <w:szCs w:val="22"/>
              </w:rPr>
              <w:t>elementami chip</w:t>
            </w:r>
          </w:p>
          <w:p w14:paraId="171AE02A" w14:textId="77777777" w:rsidR="00AA1162" w:rsidRDefault="00AA1162" w:rsidP="00AA1162">
            <w:pPr>
              <w:pStyle w:val="Zawartotabeli"/>
              <w:numPr>
                <w:ilvl w:val="0"/>
                <w:numId w:val="24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682F5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Nieprawidłowa kolejność 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i działanie </w:t>
            </w:r>
            <w:r w:rsidRPr="00682F5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elementów w filt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r</w:t>
            </w:r>
            <w:r w:rsidRPr="00682F56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ach wyszukiwarek</w:t>
            </w:r>
          </w:p>
          <w:p w14:paraId="0E04923D" w14:textId="5B02E1CF" w:rsidR="00AA1162" w:rsidRDefault="00AA1162" w:rsidP="00AA1162">
            <w:pPr>
              <w:pStyle w:val="Zawartotabeli"/>
              <w:numPr>
                <w:ilvl w:val="0"/>
                <w:numId w:val="24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Błędne kodowani przycisków do rozwijania i zwijania dodatkowych opcji w</w:t>
            </w:r>
            <w:r w:rsidR="001B45A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wyszukiwarkach</w:t>
            </w:r>
          </w:p>
          <w:p w14:paraId="61569EE1" w14:textId="711641B3" w:rsidR="00AA1162" w:rsidRDefault="00AA1162" w:rsidP="00AA1162">
            <w:pPr>
              <w:pStyle w:val="Zawartotabeli"/>
              <w:numPr>
                <w:ilvl w:val="0"/>
                <w:numId w:val="24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Błędne kodowanie i działanie komponentu „na skróty” (wyłącznie w widoku mobilnym i</w:t>
            </w:r>
            <w:r w:rsidR="001B45A5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powiększonym)</w:t>
            </w:r>
          </w:p>
          <w:p w14:paraId="728FCCF1" w14:textId="77777777" w:rsidR="00AA1162" w:rsidRDefault="00AA1162" w:rsidP="00AA1162">
            <w:pPr>
              <w:pStyle w:val="Zawartotabeli"/>
              <w:numPr>
                <w:ilvl w:val="0"/>
                <w:numId w:val="24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lastRenderedPageBreak/>
              <w:t>Brak informacji o wyniku filtrowania zgłaszanych dla czytnika ekranu po przeładowaniu</w:t>
            </w:r>
          </w:p>
          <w:p w14:paraId="7F78FE1C" w14:textId="0C63DE48" w:rsidR="00AA1162" w:rsidRPr="00A1773B" w:rsidRDefault="00AA1162" w:rsidP="00AA1162">
            <w:pPr>
              <w:pStyle w:val="Zawartotabeli"/>
              <w:numPr>
                <w:ilvl w:val="0"/>
                <w:numId w:val="24"/>
              </w:numPr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Brak zgłaszania przez czytnik ekranu informacji o wynikach wyszukiwania </w:t>
            </w:r>
          </w:p>
        </w:tc>
      </w:tr>
      <w:bookmarkEnd w:id="9"/>
    </w:tbl>
    <w:p w14:paraId="0B549543" w14:textId="77777777" w:rsidR="00B12852" w:rsidRDefault="00B12852" w:rsidP="00D10656">
      <w:pPr>
        <w:pStyle w:val="Nagwek2"/>
        <w:spacing w:before="600" w:after="240" w:line="276" w:lineRule="auto"/>
        <w:rPr>
          <w:rFonts w:eastAsiaTheme="minorHAnsi"/>
          <w:b w:val="0"/>
          <w:bCs w:val="0"/>
        </w:rPr>
        <w:sectPr w:rsidR="00B12852" w:rsidSect="00163153">
          <w:pgSz w:w="16838" w:h="11906" w:orient="landscape"/>
          <w:pgMar w:top="1418" w:right="2268" w:bottom="1418" w:left="1985" w:header="709" w:footer="709" w:gutter="0"/>
          <w:cols w:space="708"/>
          <w:titlePg/>
          <w:docGrid w:linePitch="360"/>
        </w:sectPr>
      </w:pPr>
    </w:p>
    <w:p w14:paraId="61B998FF" w14:textId="77777777" w:rsidR="00AB11E6" w:rsidRPr="000E2B6C" w:rsidRDefault="00AB11E6" w:rsidP="00AB11E6">
      <w:pPr>
        <w:pStyle w:val="Nagwek2"/>
        <w:rPr>
          <w:b w:val="0"/>
        </w:rPr>
      </w:pPr>
      <w:bookmarkStart w:id="10" w:name="_Toc191020519"/>
      <w:r w:rsidRPr="000E2B6C">
        <w:lastRenderedPageBreak/>
        <w:t xml:space="preserve">Podstawy </w:t>
      </w:r>
      <w:r w:rsidRPr="00CF545A">
        <w:t>prawne</w:t>
      </w:r>
      <w:bookmarkEnd w:id="10"/>
      <w:r w:rsidRPr="000E2B6C">
        <w:t xml:space="preserve"> </w:t>
      </w:r>
    </w:p>
    <w:p w14:paraId="282F6028" w14:textId="77777777" w:rsidR="00AB11E6" w:rsidRPr="0093230B" w:rsidRDefault="00AB11E6" w:rsidP="00AB11E6">
      <w:pPr>
        <w:rPr>
          <w:rFonts w:ascii="Times New Roman" w:hAnsi="Times New Roman" w:cs="Times New Roman"/>
        </w:rPr>
      </w:pPr>
      <w:r w:rsidRPr="0093230B">
        <w:t xml:space="preserve">W systemie prawnym </w:t>
      </w:r>
      <w:r>
        <w:t>istnieją</w:t>
      </w:r>
      <w:r w:rsidRPr="0093230B">
        <w:t xml:space="preserve"> zapisy dotyczące obowiązku stosowania dostępności</w:t>
      </w:r>
      <w:r>
        <w:t xml:space="preserve"> cyfrowej</w:t>
      </w:r>
      <w:r w:rsidRPr="0093230B">
        <w:t>. Znajdują się one m.in. w następujących aktach prawnych:</w:t>
      </w:r>
    </w:p>
    <w:p w14:paraId="3C889920" w14:textId="77777777" w:rsidR="00AB11E6" w:rsidRPr="0093230B" w:rsidRDefault="00AB11E6" w:rsidP="00AB11E6">
      <w:pPr>
        <w:pStyle w:val="Akapitzlist"/>
        <w:numPr>
          <w:ilvl w:val="0"/>
          <w:numId w:val="11"/>
        </w:numPr>
        <w:spacing w:before="240" w:after="240" w:line="360" w:lineRule="auto"/>
        <w:rPr>
          <w:rFonts w:cstheme="minorHAnsi"/>
          <w:szCs w:val="24"/>
        </w:rPr>
      </w:pPr>
      <w:r w:rsidRPr="0093230B">
        <w:rPr>
          <w:rFonts w:cstheme="minorHAnsi"/>
          <w:szCs w:val="24"/>
        </w:rPr>
        <w:t>Ustawa z dnia 17 lutego 2005 r. o informatyzacji podmiotów realizujących zadania publiczne</w:t>
      </w:r>
      <w:r>
        <w:rPr>
          <w:rFonts w:cstheme="minorHAnsi"/>
          <w:szCs w:val="24"/>
        </w:rPr>
        <w:t>.</w:t>
      </w:r>
      <w:r w:rsidRPr="0093230B">
        <w:rPr>
          <w:rFonts w:cstheme="minorHAnsi"/>
          <w:szCs w:val="24"/>
        </w:rPr>
        <w:t xml:space="preserve"> </w:t>
      </w:r>
    </w:p>
    <w:p w14:paraId="5F673C1C" w14:textId="77777777" w:rsidR="00AB11E6" w:rsidRPr="0093230B" w:rsidRDefault="00AB11E6" w:rsidP="00AB11E6">
      <w:pPr>
        <w:pStyle w:val="Akapitzlist"/>
        <w:numPr>
          <w:ilvl w:val="0"/>
          <w:numId w:val="11"/>
        </w:numPr>
        <w:spacing w:before="240" w:after="240" w:line="360" w:lineRule="auto"/>
        <w:rPr>
          <w:rFonts w:cstheme="minorHAnsi"/>
          <w:szCs w:val="24"/>
        </w:rPr>
      </w:pPr>
      <w:r w:rsidRPr="0093230B">
        <w:rPr>
          <w:rFonts w:cstheme="minorHAnsi"/>
          <w:szCs w:val="24"/>
        </w:rPr>
        <w:t>Rozporządzenie Rady Ministrów z dnia 12 kwietnia 2012 r. w sprawie Krajowych Ram Interoperacyjności, minimalnych wymagań dla rejestrów publicznych i wymiany informacji w postaci elektronicznej oraz minimalnych wymagań dla systemów teleinformatycznych</w:t>
      </w:r>
      <w:r>
        <w:rPr>
          <w:rFonts w:cstheme="minorHAnsi"/>
          <w:szCs w:val="24"/>
        </w:rPr>
        <w:t>.</w:t>
      </w:r>
    </w:p>
    <w:p w14:paraId="1679F60F" w14:textId="174470FB" w:rsidR="00AB11E6" w:rsidRPr="00EF5F67" w:rsidRDefault="00AB11E6" w:rsidP="00AB11E6">
      <w:pPr>
        <w:pStyle w:val="Akapitzlist"/>
        <w:numPr>
          <w:ilvl w:val="0"/>
          <w:numId w:val="11"/>
        </w:numPr>
        <w:spacing w:before="240" w:after="1920" w:line="360" w:lineRule="auto"/>
        <w:ind w:left="714" w:hanging="357"/>
        <w:rPr>
          <w:rFonts w:cstheme="minorHAnsi"/>
          <w:szCs w:val="24"/>
        </w:rPr>
      </w:pPr>
      <w:r w:rsidRPr="0093230B">
        <w:rPr>
          <w:rFonts w:cstheme="minorHAnsi"/>
          <w:szCs w:val="24"/>
        </w:rPr>
        <w:t>Ustawa z dnia 4 kwietnia 2019 r. o dostępności cyfrowej stron internetowych i</w:t>
      </w:r>
      <w:r w:rsidR="001B45A5">
        <w:rPr>
          <w:rFonts w:cstheme="minorHAnsi"/>
          <w:szCs w:val="24"/>
        </w:rPr>
        <w:t> </w:t>
      </w:r>
      <w:r w:rsidRPr="0093230B">
        <w:rPr>
          <w:rFonts w:cstheme="minorHAnsi"/>
          <w:szCs w:val="24"/>
        </w:rPr>
        <w:t>aplikacji mobilnych podmiotów publicznych</w:t>
      </w:r>
      <w:r>
        <w:rPr>
          <w:rFonts w:cstheme="minorHAnsi"/>
          <w:szCs w:val="24"/>
        </w:rPr>
        <w:t>.</w:t>
      </w:r>
    </w:p>
    <w:bookmarkEnd w:id="0"/>
    <w:p w14:paraId="26C681D6" w14:textId="77777777" w:rsidR="00AB11E6" w:rsidRPr="00317E48" w:rsidRDefault="00AB11E6" w:rsidP="00E536FD">
      <w:pPr>
        <w:spacing w:line="276" w:lineRule="auto"/>
      </w:pPr>
    </w:p>
    <w:sectPr w:rsidR="00AB11E6" w:rsidRPr="00317E48" w:rsidSect="00B12852">
      <w:pgSz w:w="11906" w:h="16838"/>
      <w:pgMar w:top="226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CE44" w14:textId="77777777" w:rsidR="00F07967" w:rsidRDefault="00F07967" w:rsidP="003D5A89">
      <w:pPr>
        <w:spacing w:line="240" w:lineRule="auto"/>
      </w:pPr>
      <w:r>
        <w:separator/>
      </w:r>
    </w:p>
  </w:endnote>
  <w:endnote w:type="continuationSeparator" w:id="0">
    <w:p w14:paraId="4A720945" w14:textId="77777777" w:rsidR="00F07967" w:rsidRDefault="00F07967" w:rsidP="003D5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główki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609375"/>
      <w:docPartObj>
        <w:docPartGallery w:val="Page Numbers (Bottom of Page)"/>
        <w:docPartUnique/>
      </w:docPartObj>
    </w:sdtPr>
    <w:sdtContent>
      <w:p w14:paraId="6E0E627F" w14:textId="5E7613B5" w:rsidR="009B0199" w:rsidRDefault="009B01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929D64" w14:textId="6D54ECD4" w:rsidR="00E901BB" w:rsidRPr="001D3F1B" w:rsidRDefault="00E901BB" w:rsidP="001D3F1B">
    <w:pPr>
      <w:pStyle w:val="Niebieskatre"/>
      <w:jc w:val="both"/>
      <w:rPr>
        <w:b w:val="0"/>
        <w:color w:val="1B1B1C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08F4" w14:textId="0FEA6251" w:rsidR="001D3F1B" w:rsidRDefault="001D3F1B">
    <w:pPr>
      <w:pStyle w:val="Stopka"/>
    </w:pPr>
  </w:p>
  <w:p w14:paraId="10AFC5D3" w14:textId="1CF6AF32" w:rsidR="00EA2246" w:rsidRDefault="00ED2E94">
    <w:pPr>
      <w:pStyle w:val="Stopka"/>
    </w:pPr>
    <w:r>
      <w:rPr>
        <w:noProof/>
      </w:rPr>
      <w:drawing>
        <wp:inline distT="0" distB="0" distL="0" distR="0" wp14:anchorId="3EABD07B" wp14:editId="639FD1B1">
          <wp:extent cx="5759450" cy="266700"/>
          <wp:effectExtent l="0" t="0" r="6350" b="0"/>
          <wp:docPr id="1604210977" name="Obraz 3" descr="Od lewej znajdują się: adres COI: Aleje Jerozolimskie 132-136, 02-305 Warszawa, numer telefonu: 22 250 28 83, numer fax: 22 250 29 87, adres mailowy: coi@coi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124357" name="Obraz 3" descr="Od lewej znajdują się: adres COI: Aleje Jerozolimskie 132-136, 02-305 Warszawa, numer telefonu: 22 250 28 83, numer fax: 22 250 29 87, adres mailowy: coi@coi.gov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D6C9" w14:textId="77777777" w:rsidR="00F07967" w:rsidRDefault="00F07967" w:rsidP="003D5A89">
      <w:pPr>
        <w:spacing w:line="240" w:lineRule="auto"/>
      </w:pPr>
      <w:r>
        <w:separator/>
      </w:r>
    </w:p>
  </w:footnote>
  <w:footnote w:type="continuationSeparator" w:id="0">
    <w:p w14:paraId="0BDF7BC6" w14:textId="77777777" w:rsidR="00F07967" w:rsidRDefault="00F07967" w:rsidP="003D5A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88A2" w14:textId="7565FC65" w:rsidR="009B0199" w:rsidRDefault="009B0199" w:rsidP="00677037">
    <w:pPr>
      <w:pStyle w:val="Nagwek"/>
    </w:pPr>
  </w:p>
  <w:p w14:paraId="267591AD" w14:textId="19D358C7" w:rsidR="00E901BB" w:rsidRDefault="00E901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668A" w14:textId="08287C69" w:rsidR="002D4C8B" w:rsidRDefault="00ED2E94">
    <w:pPr>
      <w:pStyle w:val="Nagwek"/>
    </w:pPr>
    <w:r>
      <w:rPr>
        <w:noProof/>
      </w:rPr>
      <w:drawing>
        <wp:inline distT="0" distB="0" distL="0" distR="0" wp14:anchorId="14397AF3" wp14:editId="1E2158CA">
          <wp:extent cx="5759450" cy="405130"/>
          <wp:effectExtent l="0" t="0" r="6350" b="1270"/>
          <wp:docPr id="1433031086" name="Obraz 2" descr="Po lewej stronie znajduje się logo COI z jego rozwinięciem: Centralny Ośrodek Informatyki. Po prawej stronie jest adres strony internetowej www.coi.gov.p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079384" name="Obraz 2" descr="Po lewej stronie znajduje się logo COI z jego rozwinięciem: Centralny Ośrodek Informatyki. Po prawej stronie jest adres strony internetowej www.coi.gov.p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05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E49"/>
    <w:multiLevelType w:val="hybridMultilevel"/>
    <w:tmpl w:val="80E8C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B2D41"/>
    <w:multiLevelType w:val="hybridMultilevel"/>
    <w:tmpl w:val="A3DA8526"/>
    <w:lvl w:ilvl="0" w:tplc="E4F89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4428"/>
    <w:multiLevelType w:val="hybridMultilevel"/>
    <w:tmpl w:val="F5D6A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0079"/>
    <w:multiLevelType w:val="hybridMultilevel"/>
    <w:tmpl w:val="C01C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6C14"/>
    <w:multiLevelType w:val="hybridMultilevel"/>
    <w:tmpl w:val="F09A0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A7969"/>
    <w:multiLevelType w:val="hybridMultilevel"/>
    <w:tmpl w:val="1764B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70BAD"/>
    <w:multiLevelType w:val="multilevel"/>
    <w:tmpl w:val="33F47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E4CD1"/>
    <w:multiLevelType w:val="hybridMultilevel"/>
    <w:tmpl w:val="60C28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50929"/>
    <w:multiLevelType w:val="hybridMultilevel"/>
    <w:tmpl w:val="ED8A5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2449"/>
    <w:multiLevelType w:val="multilevel"/>
    <w:tmpl w:val="2CCAC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B3F2585"/>
    <w:multiLevelType w:val="hybridMultilevel"/>
    <w:tmpl w:val="41C44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C1FDE"/>
    <w:multiLevelType w:val="multilevel"/>
    <w:tmpl w:val="6672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C228A0"/>
    <w:multiLevelType w:val="hybridMultilevel"/>
    <w:tmpl w:val="7C10D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200F5"/>
    <w:multiLevelType w:val="multilevel"/>
    <w:tmpl w:val="B1D26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F05720"/>
    <w:multiLevelType w:val="hybridMultilevel"/>
    <w:tmpl w:val="2F007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F2CBF"/>
    <w:multiLevelType w:val="hybridMultilevel"/>
    <w:tmpl w:val="9626C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261B7"/>
    <w:multiLevelType w:val="multilevel"/>
    <w:tmpl w:val="43C436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color w:val="63849B"/>
        <w:sz w:val="36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  <w:b/>
        <w:i w:val="0"/>
        <w:color w:val="63849B"/>
        <w:sz w:val="28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709"/>
      </w:pPr>
      <w:rPr>
        <w:rFonts w:ascii="Calibri" w:hAnsi="Calibri" w:hint="default"/>
        <w:b/>
        <w:i w:val="0"/>
        <w:color w:val="63849B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851"/>
      </w:pPr>
      <w:rPr>
        <w:rFonts w:ascii="Calibri" w:hAnsi="Calibri" w:hint="default"/>
        <w:b/>
        <w:i w:val="0"/>
        <w:color w:val="63849B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1559" w:hanging="992"/>
      </w:pPr>
      <w:rPr>
        <w:rFonts w:ascii="Calibri" w:hAnsi="Calibri" w:hint="default"/>
        <w:b/>
        <w:i w:val="0"/>
        <w:color w:val="63849B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134"/>
      </w:pPr>
      <w:rPr>
        <w:rFonts w:ascii="Calibri" w:hAnsi="Calibri" w:hint="default"/>
        <w:b/>
        <w:i w:val="0"/>
        <w:color w:val="63849B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43"/>
        </w:tabs>
        <w:ind w:left="1843" w:hanging="1276"/>
      </w:pPr>
      <w:rPr>
        <w:rFonts w:ascii="Calibri" w:hAnsi="Calibri" w:hint="default"/>
        <w:b/>
        <w:i w:val="0"/>
        <w:color w:val="63849B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418"/>
      </w:pPr>
      <w:rPr>
        <w:rFonts w:ascii="Calibri" w:hAnsi="Calibri" w:hint="default"/>
        <w:b/>
        <w:i w:val="0"/>
        <w:color w:val="63849B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26"/>
        </w:tabs>
        <w:ind w:left="2126" w:hanging="1559"/>
      </w:pPr>
      <w:rPr>
        <w:rFonts w:ascii="Calibri" w:hAnsi="Calibri" w:hint="default"/>
        <w:b/>
        <w:i w:val="0"/>
        <w:color w:val="63849B"/>
        <w:sz w:val="22"/>
      </w:rPr>
    </w:lvl>
  </w:abstractNum>
  <w:abstractNum w:abstractNumId="17" w15:restartNumberingAfterBreak="0">
    <w:nsid w:val="50D4212D"/>
    <w:multiLevelType w:val="multilevel"/>
    <w:tmpl w:val="0B5080AE"/>
    <w:lvl w:ilvl="0">
      <w:start w:val="3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 w15:restartNumberingAfterBreak="0">
    <w:nsid w:val="5E3E319A"/>
    <w:multiLevelType w:val="multilevel"/>
    <w:tmpl w:val="2B1A1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062451"/>
    <w:multiLevelType w:val="hybridMultilevel"/>
    <w:tmpl w:val="E1B0B4DA"/>
    <w:lvl w:ilvl="0" w:tplc="9EDAB1B6">
      <w:start w:val="1"/>
      <w:numFmt w:val="bullet"/>
      <w:pStyle w:val="Akapitwypunktowan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219BF"/>
    <w:multiLevelType w:val="hybridMultilevel"/>
    <w:tmpl w:val="BB320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4773C"/>
    <w:multiLevelType w:val="hybridMultilevel"/>
    <w:tmpl w:val="0CA219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0B7701"/>
    <w:multiLevelType w:val="hybridMultilevel"/>
    <w:tmpl w:val="49DCD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02AE8"/>
    <w:multiLevelType w:val="hybridMultilevel"/>
    <w:tmpl w:val="26F02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C5F27"/>
    <w:multiLevelType w:val="hybridMultilevel"/>
    <w:tmpl w:val="4AD8C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F19D0"/>
    <w:multiLevelType w:val="hybridMultilevel"/>
    <w:tmpl w:val="F21E2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13A1D"/>
    <w:multiLevelType w:val="hybridMultilevel"/>
    <w:tmpl w:val="762CF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95D29"/>
    <w:multiLevelType w:val="hybridMultilevel"/>
    <w:tmpl w:val="63008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31774">
    <w:abstractNumId w:val="19"/>
  </w:num>
  <w:num w:numId="2" w16cid:durableId="517239977">
    <w:abstractNumId w:val="16"/>
  </w:num>
  <w:num w:numId="3" w16cid:durableId="894118821">
    <w:abstractNumId w:val="9"/>
  </w:num>
  <w:num w:numId="4" w16cid:durableId="1982733599">
    <w:abstractNumId w:val="1"/>
  </w:num>
  <w:num w:numId="5" w16cid:durableId="1302347777">
    <w:abstractNumId w:val="27"/>
  </w:num>
  <w:num w:numId="6" w16cid:durableId="485632403">
    <w:abstractNumId w:val="14"/>
  </w:num>
  <w:num w:numId="7" w16cid:durableId="268589737">
    <w:abstractNumId w:val="17"/>
  </w:num>
  <w:num w:numId="8" w16cid:durableId="1368948374">
    <w:abstractNumId w:val="2"/>
  </w:num>
  <w:num w:numId="9" w16cid:durableId="484080804">
    <w:abstractNumId w:val="0"/>
  </w:num>
  <w:num w:numId="10" w16cid:durableId="122313543">
    <w:abstractNumId w:val="26"/>
  </w:num>
  <w:num w:numId="11" w16cid:durableId="664435287">
    <w:abstractNumId w:val="24"/>
  </w:num>
  <w:num w:numId="12" w16cid:durableId="1654600085">
    <w:abstractNumId w:val="21"/>
  </w:num>
  <w:num w:numId="13" w16cid:durableId="1260020180">
    <w:abstractNumId w:val="15"/>
  </w:num>
  <w:num w:numId="14" w16cid:durableId="1229343975">
    <w:abstractNumId w:val="23"/>
  </w:num>
  <w:num w:numId="15" w16cid:durableId="479998585">
    <w:abstractNumId w:val="4"/>
  </w:num>
  <w:num w:numId="16" w16cid:durableId="354576951">
    <w:abstractNumId w:val="11"/>
  </w:num>
  <w:num w:numId="17" w16cid:durableId="1621491742">
    <w:abstractNumId w:val="6"/>
  </w:num>
  <w:num w:numId="18" w16cid:durableId="643317672">
    <w:abstractNumId w:val="13"/>
  </w:num>
  <w:num w:numId="19" w16cid:durableId="1157308025">
    <w:abstractNumId w:val="18"/>
  </w:num>
  <w:num w:numId="20" w16cid:durableId="597560759">
    <w:abstractNumId w:val="20"/>
  </w:num>
  <w:num w:numId="21" w16cid:durableId="766576756">
    <w:abstractNumId w:val="25"/>
  </w:num>
  <w:num w:numId="22" w16cid:durableId="1482573694">
    <w:abstractNumId w:val="22"/>
  </w:num>
  <w:num w:numId="23" w16cid:durableId="1650134764">
    <w:abstractNumId w:val="3"/>
  </w:num>
  <w:num w:numId="24" w16cid:durableId="1367296885">
    <w:abstractNumId w:val="5"/>
  </w:num>
  <w:num w:numId="25" w16cid:durableId="721056548">
    <w:abstractNumId w:val="28"/>
  </w:num>
  <w:num w:numId="26" w16cid:durableId="2065592878">
    <w:abstractNumId w:val="7"/>
  </w:num>
  <w:num w:numId="27" w16cid:durableId="1234318133">
    <w:abstractNumId w:val="12"/>
  </w:num>
  <w:num w:numId="28" w16cid:durableId="550388428">
    <w:abstractNumId w:val="10"/>
  </w:num>
  <w:num w:numId="29" w16cid:durableId="1842039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9D6"/>
    <w:rsid w:val="000004B7"/>
    <w:rsid w:val="00013EAA"/>
    <w:rsid w:val="000166F5"/>
    <w:rsid w:val="0002735F"/>
    <w:rsid w:val="000377BD"/>
    <w:rsid w:val="00042045"/>
    <w:rsid w:val="00050350"/>
    <w:rsid w:val="000524A7"/>
    <w:rsid w:val="00056CF2"/>
    <w:rsid w:val="00064FBE"/>
    <w:rsid w:val="00065BAB"/>
    <w:rsid w:val="00067265"/>
    <w:rsid w:val="000675E3"/>
    <w:rsid w:val="00076F19"/>
    <w:rsid w:val="0008139B"/>
    <w:rsid w:val="000829D7"/>
    <w:rsid w:val="00082A30"/>
    <w:rsid w:val="0008574E"/>
    <w:rsid w:val="00092815"/>
    <w:rsid w:val="00096CBC"/>
    <w:rsid w:val="000971C0"/>
    <w:rsid w:val="000A227A"/>
    <w:rsid w:val="000B032D"/>
    <w:rsid w:val="000C3194"/>
    <w:rsid w:val="000D25C7"/>
    <w:rsid w:val="000D451B"/>
    <w:rsid w:val="000D603E"/>
    <w:rsid w:val="000D6D65"/>
    <w:rsid w:val="000E0519"/>
    <w:rsid w:val="000E1455"/>
    <w:rsid w:val="000E2B6C"/>
    <w:rsid w:val="000E4D19"/>
    <w:rsid w:val="000E50A2"/>
    <w:rsid w:val="000F1308"/>
    <w:rsid w:val="00101925"/>
    <w:rsid w:val="001029C1"/>
    <w:rsid w:val="00105F6E"/>
    <w:rsid w:val="00106847"/>
    <w:rsid w:val="001075D2"/>
    <w:rsid w:val="0010763C"/>
    <w:rsid w:val="001114C1"/>
    <w:rsid w:val="00111C00"/>
    <w:rsid w:val="00111DA2"/>
    <w:rsid w:val="0011334C"/>
    <w:rsid w:val="00115D04"/>
    <w:rsid w:val="001172B4"/>
    <w:rsid w:val="0012624D"/>
    <w:rsid w:val="00141422"/>
    <w:rsid w:val="00163153"/>
    <w:rsid w:val="00173A6C"/>
    <w:rsid w:val="001805E8"/>
    <w:rsid w:val="00180B92"/>
    <w:rsid w:val="0019364D"/>
    <w:rsid w:val="001A08C8"/>
    <w:rsid w:val="001A33A1"/>
    <w:rsid w:val="001A396E"/>
    <w:rsid w:val="001A46E7"/>
    <w:rsid w:val="001A4955"/>
    <w:rsid w:val="001A4E39"/>
    <w:rsid w:val="001A76FF"/>
    <w:rsid w:val="001B448D"/>
    <w:rsid w:val="001B45A5"/>
    <w:rsid w:val="001B6FD1"/>
    <w:rsid w:val="001C39F9"/>
    <w:rsid w:val="001D0D7A"/>
    <w:rsid w:val="001D0E29"/>
    <w:rsid w:val="001D2F6F"/>
    <w:rsid w:val="001D3195"/>
    <w:rsid w:val="001D3F1B"/>
    <w:rsid w:val="001D499C"/>
    <w:rsid w:val="001E3BDD"/>
    <w:rsid w:val="001F144C"/>
    <w:rsid w:val="001F6F4C"/>
    <w:rsid w:val="001F7036"/>
    <w:rsid w:val="002017E4"/>
    <w:rsid w:val="002138E1"/>
    <w:rsid w:val="002179AC"/>
    <w:rsid w:val="00224306"/>
    <w:rsid w:val="00226FBE"/>
    <w:rsid w:val="00235289"/>
    <w:rsid w:val="002369D2"/>
    <w:rsid w:val="0024319C"/>
    <w:rsid w:val="00247B1B"/>
    <w:rsid w:val="00255768"/>
    <w:rsid w:val="00256149"/>
    <w:rsid w:val="002567A1"/>
    <w:rsid w:val="00272321"/>
    <w:rsid w:val="00273367"/>
    <w:rsid w:val="002822BC"/>
    <w:rsid w:val="00285F52"/>
    <w:rsid w:val="00287B6B"/>
    <w:rsid w:val="00294C3C"/>
    <w:rsid w:val="00296A72"/>
    <w:rsid w:val="002A3BE4"/>
    <w:rsid w:val="002A560D"/>
    <w:rsid w:val="002A6F90"/>
    <w:rsid w:val="002A7CC8"/>
    <w:rsid w:val="002B0B3A"/>
    <w:rsid w:val="002B39BD"/>
    <w:rsid w:val="002B5E77"/>
    <w:rsid w:val="002B6C89"/>
    <w:rsid w:val="002D4C8B"/>
    <w:rsid w:val="002E1B75"/>
    <w:rsid w:val="002E4F23"/>
    <w:rsid w:val="002E6D20"/>
    <w:rsid w:val="002E7E3B"/>
    <w:rsid w:val="002F022D"/>
    <w:rsid w:val="002F1718"/>
    <w:rsid w:val="002F3E33"/>
    <w:rsid w:val="002F6085"/>
    <w:rsid w:val="00301AED"/>
    <w:rsid w:val="003033E0"/>
    <w:rsid w:val="00310968"/>
    <w:rsid w:val="00314E7C"/>
    <w:rsid w:val="00317807"/>
    <w:rsid w:val="00317E48"/>
    <w:rsid w:val="003376D0"/>
    <w:rsid w:val="00344C08"/>
    <w:rsid w:val="00352F3F"/>
    <w:rsid w:val="003653E6"/>
    <w:rsid w:val="003662E8"/>
    <w:rsid w:val="00366C29"/>
    <w:rsid w:val="00393C1B"/>
    <w:rsid w:val="003B0054"/>
    <w:rsid w:val="003B27C8"/>
    <w:rsid w:val="003B516A"/>
    <w:rsid w:val="003C53AA"/>
    <w:rsid w:val="003D17D6"/>
    <w:rsid w:val="003D5A89"/>
    <w:rsid w:val="003D5F1E"/>
    <w:rsid w:val="003E22A1"/>
    <w:rsid w:val="003E3E34"/>
    <w:rsid w:val="003E4FD7"/>
    <w:rsid w:val="003F4BB1"/>
    <w:rsid w:val="003F5930"/>
    <w:rsid w:val="003F7795"/>
    <w:rsid w:val="0041114A"/>
    <w:rsid w:val="00420185"/>
    <w:rsid w:val="00420E56"/>
    <w:rsid w:val="00421B92"/>
    <w:rsid w:val="0042305F"/>
    <w:rsid w:val="004248D7"/>
    <w:rsid w:val="0042507A"/>
    <w:rsid w:val="00432495"/>
    <w:rsid w:val="00435DE3"/>
    <w:rsid w:val="00437208"/>
    <w:rsid w:val="004412D5"/>
    <w:rsid w:val="0044434B"/>
    <w:rsid w:val="004461F6"/>
    <w:rsid w:val="00454A0A"/>
    <w:rsid w:val="004751A6"/>
    <w:rsid w:val="00477C96"/>
    <w:rsid w:val="00490E5F"/>
    <w:rsid w:val="00497C69"/>
    <w:rsid w:val="004A4E6C"/>
    <w:rsid w:val="004A6144"/>
    <w:rsid w:val="004B4CEF"/>
    <w:rsid w:val="004B51A4"/>
    <w:rsid w:val="004D62E6"/>
    <w:rsid w:val="004E1730"/>
    <w:rsid w:val="004E31A7"/>
    <w:rsid w:val="004E46EC"/>
    <w:rsid w:val="004F0006"/>
    <w:rsid w:val="004F3325"/>
    <w:rsid w:val="00500AAE"/>
    <w:rsid w:val="00502BF0"/>
    <w:rsid w:val="0050544F"/>
    <w:rsid w:val="005058EF"/>
    <w:rsid w:val="00521391"/>
    <w:rsid w:val="00527769"/>
    <w:rsid w:val="005306D3"/>
    <w:rsid w:val="00534537"/>
    <w:rsid w:val="005352EF"/>
    <w:rsid w:val="00535D38"/>
    <w:rsid w:val="00547958"/>
    <w:rsid w:val="00547C74"/>
    <w:rsid w:val="0055467C"/>
    <w:rsid w:val="00555741"/>
    <w:rsid w:val="00555919"/>
    <w:rsid w:val="00556A2C"/>
    <w:rsid w:val="00561106"/>
    <w:rsid w:val="0056461A"/>
    <w:rsid w:val="00577B3B"/>
    <w:rsid w:val="00590536"/>
    <w:rsid w:val="00593294"/>
    <w:rsid w:val="00593C7C"/>
    <w:rsid w:val="005949D6"/>
    <w:rsid w:val="005A682F"/>
    <w:rsid w:val="005B1216"/>
    <w:rsid w:val="005B21FA"/>
    <w:rsid w:val="005C695F"/>
    <w:rsid w:val="005D2CB6"/>
    <w:rsid w:val="005D654B"/>
    <w:rsid w:val="005E50CB"/>
    <w:rsid w:val="005E5886"/>
    <w:rsid w:val="005F0745"/>
    <w:rsid w:val="005F611D"/>
    <w:rsid w:val="0060355D"/>
    <w:rsid w:val="0060589C"/>
    <w:rsid w:val="00615EED"/>
    <w:rsid w:val="0062118F"/>
    <w:rsid w:val="00623D23"/>
    <w:rsid w:val="0062604C"/>
    <w:rsid w:val="00630292"/>
    <w:rsid w:val="006322D5"/>
    <w:rsid w:val="006336BC"/>
    <w:rsid w:val="00635DEA"/>
    <w:rsid w:val="0063781E"/>
    <w:rsid w:val="006412ED"/>
    <w:rsid w:val="006444F5"/>
    <w:rsid w:val="006466CF"/>
    <w:rsid w:val="006578BC"/>
    <w:rsid w:val="00657E41"/>
    <w:rsid w:val="006656EB"/>
    <w:rsid w:val="006670F1"/>
    <w:rsid w:val="00671619"/>
    <w:rsid w:val="0067282A"/>
    <w:rsid w:val="00675C78"/>
    <w:rsid w:val="00677037"/>
    <w:rsid w:val="00677FEA"/>
    <w:rsid w:val="00682F56"/>
    <w:rsid w:val="006901B0"/>
    <w:rsid w:val="00692105"/>
    <w:rsid w:val="00693BAC"/>
    <w:rsid w:val="006A009A"/>
    <w:rsid w:val="006B142F"/>
    <w:rsid w:val="006B42E6"/>
    <w:rsid w:val="006B46E9"/>
    <w:rsid w:val="006B5378"/>
    <w:rsid w:val="006B6D9D"/>
    <w:rsid w:val="006D13CE"/>
    <w:rsid w:val="006D1EF7"/>
    <w:rsid w:val="006D5112"/>
    <w:rsid w:val="006D7BC9"/>
    <w:rsid w:val="006E1F93"/>
    <w:rsid w:val="006E7C3D"/>
    <w:rsid w:val="006F75E3"/>
    <w:rsid w:val="00701CAF"/>
    <w:rsid w:val="00702C1E"/>
    <w:rsid w:val="007123D1"/>
    <w:rsid w:val="0072026C"/>
    <w:rsid w:val="007243A3"/>
    <w:rsid w:val="00730F75"/>
    <w:rsid w:val="007352B5"/>
    <w:rsid w:val="00743344"/>
    <w:rsid w:val="007507C3"/>
    <w:rsid w:val="00751C4F"/>
    <w:rsid w:val="007521C8"/>
    <w:rsid w:val="00756E5F"/>
    <w:rsid w:val="00756E68"/>
    <w:rsid w:val="0075728A"/>
    <w:rsid w:val="00776876"/>
    <w:rsid w:val="00783184"/>
    <w:rsid w:val="00784E11"/>
    <w:rsid w:val="00790316"/>
    <w:rsid w:val="00792856"/>
    <w:rsid w:val="00793A30"/>
    <w:rsid w:val="007A07F1"/>
    <w:rsid w:val="007A248F"/>
    <w:rsid w:val="007A5AD1"/>
    <w:rsid w:val="007B295D"/>
    <w:rsid w:val="007C7737"/>
    <w:rsid w:val="007E5F95"/>
    <w:rsid w:val="007E647B"/>
    <w:rsid w:val="007E73B4"/>
    <w:rsid w:val="007F0093"/>
    <w:rsid w:val="00803AF3"/>
    <w:rsid w:val="00810BAC"/>
    <w:rsid w:val="008133FF"/>
    <w:rsid w:val="0081611A"/>
    <w:rsid w:val="0082652B"/>
    <w:rsid w:val="00833D76"/>
    <w:rsid w:val="00840481"/>
    <w:rsid w:val="008451EC"/>
    <w:rsid w:val="008456F7"/>
    <w:rsid w:val="008473A4"/>
    <w:rsid w:val="008569AD"/>
    <w:rsid w:val="008576D8"/>
    <w:rsid w:val="00861960"/>
    <w:rsid w:val="00862F51"/>
    <w:rsid w:val="00864F99"/>
    <w:rsid w:val="00867425"/>
    <w:rsid w:val="00874276"/>
    <w:rsid w:val="00874A3F"/>
    <w:rsid w:val="00880EE2"/>
    <w:rsid w:val="00881F37"/>
    <w:rsid w:val="008877CE"/>
    <w:rsid w:val="00894EEA"/>
    <w:rsid w:val="008A26EE"/>
    <w:rsid w:val="008A3AC6"/>
    <w:rsid w:val="008A7A53"/>
    <w:rsid w:val="008B533B"/>
    <w:rsid w:val="008C331D"/>
    <w:rsid w:val="008C3469"/>
    <w:rsid w:val="008D02CD"/>
    <w:rsid w:val="008D3B90"/>
    <w:rsid w:val="008E112C"/>
    <w:rsid w:val="008E283D"/>
    <w:rsid w:val="008E2A57"/>
    <w:rsid w:val="008E58BB"/>
    <w:rsid w:val="008F348B"/>
    <w:rsid w:val="008F7DEC"/>
    <w:rsid w:val="009100EE"/>
    <w:rsid w:val="00924EB3"/>
    <w:rsid w:val="00930147"/>
    <w:rsid w:val="00945C36"/>
    <w:rsid w:val="0094608C"/>
    <w:rsid w:val="00950941"/>
    <w:rsid w:val="00950E50"/>
    <w:rsid w:val="009650E8"/>
    <w:rsid w:val="00965C18"/>
    <w:rsid w:val="00966D42"/>
    <w:rsid w:val="00967C36"/>
    <w:rsid w:val="00977674"/>
    <w:rsid w:val="00980350"/>
    <w:rsid w:val="00980504"/>
    <w:rsid w:val="00980916"/>
    <w:rsid w:val="009809CD"/>
    <w:rsid w:val="00982F7D"/>
    <w:rsid w:val="00991B7E"/>
    <w:rsid w:val="009930E6"/>
    <w:rsid w:val="009965E5"/>
    <w:rsid w:val="009A13BF"/>
    <w:rsid w:val="009A2013"/>
    <w:rsid w:val="009A2788"/>
    <w:rsid w:val="009B0199"/>
    <w:rsid w:val="009B0D3C"/>
    <w:rsid w:val="009B4BF2"/>
    <w:rsid w:val="009B7671"/>
    <w:rsid w:val="009B7A10"/>
    <w:rsid w:val="009C140B"/>
    <w:rsid w:val="009C1682"/>
    <w:rsid w:val="009D0401"/>
    <w:rsid w:val="009D1978"/>
    <w:rsid w:val="009D5FC9"/>
    <w:rsid w:val="009E0E2E"/>
    <w:rsid w:val="009E3841"/>
    <w:rsid w:val="009F5ACB"/>
    <w:rsid w:val="009F60EC"/>
    <w:rsid w:val="009F7913"/>
    <w:rsid w:val="009F7B06"/>
    <w:rsid w:val="00A0079A"/>
    <w:rsid w:val="00A10000"/>
    <w:rsid w:val="00A126F1"/>
    <w:rsid w:val="00A1773B"/>
    <w:rsid w:val="00A200C2"/>
    <w:rsid w:val="00A279B2"/>
    <w:rsid w:val="00A314D1"/>
    <w:rsid w:val="00A330CE"/>
    <w:rsid w:val="00A37BA1"/>
    <w:rsid w:val="00A405F7"/>
    <w:rsid w:val="00A40E18"/>
    <w:rsid w:val="00A41FE7"/>
    <w:rsid w:val="00A45A6A"/>
    <w:rsid w:val="00A45F23"/>
    <w:rsid w:val="00A472FA"/>
    <w:rsid w:val="00A474A5"/>
    <w:rsid w:val="00A569A3"/>
    <w:rsid w:val="00A57D4A"/>
    <w:rsid w:val="00A60C54"/>
    <w:rsid w:val="00A64820"/>
    <w:rsid w:val="00A6577B"/>
    <w:rsid w:val="00A658C8"/>
    <w:rsid w:val="00A67507"/>
    <w:rsid w:val="00A67DA9"/>
    <w:rsid w:val="00A90834"/>
    <w:rsid w:val="00A96443"/>
    <w:rsid w:val="00AA1162"/>
    <w:rsid w:val="00AA57AF"/>
    <w:rsid w:val="00AB11E6"/>
    <w:rsid w:val="00AC35B1"/>
    <w:rsid w:val="00AC557F"/>
    <w:rsid w:val="00AD03F4"/>
    <w:rsid w:val="00AD286F"/>
    <w:rsid w:val="00AE25B7"/>
    <w:rsid w:val="00AE476E"/>
    <w:rsid w:val="00AF2871"/>
    <w:rsid w:val="00AF5114"/>
    <w:rsid w:val="00AF6CA5"/>
    <w:rsid w:val="00B12852"/>
    <w:rsid w:val="00B150C3"/>
    <w:rsid w:val="00B15955"/>
    <w:rsid w:val="00B17537"/>
    <w:rsid w:val="00B20609"/>
    <w:rsid w:val="00B21245"/>
    <w:rsid w:val="00B21965"/>
    <w:rsid w:val="00B31EF7"/>
    <w:rsid w:val="00B37E58"/>
    <w:rsid w:val="00B4256C"/>
    <w:rsid w:val="00B53B1A"/>
    <w:rsid w:val="00B55B69"/>
    <w:rsid w:val="00B67CE0"/>
    <w:rsid w:val="00B74EEC"/>
    <w:rsid w:val="00B83CFF"/>
    <w:rsid w:val="00B848F3"/>
    <w:rsid w:val="00B86A6D"/>
    <w:rsid w:val="00B9130D"/>
    <w:rsid w:val="00B91CBA"/>
    <w:rsid w:val="00BB752A"/>
    <w:rsid w:val="00BC043E"/>
    <w:rsid w:val="00BC315B"/>
    <w:rsid w:val="00BC47A3"/>
    <w:rsid w:val="00BD43DA"/>
    <w:rsid w:val="00BE1715"/>
    <w:rsid w:val="00BE5F2A"/>
    <w:rsid w:val="00BF2485"/>
    <w:rsid w:val="00BF2B86"/>
    <w:rsid w:val="00C176C8"/>
    <w:rsid w:val="00C21948"/>
    <w:rsid w:val="00C225B6"/>
    <w:rsid w:val="00C2703B"/>
    <w:rsid w:val="00C40CF0"/>
    <w:rsid w:val="00C46039"/>
    <w:rsid w:val="00C64A70"/>
    <w:rsid w:val="00C66F7E"/>
    <w:rsid w:val="00C80A3D"/>
    <w:rsid w:val="00C86AB6"/>
    <w:rsid w:val="00CB13A0"/>
    <w:rsid w:val="00CB2517"/>
    <w:rsid w:val="00CC5F93"/>
    <w:rsid w:val="00CD2E05"/>
    <w:rsid w:val="00CD5ABA"/>
    <w:rsid w:val="00CD7DC4"/>
    <w:rsid w:val="00CE4EA0"/>
    <w:rsid w:val="00CE6F93"/>
    <w:rsid w:val="00CF43CB"/>
    <w:rsid w:val="00CF545A"/>
    <w:rsid w:val="00D10656"/>
    <w:rsid w:val="00D119E2"/>
    <w:rsid w:val="00D17BC0"/>
    <w:rsid w:val="00D203D3"/>
    <w:rsid w:val="00D21762"/>
    <w:rsid w:val="00D30248"/>
    <w:rsid w:val="00D513A1"/>
    <w:rsid w:val="00D6090F"/>
    <w:rsid w:val="00D63933"/>
    <w:rsid w:val="00D760DA"/>
    <w:rsid w:val="00D779A0"/>
    <w:rsid w:val="00D8618F"/>
    <w:rsid w:val="00D90B58"/>
    <w:rsid w:val="00D97DF9"/>
    <w:rsid w:val="00DA25D8"/>
    <w:rsid w:val="00DA5212"/>
    <w:rsid w:val="00DB0AF2"/>
    <w:rsid w:val="00DC24D1"/>
    <w:rsid w:val="00DC3D41"/>
    <w:rsid w:val="00DE33BB"/>
    <w:rsid w:val="00DE65C5"/>
    <w:rsid w:val="00DF46DE"/>
    <w:rsid w:val="00DF54C5"/>
    <w:rsid w:val="00DF5879"/>
    <w:rsid w:val="00DF621F"/>
    <w:rsid w:val="00E026E8"/>
    <w:rsid w:val="00E10963"/>
    <w:rsid w:val="00E12062"/>
    <w:rsid w:val="00E15731"/>
    <w:rsid w:val="00E15C00"/>
    <w:rsid w:val="00E24440"/>
    <w:rsid w:val="00E2567E"/>
    <w:rsid w:val="00E27F77"/>
    <w:rsid w:val="00E421DD"/>
    <w:rsid w:val="00E42BBC"/>
    <w:rsid w:val="00E435EF"/>
    <w:rsid w:val="00E44CE4"/>
    <w:rsid w:val="00E536FD"/>
    <w:rsid w:val="00E55165"/>
    <w:rsid w:val="00E561FB"/>
    <w:rsid w:val="00E61460"/>
    <w:rsid w:val="00E73CA9"/>
    <w:rsid w:val="00E740D4"/>
    <w:rsid w:val="00E8076C"/>
    <w:rsid w:val="00E83737"/>
    <w:rsid w:val="00E8532C"/>
    <w:rsid w:val="00E901BB"/>
    <w:rsid w:val="00E92E43"/>
    <w:rsid w:val="00E93406"/>
    <w:rsid w:val="00E96ACB"/>
    <w:rsid w:val="00EA2246"/>
    <w:rsid w:val="00EA3066"/>
    <w:rsid w:val="00EA3B5B"/>
    <w:rsid w:val="00EB0243"/>
    <w:rsid w:val="00EC18A7"/>
    <w:rsid w:val="00EC60EB"/>
    <w:rsid w:val="00EC714A"/>
    <w:rsid w:val="00ED02B0"/>
    <w:rsid w:val="00ED2E94"/>
    <w:rsid w:val="00EE37EC"/>
    <w:rsid w:val="00EE390D"/>
    <w:rsid w:val="00EE7A8A"/>
    <w:rsid w:val="00EF012C"/>
    <w:rsid w:val="00EF2577"/>
    <w:rsid w:val="00EF5F67"/>
    <w:rsid w:val="00EF6563"/>
    <w:rsid w:val="00F002FE"/>
    <w:rsid w:val="00F012AC"/>
    <w:rsid w:val="00F029C6"/>
    <w:rsid w:val="00F07967"/>
    <w:rsid w:val="00F10C49"/>
    <w:rsid w:val="00F23431"/>
    <w:rsid w:val="00F238E5"/>
    <w:rsid w:val="00F255D8"/>
    <w:rsid w:val="00F32553"/>
    <w:rsid w:val="00F43465"/>
    <w:rsid w:val="00F46213"/>
    <w:rsid w:val="00F64156"/>
    <w:rsid w:val="00F66F92"/>
    <w:rsid w:val="00F753B3"/>
    <w:rsid w:val="00F86F92"/>
    <w:rsid w:val="00F87B65"/>
    <w:rsid w:val="00FA1FAA"/>
    <w:rsid w:val="00FA3B0A"/>
    <w:rsid w:val="00FB5E0D"/>
    <w:rsid w:val="00FC7200"/>
    <w:rsid w:val="00F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83DC0"/>
  <w15:chartTrackingRefBased/>
  <w15:docId w15:val="{C60F71AD-0A4B-4CB1-B168-18870386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E94"/>
    <w:pPr>
      <w:spacing w:before="120" w:after="180" w:line="274" w:lineRule="auto"/>
    </w:pPr>
    <w:rPr>
      <w:color w:val="061C45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1AE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545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5886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E58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58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58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58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588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E588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5A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A89"/>
  </w:style>
  <w:style w:type="paragraph" w:styleId="Stopka">
    <w:name w:val="footer"/>
    <w:basedOn w:val="Normalny"/>
    <w:link w:val="StopkaZnak"/>
    <w:uiPriority w:val="99"/>
    <w:unhideWhenUsed/>
    <w:rsid w:val="003D5A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A89"/>
  </w:style>
  <w:style w:type="character" w:customStyle="1" w:styleId="Nagwek1Znak">
    <w:name w:val="Nagłówek 1 Znak"/>
    <w:basedOn w:val="Domylnaczcionkaakapitu"/>
    <w:link w:val="Nagwek1"/>
    <w:uiPriority w:val="9"/>
    <w:rsid w:val="00301AED"/>
    <w:rPr>
      <w:rFonts w:asciiTheme="majorHAnsi" w:eastAsiaTheme="majorEastAsia" w:hAnsiTheme="majorHAnsi" w:cstheme="majorBidi"/>
      <w:b/>
      <w:bCs/>
      <w:color w:val="061C45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F545A"/>
    <w:rPr>
      <w:rFonts w:asciiTheme="majorHAnsi" w:eastAsiaTheme="majorEastAsia" w:hAnsiTheme="majorHAnsi" w:cstheme="majorBidi"/>
      <w:b/>
      <w:bCs/>
      <w:color w:val="061C45"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E5886"/>
    <w:rPr>
      <w:rFonts w:eastAsiaTheme="majorEastAsia" w:cstheme="majorBidi"/>
      <w:b/>
      <w:bCs/>
      <w:color w:val="323232" w:themeColor="text2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E5886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5886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588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5886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588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E588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customStyle="1" w:styleId="Tabelatre">
    <w:name w:val="Tabela treść"/>
    <w:basedOn w:val="Normalny"/>
    <w:rsid w:val="00E740D4"/>
    <w:pPr>
      <w:spacing w:before="60" w:after="60" w:line="240" w:lineRule="auto"/>
    </w:pPr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01AED"/>
    <w:pPr>
      <w:spacing w:before="480" w:line="264" w:lineRule="auto"/>
      <w:outlineLvl w:val="9"/>
    </w:pPr>
    <w:rPr>
      <w:rFonts w:cs="Times New Roman (Nagłówki CS)"/>
      <w:b w:val="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D2E94"/>
    <w:pPr>
      <w:tabs>
        <w:tab w:val="left" w:pos="440"/>
        <w:tab w:val="right" w:leader="dot" w:pos="9907"/>
      </w:tabs>
      <w:spacing w:after="100"/>
    </w:pPr>
    <w:rPr>
      <w:rFonts w:eastAsia="SimSun"/>
      <w:noProof/>
      <w:szCs w:val="24"/>
      <w:lang w:eastAsia="zh-CN"/>
    </w:rPr>
  </w:style>
  <w:style w:type="character" w:styleId="Hipercze">
    <w:name w:val="Hyperlink"/>
    <w:uiPriority w:val="99"/>
    <w:unhideWhenUsed/>
    <w:rsid w:val="00ED2E94"/>
    <w:rPr>
      <w:rFonts w:asciiTheme="minorHAnsi" w:hAnsiTheme="minorHAnsi"/>
      <w:color w:val="0000FF"/>
      <w:sz w:val="24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8E2A57"/>
    <w:pPr>
      <w:tabs>
        <w:tab w:val="left" w:pos="880"/>
        <w:tab w:val="right" w:leader="dot" w:pos="9907"/>
      </w:tabs>
      <w:spacing w:after="100"/>
      <w:ind w:left="220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301AED"/>
    <w:pPr>
      <w:tabs>
        <w:tab w:val="left" w:pos="1320"/>
        <w:tab w:val="right" w:leader="dot" w:pos="9907"/>
      </w:tabs>
      <w:spacing w:after="100"/>
      <w:ind w:left="440"/>
    </w:pPr>
    <w:rPr>
      <w:noProof/>
    </w:rPr>
  </w:style>
  <w:style w:type="paragraph" w:customStyle="1" w:styleId="Komrkatabeli">
    <w:name w:val="Komórka tabeli"/>
    <w:basedOn w:val="Normalny"/>
    <w:link w:val="KomrkatabeliZnak"/>
    <w:qFormat/>
    <w:rsid w:val="005B1216"/>
    <w:pPr>
      <w:spacing w:before="80" w:after="80" w:line="276" w:lineRule="auto"/>
    </w:pPr>
    <w:rPr>
      <w:rFonts w:cs="Calibri"/>
      <w:color w:val="404040" w:themeColor="text1" w:themeTint="BF"/>
      <w:szCs w:val="20"/>
      <w:lang w:val="en-GB"/>
    </w:rPr>
  </w:style>
  <w:style w:type="paragraph" w:customStyle="1" w:styleId="Komrkanagwek">
    <w:name w:val="Komórka nagłówek"/>
    <w:basedOn w:val="Komrkatabeli"/>
    <w:link w:val="KomrkanagwekZnak"/>
    <w:qFormat/>
    <w:rsid w:val="00E740D4"/>
    <w:rPr>
      <w:b/>
      <w:color w:val="FFFFFF"/>
    </w:rPr>
  </w:style>
  <w:style w:type="character" w:customStyle="1" w:styleId="KomrkatabeliZnak">
    <w:name w:val="Komórka tabeli Znak"/>
    <w:link w:val="Komrkatabeli"/>
    <w:rsid w:val="005B1216"/>
    <w:rPr>
      <w:rFonts w:cs="Calibri"/>
      <w:color w:val="404040" w:themeColor="text1" w:themeTint="BF"/>
      <w:sz w:val="18"/>
      <w:szCs w:val="20"/>
      <w:lang w:val="en-GB"/>
    </w:rPr>
  </w:style>
  <w:style w:type="paragraph" w:customStyle="1" w:styleId="Akapitwypunktowany">
    <w:name w:val="Akapit wypunktowany"/>
    <w:basedOn w:val="Akapitzlist"/>
    <w:link w:val="AkapitwypunktowanyZnak"/>
    <w:qFormat/>
    <w:rsid w:val="00EE390D"/>
    <w:pPr>
      <w:numPr>
        <w:numId w:val="1"/>
      </w:numPr>
      <w:spacing w:after="120"/>
      <w:ind w:left="714" w:hanging="357"/>
    </w:pPr>
    <w:rPr>
      <w:rFonts w:eastAsia="SimSun" w:cs="Calibri"/>
      <w:lang w:eastAsia="zh-CN"/>
    </w:rPr>
  </w:style>
  <w:style w:type="character" w:customStyle="1" w:styleId="KomrkanagwekZnak">
    <w:name w:val="Komórka nagłówek Znak"/>
    <w:link w:val="Komrkanagwek"/>
    <w:rsid w:val="00E740D4"/>
    <w:rPr>
      <w:rFonts w:ascii="Calibri" w:eastAsia="Times New Roman" w:hAnsi="Calibri" w:cs="Calibri"/>
      <w:b/>
      <w:color w:val="FFFFFF"/>
      <w:sz w:val="20"/>
      <w:szCs w:val="20"/>
      <w:lang w:val="en-GB" w:eastAsia="pl-PL"/>
    </w:rPr>
  </w:style>
  <w:style w:type="character" w:customStyle="1" w:styleId="AkapitwypunktowanyZnak">
    <w:name w:val="Akapit wypunktowany Znak"/>
    <w:link w:val="Akapitwypunktowany"/>
    <w:rsid w:val="00EE390D"/>
    <w:rPr>
      <w:rFonts w:eastAsia="SimSun" w:cs="Calibri"/>
      <w:color w:val="174695"/>
      <w:sz w:val="18"/>
      <w:lang w:eastAsia="zh-CN"/>
    </w:rPr>
  </w:style>
  <w:style w:type="character" w:styleId="Wyrnienieintensywne">
    <w:name w:val="Intense Emphasis"/>
    <w:basedOn w:val="Domylnaczcionkaakapitu"/>
    <w:uiPriority w:val="21"/>
    <w:qFormat/>
    <w:rsid w:val="00301AED"/>
    <w:rPr>
      <w:b/>
      <w:bCs/>
      <w:i/>
      <w:iCs/>
      <w:color w:val="061C45"/>
    </w:rPr>
  </w:style>
  <w:style w:type="paragraph" w:customStyle="1" w:styleId="Zawartotabeli">
    <w:name w:val="Zawartość tabeli"/>
    <w:basedOn w:val="Normalny"/>
    <w:rsid w:val="00ED2E94"/>
    <w:pPr>
      <w:suppressLineNumbers/>
      <w:suppressAutoHyphens/>
      <w:spacing w:line="240" w:lineRule="auto"/>
    </w:pPr>
    <w:rPr>
      <w:b/>
      <w:sz w:val="20"/>
      <w:szCs w:val="24"/>
      <w:lang w:eastAsia="ar-SA"/>
    </w:rPr>
  </w:style>
  <w:style w:type="character" w:customStyle="1" w:styleId="Teksttabeli-PZnak">
    <w:name w:val="Tekst tabeli-P Znak"/>
    <w:link w:val="Teksttabeli-P"/>
    <w:rsid w:val="00E740D4"/>
    <w:rPr>
      <w:rFonts w:eastAsia="Calibri"/>
    </w:rPr>
  </w:style>
  <w:style w:type="paragraph" w:customStyle="1" w:styleId="Teksttabeli-P">
    <w:name w:val="Tekst tabeli-P"/>
    <w:basedOn w:val="Normalny"/>
    <w:link w:val="Teksttabeli-PZnak"/>
    <w:qFormat/>
    <w:rsid w:val="00E740D4"/>
    <w:pPr>
      <w:spacing w:before="80"/>
      <w:jc w:val="center"/>
    </w:pPr>
    <w:rPr>
      <w:rFonts w:eastAsia="Calibri"/>
    </w:rPr>
  </w:style>
  <w:style w:type="paragraph" w:customStyle="1" w:styleId="Teksttabeli-L">
    <w:name w:val="Tekst tabeli-L"/>
    <w:basedOn w:val="Normalny"/>
    <w:link w:val="Teksttabeli-LZnak"/>
    <w:qFormat/>
    <w:rsid w:val="00ED2E94"/>
    <w:pPr>
      <w:spacing w:before="80"/>
    </w:pPr>
    <w:rPr>
      <w:rFonts w:eastAsia="Calibri"/>
      <w:sz w:val="20"/>
      <w:szCs w:val="20"/>
    </w:rPr>
  </w:style>
  <w:style w:type="character" w:customStyle="1" w:styleId="Teksttabeli-LZnak">
    <w:name w:val="Tekst tabeli-L Znak"/>
    <w:link w:val="Teksttabeli-L"/>
    <w:rsid w:val="00ED2E94"/>
    <w:rPr>
      <w:rFonts w:eastAsia="Calibri"/>
      <w:color w:val="061C45"/>
      <w:sz w:val="20"/>
      <w:szCs w:val="20"/>
    </w:rPr>
  </w:style>
  <w:style w:type="paragraph" w:customStyle="1" w:styleId="Tytutabeli">
    <w:name w:val="Tytuł tabeli"/>
    <w:basedOn w:val="Normalny"/>
    <w:link w:val="TytutabeliZnak"/>
    <w:qFormat/>
    <w:rsid w:val="00E740D4"/>
    <w:pPr>
      <w:spacing w:after="120"/>
    </w:pPr>
    <w:rPr>
      <w:szCs w:val="24"/>
    </w:rPr>
  </w:style>
  <w:style w:type="character" w:customStyle="1" w:styleId="TytutabeliZnak">
    <w:name w:val="Tytuł tabeli Znak"/>
    <w:link w:val="Tytutabeli"/>
    <w:rsid w:val="00E740D4"/>
    <w:rPr>
      <w:rFonts w:ascii="Calibri" w:eastAsia="Times New Roman" w:hAnsi="Calibri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73A6C"/>
    <w:pPr>
      <w:spacing w:line="240" w:lineRule="auto"/>
    </w:pPr>
    <w:rPr>
      <w:rFonts w:eastAsiaTheme="minorEastAsia"/>
      <w:b/>
      <w:bCs/>
      <w:smallCaps/>
      <w:spacing w:val="6"/>
      <w:szCs w:val="18"/>
    </w:rPr>
  </w:style>
  <w:style w:type="paragraph" w:styleId="Spisilustracji">
    <w:name w:val="table of figures"/>
    <w:basedOn w:val="Normalny"/>
    <w:next w:val="Normalny"/>
    <w:uiPriority w:val="99"/>
    <w:rsid w:val="00E740D4"/>
  </w:style>
  <w:style w:type="paragraph" w:styleId="Akapitzlist">
    <w:name w:val="List Paragraph"/>
    <w:aliases w:val="Normalny PDST,lp1,Preambuła,HŁ_Bullet1"/>
    <w:basedOn w:val="Normalny"/>
    <w:link w:val="AkapitzlistZnak"/>
    <w:uiPriority w:val="34"/>
    <w:qFormat/>
    <w:rsid w:val="00301AED"/>
    <w:pPr>
      <w:spacing w:line="240" w:lineRule="auto"/>
      <w:ind w:left="720" w:hanging="288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01AED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color w:val="0E40A5"/>
      <w:spacing w:val="30"/>
      <w:kern w:val="28"/>
      <w:sz w:val="56"/>
      <w:szCs w:val="52"/>
      <w14:ligatures w14:val="standard"/>
      <w14:numForm w14:val="oldStyle"/>
    </w:rPr>
  </w:style>
  <w:style w:type="character" w:customStyle="1" w:styleId="TytuZnak">
    <w:name w:val="Tytuł Znak"/>
    <w:basedOn w:val="Domylnaczcionkaakapitu"/>
    <w:link w:val="Tytu"/>
    <w:uiPriority w:val="10"/>
    <w:rsid w:val="00301AED"/>
    <w:rPr>
      <w:rFonts w:asciiTheme="majorHAnsi" w:eastAsiaTheme="majorEastAsia" w:hAnsiTheme="majorHAnsi" w:cstheme="majorBidi"/>
      <w:b/>
      <w:color w:val="0E40A5"/>
      <w:spacing w:val="30"/>
      <w:kern w:val="28"/>
      <w:sz w:val="56"/>
      <w:szCs w:val="52"/>
      <w14:ligatures w14:val="standard"/>
      <w14:numForm w14:val="oldStyle"/>
    </w:rPr>
  </w:style>
  <w:style w:type="paragraph" w:styleId="Poprawka">
    <w:name w:val="Revision"/>
    <w:hidden/>
    <w:uiPriority w:val="99"/>
    <w:semiHidden/>
    <w:rsid w:val="005E5886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5886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14:ligatures w14:val="standard"/>
    </w:rPr>
  </w:style>
  <w:style w:type="character" w:customStyle="1" w:styleId="PodtytuZnak">
    <w:name w:val="Podtytuł Znak"/>
    <w:basedOn w:val="Domylnaczcionkaakapitu"/>
    <w:link w:val="Podtytu"/>
    <w:uiPriority w:val="11"/>
    <w:rsid w:val="005E5886"/>
    <w:rPr>
      <w:rFonts w:eastAsiaTheme="majorEastAsia" w:cstheme="majorBidi"/>
      <w:iCs/>
      <w:color w:val="464646" w:themeColor="text2" w:themeTint="E6"/>
      <w:sz w:val="32"/>
      <w:szCs w:val="24"/>
      <w14:ligatures w14:val="standard"/>
    </w:rPr>
  </w:style>
  <w:style w:type="character" w:styleId="Pogrubienie">
    <w:name w:val="Strong"/>
    <w:basedOn w:val="Domylnaczcionkaakapitu"/>
    <w:uiPriority w:val="22"/>
    <w:qFormat/>
    <w:rsid w:val="005E5886"/>
    <w:rPr>
      <w:b/>
      <w:bCs/>
      <w:color w:val="464646" w:themeColor="text2" w:themeTint="E6"/>
    </w:rPr>
  </w:style>
  <w:style w:type="character" w:styleId="Uwydatnienie">
    <w:name w:val="Emphasis"/>
    <w:basedOn w:val="Domylnaczcionkaakapitu"/>
    <w:uiPriority w:val="20"/>
    <w:qFormat/>
    <w:rsid w:val="005E5886"/>
    <w:rPr>
      <w:b w:val="0"/>
      <w:i/>
      <w:iCs/>
      <w:color w:val="323232" w:themeColor="text2"/>
    </w:rPr>
  </w:style>
  <w:style w:type="paragraph" w:styleId="Bezodstpw">
    <w:name w:val="No Spacing"/>
    <w:link w:val="BezodstpwZnak"/>
    <w:uiPriority w:val="1"/>
    <w:qFormat/>
    <w:rsid w:val="005E588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E5886"/>
  </w:style>
  <w:style w:type="paragraph" w:styleId="Cytat">
    <w:name w:val="Quote"/>
    <w:basedOn w:val="Normalny"/>
    <w:next w:val="Normalny"/>
    <w:link w:val="CytatZnak"/>
    <w:uiPriority w:val="29"/>
    <w:qFormat/>
    <w:rsid w:val="005E5886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</w:rPr>
  </w:style>
  <w:style w:type="character" w:customStyle="1" w:styleId="CytatZnak">
    <w:name w:val="Cytat Znak"/>
    <w:basedOn w:val="Domylnaczcionkaakapitu"/>
    <w:link w:val="Cytat"/>
    <w:uiPriority w:val="29"/>
    <w:rsid w:val="005E5886"/>
    <w:rPr>
      <w:rFonts w:asciiTheme="majorHAnsi" w:eastAsiaTheme="minorEastAsia" w:hAnsiTheme="majorHAnsi"/>
      <w:b/>
      <w:i/>
      <w:iCs/>
      <w:color w:val="F07F09" w:themeColor="accent1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5886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14:ligatures w14:val="standard"/>
      <w14:numForm w14:val="oldStyl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5886"/>
    <w:rPr>
      <w:rFonts w:eastAsiaTheme="minorEastAsia"/>
      <w:b/>
      <w:bCs/>
      <w:i/>
      <w:iCs/>
      <w:color w:val="9F2936" w:themeColor="accent2"/>
      <w:sz w:val="26"/>
      <w14:ligatures w14:val="standard"/>
      <w14:numForm w14:val="oldStyle"/>
    </w:rPr>
  </w:style>
  <w:style w:type="character" w:styleId="Wyrnieniedelikatne">
    <w:name w:val="Subtle Emphasis"/>
    <w:basedOn w:val="Domylnaczcionkaakapitu"/>
    <w:uiPriority w:val="19"/>
    <w:qFormat/>
    <w:rsid w:val="005E5886"/>
    <w:rPr>
      <w:i/>
      <w:iCs/>
      <w:color w:val="000000"/>
    </w:rPr>
  </w:style>
  <w:style w:type="character" w:styleId="Odwoaniedelikatne">
    <w:name w:val="Subtle Reference"/>
    <w:basedOn w:val="Domylnaczcionkaakapitu"/>
    <w:uiPriority w:val="31"/>
    <w:qFormat/>
    <w:rsid w:val="005E5886"/>
    <w:rPr>
      <w:smallCaps/>
      <w:color w:val="000000"/>
      <w:u w:val="single"/>
    </w:rPr>
  </w:style>
  <w:style w:type="character" w:styleId="Odwoanieintensywne">
    <w:name w:val="Intense Reference"/>
    <w:basedOn w:val="Domylnaczcionkaakapitu"/>
    <w:uiPriority w:val="32"/>
    <w:qFormat/>
    <w:rsid w:val="005E5886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Tytuksiki">
    <w:name w:val="Book Title"/>
    <w:basedOn w:val="Domylnaczcionkaakapitu"/>
    <w:uiPriority w:val="33"/>
    <w:qFormat/>
    <w:rsid w:val="005E5886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customStyle="1" w:styleId="PersonalName">
    <w:name w:val="Personal Name"/>
    <w:basedOn w:val="Tytu"/>
    <w:qFormat/>
    <w:rsid w:val="005E5886"/>
    <w:rPr>
      <w:b w:val="0"/>
      <w:caps/>
      <w:sz w:val="28"/>
      <w:szCs w:val="28"/>
    </w:rPr>
  </w:style>
  <w:style w:type="paragraph" w:customStyle="1" w:styleId="tabela">
    <w:name w:val="tabela"/>
    <w:basedOn w:val="Zawartotabeli"/>
    <w:qFormat/>
    <w:rsid w:val="003653E6"/>
    <w:pPr>
      <w:framePr w:hSpace="141" w:wrap="around" w:vAnchor="text" w:hAnchor="margin" w:xAlign="center" w:y="-117"/>
    </w:pPr>
    <w:rPr>
      <w:b w:val="0"/>
    </w:rPr>
  </w:style>
  <w:style w:type="paragraph" w:customStyle="1" w:styleId="Niebieskatre">
    <w:name w:val="Niebieska treść"/>
    <w:basedOn w:val="Normalny"/>
    <w:link w:val="NiebieskatreZnak"/>
    <w:qFormat/>
    <w:rsid w:val="001D3F1B"/>
    <w:pPr>
      <w:spacing w:after="0" w:line="240" w:lineRule="auto"/>
    </w:pPr>
    <w:rPr>
      <w:rFonts w:ascii="Calibri" w:eastAsia="Arial Unicode MS" w:hAnsi="Calibri" w:cs="Calibri-Bold"/>
      <w:b/>
      <w:bCs/>
      <w:color w:val="63849B"/>
      <w:sz w:val="22"/>
      <w:lang w:eastAsia="pl-PL"/>
    </w:rPr>
  </w:style>
  <w:style w:type="character" w:customStyle="1" w:styleId="NiebieskatreZnak">
    <w:name w:val="Niebieska treść Znak"/>
    <w:link w:val="Niebieskatre"/>
    <w:rsid w:val="001D3F1B"/>
    <w:rPr>
      <w:rFonts w:ascii="Calibri" w:eastAsia="Arial Unicode MS" w:hAnsi="Calibri" w:cs="Calibri-Bold"/>
      <w:b/>
      <w:bCs/>
      <w:color w:val="63849B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8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8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83D"/>
    <w:rPr>
      <w:color w:val="061C45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8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83D"/>
    <w:rPr>
      <w:b/>
      <w:bCs/>
      <w:color w:val="061C45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83D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PDST Znak,lp1 Znak,Preambuła Znak,HŁ_Bullet1 Znak"/>
    <w:link w:val="Akapitzlist"/>
    <w:uiPriority w:val="34"/>
    <w:locked/>
    <w:rsid w:val="006901B0"/>
    <w:rPr>
      <w:color w:val="061C45"/>
      <w:sz w:val="24"/>
    </w:rPr>
  </w:style>
  <w:style w:type="paragraph" w:customStyle="1" w:styleId="paragraph">
    <w:name w:val="paragraph"/>
    <w:basedOn w:val="Normalny"/>
    <w:link w:val="paragraphZnak"/>
    <w:rsid w:val="0069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paragraph" w:customStyle="1" w:styleId="H3">
    <w:name w:val="H3"/>
    <w:basedOn w:val="paragraph"/>
    <w:next w:val="Nagwek3"/>
    <w:link w:val="H3Znak"/>
    <w:qFormat/>
    <w:rsid w:val="006901B0"/>
    <w:pPr>
      <w:spacing w:before="120" w:beforeAutospacing="0" w:after="0" w:afterAutospacing="0"/>
      <w:textAlignment w:val="baseline"/>
    </w:pPr>
    <w:rPr>
      <w:b/>
      <w:kern w:val="2"/>
      <w14:ligatures w14:val="standardContextual"/>
    </w:rPr>
  </w:style>
  <w:style w:type="character" w:customStyle="1" w:styleId="paragraphZnak">
    <w:name w:val="paragraph Znak"/>
    <w:basedOn w:val="Domylnaczcionkaakapitu"/>
    <w:link w:val="paragraph"/>
    <w:rsid w:val="006901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3Znak">
    <w:name w:val="H3 Znak"/>
    <w:basedOn w:val="paragraphZnak"/>
    <w:link w:val="H3"/>
    <w:rsid w:val="006901B0"/>
    <w:rPr>
      <w:rFonts w:ascii="Times New Roman" w:eastAsia="Times New Roman" w:hAnsi="Times New Roman" w:cs="Times New Roman"/>
      <w:b/>
      <w:kern w:val="2"/>
      <w:sz w:val="24"/>
      <w:szCs w:val="24"/>
      <w:lang w:eastAsia="pl-PL"/>
      <w14:ligatures w14:val="standardContextual"/>
    </w:rPr>
  </w:style>
  <w:style w:type="paragraph" w:customStyle="1" w:styleId="Tekstpodstawowybodytext">
    <w:name w:val="Tekst podstawowy.body text"/>
    <w:basedOn w:val="Normalny"/>
    <w:rsid w:val="0075728A"/>
    <w:pPr>
      <w:widowControl w:val="0"/>
      <w:spacing w:after="120" w:line="240" w:lineRule="auto"/>
      <w:ind w:left="2520"/>
    </w:pPr>
    <w:rPr>
      <w:rFonts w:ascii="Book Antiqua" w:eastAsia="Times New Roman" w:hAnsi="Book Antiqua" w:cs="Times New Roman"/>
      <w:snapToGrid w:val="0"/>
      <w:color w:val="auto"/>
      <w:sz w:val="20"/>
      <w:szCs w:val="20"/>
      <w:lang w:eastAsia="pl-PL"/>
    </w:rPr>
  </w:style>
  <w:style w:type="table" w:styleId="Tabelasiatki1jasna">
    <w:name w:val="Grid Table 1 Light"/>
    <w:basedOn w:val="Standardowy"/>
    <w:uiPriority w:val="46"/>
    <w:rsid w:val="0075728A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semiHidden/>
    <w:unhideWhenUsed/>
    <w:rsid w:val="0044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pl/web/gov/polityka-dotyczaca-cookies" TargetMode="External"/><Relationship Id="rId18" Type="http://schemas.openxmlformats.org/officeDocument/2006/relationships/hyperlink" Target="https://www.gov.pl/web/ua" TargetMode="External"/><Relationship Id="rId26" Type="http://schemas.openxmlformats.org/officeDocument/2006/relationships/hyperlink" Target="https://www.gov.pl/web/cyfryzacja/dzialania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gov.pl/web/cyfryzacja" TargetMode="External"/><Relationship Id="rId34" Type="http://schemas.openxmlformats.org/officeDocument/2006/relationships/hyperlink" Target="https://www.gov.pl/web/piorin/wyszukiwarka-zamowien-publicznych" TargetMode="External"/><Relationship Id="rId42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gov/dowod-osobisty-informacje" TargetMode="External"/><Relationship Id="rId20" Type="http://schemas.openxmlformats.org/officeDocument/2006/relationships/hyperlink" Target="https://www.gov.pl/web/gov/ministerstwa" TargetMode="External"/><Relationship Id="rId29" Type="http://schemas.openxmlformats.org/officeDocument/2006/relationships/hyperlink" Target="https://www.gov.pl/web/cyfryzacja/krzysztofgawkowski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gov.pl/web/cyfryzacja/e-uslugi" TargetMode="External"/><Relationship Id="rId32" Type="http://schemas.openxmlformats.org/officeDocument/2006/relationships/hyperlink" Target="https://www.gov.pl/web/wody-polskie/oferty-pracy" TargetMode="External"/><Relationship Id="rId37" Type="http://schemas.openxmlformats.org/officeDocument/2006/relationships/hyperlink" Target="https://www.gov.pl/web/gddkia" TargetMode="External"/><Relationship Id="rId40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pl/web/gov/sprawdz-swoje-dane-w-rejestrze-dowodow-osobistych1" TargetMode="External"/><Relationship Id="rId23" Type="http://schemas.openxmlformats.org/officeDocument/2006/relationships/hyperlink" Target="https://www.gov.pl/web/cyfryzacja/wiadomosci" TargetMode="External"/><Relationship Id="rId28" Type="http://schemas.openxmlformats.org/officeDocument/2006/relationships/hyperlink" Target="https://www.gov.pl/web/cyfryzacja/kierownictwo" TargetMode="External"/><Relationship Id="rId36" Type="http://schemas.openxmlformats.org/officeDocument/2006/relationships/hyperlink" Target="https://www.gov.pl/web/wody-polskie/rzgw-wroclaw---specjalista-w-nw-wroclaw---zz-wroclaw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gov.pl/web/gov/katalog-jednostek" TargetMode="External"/><Relationship Id="rId31" Type="http://schemas.openxmlformats.org/officeDocument/2006/relationships/hyperlink" Target="https://www.gov.pl/web/gddkia/msbd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pl/web/gov/uslugi-dla-obywatela/" TargetMode="External"/><Relationship Id="rId22" Type="http://schemas.openxmlformats.org/officeDocument/2006/relationships/hyperlink" Target="https://www.gov.pl/web/cyfryzacja/strategia-cyfryzacji-polski-do-2035-roku" TargetMode="External"/><Relationship Id="rId27" Type="http://schemas.openxmlformats.org/officeDocument/2006/relationships/hyperlink" Target="https://www.gov.pl/web/cyfryzacja-badania-i-projektowanie/o-inicjatywie" TargetMode="External"/><Relationship Id="rId30" Type="http://schemas.openxmlformats.org/officeDocument/2006/relationships/hyperlink" Target="https://www.gov.pl/web/cyfryzacja/du-mc" TargetMode="External"/><Relationship Id="rId35" Type="http://schemas.openxmlformats.org/officeDocument/2006/relationships/hyperlink" Target="https://www.gov.pl/web/piorin/rozpoznanie-cenowe---usluga-ogrodnicza-kierowcy-i-in" TargetMode="External"/><Relationship Id="rId43" Type="http://schemas.openxmlformats.org/officeDocument/2006/relationships/theme" Target="theme/theme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gov.pl/web/gov/deklaracja-dostepnosci-serwisu-govpl" TargetMode="External"/><Relationship Id="rId17" Type="http://schemas.openxmlformats.org/officeDocument/2006/relationships/hyperlink" Target="https://www.gov.pl/web/baza-wiedzy" TargetMode="External"/><Relationship Id="rId25" Type="http://schemas.openxmlformats.org/officeDocument/2006/relationships/hyperlink" Target="https://www.gov.pl/web/cyfryzacja/mapastrony" TargetMode="External"/><Relationship Id="rId33" Type="http://schemas.openxmlformats.org/officeDocument/2006/relationships/hyperlink" Target="https://www.gov.pl/web/gddkia/departamenty-i-biura" TargetMode="External"/><Relationship Id="rId38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89e3fb-410b-45a9-8df5-868dbdb38e16">2R3QTYU5X45U-1295963455-65</_dlc_DocId>
    <_dlc_DocIdUrl xmlns="2b89e3fb-410b-45a9-8df5-868dbdb38e16">
      <Url>https://sharepoint.coi.local/10277101/_layouts/15/DocIdRedir.aspx?ID=2R3QTYU5X45U-1295963455-65</Url>
      <Description>2R3QTYU5X45U-1295963455-65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25D512F3C901409CA92859FE889CAC" ma:contentTypeVersion="0" ma:contentTypeDescription="Utwórz nowy dokument." ma:contentTypeScope="" ma:versionID="aaee7973bd05c2fc2641f64620399fae">
  <xsd:schema xmlns:xsd="http://www.w3.org/2001/XMLSchema" xmlns:xs="http://www.w3.org/2001/XMLSchema" xmlns:p="http://schemas.microsoft.com/office/2006/metadata/properties" xmlns:ns2="2b89e3fb-410b-45a9-8df5-868dbdb38e16" targetNamespace="http://schemas.microsoft.com/office/2006/metadata/properties" ma:root="true" ma:fieldsID="1b0f8badc1f8214517ec3507e686bcfa" ns2:_="">
    <xsd:import namespace="2b89e3fb-410b-45a9-8df5-868dbdb38e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9e3fb-410b-45a9-8df5-868dbdb38e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33803-17EA-4BC4-B94D-E6B274E33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6231F3-6ADD-47B1-BDD9-8C7E7BA6937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8798CD-F455-4EDB-B368-C80D08B57A3F}">
  <ds:schemaRefs>
    <ds:schemaRef ds:uri="http://schemas.microsoft.com/office/2006/metadata/properties"/>
    <ds:schemaRef ds:uri="http://schemas.microsoft.com/office/infopath/2007/PartnerControls"/>
    <ds:schemaRef ds:uri="2b89e3fb-410b-45a9-8df5-868dbdb38e16"/>
  </ds:schemaRefs>
</ds:datastoreItem>
</file>

<file path=customXml/itemProps4.xml><?xml version="1.0" encoding="utf-8"?>
<ds:datastoreItem xmlns:ds="http://schemas.openxmlformats.org/officeDocument/2006/customXml" ds:itemID="{1BE102CA-E321-4809-B529-C20A3FB3D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9e3fb-410b-45a9-8df5-868dbdb3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D0E3A7-38DE-4ABF-9489-F8FAE8A89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2595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badania eksperckiego portalu Gov.pl 052025</vt:lpstr>
    </vt:vector>
  </TitlesOfParts>
  <Company>Centralny Ośrodek Informatyki</Company>
  <LinksUpToDate>false</LinksUpToDate>
  <CharactersWithSpaces>18134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badania eksperckiego portalu Gov.pl 052025</dc:title>
  <dc:subject>Raport z audytu</dc:subject>
  <dc:creator>Karol.Smyczynski@cyfra.gov.pl</dc:creator>
  <cp:keywords/>
  <dc:description/>
  <cp:lastModifiedBy>Dębski Jakub</cp:lastModifiedBy>
  <cp:revision>3</cp:revision>
  <dcterms:created xsi:type="dcterms:W3CDTF">2025-05-08T14:46:00Z</dcterms:created>
  <dcterms:modified xsi:type="dcterms:W3CDTF">2025-05-08T14:53:00Z</dcterms:modified>
  <cp:category>Raport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0x0101005E25D512F3C901409CA92859FE889CAC</vt:lpwstr>
  </property>
  <property fmtid="{D5CDD505-2E9C-101B-9397-08002B2CF9AE}" pid="3" name="_dlc_DocIdItemGuid">
    <vt:lpwstr>2fb613b9-7d67-40fa-ade1-920192d67915</vt:lpwstr>
  </property>
</Properties>
</file>