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913CD" w14:textId="77777777" w:rsidR="00241835" w:rsidRPr="00970501" w:rsidRDefault="00241835" w:rsidP="00E4611A">
      <w:pPr>
        <w:pStyle w:val="Nagwek1"/>
        <w:rPr>
          <w:lang w:eastAsia="pl-PL"/>
        </w:rPr>
      </w:pPr>
      <w:r w:rsidRPr="00970501">
        <w:rPr>
          <w:lang w:eastAsia="pl-PL"/>
        </w:rPr>
        <w:t xml:space="preserve">Konferencja </w:t>
      </w:r>
      <w:r w:rsidR="00E4611A">
        <w:rPr>
          <w:lang w:eastAsia="pl-PL"/>
        </w:rPr>
        <w:t>„</w:t>
      </w:r>
      <w:r w:rsidRPr="00970501">
        <w:rPr>
          <w:lang w:eastAsia="pl-PL"/>
        </w:rPr>
        <w:t xml:space="preserve">Jednolity Rynek Cyfrowy – czas na swobodny przepływ danych: wolność, wzrost, </w:t>
      </w:r>
      <w:r w:rsidR="00477F7A">
        <w:rPr>
          <w:lang w:eastAsia="pl-PL"/>
        </w:rPr>
        <w:t>(cyber)</w:t>
      </w:r>
      <w:r w:rsidRPr="00970501">
        <w:rPr>
          <w:lang w:eastAsia="pl-PL"/>
        </w:rPr>
        <w:t>bezpieczeństwo Europy</w:t>
      </w:r>
      <w:r w:rsidR="00E4611A">
        <w:rPr>
          <w:lang w:eastAsia="pl-PL"/>
        </w:rPr>
        <w:t>”</w:t>
      </w:r>
      <w:r w:rsidRPr="00970501">
        <w:rPr>
          <w:lang w:eastAsia="pl-PL"/>
        </w:rPr>
        <w:t xml:space="preserve"> </w:t>
      </w:r>
    </w:p>
    <w:p w14:paraId="23599364" w14:textId="77777777" w:rsidR="00BA334A" w:rsidRPr="00DC5391" w:rsidRDefault="00BA334A" w:rsidP="00BA334A">
      <w:pPr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DC5391">
        <w:rPr>
          <w:rFonts w:cstheme="minorHAnsi"/>
          <w:b/>
          <w:color w:val="000000" w:themeColor="text1"/>
          <w:sz w:val="24"/>
          <w:szCs w:val="24"/>
          <w:lang w:eastAsia="pl-PL"/>
        </w:rPr>
        <w:t>Kiedy?</w:t>
      </w:r>
      <w:r w:rsidRPr="00DC5391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Pr="00DC5391">
        <w:rPr>
          <w:rFonts w:cstheme="minorHAnsi"/>
          <w:color w:val="000000" w:themeColor="text1"/>
          <w:sz w:val="24"/>
          <w:szCs w:val="24"/>
          <w:lang w:eastAsia="pl-PL"/>
        </w:rPr>
        <w:br/>
        <w:t>30 września – 1 października 2019</w:t>
      </w:r>
    </w:p>
    <w:p w14:paraId="3E7816CE" w14:textId="77777777" w:rsidR="00241835" w:rsidRDefault="00BA334A">
      <w:pPr>
        <w:rPr>
          <w:rFonts w:cstheme="minorHAnsi"/>
          <w:color w:val="000000" w:themeColor="text1"/>
          <w:sz w:val="24"/>
          <w:szCs w:val="24"/>
          <w:lang w:eastAsia="pl-PL"/>
        </w:rPr>
      </w:pPr>
      <w:r w:rsidRPr="00DC5391">
        <w:rPr>
          <w:rFonts w:cstheme="minorHAnsi"/>
          <w:b/>
          <w:color w:val="000000" w:themeColor="text1"/>
          <w:sz w:val="24"/>
          <w:szCs w:val="24"/>
          <w:lang w:eastAsia="pl-PL"/>
        </w:rPr>
        <w:t>Gdzie?</w:t>
      </w:r>
      <w:r w:rsidRPr="00DC5391">
        <w:rPr>
          <w:rFonts w:cstheme="minorHAnsi"/>
          <w:color w:val="000000" w:themeColor="text1"/>
          <w:sz w:val="24"/>
          <w:szCs w:val="24"/>
          <w:lang w:eastAsia="pl-PL"/>
        </w:rPr>
        <w:br/>
      </w:r>
      <w:r w:rsidR="00241835" w:rsidRPr="00DC5391">
        <w:rPr>
          <w:rFonts w:cstheme="minorHAnsi"/>
          <w:color w:val="000000" w:themeColor="text1"/>
          <w:sz w:val="24"/>
          <w:szCs w:val="24"/>
          <w:lang w:eastAsia="pl-PL"/>
        </w:rPr>
        <w:t>Warszawa</w:t>
      </w:r>
    </w:p>
    <w:p w14:paraId="200FAE83" w14:textId="77777777" w:rsidR="00A070B6" w:rsidRDefault="00A070B6">
      <w:pPr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A070B6">
        <w:rPr>
          <w:rFonts w:cstheme="minorHAnsi"/>
          <w:b/>
          <w:color w:val="000000" w:themeColor="text1"/>
          <w:sz w:val="24"/>
          <w:szCs w:val="24"/>
          <w:lang w:eastAsia="pl-PL"/>
        </w:rPr>
        <w:t xml:space="preserve">Dla kogo? </w:t>
      </w:r>
    </w:p>
    <w:p w14:paraId="14A68A9E" w14:textId="77777777" w:rsidR="00A070B6" w:rsidRPr="00A070B6" w:rsidRDefault="00A070B6">
      <w:pPr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BA57F3">
        <w:rPr>
          <w:rFonts w:cstheme="minorHAnsi"/>
          <w:iCs/>
          <w:color w:val="0D0D0D" w:themeColor="text1" w:themeTint="F2"/>
        </w:rPr>
        <w:t>Konferencję adresujemy do organizacji branżowych, firm świadczących usługi chmurowe oraz usługobiorców</w:t>
      </w:r>
      <w:r>
        <w:rPr>
          <w:rFonts w:cstheme="minorHAnsi"/>
          <w:iCs/>
          <w:color w:val="0D0D0D" w:themeColor="text1" w:themeTint="F2"/>
        </w:rPr>
        <w:t>:</w:t>
      </w:r>
      <w:r w:rsidRPr="00BA57F3">
        <w:rPr>
          <w:rFonts w:cstheme="minorHAnsi"/>
          <w:iCs/>
          <w:color w:val="0D0D0D" w:themeColor="text1" w:themeTint="F2"/>
        </w:rPr>
        <w:t xml:space="preserve"> jednostek samorządu terytorialnego, instytucji administracji publicznej</w:t>
      </w:r>
      <w:r w:rsidR="0015192A">
        <w:rPr>
          <w:rFonts w:cstheme="minorHAnsi"/>
          <w:iCs/>
          <w:color w:val="0D0D0D" w:themeColor="text1" w:themeTint="F2"/>
        </w:rPr>
        <w:t xml:space="preserve">, </w:t>
      </w:r>
      <w:r w:rsidRPr="00BA57F3">
        <w:rPr>
          <w:rFonts w:cstheme="minorHAnsi"/>
          <w:iCs/>
          <w:color w:val="0D0D0D" w:themeColor="text1" w:themeTint="F2"/>
        </w:rPr>
        <w:t>Małych i Średnich Przedsiębiorstw</w:t>
      </w:r>
      <w:r>
        <w:rPr>
          <w:rFonts w:cstheme="minorHAnsi"/>
          <w:iCs/>
          <w:color w:val="0D0D0D" w:themeColor="text1" w:themeTint="F2"/>
        </w:rPr>
        <w:t xml:space="preserve"> z Polski i krajów Europ</w:t>
      </w:r>
      <w:r w:rsidR="00F65ABD">
        <w:rPr>
          <w:rFonts w:cstheme="minorHAnsi"/>
          <w:iCs/>
          <w:color w:val="0D0D0D" w:themeColor="text1" w:themeTint="F2"/>
        </w:rPr>
        <w:t xml:space="preserve">y Środkowo-Wschodniej. </w:t>
      </w:r>
    </w:p>
    <w:p w14:paraId="024BCEE2" w14:textId="4BA8CBA3" w:rsidR="004913CE" w:rsidRPr="000A2BCD" w:rsidRDefault="00BA334A" w:rsidP="00BA334A">
      <w:pPr>
        <w:spacing w:line="252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DC5391">
        <w:rPr>
          <w:rFonts w:cstheme="minorHAnsi"/>
          <w:b/>
          <w:color w:val="000000" w:themeColor="text1"/>
          <w:sz w:val="24"/>
          <w:szCs w:val="24"/>
        </w:rPr>
        <w:t>Po co się spotkamy?</w:t>
      </w:r>
      <w:r w:rsidRPr="00DC5391">
        <w:rPr>
          <w:rFonts w:cstheme="minorHAnsi"/>
          <w:color w:val="000000" w:themeColor="text1"/>
          <w:sz w:val="24"/>
          <w:szCs w:val="24"/>
        </w:rPr>
        <w:br/>
      </w:r>
    </w:p>
    <w:p w14:paraId="314C59B7" w14:textId="77777777" w:rsidR="000A2BCD" w:rsidRPr="000A2BCD" w:rsidRDefault="000A2BCD" w:rsidP="000A2BCD">
      <w:pPr>
        <w:rPr>
          <w:rFonts w:cstheme="minorHAnsi"/>
          <w:color w:val="0D0D0D" w:themeColor="text1" w:themeTint="F2"/>
          <w:sz w:val="24"/>
          <w:szCs w:val="24"/>
        </w:rPr>
      </w:pPr>
      <w:r w:rsidRPr="000A2BCD">
        <w:rPr>
          <w:rFonts w:cstheme="minorHAnsi"/>
          <w:color w:val="000000" w:themeColor="text1"/>
          <w:sz w:val="24"/>
          <w:szCs w:val="24"/>
        </w:rPr>
        <w:t xml:space="preserve">Konferencja </w:t>
      </w:r>
      <w:r w:rsidRPr="000A2BCD">
        <w:rPr>
          <w:rFonts w:cstheme="minorHAnsi"/>
          <w:color w:val="0D0D0D" w:themeColor="text1" w:themeTint="F2"/>
          <w:sz w:val="24"/>
          <w:szCs w:val="24"/>
        </w:rPr>
        <w:t xml:space="preserve">w Warszawie jest kolejną w </w:t>
      </w:r>
      <w:hyperlink r:id="rId8" w:history="1">
        <w:r w:rsidRPr="00D12263">
          <w:rPr>
            <w:rStyle w:val="Hipercze"/>
            <w:rFonts w:cstheme="minorHAnsi"/>
            <w:sz w:val="24"/>
            <w:szCs w:val="24"/>
          </w:rPr>
          <w:t>serii wydarzeń</w:t>
        </w:r>
      </w:hyperlink>
      <w:r w:rsidRPr="000A2BCD">
        <w:rPr>
          <w:rFonts w:cstheme="minorHAnsi"/>
          <w:color w:val="0D0D0D" w:themeColor="text1" w:themeTint="F2"/>
          <w:sz w:val="24"/>
          <w:szCs w:val="24"/>
        </w:rPr>
        <w:t xml:space="preserve">, po </w:t>
      </w:r>
      <w:r w:rsidRPr="000A2BCD">
        <w:rPr>
          <w:rFonts w:cstheme="minorHAnsi"/>
          <w:color w:val="000000" w:themeColor="text1"/>
          <w:sz w:val="24"/>
          <w:szCs w:val="24"/>
        </w:rPr>
        <w:t>Brukseli, Paryżu, Rzymie, Wiedniu, Madrycie, Berlinie i Amsterdamie</w:t>
      </w:r>
      <w:r w:rsidR="003309B5">
        <w:rPr>
          <w:rFonts w:cstheme="minorHAnsi"/>
          <w:color w:val="000000" w:themeColor="text1"/>
          <w:sz w:val="24"/>
          <w:szCs w:val="24"/>
        </w:rPr>
        <w:t>, a zarazem poprzedzającą konferencję podsumowująca prezydencję Finlandii w UE pt</w:t>
      </w:r>
      <w:r w:rsidR="00D12263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9" w:history="1">
        <w:r w:rsidR="00D12263" w:rsidRPr="00753CFD">
          <w:rPr>
            <w:rStyle w:val="Hipercze"/>
            <w:rFonts w:cstheme="minorHAnsi"/>
            <w:sz w:val="24"/>
            <w:szCs w:val="24"/>
          </w:rPr>
          <w:t>„Gospodarka oparta na danych”</w:t>
        </w:r>
      </w:hyperlink>
      <w:r w:rsidR="00D12263">
        <w:rPr>
          <w:rFonts w:cstheme="minorHAnsi"/>
          <w:color w:val="000000" w:themeColor="text1"/>
          <w:sz w:val="24"/>
          <w:szCs w:val="24"/>
        </w:rPr>
        <w:t xml:space="preserve"> </w:t>
      </w:r>
      <w:r w:rsidR="003309B5">
        <w:rPr>
          <w:rFonts w:cstheme="minorHAnsi"/>
          <w:color w:val="000000" w:themeColor="text1"/>
          <w:sz w:val="24"/>
          <w:szCs w:val="24"/>
        </w:rPr>
        <w:t xml:space="preserve">, która odbędzie się </w:t>
      </w:r>
      <w:r w:rsidR="00D12263">
        <w:rPr>
          <w:rFonts w:cstheme="minorHAnsi"/>
          <w:color w:val="000000" w:themeColor="text1"/>
          <w:sz w:val="24"/>
          <w:szCs w:val="24"/>
        </w:rPr>
        <w:t>w dniach 2</w:t>
      </w:r>
      <w:r w:rsidR="00753CFD">
        <w:rPr>
          <w:rFonts w:cstheme="minorHAnsi"/>
          <w:color w:val="000000" w:themeColor="text1"/>
          <w:sz w:val="24"/>
          <w:szCs w:val="24"/>
        </w:rPr>
        <w:t xml:space="preserve">5-26 listopada w Helsinkach. </w:t>
      </w:r>
      <w:r w:rsidRPr="000A2BCD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14:paraId="591AA25D" w14:textId="77777777" w:rsidR="000A2BCD" w:rsidRPr="000A2BCD" w:rsidRDefault="000A2BCD" w:rsidP="00BA334A">
      <w:pPr>
        <w:spacing w:line="252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0A2BCD">
        <w:rPr>
          <w:rFonts w:cstheme="minorHAnsi"/>
          <w:color w:val="000000" w:themeColor="text1"/>
          <w:sz w:val="24"/>
          <w:szCs w:val="24"/>
        </w:rPr>
        <w:t>Wydarzenie</w:t>
      </w:r>
      <w:r w:rsidR="00DC5391" w:rsidRPr="000A2BCD">
        <w:rPr>
          <w:rFonts w:cstheme="minorHAnsi"/>
          <w:color w:val="000000" w:themeColor="text1"/>
          <w:sz w:val="24"/>
          <w:szCs w:val="24"/>
        </w:rPr>
        <w:t xml:space="preserve"> </w:t>
      </w:r>
      <w:r w:rsidR="004913CE" w:rsidRPr="000A2BCD">
        <w:rPr>
          <w:rFonts w:cstheme="minorHAnsi"/>
          <w:color w:val="000000" w:themeColor="text1"/>
          <w:sz w:val="24"/>
          <w:szCs w:val="24"/>
        </w:rPr>
        <w:t>poświęc</w:t>
      </w:r>
      <w:r w:rsidRPr="000A2BCD">
        <w:rPr>
          <w:rFonts w:cstheme="minorHAnsi"/>
          <w:color w:val="000000" w:themeColor="text1"/>
          <w:sz w:val="24"/>
          <w:szCs w:val="24"/>
        </w:rPr>
        <w:t>imy</w:t>
      </w:r>
      <w:r w:rsidR="00DC5391" w:rsidRPr="000A2BCD">
        <w:rPr>
          <w:rFonts w:cstheme="minorHAnsi"/>
          <w:color w:val="000000" w:themeColor="text1"/>
          <w:sz w:val="24"/>
          <w:szCs w:val="24"/>
        </w:rPr>
        <w:t xml:space="preserve"> </w:t>
      </w:r>
      <w:r w:rsidR="00BA334A" w:rsidRPr="000A2BCD">
        <w:rPr>
          <w:rFonts w:cstheme="minorHAnsi"/>
          <w:color w:val="000000" w:themeColor="text1"/>
          <w:sz w:val="24"/>
          <w:szCs w:val="24"/>
        </w:rPr>
        <w:t>korzyści</w:t>
      </w:r>
      <w:r w:rsidR="004913CE" w:rsidRPr="000A2BCD">
        <w:rPr>
          <w:rFonts w:cstheme="minorHAnsi"/>
          <w:color w:val="000000" w:themeColor="text1"/>
          <w:sz w:val="24"/>
          <w:szCs w:val="24"/>
        </w:rPr>
        <w:t>om</w:t>
      </w:r>
      <w:r w:rsidR="00DC5391" w:rsidRPr="000A2BCD">
        <w:rPr>
          <w:rFonts w:cstheme="minorHAnsi"/>
          <w:color w:val="000000" w:themeColor="text1"/>
          <w:sz w:val="24"/>
          <w:szCs w:val="24"/>
        </w:rPr>
        <w:t>,</w:t>
      </w:r>
      <w:r w:rsidR="00BA334A" w:rsidRPr="000A2BCD">
        <w:rPr>
          <w:rFonts w:cstheme="minorHAnsi"/>
          <w:color w:val="000000" w:themeColor="text1"/>
          <w:sz w:val="24"/>
          <w:szCs w:val="24"/>
        </w:rPr>
        <w:t xml:space="preserve"> jakie dla przedsiębiorców </w:t>
      </w:r>
      <w:r w:rsidR="00843DD6" w:rsidRPr="000A2BCD">
        <w:rPr>
          <w:rFonts w:cstheme="minorHAnsi"/>
          <w:color w:val="000000" w:themeColor="text1"/>
          <w:sz w:val="24"/>
          <w:szCs w:val="24"/>
        </w:rPr>
        <w:t>i administracji publicznej wynikają z </w:t>
      </w:r>
      <w:r w:rsidR="00970501" w:rsidRPr="000A2BCD">
        <w:rPr>
          <w:rFonts w:cstheme="minorHAnsi"/>
          <w:color w:val="000000" w:themeColor="text1"/>
          <w:sz w:val="24"/>
          <w:szCs w:val="24"/>
        </w:rPr>
        <w:t>uregulowania przepływu danych</w:t>
      </w:r>
      <w:r w:rsidR="00BB51AF" w:rsidRPr="000A2BCD">
        <w:rPr>
          <w:rFonts w:cstheme="minorHAnsi"/>
          <w:color w:val="000000" w:themeColor="text1"/>
          <w:sz w:val="24"/>
          <w:szCs w:val="24"/>
        </w:rPr>
        <w:t xml:space="preserve"> nieosobowych</w:t>
      </w:r>
      <w:r w:rsidR="00970501" w:rsidRPr="000A2BCD">
        <w:rPr>
          <w:rFonts w:cstheme="minorHAnsi"/>
          <w:color w:val="000000" w:themeColor="text1"/>
          <w:sz w:val="24"/>
          <w:szCs w:val="24"/>
        </w:rPr>
        <w:t xml:space="preserve"> w U</w:t>
      </w:r>
      <w:r w:rsidR="004913CE" w:rsidRPr="000A2BCD">
        <w:rPr>
          <w:rFonts w:cstheme="minorHAnsi"/>
          <w:color w:val="000000" w:themeColor="text1"/>
          <w:sz w:val="24"/>
          <w:szCs w:val="24"/>
        </w:rPr>
        <w:t xml:space="preserve">nii </w:t>
      </w:r>
      <w:r w:rsidR="00970501" w:rsidRPr="000A2BCD">
        <w:rPr>
          <w:rFonts w:cstheme="minorHAnsi"/>
          <w:color w:val="000000" w:themeColor="text1"/>
          <w:sz w:val="24"/>
          <w:szCs w:val="24"/>
        </w:rPr>
        <w:t>E</w:t>
      </w:r>
      <w:r w:rsidR="004913CE" w:rsidRPr="000A2BCD">
        <w:rPr>
          <w:rFonts w:cstheme="minorHAnsi"/>
          <w:color w:val="000000" w:themeColor="text1"/>
          <w:sz w:val="24"/>
          <w:szCs w:val="24"/>
        </w:rPr>
        <w:t>uropejskiej (UE)</w:t>
      </w:r>
      <w:r w:rsidR="00BB51AF" w:rsidRPr="000A2BCD">
        <w:rPr>
          <w:rFonts w:cstheme="minorHAnsi"/>
          <w:color w:val="000000" w:themeColor="text1"/>
          <w:sz w:val="24"/>
          <w:szCs w:val="24"/>
        </w:rPr>
        <w:t xml:space="preserve"> oraz </w:t>
      </w:r>
      <w:r w:rsidR="004913CE" w:rsidRPr="000A2BCD">
        <w:rPr>
          <w:rFonts w:cstheme="minorHAnsi"/>
          <w:color w:val="000000" w:themeColor="text1"/>
          <w:sz w:val="24"/>
          <w:szCs w:val="24"/>
        </w:rPr>
        <w:t xml:space="preserve">omówieniu </w:t>
      </w:r>
      <w:r w:rsidR="00BB51AF" w:rsidRPr="000A2BCD">
        <w:rPr>
          <w:rFonts w:cstheme="minorHAnsi"/>
          <w:color w:val="000000" w:themeColor="text1"/>
          <w:sz w:val="24"/>
          <w:szCs w:val="24"/>
        </w:rPr>
        <w:t>obowiązki wynikające z nowych przepisów</w:t>
      </w:r>
      <w:r w:rsidR="00970501" w:rsidRPr="000A2BCD">
        <w:rPr>
          <w:rFonts w:cstheme="minorHAnsi"/>
          <w:color w:val="000000" w:themeColor="text1"/>
          <w:sz w:val="24"/>
          <w:szCs w:val="24"/>
        </w:rPr>
        <w:t xml:space="preserve">. </w:t>
      </w:r>
      <w:r w:rsidRPr="000A2BCD">
        <w:rPr>
          <w:rFonts w:cstheme="minorHAnsi"/>
          <w:color w:val="000000" w:themeColor="text1"/>
          <w:sz w:val="24"/>
          <w:szCs w:val="24"/>
        </w:rPr>
        <w:t>D</w:t>
      </w:r>
      <w:r w:rsidR="004913CE" w:rsidRPr="000A2BCD">
        <w:rPr>
          <w:rFonts w:cstheme="minorHAnsi"/>
          <w:color w:val="000000" w:themeColor="text1"/>
          <w:sz w:val="24"/>
          <w:szCs w:val="24"/>
        </w:rPr>
        <w:t>o</w:t>
      </w:r>
      <w:r w:rsidR="00970501" w:rsidRPr="000A2BCD">
        <w:rPr>
          <w:rFonts w:cstheme="minorHAnsi"/>
          <w:color w:val="000000" w:themeColor="text1"/>
          <w:sz w:val="24"/>
          <w:szCs w:val="24"/>
        </w:rPr>
        <w:t>konamy przeglądu działań, jakie już zostały podjęte dla swobodnej a zarazem bezpiecznej wymiany danych na terenie UE oraz jakie jeszcze działania należy podjąć</w:t>
      </w:r>
      <w:r w:rsidR="001E4212" w:rsidRPr="000A2BCD">
        <w:rPr>
          <w:rFonts w:cstheme="minorHAnsi"/>
          <w:color w:val="000000" w:themeColor="text1"/>
          <w:sz w:val="24"/>
          <w:szCs w:val="24"/>
        </w:rPr>
        <w:t xml:space="preserve"> przed 29 listopada 2019 r.</w:t>
      </w:r>
      <w:r w:rsidR="00970501" w:rsidRPr="000A2BCD">
        <w:rPr>
          <w:rFonts w:cstheme="minorHAnsi"/>
          <w:color w:val="000000" w:themeColor="text1"/>
          <w:sz w:val="24"/>
          <w:szCs w:val="24"/>
        </w:rPr>
        <w:t xml:space="preserve">, aby stworzyć korzystne warunki dla powszechnego dostępu do usług chmurowych podmiotom administracji publicznej oraz Małym i Średnim Przedsiębiorcom. </w:t>
      </w:r>
      <w:r w:rsidR="00B9728C" w:rsidRPr="000A2BC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DDF6446" w14:textId="77777777" w:rsidR="00970501" w:rsidRPr="00970501" w:rsidRDefault="00970501" w:rsidP="00E4611A">
      <w:pPr>
        <w:pStyle w:val="Nagwek1"/>
        <w:rPr>
          <w:lang w:eastAsia="pl-PL"/>
        </w:rPr>
      </w:pPr>
      <w:r w:rsidRPr="00970501">
        <w:rPr>
          <w:lang w:eastAsia="pl-PL"/>
        </w:rPr>
        <w:t>Program</w:t>
      </w:r>
    </w:p>
    <w:p w14:paraId="2E16C3D9" w14:textId="77777777" w:rsidR="004913CE" w:rsidRPr="009E50F9" w:rsidRDefault="004913CE" w:rsidP="00E4611A">
      <w:pPr>
        <w:pStyle w:val="Nagwek2"/>
      </w:pPr>
      <w:r>
        <w:t xml:space="preserve">Dzień 1 - </w:t>
      </w:r>
      <w:r w:rsidRPr="009E50F9">
        <w:t xml:space="preserve">30 września 2019,  godz. 9:00 – 17:00 </w:t>
      </w:r>
    </w:p>
    <w:p w14:paraId="3A641D65" w14:textId="77777777" w:rsidR="004913CE" w:rsidRPr="003309B5" w:rsidRDefault="004913CE">
      <w:pPr>
        <w:rPr>
          <w:rFonts w:cstheme="minorHAnsi"/>
          <w:b/>
          <w:color w:val="000000" w:themeColor="text1"/>
          <w:sz w:val="24"/>
          <w:szCs w:val="24"/>
        </w:rPr>
      </w:pPr>
      <w:r w:rsidRPr="005044C5">
        <w:rPr>
          <w:rFonts w:cstheme="minorHAnsi"/>
          <w:sz w:val="24"/>
          <w:szCs w:val="24"/>
        </w:rPr>
        <w:t>Miejsce:</w:t>
      </w:r>
      <w:r w:rsidRPr="005044C5">
        <w:rPr>
          <w:rFonts w:cstheme="minorHAnsi"/>
          <w:b/>
          <w:sz w:val="24"/>
          <w:szCs w:val="24"/>
        </w:rPr>
        <w:t xml:space="preserve"> </w:t>
      </w:r>
      <w:r w:rsidRPr="005044C5">
        <w:rPr>
          <w:rFonts w:cstheme="minorHAnsi"/>
          <w:b/>
          <w:sz w:val="24"/>
          <w:szCs w:val="24"/>
        </w:rPr>
        <w:br/>
      </w:r>
      <w:r w:rsidRPr="005044C5">
        <w:rPr>
          <w:rFonts w:cstheme="minorHAnsi"/>
          <w:b/>
          <w:color w:val="000000" w:themeColor="text1"/>
          <w:sz w:val="24"/>
          <w:szCs w:val="24"/>
        </w:rPr>
        <w:t xml:space="preserve">Hotel </w:t>
      </w:r>
      <w:r w:rsidRPr="005044C5">
        <w:rPr>
          <w:b/>
          <w:color w:val="000000" w:themeColor="text1"/>
          <w:sz w:val="24"/>
          <w:szCs w:val="24"/>
          <w:lang w:eastAsia="pl-PL"/>
        </w:rPr>
        <w:t>Courtyard by Marriott Warsaw Airport</w:t>
      </w:r>
      <w:r w:rsidRPr="005044C5">
        <w:rPr>
          <w:rFonts w:cstheme="minorHAnsi"/>
          <w:b/>
          <w:color w:val="000000" w:themeColor="text1"/>
          <w:sz w:val="24"/>
          <w:szCs w:val="24"/>
        </w:rPr>
        <w:t xml:space="preserve">, Al. </w:t>
      </w:r>
      <w:r w:rsidRPr="003309B5">
        <w:rPr>
          <w:rFonts w:cstheme="minorHAnsi"/>
          <w:b/>
          <w:color w:val="000000" w:themeColor="text1"/>
          <w:sz w:val="24"/>
          <w:szCs w:val="24"/>
        </w:rPr>
        <w:t xml:space="preserve">Żywirki I Wigury 1 </w:t>
      </w:r>
    </w:p>
    <w:p w14:paraId="2DC8830F" w14:textId="77777777" w:rsidR="001E4212" w:rsidRDefault="001E4212">
      <w:pPr>
        <w:rPr>
          <w:rFonts w:cstheme="minorHAnsi"/>
          <w:color w:val="000000" w:themeColor="text1"/>
          <w:sz w:val="24"/>
          <w:szCs w:val="24"/>
          <w:lang w:eastAsia="pl-PL"/>
        </w:rPr>
      </w:pPr>
      <w:r w:rsidRPr="003309B5">
        <w:rPr>
          <w:rFonts w:cstheme="minorHAnsi"/>
          <w:color w:val="000000" w:themeColor="text1"/>
          <w:sz w:val="24"/>
          <w:szCs w:val="24"/>
          <w:lang w:eastAsia="pl-PL"/>
        </w:rPr>
        <w:t xml:space="preserve">Obrady będą prowadzone w języku angielskim z tłumaczeniem symultanicznym. </w:t>
      </w:r>
    </w:p>
    <w:p w14:paraId="76559E4F" w14:textId="46F247D0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 xml:space="preserve">8:30 </w:t>
      </w:r>
      <w:r w:rsidR="008666B6" w:rsidRPr="008666B6">
        <w:rPr>
          <w:rFonts w:cstheme="minorHAnsi"/>
          <w:sz w:val="24"/>
          <w:szCs w:val="24"/>
        </w:rPr>
        <w:t>–</w:t>
      </w:r>
      <w:r w:rsidRPr="0006723B">
        <w:rPr>
          <w:rFonts w:cstheme="minorHAnsi"/>
          <w:sz w:val="24"/>
          <w:szCs w:val="24"/>
        </w:rPr>
        <w:t xml:space="preserve"> 9:00</w:t>
      </w:r>
      <w:r w:rsidRPr="0006723B">
        <w:rPr>
          <w:rFonts w:cstheme="minorHAnsi"/>
          <w:sz w:val="24"/>
          <w:szCs w:val="24"/>
        </w:rPr>
        <w:tab/>
      </w:r>
      <w:r w:rsidR="008666B6">
        <w:rPr>
          <w:rFonts w:cstheme="minorHAnsi"/>
          <w:sz w:val="24"/>
          <w:szCs w:val="24"/>
        </w:rPr>
        <w:br/>
      </w:r>
      <w:r w:rsidRPr="0006723B">
        <w:rPr>
          <w:rFonts w:cstheme="minorHAnsi"/>
          <w:sz w:val="24"/>
          <w:szCs w:val="24"/>
        </w:rPr>
        <w:t>Rejestracja uczestników, kawa - prowadzący: Organizator</w:t>
      </w:r>
    </w:p>
    <w:p w14:paraId="3ECC459B" w14:textId="0C498172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 xml:space="preserve">9:00 </w:t>
      </w:r>
      <w:r w:rsidR="008666B6" w:rsidRPr="008666B6">
        <w:rPr>
          <w:rFonts w:cstheme="minorHAnsi"/>
          <w:sz w:val="24"/>
          <w:szCs w:val="24"/>
        </w:rPr>
        <w:t>–</w:t>
      </w:r>
      <w:r w:rsidRPr="008666B6">
        <w:rPr>
          <w:rFonts w:cstheme="minorHAnsi"/>
          <w:sz w:val="24"/>
          <w:szCs w:val="24"/>
        </w:rPr>
        <w:t xml:space="preserve"> </w:t>
      </w:r>
      <w:r w:rsidRPr="0006723B">
        <w:rPr>
          <w:rFonts w:cstheme="minorHAnsi"/>
          <w:sz w:val="24"/>
          <w:szCs w:val="24"/>
        </w:rPr>
        <w:t>9:15</w:t>
      </w:r>
      <w:r w:rsidR="008666B6">
        <w:rPr>
          <w:rFonts w:cstheme="minorHAnsi"/>
          <w:sz w:val="24"/>
          <w:szCs w:val="24"/>
        </w:rPr>
        <w:br/>
      </w:r>
      <w:r w:rsidRPr="0006723B">
        <w:rPr>
          <w:rFonts w:cstheme="minorHAnsi"/>
          <w:sz w:val="24"/>
          <w:szCs w:val="24"/>
        </w:rPr>
        <w:t>Oficjalne otwarcie</w:t>
      </w:r>
      <w:r w:rsidR="008666B6">
        <w:rPr>
          <w:rFonts w:cstheme="minorHAnsi"/>
          <w:sz w:val="24"/>
          <w:szCs w:val="24"/>
        </w:rPr>
        <w:t xml:space="preserve">: </w:t>
      </w:r>
      <w:r w:rsidRPr="008666B6">
        <w:rPr>
          <w:rFonts w:cstheme="minorHAnsi"/>
          <w:b/>
          <w:sz w:val="24"/>
          <w:szCs w:val="24"/>
        </w:rPr>
        <w:t>Marek Zagórski, Minister Cyfryzacji</w:t>
      </w:r>
    </w:p>
    <w:p w14:paraId="6AE06FD2" w14:textId="49D7D50F" w:rsidR="0006723B" w:rsidRDefault="0006723B" w:rsidP="0006723B">
      <w:pPr>
        <w:rPr>
          <w:rFonts w:cstheme="minorHAnsi"/>
          <w:b/>
          <w:sz w:val="24"/>
          <w:szCs w:val="24"/>
        </w:rPr>
      </w:pPr>
      <w:r w:rsidRPr="0006723B">
        <w:rPr>
          <w:rFonts w:cstheme="minorHAnsi"/>
          <w:sz w:val="24"/>
          <w:szCs w:val="24"/>
        </w:rPr>
        <w:t>9:15</w:t>
      </w:r>
      <w:r w:rsidR="008666B6">
        <w:rPr>
          <w:rFonts w:cstheme="minorHAnsi"/>
          <w:sz w:val="24"/>
          <w:szCs w:val="24"/>
        </w:rPr>
        <w:t xml:space="preserve"> </w:t>
      </w:r>
      <w:r w:rsidR="008666B6" w:rsidRPr="008666B6">
        <w:rPr>
          <w:rFonts w:cstheme="minorHAnsi"/>
          <w:sz w:val="24"/>
          <w:szCs w:val="24"/>
        </w:rPr>
        <w:t>–</w:t>
      </w:r>
      <w:r w:rsidRPr="0006723B">
        <w:rPr>
          <w:rFonts w:cstheme="minorHAnsi"/>
          <w:sz w:val="24"/>
          <w:szCs w:val="24"/>
        </w:rPr>
        <w:t xml:space="preserve"> 9:</w:t>
      </w:r>
      <w:r w:rsidR="008666B6">
        <w:rPr>
          <w:rFonts w:cstheme="minorHAnsi"/>
          <w:sz w:val="24"/>
          <w:szCs w:val="24"/>
        </w:rPr>
        <w:t>35</w:t>
      </w:r>
      <w:r w:rsidR="008666B6">
        <w:rPr>
          <w:rFonts w:cstheme="minorHAnsi"/>
          <w:sz w:val="24"/>
          <w:szCs w:val="24"/>
        </w:rPr>
        <w:br/>
      </w:r>
      <w:r w:rsidRPr="0006723B">
        <w:rPr>
          <w:rFonts w:cstheme="minorHAnsi"/>
          <w:sz w:val="24"/>
          <w:szCs w:val="24"/>
        </w:rPr>
        <w:t>Agenda Cyfrowa Unii Europejskiej - bieżący stan rzeczy</w:t>
      </w:r>
      <w:r w:rsidR="008666B6">
        <w:rPr>
          <w:rFonts w:cstheme="minorHAnsi"/>
          <w:sz w:val="24"/>
          <w:szCs w:val="24"/>
        </w:rPr>
        <w:t xml:space="preserve"> </w:t>
      </w:r>
      <w:r w:rsidR="008666B6" w:rsidRPr="008666B6">
        <w:rPr>
          <w:rFonts w:cstheme="minorHAnsi"/>
          <w:sz w:val="24"/>
          <w:szCs w:val="24"/>
        </w:rPr>
        <w:t xml:space="preserve">– </w:t>
      </w:r>
      <w:r w:rsidR="008666B6">
        <w:rPr>
          <w:rFonts w:cstheme="minorHAnsi"/>
          <w:sz w:val="24"/>
          <w:szCs w:val="24"/>
        </w:rPr>
        <w:br/>
      </w:r>
      <w:r w:rsidR="001532FF" w:rsidRPr="001532FF">
        <w:rPr>
          <w:rFonts w:cstheme="minorHAnsi"/>
          <w:b/>
          <w:color w:val="0D0D0D" w:themeColor="text1" w:themeTint="F2"/>
          <w:sz w:val="24"/>
          <w:szCs w:val="24"/>
        </w:rPr>
        <w:t>Pearse O’Donohue</w:t>
      </w:r>
      <w:r w:rsidRPr="001532FF">
        <w:rPr>
          <w:rFonts w:cstheme="minorHAnsi"/>
          <w:b/>
          <w:color w:val="0D0D0D" w:themeColor="text1" w:themeTint="F2"/>
          <w:sz w:val="24"/>
          <w:szCs w:val="24"/>
        </w:rPr>
        <w:t xml:space="preserve">, </w:t>
      </w:r>
      <w:r w:rsidRPr="001532FF">
        <w:rPr>
          <w:rFonts w:cstheme="minorHAnsi"/>
          <w:b/>
          <w:sz w:val="24"/>
          <w:szCs w:val="24"/>
        </w:rPr>
        <w:t xml:space="preserve">Dyrektor </w:t>
      </w:r>
      <w:r w:rsidR="001532FF">
        <w:rPr>
          <w:rFonts w:cstheme="minorHAnsi"/>
          <w:b/>
          <w:sz w:val="24"/>
          <w:szCs w:val="24"/>
        </w:rPr>
        <w:t>ds. Sieci Przyszłości w Generalnej Dyrekcji</w:t>
      </w:r>
      <w:r w:rsidRPr="001532FF">
        <w:rPr>
          <w:rFonts w:cstheme="minorHAnsi"/>
          <w:b/>
          <w:sz w:val="24"/>
          <w:szCs w:val="24"/>
        </w:rPr>
        <w:t xml:space="preserve"> ds. Komunikacji i Technologii, Komisja Europejska</w:t>
      </w:r>
    </w:p>
    <w:p w14:paraId="7AF79E78" w14:textId="501CBD1B" w:rsidR="008666B6" w:rsidRPr="008666B6" w:rsidRDefault="008666B6" w:rsidP="0006723B">
      <w:pPr>
        <w:rPr>
          <w:rFonts w:cstheme="minorHAnsi"/>
          <w:sz w:val="24"/>
          <w:szCs w:val="24"/>
        </w:rPr>
      </w:pPr>
      <w:r w:rsidRPr="008666B6">
        <w:rPr>
          <w:rFonts w:cstheme="minorHAnsi"/>
          <w:sz w:val="24"/>
          <w:szCs w:val="24"/>
        </w:rPr>
        <w:lastRenderedPageBreak/>
        <w:t>9:35 – 9:45</w:t>
      </w:r>
      <w:r>
        <w:rPr>
          <w:rFonts w:cstheme="minorHAnsi"/>
          <w:sz w:val="24"/>
          <w:szCs w:val="24"/>
        </w:rPr>
        <w:br/>
        <w:t xml:space="preserve">Pytania </w:t>
      </w:r>
      <w:r w:rsidR="004A0C0F">
        <w:rPr>
          <w:rFonts w:cstheme="minorHAnsi"/>
          <w:sz w:val="24"/>
          <w:szCs w:val="24"/>
        </w:rPr>
        <w:t xml:space="preserve">/ komentarze </w:t>
      </w:r>
      <w:r>
        <w:rPr>
          <w:rFonts w:cstheme="minorHAnsi"/>
          <w:sz w:val="24"/>
          <w:szCs w:val="24"/>
        </w:rPr>
        <w:t xml:space="preserve">z sali </w:t>
      </w:r>
    </w:p>
    <w:p w14:paraId="7C33ECB7" w14:textId="3502A095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 xml:space="preserve">9:45 </w:t>
      </w:r>
      <w:r w:rsidR="008666B6">
        <w:rPr>
          <w:rFonts w:cstheme="minorHAnsi"/>
          <w:sz w:val="24"/>
          <w:szCs w:val="24"/>
        </w:rPr>
        <w:t>–</w:t>
      </w:r>
      <w:r w:rsidRPr="0006723B">
        <w:rPr>
          <w:rFonts w:cstheme="minorHAnsi"/>
          <w:sz w:val="24"/>
          <w:szCs w:val="24"/>
        </w:rPr>
        <w:t xml:space="preserve"> </w:t>
      </w:r>
      <w:r w:rsidR="008666B6">
        <w:rPr>
          <w:rFonts w:cstheme="minorHAnsi"/>
          <w:sz w:val="24"/>
          <w:szCs w:val="24"/>
        </w:rPr>
        <w:t>9:55</w:t>
      </w:r>
      <w:r w:rsidR="008666B6">
        <w:rPr>
          <w:rFonts w:cstheme="minorHAnsi"/>
          <w:sz w:val="24"/>
          <w:szCs w:val="24"/>
        </w:rPr>
        <w:br/>
      </w:r>
      <w:r w:rsidRPr="00BC2812">
        <w:rPr>
          <w:rFonts w:cstheme="minorHAnsi"/>
          <w:sz w:val="24"/>
          <w:szCs w:val="24"/>
        </w:rPr>
        <w:t>Ciągłość działania w admini</w:t>
      </w:r>
      <w:r w:rsidR="008666B6" w:rsidRPr="00BC2812">
        <w:rPr>
          <w:rFonts w:cstheme="minorHAnsi"/>
          <w:sz w:val="24"/>
          <w:szCs w:val="24"/>
        </w:rPr>
        <w:t xml:space="preserve">stracji publicznej i biznesie </w:t>
      </w:r>
      <w:r w:rsidR="008666B6">
        <w:rPr>
          <w:rFonts w:cstheme="minorHAnsi"/>
          <w:sz w:val="24"/>
          <w:szCs w:val="24"/>
        </w:rPr>
        <w:br/>
      </w:r>
      <w:r w:rsidRPr="008666B6">
        <w:rPr>
          <w:rFonts w:cstheme="minorHAnsi"/>
          <w:b/>
          <w:sz w:val="24"/>
          <w:szCs w:val="24"/>
        </w:rPr>
        <w:t>Karol Okoński, Sekretarz Stanu w Ministerstwie Cyfryzacji, Pełnomocnik Rządu ds. Cyberbezpieczeństwa</w:t>
      </w:r>
    </w:p>
    <w:p w14:paraId="640D13B4" w14:textId="32EB2124" w:rsidR="0006723B" w:rsidRPr="0006723B" w:rsidRDefault="008666B6" w:rsidP="0006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9:55</w:t>
      </w:r>
      <w:r w:rsidR="0006723B" w:rsidRPr="0006723B">
        <w:rPr>
          <w:rFonts w:cstheme="minorHAnsi"/>
          <w:sz w:val="24"/>
          <w:szCs w:val="24"/>
        </w:rPr>
        <w:t xml:space="preserve"> - 10:</w:t>
      </w:r>
      <w:r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br/>
      </w:r>
      <w:r w:rsidR="0006723B" w:rsidRPr="0006723B">
        <w:rPr>
          <w:rFonts w:cstheme="minorHAnsi"/>
          <w:sz w:val="24"/>
          <w:szCs w:val="24"/>
        </w:rPr>
        <w:t>Płynna m</w:t>
      </w:r>
      <w:r w:rsidR="0006723B">
        <w:rPr>
          <w:rFonts w:cstheme="minorHAnsi"/>
          <w:sz w:val="24"/>
          <w:szCs w:val="24"/>
        </w:rPr>
        <w:t>igracja danych pomiędzy dostawcami</w:t>
      </w:r>
      <w:r w:rsidR="0006723B" w:rsidRPr="0006723B">
        <w:rPr>
          <w:rFonts w:cstheme="minorHAnsi"/>
          <w:sz w:val="24"/>
          <w:szCs w:val="24"/>
        </w:rPr>
        <w:t xml:space="preserve"> - stan gry na dziś i kierunki </w:t>
      </w:r>
      <w:r w:rsidRPr="008666B6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br/>
      </w:r>
      <w:r w:rsidR="0006723B" w:rsidRPr="008666B6">
        <w:rPr>
          <w:rFonts w:cstheme="minorHAnsi"/>
          <w:b/>
          <w:sz w:val="24"/>
          <w:szCs w:val="24"/>
        </w:rPr>
        <w:t>Maurice van der Woude, BP Delivery, współprzewodniczący grupy roboczej SWIPO</w:t>
      </w:r>
    </w:p>
    <w:p w14:paraId="53B71DCE" w14:textId="1F93111B" w:rsidR="008666B6" w:rsidRPr="008666B6" w:rsidRDefault="008666B6" w:rsidP="0006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10:15 </w:t>
      </w:r>
      <w:r w:rsidRPr="008666B6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10:30 </w:t>
      </w:r>
      <w:r>
        <w:rPr>
          <w:rFonts w:cstheme="minorHAnsi"/>
          <w:sz w:val="24"/>
          <w:szCs w:val="24"/>
        </w:rPr>
        <w:br/>
        <w:t xml:space="preserve">Pytania/komentarze z sali  </w:t>
      </w:r>
    </w:p>
    <w:p w14:paraId="49A4FBFF" w14:textId="151A2097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10:30 - 10:50</w:t>
      </w:r>
      <w:r w:rsidR="008666B6">
        <w:rPr>
          <w:rFonts w:cstheme="minorHAnsi"/>
          <w:sz w:val="24"/>
          <w:szCs w:val="24"/>
        </w:rPr>
        <w:br/>
      </w:r>
      <w:r w:rsidRPr="0006723B">
        <w:rPr>
          <w:rFonts w:cstheme="minorHAnsi"/>
          <w:sz w:val="24"/>
          <w:szCs w:val="24"/>
        </w:rPr>
        <w:t>Przerwa k</w:t>
      </w:r>
      <w:r>
        <w:rPr>
          <w:rFonts w:cstheme="minorHAnsi"/>
          <w:sz w:val="24"/>
          <w:szCs w:val="24"/>
        </w:rPr>
        <w:t>awowa</w:t>
      </w:r>
      <w:r w:rsidR="008666B6">
        <w:rPr>
          <w:rFonts w:cstheme="minorHAnsi"/>
          <w:sz w:val="24"/>
          <w:szCs w:val="24"/>
        </w:rPr>
        <w:t xml:space="preserve"> i rozmowy kuluarowe</w:t>
      </w:r>
    </w:p>
    <w:p w14:paraId="7B5E7D87" w14:textId="489D2876" w:rsidR="00E4161D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10:50 - 11:50</w:t>
      </w:r>
      <w:r w:rsidR="008666B6">
        <w:rPr>
          <w:rFonts w:cstheme="minorHAnsi"/>
          <w:sz w:val="24"/>
          <w:szCs w:val="24"/>
        </w:rPr>
        <w:br/>
      </w:r>
      <w:r w:rsidRPr="00E4161D">
        <w:rPr>
          <w:rFonts w:cstheme="minorHAnsi"/>
          <w:b/>
          <w:sz w:val="24"/>
          <w:szCs w:val="24"/>
        </w:rPr>
        <w:t>Udane wdrożenia modelu chmurowego</w:t>
      </w:r>
      <w:r w:rsidR="00E4161D">
        <w:rPr>
          <w:rFonts w:cstheme="minorHAnsi"/>
          <w:b/>
          <w:sz w:val="24"/>
          <w:szCs w:val="24"/>
        </w:rPr>
        <w:t xml:space="preserve"> w Polsce i regionie Europy Środkowo-Wschodniej</w:t>
      </w:r>
      <w:r w:rsidR="00E4161D" w:rsidRPr="00E4161D">
        <w:rPr>
          <w:rFonts w:cstheme="minorHAnsi"/>
          <w:b/>
          <w:sz w:val="24"/>
          <w:szCs w:val="24"/>
        </w:rPr>
        <w:t>.</w:t>
      </w:r>
      <w:r w:rsidR="00E4161D">
        <w:rPr>
          <w:rFonts w:cstheme="minorHAnsi"/>
          <w:sz w:val="24"/>
          <w:szCs w:val="24"/>
        </w:rPr>
        <w:t xml:space="preserve"> </w:t>
      </w:r>
      <w:r w:rsidR="00E4161D">
        <w:rPr>
          <w:rFonts w:cstheme="minorHAnsi"/>
          <w:sz w:val="24"/>
          <w:szCs w:val="24"/>
        </w:rPr>
        <w:br/>
      </w:r>
      <w:r w:rsidR="00E4161D">
        <w:rPr>
          <w:rFonts w:cstheme="minorHAnsi"/>
          <w:color w:val="000000" w:themeColor="text1"/>
          <w:sz w:val="24"/>
          <w:szCs w:val="24"/>
        </w:rPr>
        <w:t>Zapraszamy f</w:t>
      </w:r>
      <w:r w:rsidR="00E4161D" w:rsidRPr="003309B5">
        <w:rPr>
          <w:rFonts w:cstheme="minorHAnsi"/>
          <w:color w:val="000000" w:themeColor="text1"/>
          <w:sz w:val="24"/>
          <w:szCs w:val="24"/>
        </w:rPr>
        <w:t xml:space="preserve">irmy </w:t>
      </w:r>
      <w:r w:rsidR="00E4161D">
        <w:rPr>
          <w:rFonts w:cstheme="minorHAnsi"/>
          <w:color w:val="000000" w:themeColor="text1"/>
          <w:sz w:val="24"/>
          <w:szCs w:val="24"/>
        </w:rPr>
        <w:t xml:space="preserve">z Europy Środkowo-Wschodniej </w:t>
      </w:r>
      <w:r w:rsidR="00E4161D" w:rsidRPr="003309B5">
        <w:rPr>
          <w:rFonts w:cstheme="minorHAnsi"/>
          <w:color w:val="000000" w:themeColor="text1"/>
          <w:sz w:val="24"/>
          <w:szCs w:val="24"/>
        </w:rPr>
        <w:t>do zgłaszania przykładów z sukcesem wdrożonych rozwiązań chmurowych czy to w przedsiębiorstwach prywatnych czy w administracji publicznej</w:t>
      </w:r>
      <w:r w:rsidR="00E4161D">
        <w:rPr>
          <w:rFonts w:cstheme="minorHAnsi"/>
          <w:color w:val="000000" w:themeColor="text1"/>
          <w:sz w:val="24"/>
          <w:szCs w:val="24"/>
        </w:rPr>
        <w:t>.</w:t>
      </w:r>
      <w:r w:rsidR="00E4161D" w:rsidRPr="003309B5">
        <w:rPr>
          <w:rFonts w:cstheme="minorHAnsi"/>
          <w:color w:val="000000" w:themeColor="text1"/>
          <w:sz w:val="24"/>
          <w:szCs w:val="24"/>
        </w:rPr>
        <w:t xml:space="preserve"> Uwaga – mile widzi</w:t>
      </w:r>
      <w:r w:rsidR="00E4161D">
        <w:rPr>
          <w:rFonts w:cstheme="minorHAnsi"/>
          <w:color w:val="000000" w:themeColor="text1"/>
          <w:sz w:val="24"/>
          <w:szCs w:val="24"/>
        </w:rPr>
        <w:t>ane duety: usługodawca i klient. Interesujące będą też  propozycje gotowych wizjonerskich projektów oczekujących na wdrożenie.</w:t>
      </w:r>
      <w:r w:rsidR="00E4161D" w:rsidRPr="003309B5">
        <w:rPr>
          <w:rFonts w:cstheme="minorHAnsi"/>
          <w:color w:val="000000" w:themeColor="text1"/>
          <w:sz w:val="24"/>
          <w:szCs w:val="24"/>
        </w:rPr>
        <w:t xml:space="preserve"> Zgłoszenia prosimy przesyłać na adres: </w:t>
      </w:r>
      <w:hyperlink r:id="rId10" w:history="1">
        <w:r w:rsidR="00E4161D" w:rsidRPr="003309B5">
          <w:rPr>
            <w:rStyle w:val="Hipercze"/>
            <w:sz w:val="24"/>
            <w:szCs w:val="24"/>
          </w:rPr>
          <w:t>dsm@mc.gov.pl</w:t>
        </w:r>
      </w:hyperlink>
      <w:r w:rsidR="00E4161D" w:rsidRPr="003309B5">
        <w:rPr>
          <w:sz w:val="24"/>
          <w:szCs w:val="24"/>
        </w:rPr>
        <w:t>  z dopiskiem „Studium przypadku”</w:t>
      </w:r>
      <w:r>
        <w:rPr>
          <w:rFonts w:cstheme="minorHAnsi"/>
          <w:sz w:val="24"/>
          <w:szCs w:val="24"/>
        </w:rPr>
        <w:t xml:space="preserve"> </w:t>
      </w:r>
      <w:r w:rsidR="00E4161D" w:rsidRPr="003309B5">
        <w:rPr>
          <w:rFonts w:cstheme="minorHAnsi"/>
          <w:color w:val="000000" w:themeColor="text1"/>
          <w:sz w:val="24"/>
          <w:szCs w:val="24"/>
        </w:rPr>
        <w:t>Autorów najciekawsze przykładów zaprosimy do wystąpienia w tej części programu.</w:t>
      </w:r>
    </w:p>
    <w:p w14:paraId="141A3C0C" w14:textId="62424124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11:50 - 12:10</w:t>
      </w:r>
      <w:r w:rsidRPr="0006723B">
        <w:rPr>
          <w:rFonts w:cstheme="minorHAnsi"/>
          <w:sz w:val="24"/>
          <w:szCs w:val="24"/>
        </w:rPr>
        <w:tab/>
      </w:r>
      <w:r w:rsidR="00E4161D">
        <w:rPr>
          <w:rFonts w:cstheme="minorHAnsi"/>
          <w:sz w:val="24"/>
          <w:szCs w:val="24"/>
        </w:rPr>
        <w:br/>
      </w:r>
      <w:r w:rsidRPr="00E4161D">
        <w:rPr>
          <w:rFonts w:cstheme="minorHAnsi"/>
          <w:b/>
          <w:sz w:val="24"/>
          <w:szCs w:val="24"/>
        </w:rPr>
        <w:t>Projekt Wspólna Infrastruktura Informatyczna Państwa</w:t>
      </w:r>
      <w:r w:rsidRPr="0006723B">
        <w:rPr>
          <w:rFonts w:cstheme="minorHAnsi"/>
          <w:sz w:val="24"/>
          <w:szCs w:val="24"/>
        </w:rPr>
        <w:t xml:space="preserve"> - </w:t>
      </w:r>
      <w:r w:rsidR="00E4161D">
        <w:rPr>
          <w:rFonts w:cstheme="minorHAnsi"/>
          <w:sz w:val="24"/>
          <w:szCs w:val="24"/>
        </w:rPr>
        <w:br/>
        <w:t xml:space="preserve">prezentacja: </w:t>
      </w:r>
      <w:r w:rsidRPr="0006723B">
        <w:rPr>
          <w:rFonts w:cstheme="minorHAnsi"/>
          <w:sz w:val="24"/>
          <w:szCs w:val="24"/>
        </w:rPr>
        <w:t>Joanna Baranowska, zastępca dyrektora Depart</w:t>
      </w:r>
      <w:r>
        <w:rPr>
          <w:rFonts w:cstheme="minorHAnsi"/>
          <w:sz w:val="24"/>
          <w:szCs w:val="24"/>
        </w:rPr>
        <w:t>amen</w:t>
      </w:r>
      <w:r w:rsidRPr="0006723B">
        <w:rPr>
          <w:rFonts w:cstheme="minorHAnsi"/>
          <w:sz w:val="24"/>
          <w:szCs w:val="24"/>
        </w:rPr>
        <w:t>tu Systemów Państ</w:t>
      </w:r>
      <w:r>
        <w:rPr>
          <w:rFonts w:cstheme="minorHAnsi"/>
          <w:sz w:val="24"/>
          <w:szCs w:val="24"/>
        </w:rPr>
        <w:t>wowych, Ministerstwo Cyfryzacji</w:t>
      </w:r>
    </w:p>
    <w:p w14:paraId="024CB59D" w14:textId="4857A022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12:10 - 12:55</w:t>
      </w:r>
      <w:r w:rsidR="00E4161D">
        <w:rPr>
          <w:rFonts w:cstheme="minorHAnsi"/>
          <w:sz w:val="24"/>
          <w:szCs w:val="24"/>
        </w:rPr>
        <w:br/>
        <w:t xml:space="preserve">Panel ekspercki: </w:t>
      </w:r>
      <w:r w:rsidRPr="00E4161D">
        <w:rPr>
          <w:rFonts w:cstheme="minorHAnsi"/>
          <w:b/>
          <w:sz w:val="24"/>
          <w:szCs w:val="24"/>
        </w:rPr>
        <w:t>Wyzwania w implementacji rozwiązań chmury obliczeniowej w kontekście budowy systemów administracji publicznej</w:t>
      </w:r>
      <w:r w:rsidR="00E4161D" w:rsidRPr="00E4161D">
        <w:rPr>
          <w:rFonts w:cstheme="minorHAnsi"/>
          <w:b/>
          <w:sz w:val="24"/>
          <w:szCs w:val="24"/>
        </w:rPr>
        <w:t>.</w:t>
      </w:r>
      <w:r w:rsidR="00E4161D">
        <w:rPr>
          <w:rFonts w:cstheme="minorHAnsi"/>
          <w:sz w:val="24"/>
          <w:szCs w:val="24"/>
        </w:rPr>
        <w:t xml:space="preserve"> </w:t>
      </w:r>
      <w:r w:rsidR="00E4161D">
        <w:rPr>
          <w:rFonts w:cstheme="minorHAnsi"/>
          <w:sz w:val="24"/>
          <w:szCs w:val="24"/>
        </w:rPr>
        <w:br/>
        <w:t>P</w:t>
      </w:r>
      <w:r w:rsidRPr="0006723B">
        <w:rPr>
          <w:rFonts w:cstheme="minorHAnsi"/>
          <w:sz w:val="24"/>
          <w:szCs w:val="24"/>
        </w:rPr>
        <w:t>rowadzący: Joanna Baranowska</w:t>
      </w:r>
    </w:p>
    <w:p w14:paraId="54C8EADB" w14:textId="6C5E9D40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12:55 - 13:55</w:t>
      </w:r>
      <w:r w:rsidRPr="0006723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Lunch </w:t>
      </w:r>
    </w:p>
    <w:p w14:paraId="3F6BAA28" w14:textId="750F712C" w:rsidR="0006723B" w:rsidRDefault="0006723B" w:rsidP="0006723B">
      <w:pPr>
        <w:rPr>
          <w:rFonts w:ascii="Calibri" w:hAnsi="Calibri" w:cs="Calibri"/>
        </w:rPr>
      </w:pPr>
      <w:r w:rsidRPr="005146BD">
        <w:rPr>
          <w:rFonts w:cstheme="minorHAnsi"/>
          <w:sz w:val="24"/>
          <w:szCs w:val="24"/>
        </w:rPr>
        <w:t>13:55 - 14:40</w:t>
      </w:r>
      <w:r w:rsidR="00D60A3B" w:rsidRPr="005146BD">
        <w:rPr>
          <w:rFonts w:cstheme="minorHAnsi"/>
          <w:sz w:val="24"/>
          <w:szCs w:val="24"/>
        </w:rPr>
        <w:br/>
      </w:r>
      <w:r w:rsidRPr="005146BD">
        <w:rPr>
          <w:rFonts w:cstheme="minorHAnsi"/>
          <w:b/>
          <w:sz w:val="24"/>
          <w:szCs w:val="24"/>
        </w:rPr>
        <w:t>Europejski Standard Bezpieczeństwa Usług Chmurowych</w:t>
      </w:r>
      <w:r w:rsidRPr="005146BD">
        <w:rPr>
          <w:rFonts w:cstheme="minorHAnsi"/>
          <w:sz w:val="24"/>
          <w:szCs w:val="24"/>
        </w:rPr>
        <w:t xml:space="preserve"> </w:t>
      </w:r>
      <w:r w:rsidR="00D60A3B" w:rsidRPr="005146BD">
        <w:rPr>
          <w:rFonts w:cstheme="minorHAnsi"/>
          <w:sz w:val="24"/>
          <w:szCs w:val="24"/>
        </w:rPr>
        <w:t xml:space="preserve"> </w:t>
      </w:r>
      <w:r w:rsidR="00D60A3B" w:rsidRPr="005146BD">
        <w:rPr>
          <w:rFonts w:cstheme="minorHAnsi"/>
          <w:sz w:val="24"/>
          <w:szCs w:val="24"/>
        </w:rPr>
        <w:br/>
        <w:t>Wstęp: Helmut Fallmann, Fabasoft, lider Grupy Roboczej CSPCERT</w:t>
      </w:r>
      <w:r w:rsidR="005146BD" w:rsidRPr="005146BD">
        <w:rPr>
          <w:rFonts w:cstheme="minorHAnsi"/>
          <w:sz w:val="24"/>
          <w:szCs w:val="24"/>
        </w:rPr>
        <w:br/>
      </w:r>
      <w:r w:rsidR="006D5208">
        <w:rPr>
          <w:rFonts w:cstheme="minorHAnsi"/>
          <w:sz w:val="24"/>
          <w:szCs w:val="24"/>
        </w:rPr>
        <w:t>P</w:t>
      </w:r>
      <w:r w:rsidR="005146BD" w:rsidRPr="005146BD">
        <w:rPr>
          <w:rFonts w:cstheme="minorHAnsi"/>
          <w:sz w:val="24"/>
          <w:szCs w:val="24"/>
        </w:rPr>
        <w:t xml:space="preserve">rezentacje: </w:t>
      </w:r>
      <w:r w:rsidR="005146BD">
        <w:rPr>
          <w:rFonts w:cstheme="minorHAnsi"/>
          <w:sz w:val="24"/>
          <w:szCs w:val="24"/>
        </w:rPr>
        <w:br/>
      </w:r>
      <w:r w:rsidR="005146BD" w:rsidRPr="005146BD">
        <w:rPr>
          <w:rFonts w:ascii="Calibri" w:hAnsi="Calibri" w:cs="Calibri"/>
        </w:rPr>
        <w:t xml:space="preserve">Poziomy zabezpieczeń w chmurze obliczeniowej </w:t>
      </w:r>
      <w:r w:rsidR="00D60A3B" w:rsidRPr="005146BD">
        <w:rPr>
          <w:rFonts w:ascii="Calibri" w:hAnsi="Calibri" w:cs="Calibri"/>
        </w:rPr>
        <w:t>(CCAL)</w:t>
      </w:r>
      <w:r w:rsidR="005146BD" w:rsidRPr="005146BD">
        <w:rPr>
          <w:rFonts w:ascii="Calibri" w:hAnsi="Calibri" w:cs="Calibri"/>
        </w:rPr>
        <w:t xml:space="preserve"> - </w:t>
      </w:r>
      <w:r w:rsidR="00D60A3B" w:rsidRPr="005146BD">
        <w:rPr>
          <w:rFonts w:ascii="Calibri" w:hAnsi="Calibri" w:cs="Calibri"/>
        </w:rPr>
        <w:t>Prof</w:t>
      </w:r>
      <w:r w:rsidR="005146BD" w:rsidRPr="005146BD">
        <w:rPr>
          <w:rFonts w:ascii="Calibri" w:hAnsi="Calibri" w:cs="Calibri"/>
        </w:rPr>
        <w:t>esor</w:t>
      </w:r>
      <w:r w:rsidR="00D60A3B" w:rsidRPr="005146BD">
        <w:rPr>
          <w:rFonts w:ascii="Calibri" w:hAnsi="Calibri" w:cs="Calibri"/>
        </w:rPr>
        <w:t xml:space="preserve"> William Ochs</w:t>
      </w:r>
      <w:r w:rsidR="00D60A3B" w:rsidRPr="005146BD">
        <w:rPr>
          <w:rFonts w:ascii="Calibri" w:hAnsi="Calibri" w:cs="Calibri"/>
        </w:rPr>
        <w:br/>
      </w:r>
      <w:r w:rsidR="005146BD">
        <w:rPr>
          <w:rFonts w:ascii="Calibri" w:hAnsi="Calibri" w:cs="Calibri"/>
        </w:rPr>
        <w:t xml:space="preserve">Wymogi </w:t>
      </w:r>
      <w:r w:rsidR="00D831AC">
        <w:rPr>
          <w:rFonts w:ascii="Calibri" w:hAnsi="Calibri" w:cs="Calibri"/>
        </w:rPr>
        <w:t>e</w:t>
      </w:r>
      <w:r w:rsidR="00E033AC">
        <w:rPr>
          <w:rFonts w:ascii="Calibri" w:hAnsi="Calibri" w:cs="Calibri"/>
        </w:rPr>
        <w:t>uropejskiego aktu o cyberbezpieczeństwie (</w:t>
      </w:r>
      <w:r w:rsidR="00D60A3B" w:rsidRPr="005146BD">
        <w:rPr>
          <w:rFonts w:ascii="Calibri" w:hAnsi="Calibri" w:cs="Calibri"/>
        </w:rPr>
        <w:t>CSAR)</w:t>
      </w:r>
      <w:r w:rsidR="005146BD">
        <w:rPr>
          <w:rFonts w:ascii="Calibri" w:hAnsi="Calibri" w:cs="Calibri"/>
        </w:rPr>
        <w:t xml:space="preserve"> </w:t>
      </w:r>
      <w:r w:rsidR="005146BD" w:rsidRPr="005146BD">
        <w:rPr>
          <w:rFonts w:ascii="Calibri" w:hAnsi="Calibri" w:cs="Calibri"/>
        </w:rPr>
        <w:t>-</w:t>
      </w:r>
      <w:r w:rsidR="00D60A3B" w:rsidRPr="005146BD">
        <w:rPr>
          <w:rFonts w:ascii="Calibri" w:hAnsi="Calibri" w:cs="Calibri"/>
        </w:rPr>
        <w:t xml:space="preserve"> Tom Vreeburg</w:t>
      </w:r>
      <w:r w:rsidR="00D60A3B" w:rsidRPr="005146BD">
        <w:rPr>
          <w:rFonts w:ascii="Calibri" w:hAnsi="Calibri" w:cs="Calibri"/>
        </w:rPr>
        <w:br/>
      </w:r>
      <w:r w:rsidR="00E033AC">
        <w:rPr>
          <w:rFonts w:ascii="Calibri" w:hAnsi="Calibri" w:cs="Calibri"/>
        </w:rPr>
        <w:t xml:space="preserve">Zarządzanie systemami bezpieczeństwa </w:t>
      </w:r>
      <w:r w:rsidR="00D60A3B" w:rsidRPr="005146BD">
        <w:rPr>
          <w:rFonts w:ascii="Calibri" w:hAnsi="Calibri" w:cs="Calibri"/>
        </w:rPr>
        <w:t>(SGOV)</w:t>
      </w:r>
      <w:r w:rsidR="00E033AC">
        <w:rPr>
          <w:rFonts w:ascii="Calibri" w:hAnsi="Calibri" w:cs="Calibri"/>
        </w:rPr>
        <w:t xml:space="preserve"> -</w:t>
      </w:r>
      <w:r w:rsidR="00D60A3B" w:rsidRPr="005146BD">
        <w:rPr>
          <w:rFonts w:ascii="Calibri" w:hAnsi="Calibri" w:cs="Calibri"/>
        </w:rPr>
        <w:t xml:space="preserve"> Thomas Niessen </w:t>
      </w:r>
      <w:r w:rsidR="00D60A3B" w:rsidRPr="005146BD">
        <w:rPr>
          <w:rFonts w:ascii="Calibri" w:hAnsi="Calibri" w:cs="Calibri"/>
        </w:rPr>
        <w:br/>
      </w:r>
      <w:r w:rsidR="00E033AC">
        <w:rPr>
          <w:rFonts w:ascii="Calibri" w:hAnsi="Calibri" w:cs="Calibri"/>
        </w:rPr>
        <w:t xml:space="preserve">Wnioski i rekomendacje - </w:t>
      </w:r>
      <w:r w:rsidR="00D60A3B" w:rsidRPr="005146BD">
        <w:rPr>
          <w:rFonts w:ascii="Calibri" w:hAnsi="Calibri" w:cs="Calibri"/>
        </w:rPr>
        <w:t>Bert Tuinsma</w:t>
      </w:r>
    </w:p>
    <w:p w14:paraId="58769B47" w14:textId="56D9388E" w:rsidR="00E033AC" w:rsidRPr="005146BD" w:rsidRDefault="00E033AC" w:rsidP="0006723B">
      <w:pPr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lastRenderedPageBreak/>
        <w:t xml:space="preserve">14:40 – 14:50 </w:t>
      </w:r>
      <w:r>
        <w:rPr>
          <w:rFonts w:ascii="Calibri" w:hAnsi="Calibri" w:cs="Calibri"/>
        </w:rPr>
        <w:br/>
        <w:t xml:space="preserve">Pytania / komentarze z Sali </w:t>
      </w:r>
    </w:p>
    <w:p w14:paraId="5B477D98" w14:textId="6C29E049" w:rsidR="0006723B" w:rsidRPr="0006723B" w:rsidRDefault="004242D7" w:rsidP="0006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14:</w:t>
      </w:r>
      <w:r w:rsidR="00E033A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0 - 15</w:t>
      </w:r>
      <w:r w:rsidR="0006723B" w:rsidRPr="0006723B">
        <w:rPr>
          <w:rFonts w:cstheme="minorHAnsi"/>
          <w:sz w:val="24"/>
          <w:szCs w:val="24"/>
        </w:rPr>
        <w:t>:</w:t>
      </w:r>
      <w:r w:rsidR="00E033AC">
        <w:rPr>
          <w:rFonts w:cstheme="minorHAnsi"/>
          <w:sz w:val="24"/>
          <w:szCs w:val="24"/>
        </w:rPr>
        <w:t>1</w:t>
      </w:r>
      <w:r w:rsidR="0006723B" w:rsidRPr="0006723B">
        <w:rPr>
          <w:rFonts w:cstheme="minorHAnsi"/>
          <w:sz w:val="24"/>
          <w:szCs w:val="24"/>
        </w:rPr>
        <w:t>0</w:t>
      </w:r>
      <w:r w:rsidR="00E033AC">
        <w:rPr>
          <w:rFonts w:cstheme="minorHAnsi"/>
          <w:sz w:val="24"/>
          <w:szCs w:val="24"/>
        </w:rPr>
        <w:br/>
      </w:r>
      <w:r w:rsidR="0006723B" w:rsidRPr="00E033AC">
        <w:rPr>
          <w:rFonts w:cstheme="minorHAnsi"/>
          <w:b/>
          <w:sz w:val="24"/>
          <w:szCs w:val="24"/>
        </w:rPr>
        <w:t>Nasza odpowiedź czyli podejście Ministerstwa Cyfryzacji do standaryzacji</w:t>
      </w:r>
      <w:r w:rsidR="0006723B" w:rsidRPr="0006723B">
        <w:rPr>
          <w:rFonts w:cstheme="minorHAnsi"/>
          <w:sz w:val="24"/>
          <w:szCs w:val="24"/>
        </w:rPr>
        <w:t xml:space="preserve"> </w:t>
      </w:r>
      <w:r w:rsidR="00E033AC">
        <w:rPr>
          <w:rFonts w:cstheme="minorHAnsi"/>
          <w:sz w:val="24"/>
          <w:szCs w:val="24"/>
        </w:rPr>
        <w:br/>
        <w:t xml:space="preserve">prezentacja: </w:t>
      </w:r>
      <w:r w:rsidR="0006723B" w:rsidRPr="0006723B">
        <w:rPr>
          <w:rFonts w:cstheme="minorHAnsi"/>
          <w:sz w:val="24"/>
          <w:szCs w:val="24"/>
        </w:rPr>
        <w:t>Robert Kośla, Dyrektor Depart</w:t>
      </w:r>
      <w:r w:rsidR="0006723B">
        <w:rPr>
          <w:rFonts w:cstheme="minorHAnsi"/>
          <w:sz w:val="24"/>
          <w:szCs w:val="24"/>
        </w:rPr>
        <w:t>amen</w:t>
      </w:r>
      <w:r w:rsidR="0006723B" w:rsidRPr="0006723B">
        <w:rPr>
          <w:rFonts w:cstheme="minorHAnsi"/>
          <w:sz w:val="24"/>
          <w:szCs w:val="24"/>
        </w:rPr>
        <w:t>tu Cyberbezpiecz</w:t>
      </w:r>
      <w:r w:rsidR="0006723B">
        <w:rPr>
          <w:rFonts w:cstheme="minorHAnsi"/>
          <w:sz w:val="24"/>
          <w:szCs w:val="24"/>
        </w:rPr>
        <w:t>eństwa, Ministerstwo Cyfryzacji</w:t>
      </w:r>
    </w:p>
    <w:p w14:paraId="7B24BB82" w14:textId="7EA984C6" w:rsidR="0006723B" w:rsidRPr="0006723B" w:rsidRDefault="0006723B" w:rsidP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15:</w:t>
      </w:r>
      <w:r w:rsidR="00E033AC">
        <w:rPr>
          <w:rFonts w:cstheme="minorHAnsi"/>
          <w:sz w:val="24"/>
          <w:szCs w:val="24"/>
        </w:rPr>
        <w:t>1</w:t>
      </w:r>
      <w:r w:rsidRPr="0006723B">
        <w:rPr>
          <w:rFonts w:cstheme="minorHAnsi"/>
          <w:sz w:val="24"/>
          <w:szCs w:val="24"/>
        </w:rPr>
        <w:t>0 - 15:</w:t>
      </w:r>
      <w:r w:rsidR="00E033AC">
        <w:rPr>
          <w:rFonts w:cstheme="minorHAnsi"/>
          <w:sz w:val="24"/>
          <w:szCs w:val="24"/>
        </w:rPr>
        <w:t>55</w:t>
      </w:r>
      <w:r w:rsidR="00E033AC">
        <w:rPr>
          <w:rFonts w:cstheme="minorHAnsi"/>
          <w:sz w:val="24"/>
          <w:szCs w:val="24"/>
        </w:rPr>
        <w:br/>
      </w:r>
      <w:r w:rsidRPr="00E033AC">
        <w:rPr>
          <w:rFonts w:cstheme="minorHAnsi"/>
          <w:b/>
          <w:sz w:val="24"/>
          <w:szCs w:val="24"/>
        </w:rPr>
        <w:t>Bezpieczeństwo danych w chmurach z perspektywy administracji publicznej i biznesu w Europie Środkowo-Wschodniej</w:t>
      </w:r>
      <w:r w:rsidRPr="0006723B">
        <w:rPr>
          <w:rFonts w:cstheme="minorHAnsi"/>
          <w:sz w:val="24"/>
          <w:szCs w:val="24"/>
        </w:rPr>
        <w:t xml:space="preserve"> </w:t>
      </w:r>
      <w:r w:rsidR="00E033A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prowadzący: </w:t>
      </w:r>
      <w:r w:rsidR="00E033AC">
        <w:rPr>
          <w:rFonts w:cstheme="minorHAnsi"/>
          <w:sz w:val="24"/>
          <w:szCs w:val="24"/>
        </w:rPr>
        <w:t>Robert Kośla</w:t>
      </w:r>
    </w:p>
    <w:p w14:paraId="19E6DD29" w14:textId="77C5AE3F" w:rsidR="0006723B" w:rsidRPr="0006723B" w:rsidRDefault="004242D7" w:rsidP="0006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15:</w:t>
      </w:r>
      <w:r w:rsidR="00D36ED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5 - 16</w:t>
      </w:r>
      <w:r w:rsidR="0006723B" w:rsidRPr="0006723B">
        <w:rPr>
          <w:rFonts w:cstheme="minorHAnsi"/>
          <w:sz w:val="24"/>
          <w:szCs w:val="24"/>
        </w:rPr>
        <w:t>:15</w:t>
      </w:r>
      <w:r w:rsidR="0006723B" w:rsidRPr="0006723B">
        <w:rPr>
          <w:rFonts w:cstheme="minorHAnsi"/>
          <w:sz w:val="24"/>
          <w:szCs w:val="24"/>
        </w:rPr>
        <w:tab/>
        <w:t xml:space="preserve">Uwagi końcowe - prowadzący: Pierre Chastanet, Szef Biura </w:t>
      </w:r>
      <w:r w:rsidR="0006723B">
        <w:rPr>
          <w:rFonts w:cstheme="minorHAnsi"/>
          <w:sz w:val="24"/>
          <w:szCs w:val="24"/>
        </w:rPr>
        <w:t>ds.</w:t>
      </w:r>
      <w:r w:rsidR="0006723B" w:rsidRPr="0006723B">
        <w:rPr>
          <w:rFonts w:cstheme="minorHAnsi"/>
          <w:sz w:val="24"/>
          <w:szCs w:val="24"/>
        </w:rPr>
        <w:t xml:space="preserve"> Usług Chmurowych i Oprogr</w:t>
      </w:r>
      <w:r w:rsidR="0006723B">
        <w:rPr>
          <w:rFonts w:cstheme="minorHAnsi"/>
          <w:sz w:val="24"/>
          <w:szCs w:val="24"/>
        </w:rPr>
        <w:t>am</w:t>
      </w:r>
      <w:r w:rsidR="0006723B" w:rsidRPr="0006723B">
        <w:rPr>
          <w:rFonts w:cstheme="minorHAnsi"/>
          <w:sz w:val="24"/>
          <w:szCs w:val="24"/>
        </w:rPr>
        <w:t>owania, Dyrekcja Generalna ds. Sieci Komunikacyjnych, Treści i T</w:t>
      </w:r>
      <w:r w:rsidR="0006723B">
        <w:rPr>
          <w:rFonts w:cstheme="minorHAnsi"/>
          <w:sz w:val="24"/>
          <w:szCs w:val="24"/>
        </w:rPr>
        <w:t>echnologii Komisji Europejskiej</w:t>
      </w:r>
    </w:p>
    <w:p w14:paraId="608DD743" w14:textId="0533E1B5" w:rsidR="0006723B" w:rsidRDefault="0006723B">
      <w:pPr>
        <w:rPr>
          <w:rFonts w:cstheme="minorHAnsi"/>
          <w:sz w:val="24"/>
          <w:szCs w:val="24"/>
        </w:rPr>
      </w:pPr>
      <w:r w:rsidRPr="0006723B">
        <w:rPr>
          <w:rFonts w:cstheme="minorHAnsi"/>
          <w:sz w:val="24"/>
          <w:szCs w:val="24"/>
        </w:rPr>
        <w:t>16:15 - 17:00</w:t>
      </w:r>
      <w:r w:rsidRPr="0006723B">
        <w:rPr>
          <w:rFonts w:cstheme="minorHAnsi"/>
          <w:sz w:val="24"/>
          <w:szCs w:val="24"/>
        </w:rPr>
        <w:tab/>
        <w:t>Rozmowy kuluarowe - prowadzący</w:t>
      </w:r>
      <w:r>
        <w:rPr>
          <w:rFonts w:cstheme="minorHAnsi"/>
          <w:sz w:val="24"/>
          <w:szCs w:val="24"/>
        </w:rPr>
        <w:t>: Organizator</w:t>
      </w:r>
    </w:p>
    <w:p w14:paraId="517B5934" w14:textId="77777777" w:rsidR="000677CF" w:rsidRPr="00F3706F" w:rsidRDefault="000677CF" w:rsidP="00E4611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 xml:space="preserve">Dzień II – 1.10.2019 – godz. 9:00 – 18:00 </w:t>
      </w:r>
    </w:p>
    <w:p w14:paraId="041A06EC" w14:textId="39BDBC65" w:rsidR="002F7C69" w:rsidRPr="00F3706F" w:rsidRDefault="000677CF">
      <w:pPr>
        <w:rPr>
          <w:rFonts w:cstheme="minorHAnsi"/>
          <w:sz w:val="24"/>
          <w:szCs w:val="24"/>
        </w:rPr>
      </w:pPr>
      <w:r w:rsidRPr="00F3706F">
        <w:rPr>
          <w:rFonts w:cstheme="minorHAnsi"/>
          <w:sz w:val="24"/>
          <w:szCs w:val="24"/>
        </w:rPr>
        <w:t>Zamknięte warsztaty grup roboczych SWIPO</w:t>
      </w:r>
      <w:r w:rsidR="008201D2">
        <w:rPr>
          <w:rFonts w:cstheme="minorHAnsi"/>
          <w:sz w:val="24"/>
          <w:szCs w:val="24"/>
        </w:rPr>
        <w:t xml:space="preserve"> </w:t>
      </w:r>
      <w:r w:rsidR="00C01009" w:rsidRPr="00F3706F">
        <w:rPr>
          <w:rFonts w:cstheme="minorHAnsi"/>
          <w:sz w:val="24"/>
          <w:szCs w:val="24"/>
        </w:rPr>
        <w:t xml:space="preserve">– Ministerstwo Cyfryzacji  </w:t>
      </w:r>
    </w:p>
    <w:p w14:paraId="758835D7" w14:textId="77777777" w:rsidR="001E4212" w:rsidRPr="00F3706F" w:rsidRDefault="001E4212">
      <w:pPr>
        <w:rPr>
          <w:rFonts w:cstheme="minorHAnsi"/>
          <w:sz w:val="24"/>
          <w:szCs w:val="24"/>
        </w:rPr>
      </w:pPr>
      <w:r w:rsidRPr="00F3706F">
        <w:rPr>
          <w:rFonts w:cstheme="minorHAnsi"/>
          <w:sz w:val="24"/>
          <w:szCs w:val="24"/>
        </w:rPr>
        <w:t>Ob</w:t>
      </w:r>
      <w:r w:rsidR="007D4BA5" w:rsidRPr="00F3706F">
        <w:rPr>
          <w:rFonts w:cstheme="minorHAnsi"/>
          <w:sz w:val="24"/>
          <w:szCs w:val="24"/>
        </w:rPr>
        <w:t>rad</w:t>
      </w:r>
      <w:r w:rsidRPr="00F3706F">
        <w:rPr>
          <w:rFonts w:cstheme="minorHAnsi"/>
          <w:sz w:val="24"/>
          <w:szCs w:val="24"/>
        </w:rPr>
        <w:t xml:space="preserve">y w języku angielskim. </w:t>
      </w:r>
    </w:p>
    <w:p w14:paraId="740E9EDD" w14:textId="45958735" w:rsidR="008A019D" w:rsidRDefault="008A019D" w:rsidP="008A019D">
      <w:pPr>
        <w:spacing w:line="252" w:lineRule="auto"/>
        <w:contextualSpacing/>
        <w:rPr>
          <w:rFonts w:cstheme="minorHAnsi"/>
          <w:sz w:val="24"/>
          <w:szCs w:val="24"/>
        </w:rPr>
      </w:pPr>
      <w:r w:rsidRPr="00F3706F">
        <w:rPr>
          <w:rFonts w:cstheme="minorHAnsi"/>
          <w:sz w:val="24"/>
          <w:szCs w:val="24"/>
        </w:rPr>
        <w:t xml:space="preserve">Ekspertów z zakresu jakości danych, oceny ryzyka, ciągłości działania, bezpieczeństwa informacji i standaryzacji, zainteresowanych podjęciem pracy w Grupach Roboczych zapraszamy do zapoznania się z informacjami </w:t>
      </w:r>
      <w:r>
        <w:rPr>
          <w:rFonts w:cstheme="minorHAnsi"/>
          <w:sz w:val="24"/>
          <w:szCs w:val="24"/>
        </w:rPr>
        <w:t xml:space="preserve">w części &gt; 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REF _Ref18495934 \h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t>Grupa SWIPO</w:t>
      </w:r>
      <w:r>
        <w:rPr>
          <w:rFonts w:cstheme="minorHAnsi"/>
          <w:sz w:val="24"/>
          <w:szCs w:val="24"/>
        </w:rPr>
        <w:fldChar w:fldCharType="end"/>
      </w:r>
    </w:p>
    <w:p w14:paraId="13615804" w14:textId="77777777" w:rsidR="002F7C69" w:rsidRPr="00A10440" w:rsidRDefault="00E4611A" w:rsidP="005C535F">
      <w:pPr>
        <w:pStyle w:val="Nagwek1"/>
        <w:rPr>
          <w:rFonts w:asciiTheme="minorHAnsi" w:hAnsiTheme="minorHAnsi" w:cstheme="minorHAnsi"/>
        </w:rPr>
      </w:pPr>
      <w:r w:rsidRPr="00A10440">
        <w:rPr>
          <w:rFonts w:asciiTheme="minorHAnsi" w:hAnsiTheme="minorHAnsi" w:cstheme="minorHAnsi"/>
        </w:rPr>
        <w:t xml:space="preserve">Rejestracja </w:t>
      </w:r>
    </w:p>
    <w:p w14:paraId="187A5E2F" w14:textId="77777777" w:rsidR="00E4611A" w:rsidRPr="00F3706F" w:rsidRDefault="00E4611A" w:rsidP="002F7C69">
      <w:pPr>
        <w:rPr>
          <w:rFonts w:cstheme="minorHAnsi"/>
          <w:sz w:val="24"/>
          <w:szCs w:val="24"/>
        </w:rPr>
      </w:pPr>
      <w:r w:rsidRPr="00F3706F">
        <w:rPr>
          <w:rFonts w:cstheme="minorHAnsi"/>
          <w:sz w:val="24"/>
          <w:szCs w:val="24"/>
        </w:rPr>
        <w:t xml:space="preserve">Warunkiem koniecznym udziału w </w:t>
      </w:r>
      <w:r w:rsidR="005C535F" w:rsidRPr="00F3706F">
        <w:rPr>
          <w:rFonts w:cstheme="minorHAnsi"/>
          <w:sz w:val="24"/>
          <w:szCs w:val="24"/>
        </w:rPr>
        <w:t xml:space="preserve">Konferencji </w:t>
      </w:r>
      <w:r w:rsidRPr="00F3706F">
        <w:rPr>
          <w:rFonts w:cstheme="minorHAnsi"/>
          <w:sz w:val="24"/>
          <w:szCs w:val="24"/>
        </w:rPr>
        <w:t xml:space="preserve">jest przesłanie zgłoszenia </w:t>
      </w:r>
      <w:r w:rsidR="005C535F" w:rsidRPr="00F3706F">
        <w:rPr>
          <w:rFonts w:cstheme="minorHAnsi"/>
          <w:sz w:val="24"/>
          <w:szCs w:val="24"/>
        </w:rPr>
        <w:t xml:space="preserve">na adres: </w:t>
      </w:r>
      <w:hyperlink r:id="rId11" w:history="1">
        <w:r w:rsidR="00346F2F" w:rsidRPr="00F3706F">
          <w:rPr>
            <w:rStyle w:val="Hipercze"/>
            <w:rFonts w:cstheme="minorHAnsi"/>
            <w:sz w:val="24"/>
            <w:szCs w:val="24"/>
          </w:rPr>
          <w:t>dsm@mc.gov.pl</w:t>
        </w:r>
      </w:hyperlink>
      <w:r w:rsidR="00346F2F" w:rsidRPr="00F3706F">
        <w:rPr>
          <w:rFonts w:cstheme="minorHAnsi"/>
          <w:sz w:val="24"/>
          <w:szCs w:val="24"/>
        </w:rPr>
        <w:t xml:space="preserve">  </w:t>
      </w:r>
      <w:r w:rsidRPr="00F3706F">
        <w:rPr>
          <w:rFonts w:cstheme="minorHAnsi"/>
          <w:sz w:val="24"/>
          <w:szCs w:val="24"/>
        </w:rPr>
        <w:t xml:space="preserve">najpóźniej do środy, 25 września, godz. 16:00 z podaniem następujących informacji: </w:t>
      </w:r>
    </w:p>
    <w:p w14:paraId="297BE48D" w14:textId="77777777" w:rsidR="001803A3" w:rsidRPr="00F3706F" w:rsidRDefault="001803A3" w:rsidP="001803A3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3706F">
        <w:rPr>
          <w:rFonts w:asciiTheme="minorHAnsi" w:hAnsiTheme="minorHAnsi" w:cstheme="minorHAnsi"/>
          <w:sz w:val="24"/>
          <w:szCs w:val="24"/>
        </w:rPr>
        <w:t xml:space="preserve">rosimy odpowiednio zaznaczyć: </w:t>
      </w:r>
    </w:p>
    <w:p w14:paraId="10FBC6E6" w14:textId="77777777" w:rsidR="001803A3" w:rsidRPr="00F3706F" w:rsidRDefault="001803A3" w:rsidP="001803A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Proszę </w:t>
      </w:r>
      <w:r w:rsidR="00A9299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Pr="00F3706F">
        <w:rPr>
          <w:rFonts w:asciiTheme="minorHAnsi" w:hAnsiTheme="minorHAnsi" w:cstheme="minorHAnsi"/>
          <w:sz w:val="24"/>
          <w:szCs w:val="24"/>
        </w:rPr>
        <w:t xml:space="preserve">odanie mnie do listy uczestników konferencji 30.09.2019 </w:t>
      </w:r>
    </w:p>
    <w:p w14:paraId="260A1895" w14:textId="77777777" w:rsidR="001803A3" w:rsidRPr="00F3706F" w:rsidRDefault="001803A3" w:rsidP="001803A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Będę korzystać z</w:t>
      </w:r>
      <w:r w:rsidRPr="00F3706F">
        <w:rPr>
          <w:rFonts w:asciiTheme="minorHAnsi" w:hAnsiTheme="minorHAnsi" w:cstheme="minorHAnsi"/>
          <w:sz w:val="24"/>
          <w:szCs w:val="24"/>
        </w:rPr>
        <w:t xml:space="preserve"> tłumaczenia symultanicznego </w:t>
      </w:r>
    </w:p>
    <w:p w14:paraId="6C5DDA5A" w14:textId="77777777" w:rsidR="001803A3" w:rsidRPr="00F3706F" w:rsidRDefault="001803A3" w:rsidP="001803A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Proszę o przesłanie i</w:t>
      </w:r>
      <w:r w:rsidRPr="00F3706F">
        <w:rPr>
          <w:rFonts w:asciiTheme="minorHAnsi" w:hAnsiTheme="minorHAnsi" w:cstheme="minorHAnsi"/>
          <w:sz w:val="24"/>
          <w:szCs w:val="24"/>
        </w:rPr>
        <w:t xml:space="preserve">nformacje o możliwości dołączenia do Grup Roboczych </w:t>
      </w:r>
      <w:r>
        <w:rPr>
          <w:rFonts w:asciiTheme="minorHAnsi" w:hAnsiTheme="minorHAnsi" w:cstheme="minorHAnsi"/>
          <w:sz w:val="24"/>
          <w:szCs w:val="24"/>
        </w:rPr>
        <w:t>SWIPO / CSPCERT</w:t>
      </w:r>
    </w:p>
    <w:p w14:paraId="678EA0CF" w14:textId="77777777" w:rsidR="001803A3" w:rsidRPr="00F3706F" w:rsidRDefault="00A92996" w:rsidP="001803A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Proszę o i</w:t>
      </w:r>
      <w:r w:rsidR="001803A3" w:rsidRPr="00F3706F">
        <w:rPr>
          <w:rFonts w:asciiTheme="minorHAnsi" w:hAnsiTheme="minorHAnsi" w:cstheme="minorHAnsi"/>
          <w:sz w:val="24"/>
          <w:szCs w:val="24"/>
        </w:rPr>
        <w:t>nformacje o możliwości wystąpienia w Panelu eksperckim / prezentacji studium przypadku</w:t>
      </w:r>
    </w:p>
    <w:p w14:paraId="65BC179D" w14:textId="77777777" w:rsidR="00E4611A" w:rsidRPr="00F3706F" w:rsidRDefault="00E4611A" w:rsidP="00730E3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>imię, nazwisko:</w:t>
      </w:r>
    </w:p>
    <w:p w14:paraId="7BE2C9E2" w14:textId="77777777" w:rsidR="00E4611A" w:rsidRPr="00F3706F" w:rsidRDefault="00E4611A" w:rsidP="00730E3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 xml:space="preserve">stanowisko: </w:t>
      </w:r>
    </w:p>
    <w:p w14:paraId="4667D9DD" w14:textId="77777777" w:rsidR="00730E3D" w:rsidRPr="00F3706F" w:rsidRDefault="00E4611A" w:rsidP="00730E3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 xml:space="preserve">nazwa reprezentowanego podmiotu (firmy/instytucji/organizacji): </w:t>
      </w:r>
      <w:r w:rsidR="00730E3D" w:rsidRPr="00F370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1DC961" w14:textId="77777777" w:rsidR="00E4611A" w:rsidRPr="00F3706F" w:rsidRDefault="00E4611A" w:rsidP="00730E3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 xml:space="preserve">numer telefonu: </w:t>
      </w:r>
    </w:p>
    <w:p w14:paraId="26C35CC4" w14:textId="77777777" w:rsidR="00951B74" w:rsidRDefault="00E4611A" w:rsidP="00951B7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F3706F">
        <w:rPr>
          <w:rFonts w:asciiTheme="minorHAnsi" w:hAnsiTheme="minorHAnsi" w:cstheme="minorHAnsi"/>
          <w:sz w:val="24"/>
          <w:szCs w:val="24"/>
        </w:rPr>
        <w:t xml:space="preserve">email: </w:t>
      </w:r>
    </w:p>
    <w:p w14:paraId="2FCA8C78" w14:textId="77777777" w:rsidR="00951B74" w:rsidRPr="00951B74" w:rsidRDefault="00951B74" w:rsidP="00951B74">
      <w:pPr>
        <w:rPr>
          <w:rFonts w:cstheme="minorHAnsi"/>
          <w:sz w:val="24"/>
          <w:szCs w:val="24"/>
        </w:rPr>
      </w:pPr>
      <w:r w:rsidRPr="00951B74">
        <w:rPr>
          <w:rFonts w:cstheme="minorHAnsi"/>
          <w:sz w:val="24"/>
          <w:szCs w:val="24"/>
        </w:rPr>
        <w:t xml:space="preserve">Uwaga: wydarzenie będzie fotografowane i nagrywane, natomiast dane uczestników (imię, nazwisko, stanowisko i nazwa reprezentowanego podmiotu) mogą być przekazane partnerom konferencji (przedstawicielom KE DG Connect oraz liderom Grup Roboczych SWIPO i CSP CERT). </w:t>
      </w:r>
    </w:p>
    <w:p w14:paraId="087B9317" w14:textId="77777777" w:rsidR="00730E3D" w:rsidRDefault="00341689" w:rsidP="00341689">
      <w:pPr>
        <w:pStyle w:val="Nagwek1"/>
      </w:pPr>
      <w:r w:rsidRPr="00341689">
        <w:lastRenderedPageBreak/>
        <w:t>„Informacje o grupach SWIPO i CSP CERT”</w:t>
      </w:r>
    </w:p>
    <w:p w14:paraId="07C69560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Grupy Robocze SWIPO </w:t>
      </w:r>
      <w:r w:rsidR="00272173" w:rsidRPr="00AC2038">
        <w:rPr>
          <w:sz w:val="24"/>
          <w:szCs w:val="24"/>
        </w:rPr>
        <w:t>(</w:t>
      </w:r>
      <w:r w:rsidR="00272173" w:rsidRPr="00AC2038">
        <w:rPr>
          <w:rFonts w:cstheme="minorHAnsi"/>
          <w:color w:val="000000" w:themeColor="text1"/>
          <w:sz w:val="24"/>
          <w:szCs w:val="24"/>
        </w:rPr>
        <w:t xml:space="preserve">ds. Wymiany Danych Pomiędzy Chmurami) </w:t>
      </w:r>
      <w:r w:rsidRPr="00AC2038">
        <w:rPr>
          <w:sz w:val="24"/>
          <w:szCs w:val="24"/>
        </w:rPr>
        <w:t>oraz CSP CERT (</w:t>
      </w:r>
      <w:r w:rsidRPr="00AC2038">
        <w:rPr>
          <w:rFonts w:cstheme="minorHAnsi"/>
          <w:sz w:val="24"/>
          <w:szCs w:val="24"/>
        </w:rPr>
        <w:t xml:space="preserve">ds. </w:t>
      </w:r>
      <w:r w:rsidRPr="00AC2038">
        <w:rPr>
          <w:rFonts w:cstheme="minorHAnsi"/>
          <w:color w:val="000000" w:themeColor="text1"/>
          <w:sz w:val="24"/>
          <w:szCs w:val="24"/>
        </w:rPr>
        <w:t xml:space="preserve">Bezpieczeństwa i Standaryzacji Usług Chmurowych) </w:t>
      </w:r>
      <w:r w:rsidRPr="00AC2038">
        <w:rPr>
          <w:sz w:val="24"/>
          <w:szCs w:val="24"/>
        </w:rPr>
        <w:t xml:space="preserve">działają przy Dyrekcji Generalnej ds. Sieci Komunikacyjnych, Treści i Technologii Komisji Europejskiej (KE DG Connect) w związku z realizacją artykułu 6 Rozporządzenia Parlamentu Europejskiego i Rady (UE) 2018/1807 w sprawie ram swobodnego przepływu danych nieosobowych w Unii Europejskiej z 14.11.2018r., które weszło w życie 28.05.2019r. </w:t>
      </w:r>
    </w:p>
    <w:p w14:paraId="685D4A4E" w14:textId="77777777" w:rsidR="00341689" w:rsidRPr="009134AA" w:rsidRDefault="00341689" w:rsidP="00341689">
      <w:pPr>
        <w:pStyle w:val="Nagwek2"/>
      </w:pPr>
      <w:r>
        <w:t xml:space="preserve">Treść </w:t>
      </w:r>
      <w:r w:rsidRPr="009134AA">
        <w:t>artykułu</w:t>
      </w:r>
      <w:r>
        <w:t xml:space="preserve"> 6</w:t>
      </w:r>
    </w:p>
    <w:p w14:paraId="5DF888A5" w14:textId="77777777" w:rsidR="00341689" w:rsidRPr="00AC2038" w:rsidRDefault="00341689" w:rsidP="00341689">
      <w:pPr>
        <w:rPr>
          <w:b/>
          <w:bCs/>
          <w:sz w:val="24"/>
          <w:szCs w:val="24"/>
        </w:rPr>
      </w:pPr>
      <w:r w:rsidRPr="00AC2038">
        <w:rPr>
          <w:b/>
          <w:bCs/>
          <w:sz w:val="24"/>
          <w:szCs w:val="24"/>
        </w:rPr>
        <w:t xml:space="preserve">Przenoszenie danych </w:t>
      </w:r>
    </w:p>
    <w:p w14:paraId="229F1AE1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1. Aby przyczynić się do rozwoju konkurencyjnej gospodarki opartej na danych, Komisja wspiera i ułatwia opracowywanie samoregulacyjnych kodeksów postępowania na poziomie Unii (zwanych dalej „kodeksami postępowania”), opartych na zasadzie przejrzystości i interoperacyjności oraz należycie uwzględniających otwarte standardy, obejmujące między innymi następujące aspekty: </w:t>
      </w:r>
    </w:p>
    <w:p w14:paraId="4CD6E3A8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a) najlepsze praktyki w zakresie ułatwiania zmiany dostawcy usług i przenoszenia danych z wykorzystaniem formatów ustrukturyzowanych, powszechnie używanych i nadających się do odczytu maszynowego, w tym formatów opartych na otwartych standardach, gdy jest to wymagane przez dostawcę usług otrzymującego dane lub gdy zwraca się on z takim wnioskiem; </w:t>
      </w:r>
    </w:p>
    <w:p w14:paraId="6AE88D87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b) minimalne wymogi informacyjne mające na celu zapewnienie użytkownikom profesjonalnym, przed zawarciem umowy o przetwarzanie danych, wystarczająco dokładnych, jasnych i przejrzystych informacji na temat następujących kwestii: procesów, wymogów technicznych, ram czasowych i opłat, które mają zastosowanie w przypadku, gdy użytkownik profesjonalny chce zmienić dostawcę usług lub przenieść dane z powrotem do własnych systemów informatycznych; </w:t>
      </w:r>
    </w:p>
    <w:p w14:paraId="768A6AA7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c) podejścia w zakresie systemów certyfikacji ułatwiających porównywanie produktów i usług związanych z przetwarzaniem danych dla użytkowników profesjonalnych, z uwzględnieniem przyjętych krajowych lub międzynarodowych norm, w celu ułatwienia porównywalności tych produktów i usług. Podejścia takie mogą obejmować między innymi zarządzanie jakością, zarządzanie bezpieczeństwem informacji, zarządzanie ciągłością działania i zarządzanie środowiskowe; </w:t>
      </w:r>
    </w:p>
    <w:p w14:paraId="372A7730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d) plany działania w zakresie komunikacji z wielodyscyplinarnym podejściem do upowszechniania wiedzy o kodeksach postępowania wśród właściwych zainteresowanych stron. </w:t>
      </w:r>
    </w:p>
    <w:p w14:paraId="732B4347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2. Komisja zapewnia, aby kodeksy postępowania były opracowywane w ścisłej współpracy ze wszystkimi właściwymi zainteresowanymi stronami, w tym stowarzyszeniami MŚP oraz przedsiębiorstwami typu start-up, użytkownikami i dostawcami usług w chmurze. </w:t>
      </w:r>
    </w:p>
    <w:p w14:paraId="5DC0E8A3" w14:textId="77777777" w:rsidR="00341689" w:rsidRPr="00AC2038" w:rsidRDefault="00341689" w:rsidP="00341689">
      <w:pPr>
        <w:rPr>
          <w:b/>
          <w:sz w:val="24"/>
          <w:szCs w:val="24"/>
        </w:rPr>
      </w:pPr>
      <w:r w:rsidRPr="00AC2038">
        <w:rPr>
          <w:sz w:val="24"/>
          <w:szCs w:val="24"/>
        </w:rPr>
        <w:t xml:space="preserve">3. </w:t>
      </w:r>
      <w:r w:rsidRPr="00AC2038">
        <w:rPr>
          <w:b/>
          <w:sz w:val="24"/>
          <w:szCs w:val="24"/>
        </w:rPr>
        <w:t xml:space="preserve">Komisja zachęca dostawców usług do zakończenia prac nad kodeksami postępowania do dnia 29 listopada 2019 r. </w:t>
      </w:r>
      <w:r w:rsidRPr="00AC2038">
        <w:rPr>
          <w:sz w:val="24"/>
          <w:szCs w:val="24"/>
        </w:rPr>
        <w:t xml:space="preserve">oraz do ich </w:t>
      </w:r>
      <w:r w:rsidRPr="00AC2038">
        <w:rPr>
          <w:b/>
          <w:sz w:val="24"/>
          <w:szCs w:val="24"/>
        </w:rPr>
        <w:t>skutecznego wdrożenia do dnia 29 maja 2020 r.</w:t>
      </w:r>
    </w:p>
    <w:p w14:paraId="4CA99A25" w14:textId="77777777" w:rsidR="00341689" w:rsidRPr="009134AA" w:rsidRDefault="00341689" w:rsidP="00341689">
      <w:pPr>
        <w:pStyle w:val="Nagwek2"/>
      </w:pPr>
      <w:r w:rsidRPr="009134AA">
        <w:lastRenderedPageBreak/>
        <w:t xml:space="preserve">Grupa CSP CERT </w:t>
      </w:r>
    </w:p>
    <w:p w14:paraId="218B4A9F" w14:textId="77777777" w:rsidR="00341689" w:rsidRPr="00AC2038" w:rsidRDefault="00341689" w:rsidP="00341689">
      <w:pPr>
        <w:rPr>
          <w:rFonts w:cstheme="minorHAnsi"/>
          <w:sz w:val="24"/>
          <w:szCs w:val="24"/>
        </w:rPr>
      </w:pPr>
      <w:r w:rsidRPr="00AC2038">
        <w:rPr>
          <w:rFonts w:cstheme="minorHAnsi"/>
          <w:sz w:val="24"/>
          <w:szCs w:val="24"/>
        </w:rPr>
        <w:t xml:space="preserve">Główny cel Grupy Roboczej ds. </w:t>
      </w:r>
      <w:r w:rsidRPr="00AC2038">
        <w:rPr>
          <w:rFonts w:cstheme="minorHAnsi"/>
          <w:color w:val="000000" w:themeColor="text1"/>
          <w:sz w:val="24"/>
          <w:szCs w:val="24"/>
        </w:rPr>
        <w:t xml:space="preserve">Bezpieczeństwa i Standaryzacji Usług Chmurowych CSPCERT został już osiągnięty – jest nim publikacja zawierająca rekomendacje dotyczące Europejskiego Systemu Certyfikacji przekazany na ręce przedstawicieli Komisji Europejskiej w czerwcu br. (dokument dostępny jest na stronie </w:t>
      </w:r>
      <w:hyperlink r:id="rId12" w:history="1">
        <w:r w:rsidRPr="00AC2038">
          <w:rPr>
            <w:rStyle w:val="Hipercze"/>
            <w:rFonts w:cstheme="minorHAnsi"/>
            <w:sz w:val="24"/>
            <w:szCs w:val="24"/>
          </w:rPr>
          <w:t>www.cspcert.eu</w:t>
        </w:r>
      </w:hyperlink>
      <w:r w:rsidRPr="00AC2038">
        <w:rPr>
          <w:rStyle w:val="Hipercze"/>
          <w:rFonts w:cstheme="minorHAnsi"/>
          <w:sz w:val="24"/>
          <w:szCs w:val="24"/>
        </w:rPr>
        <w:t xml:space="preserve"> ) </w:t>
      </w:r>
    </w:p>
    <w:p w14:paraId="77BA6CAE" w14:textId="77777777" w:rsidR="00341689" w:rsidRPr="00AC2038" w:rsidRDefault="00341689" w:rsidP="00341689">
      <w:pPr>
        <w:rPr>
          <w:rStyle w:val="font"/>
          <w:rFonts w:cstheme="minorHAnsi"/>
          <w:color w:val="000000" w:themeColor="text1"/>
          <w:sz w:val="24"/>
          <w:szCs w:val="24"/>
        </w:rPr>
      </w:pPr>
      <w:r w:rsidRPr="00AC2038">
        <w:rPr>
          <w:rStyle w:val="font"/>
          <w:rFonts w:cstheme="minorHAnsi"/>
          <w:color w:val="000000" w:themeColor="text1"/>
          <w:sz w:val="24"/>
          <w:szCs w:val="24"/>
        </w:rPr>
        <w:t xml:space="preserve">Grupa nie zawiesza jednak działalności i jest otwarta na przyjęcie nowych członków – ekspertów w dziedzinie bezpieczeństwa I certyfikacji usług chmurowych wywodzących się z rynku Polskiego i Europy Środkowo-Wschodniej. Jednym z obszarów nadal trwającej dyskusji jest wypracowanie najlepszych sposobów komunikowania wypracowanych przez Grupę zaleceń i zapewnienia, że wymogi bezpieczeństwa, metodologie oceny zgodności Europejską ustawą o cyberbezpieczeństwie, są spójne w całej Europie i przestrzegane przez wszystkie zaangażowane strony na tym samym poziomie zgodności. </w:t>
      </w:r>
    </w:p>
    <w:p w14:paraId="6444A837" w14:textId="77777777" w:rsidR="00D831AC" w:rsidRPr="008A019D" w:rsidRDefault="00D831AC" w:rsidP="00D831AC">
      <w:pPr>
        <w:contextualSpacing/>
        <w:rPr>
          <w:rFonts w:cstheme="minorHAnsi"/>
          <w:sz w:val="24"/>
          <w:szCs w:val="24"/>
        </w:rPr>
      </w:pPr>
      <w:r w:rsidRPr="008A019D">
        <w:rPr>
          <w:rFonts w:cstheme="minorHAnsi"/>
          <w:sz w:val="24"/>
          <w:szCs w:val="24"/>
        </w:rPr>
        <w:t xml:space="preserve">Językiem roboczym grupy jest angielski. </w:t>
      </w:r>
    </w:p>
    <w:p w14:paraId="45E854E2" w14:textId="66773EE4" w:rsidR="00341689" w:rsidRPr="00AC2038" w:rsidRDefault="00D831AC" w:rsidP="00341689">
      <w:pPr>
        <w:rPr>
          <w:rFonts w:cstheme="minorHAnsi"/>
          <w:sz w:val="24"/>
          <w:szCs w:val="24"/>
        </w:rPr>
      </w:pPr>
      <w:r>
        <w:rPr>
          <w:rStyle w:val="font"/>
          <w:rFonts w:cstheme="minorHAnsi"/>
          <w:color w:val="000000" w:themeColor="text1"/>
          <w:sz w:val="24"/>
          <w:szCs w:val="24"/>
        </w:rPr>
        <w:br/>
      </w:r>
      <w:r w:rsidR="00341689" w:rsidRPr="00AC2038">
        <w:rPr>
          <w:rStyle w:val="font"/>
          <w:rFonts w:cstheme="minorHAnsi"/>
          <w:color w:val="000000" w:themeColor="text1"/>
          <w:sz w:val="24"/>
          <w:szCs w:val="24"/>
        </w:rPr>
        <w:t>Wszelkie pytania</w:t>
      </w:r>
      <w:r>
        <w:rPr>
          <w:rStyle w:val="font"/>
          <w:rFonts w:cstheme="minorHAnsi"/>
          <w:color w:val="000000" w:themeColor="text1"/>
          <w:sz w:val="24"/>
          <w:szCs w:val="24"/>
        </w:rPr>
        <w:t>, dotyczące możliwości zaangażowania się w dalsze prace Grupy prosimy kierować w języku angielskim na adres</w:t>
      </w:r>
      <w:r w:rsidR="00341689" w:rsidRPr="00AC2038">
        <w:rPr>
          <w:rStyle w:val="font"/>
          <w:rFonts w:cstheme="minorHAnsi"/>
          <w:color w:val="000000" w:themeColor="text1"/>
          <w:sz w:val="24"/>
          <w:szCs w:val="24"/>
        </w:rPr>
        <w:t xml:space="preserve">: </w:t>
      </w:r>
      <w:hyperlink r:id="rId13" w:history="1">
        <w:r w:rsidR="00341689" w:rsidRPr="00AC2038">
          <w:rPr>
            <w:rStyle w:val="Hipercze"/>
            <w:rFonts w:cstheme="minorHAnsi"/>
            <w:sz w:val="24"/>
            <w:szCs w:val="24"/>
          </w:rPr>
          <w:t>cspcerteurope@gmail.com</w:t>
        </w:r>
      </w:hyperlink>
    </w:p>
    <w:p w14:paraId="2113F3EB" w14:textId="77777777" w:rsidR="00341689" w:rsidRDefault="00341689" w:rsidP="00341689">
      <w:pPr>
        <w:pStyle w:val="Nagwek2"/>
      </w:pPr>
      <w:bookmarkStart w:id="0" w:name="_Ref18495934"/>
      <w:r>
        <w:t>Grupa SWIPO</w:t>
      </w:r>
      <w:bookmarkEnd w:id="0"/>
      <w:r>
        <w:t xml:space="preserve"> </w:t>
      </w:r>
    </w:p>
    <w:p w14:paraId="158147BF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Grupa zajmuje się wypracowaniem samoregulacyjnych kodeksów postępowania branży na poziomie UE, we współpracy z wszystkimi stronami procesu – usługodawcami i usługobiorcami usług chmurowych, zarówno tych prywatnych jak i publicznych. Celem Grupy jest przedstawienie spójnego dokumentu, zawierającego wskazówki, dla dostawców usług świadczonych w chmurze i ich klientów, w celu zapewnienia bezpiecznego i skutecznego przenoszenia danych nieosobowych pomiędzy chmurami. </w:t>
      </w:r>
    </w:p>
    <w:p w14:paraId="1BAA35B1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b/>
          <w:sz w:val="24"/>
          <w:szCs w:val="24"/>
        </w:rPr>
        <w:t>Dokument ma być gotowy na 29 listopada br</w:t>
      </w:r>
      <w:r w:rsidRPr="00AC2038">
        <w:rPr>
          <w:sz w:val="24"/>
          <w:szCs w:val="24"/>
        </w:rPr>
        <w:t>.</w:t>
      </w:r>
    </w:p>
    <w:p w14:paraId="6BDA8FD4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Grupa jest otwarta na przyjęcie ekspertów z Polski i Europy Środkowo-Wschodniej, specjalizujących się zarówno w kwestiach oceny ryzyka, standardów bezpieczeństwa jak też oceny jakości danych. </w:t>
      </w:r>
    </w:p>
    <w:p w14:paraId="3ACCB1A0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Aktualnie Grupa SWIPO w swoich pracach dotyczących zarządzania procesami związanymi z przekazywaniem danych i związanych z tym spójnych kodów postępowania kładzie szczególny nacisk na następująca problematykę:  </w:t>
      </w:r>
    </w:p>
    <w:p w14:paraId="59C71978" w14:textId="77777777" w:rsidR="00341689" w:rsidRPr="00AC2038" w:rsidRDefault="00341689" w:rsidP="00341689">
      <w:pPr>
        <w:rPr>
          <w:sz w:val="24"/>
          <w:szCs w:val="24"/>
        </w:rPr>
      </w:pPr>
      <w:r w:rsidRPr="00AC2038">
        <w:rPr>
          <w:sz w:val="24"/>
          <w:szCs w:val="24"/>
        </w:rPr>
        <w:t xml:space="preserve">• opracowanie ogólnoeuropejskich ram wzajemnego uznawania świadectw, niezależnie od tego, gdzie w Europie zostały przyznane; </w:t>
      </w:r>
      <w:r w:rsidRPr="00AC2038">
        <w:rPr>
          <w:sz w:val="24"/>
          <w:szCs w:val="24"/>
        </w:rPr>
        <w:br/>
        <w:t>• przejrzystość (jak zagwarantować, że wszyscy usługodawcy udostępniają informacje o tym, jak przebiegał proces ich certyfikacji);</w:t>
      </w:r>
      <w:r w:rsidRPr="00AC2038">
        <w:rPr>
          <w:sz w:val="24"/>
          <w:szCs w:val="24"/>
        </w:rPr>
        <w:br/>
        <w:t>• opracowanie zbioru najlepszych praktyk zarządzania ciągłością biznesową;</w:t>
      </w:r>
      <w:r w:rsidRPr="00AC2038">
        <w:rPr>
          <w:sz w:val="24"/>
          <w:szCs w:val="24"/>
        </w:rPr>
        <w:br/>
        <w:t>• opracowanie procedury należytej staranności – zapewnienie jakości danych wprowadzanych do systemu, niezależnie od tego,</w:t>
      </w:r>
      <w:bookmarkStart w:id="1" w:name="_GoBack"/>
      <w:bookmarkEnd w:id="1"/>
      <w:r w:rsidRPr="00AC2038">
        <w:rPr>
          <w:sz w:val="24"/>
          <w:szCs w:val="24"/>
        </w:rPr>
        <w:t xml:space="preserve"> skąd pochodzą dane (gdzie nie ma jakości, nie ma mowy o przenoszeniu).</w:t>
      </w:r>
      <w:r w:rsidRPr="00AC2038">
        <w:rPr>
          <w:sz w:val="24"/>
          <w:szCs w:val="24"/>
        </w:rPr>
        <w:br/>
      </w:r>
      <w:r w:rsidRPr="00AC2038">
        <w:rPr>
          <w:sz w:val="24"/>
          <w:szCs w:val="24"/>
        </w:rPr>
        <w:br/>
      </w:r>
      <w:r w:rsidRPr="00AC2038">
        <w:rPr>
          <w:sz w:val="24"/>
          <w:szCs w:val="24"/>
        </w:rPr>
        <w:lastRenderedPageBreak/>
        <w:t xml:space="preserve">Językiem roboczym grupy jest angielski. Formularz zgłoszenia dostępny jest pod linkiem: </w:t>
      </w:r>
      <w:hyperlink r:id="rId14" w:tgtFrame="_blank" w:history="1">
        <w:r w:rsidRPr="00AC2038">
          <w:rPr>
            <w:rStyle w:val="Hipercze"/>
            <w:color w:val="598FDE"/>
            <w:sz w:val="24"/>
            <w:szCs w:val="24"/>
            <w:shd w:val="clear" w:color="auto" w:fill="FFFFFF"/>
          </w:rPr>
          <w:t>https://swipo.page.link/join</w:t>
        </w:r>
      </w:hyperlink>
    </w:p>
    <w:p w14:paraId="46290256" w14:textId="77777777" w:rsidR="00341689" w:rsidRPr="00341689" w:rsidRDefault="00341689" w:rsidP="00341689">
      <w:pPr>
        <w:rPr>
          <w:rFonts w:cstheme="minorHAnsi"/>
          <w:sz w:val="24"/>
          <w:szCs w:val="24"/>
        </w:rPr>
      </w:pPr>
      <w:r>
        <w:t xml:space="preserve">Więcej informacji: </w:t>
      </w:r>
      <w:hyperlink r:id="rId15" w:history="1">
        <w:r w:rsidRPr="00CE681C">
          <w:rPr>
            <w:rStyle w:val="Hipercze"/>
          </w:rPr>
          <w:t>https://ec.europa.eu/digital-single-market/en/dsm-cloud-stakeholder-working-groups-cloud-switching-and-cloud-security-certification</w:t>
        </w:r>
      </w:hyperlink>
    </w:p>
    <w:sectPr w:rsidR="00341689" w:rsidRPr="0034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FC3CF" w14:textId="77777777" w:rsidR="000720B6" w:rsidRDefault="000720B6" w:rsidP="000677CF">
      <w:pPr>
        <w:spacing w:after="0" w:line="240" w:lineRule="auto"/>
      </w:pPr>
      <w:r>
        <w:separator/>
      </w:r>
    </w:p>
  </w:endnote>
  <w:endnote w:type="continuationSeparator" w:id="0">
    <w:p w14:paraId="5CBBF3D9" w14:textId="77777777" w:rsidR="000720B6" w:rsidRDefault="000720B6" w:rsidP="0006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48A27" w14:textId="77777777" w:rsidR="000720B6" w:rsidRDefault="000720B6" w:rsidP="000677CF">
      <w:pPr>
        <w:spacing w:after="0" w:line="240" w:lineRule="auto"/>
      </w:pPr>
      <w:r>
        <w:separator/>
      </w:r>
    </w:p>
  </w:footnote>
  <w:footnote w:type="continuationSeparator" w:id="0">
    <w:p w14:paraId="655312C4" w14:textId="77777777" w:rsidR="000720B6" w:rsidRDefault="000720B6" w:rsidP="00067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F7E0C"/>
    <w:multiLevelType w:val="hybridMultilevel"/>
    <w:tmpl w:val="E514E8D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7BB"/>
    <w:multiLevelType w:val="hybridMultilevel"/>
    <w:tmpl w:val="8F866E58"/>
    <w:lvl w:ilvl="0" w:tplc="7758E3A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B86"/>
    <w:multiLevelType w:val="hybridMultilevel"/>
    <w:tmpl w:val="34007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D0065"/>
    <w:multiLevelType w:val="hybridMultilevel"/>
    <w:tmpl w:val="10BC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551"/>
    <w:multiLevelType w:val="hybridMultilevel"/>
    <w:tmpl w:val="11540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43096"/>
    <w:multiLevelType w:val="hybridMultilevel"/>
    <w:tmpl w:val="7F5EC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6953"/>
    <w:multiLevelType w:val="hybridMultilevel"/>
    <w:tmpl w:val="63DA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067E"/>
    <w:multiLevelType w:val="hybridMultilevel"/>
    <w:tmpl w:val="34F0478C"/>
    <w:lvl w:ilvl="0" w:tplc="983CB03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23BD2"/>
    <w:multiLevelType w:val="hybridMultilevel"/>
    <w:tmpl w:val="58309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0FE4"/>
    <w:multiLevelType w:val="hybridMultilevel"/>
    <w:tmpl w:val="7DAA40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46B31"/>
    <w:multiLevelType w:val="hybridMultilevel"/>
    <w:tmpl w:val="CE7A94C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2C"/>
    <w:rsid w:val="00007569"/>
    <w:rsid w:val="00041AEA"/>
    <w:rsid w:val="000427C1"/>
    <w:rsid w:val="0006723B"/>
    <w:rsid w:val="000677CF"/>
    <w:rsid w:val="000720B6"/>
    <w:rsid w:val="00076BE3"/>
    <w:rsid w:val="00083B2C"/>
    <w:rsid w:val="000977BC"/>
    <w:rsid w:val="000A2BCD"/>
    <w:rsid w:val="00113E77"/>
    <w:rsid w:val="00141542"/>
    <w:rsid w:val="0015192A"/>
    <w:rsid w:val="001532FF"/>
    <w:rsid w:val="001803A3"/>
    <w:rsid w:val="00185F78"/>
    <w:rsid w:val="001979CB"/>
    <w:rsid w:val="001A2685"/>
    <w:rsid w:val="001B2CB1"/>
    <w:rsid w:val="001E4212"/>
    <w:rsid w:val="001F420B"/>
    <w:rsid w:val="002005A4"/>
    <w:rsid w:val="00204DBA"/>
    <w:rsid w:val="00241835"/>
    <w:rsid w:val="0025573E"/>
    <w:rsid w:val="002718DB"/>
    <w:rsid w:val="00272173"/>
    <w:rsid w:val="002C403C"/>
    <w:rsid w:val="002F7C69"/>
    <w:rsid w:val="00313C1A"/>
    <w:rsid w:val="00315029"/>
    <w:rsid w:val="003309B5"/>
    <w:rsid w:val="00341689"/>
    <w:rsid w:val="00345078"/>
    <w:rsid w:val="00346F2F"/>
    <w:rsid w:val="00355C95"/>
    <w:rsid w:val="003A57E9"/>
    <w:rsid w:val="003E38E2"/>
    <w:rsid w:val="003F225A"/>
    <w:rsid w:val="00402F83"/>
    <w:rsid w:val="004242D7"/>
    <w:rsid w:val="00465F52"/>
    <w:rsid w:val="00477F7A"/>
    <w:rsid w:val="004913CE"/>
    <w:rsid w:val="004939D7"/>
    <w:rsid w:val="00495B4A"/>
    <w:rsid w:val="004A0C0F"/>
    <w:rsid w:val="004C2923"/>
    <w:rsid w:val="004C7FF7"/>
    <w:rsid w:val="005044C5"/>
    <w:rsid w:val="005146BD"/>
    <w:rsid w:val="0055275D"/>
    <w:rsid w:val="00580EE5"/>
    <w:rsid w:val="0059464D"/>
    <w:rsid w:val="005A0B95"/>
    <w:rsid w:val="005C535F"/>
    <w:rsid w:val="005E2552"/>
    <w:rsid w:val="00605560"/>
    <w:rsid w:val="00614BC9"/>
    <w:rsid w:val="00624DA7"/>
    <w:rsid w:val="006328D6"/>
    <w:rsid w:val="006B3F31"/>
    <w:rsid w:val="006D5208"/>
    <w:rsid w:val="006D6739"/>
    <w:rsid w:val="00730E3D"/>
    <w:rsid w:val="0073639C"/>
    <w:rsid w:val="007426B0"/>
    <w:rsid w:val="00746DD7"/>
    <w:rsid w:val="00753CFD"/>
    <w:rsid w:val="00763672"/>
    <w:rsid w:val="007B2D0B"/>
    <w:rsid w:val="007B76A9"/>
    <w:rsid w:val="007D3848"/>
    <w:rsid w:val="007D4BA5"/>
    <w:rsid w:val="008201D2"/>
    <w:rsid w:val="00843DD6"/>
    <w:rsid w:val="00866679"/>
    <w:rsid w:val="008666B6"/>
    <w:rsid w:val="0087714A"/>
    <w:rsid w:val="0088662A"/>
    <w:rsid w:val="008A00DD"/>
    <w:rsid w:val="008A019D"/>
    <w:rsid w:val="008A13C4"/>
    <w:rsid w:val="008A73B8"/>
    <w:rsid w:val="008B04B7"/>
    <w:rsid w:val="008B76E2"/>
    <w:rsid w:val="008C6238"/>
    <w:rsid w:val="008D3F68"/>
    <w:rsid w:val="008E5288"/>
    <w:rsid w:val="008F2BE1"/>
    <w:rsid w:val="00905B55"/>
    <w:rsid w:val="0093717A"/>
    <w:rsid w:val="00950F92"/>
    <w:rsid w:val="00951B74"/>
    <w:rsid w:val="0095411B"/>
    <w:rsid w:val="00970501"/>
    <w:rsid w:val="00984BA0"/>
    <w:rsid w:val="00985355"/>
    <w:rsid w:val="00996822"/>
    <w:rsid w:val="009B0D25"/>
    <w:rsid w:val="009C069B"/>
    <w:rsid w:val="009C35A5"/>
    <w:rsid w:val="009C525F"/>
    <w:rsid w:val="009D3696"/>
    <w:rsid w:val="009E50F9"/>
    <w:rsid w:val="00A070B6"/>
    <w:rsid w:val="00A10440"/>
    <w:rsid w:val="00A230B0"/>
    <w:rsid w:val="00A307B1"/>
    <w:rsid w:val="00A3204D"/>
    <w:rsid w:val="00A37F82"/>
    <w:rsid w:val="00A650D8"/>
    <w:rsid w:val="00A65A6D"/>
    <w:rsid w:val="00A878F7"/>
    <w:rsid w:val="00A92996"/>
    <w:rsid w:val="00AC2038"/>
    <w:rsid w:val="00AD1B3D"/>
    <w:rsid w:val="00AD3DD9"/>
    <w:rsid w:val="00B20655"/>
    <w:rsid w:val="00B934FC"/>
    <w:rsid w:val="00B9728C"/>
    <w:rsid w:val="00BA334A"/>
    <w:rsid w:val="00BA441E"/>
    <w:rsid w:val="00BB3B11"/>
    <w:rsid w:val="00BB4596"/>
    <w:rsid w:val="00BB51AF"/>
    <w:rsid w:val="00BC2812"/>
    <w:rsid w:val="00BD4F31"/>
    <w:rsid w:val="00C01009"/>
    <w:rsid w:val="00C10C29"/>
    <w:rsid w:val="00C14460"/>
    <w:rsid w:val="00C164D2"/>
    <w:rsid w:val="00C20AAD"/>
    <w:rsid w:val="00C37091"/>
    <w:rsid w:val="00C646B6"/>
    <w:rsid w:val="00C90473"/>
    <w:rsid w:val="00CF3E3A"/>
    <w:rsid w:val="00D12263"/>
    <w:rsid w:val="00D14877"/>
    <w:rsid w:val="00D1584F"/>
    <w:rsid w:val="00D171F8"/>
    <w:rsid w:val="00D30A9D"/>
    <w:rsid w:val="00D36ED3"/>
    <w:rsid w:val="00D42817"/>
    <w:rsid w:val="00D51D3D"/>
    <w:rsid w:val="00D60A3B"/>
    <w:rsid w:val="00D831AC"/>
    <w:rsid w:val="00DA6E52"/>
    <w:rsid w:val="00DC32EA"/>
    <w:rsid w:val="00DC5391"/>
    <w:rsid w:val="00DC7201"/>
    <w:rsid w:val="00DF4156"/>
    <w:rsid w:val="00DF74D4"/>
    <w:rsid w:val="00E033AC"/>
    <w:rsid w:val="00E07772"/>
    <w:rsid w:val="00E1324A"/>
    <w:rsid w:val="00E4161D"/>
    <w:rsid w:val="00E4611A"/>
    <w:rsid w:val="00E71CE2"/>
    <w:rsid w:val="00E9542A"/>
    <w:rsid w:val="00EB00E8"/>
    <w:rsid w:val="00EC6974"/>
    <w:rsid w:val="00ED329A"/>
    <w:rsid w:val="00F2714F"/>
    <w:rsid w:val="00F3706F"/>
    <w:rsid w:val="00F507E4"/>
    <w:rsid w:val="00F65ABD"/>
    <w:rsid w:val="00F85371"/>
    <w:rsid w:val="00F94389"/>
    <w:rsid w:val="00FA200E"/>
    <w:rsid w:val="00FB0752"/>
    <w:rsid w:val="00FB1B49"/>
    <w:rsid w:val="00FB7D7F"/>
    <w:rsid w:val="00FD2E81"/>
    <w:rsid w:val="00FD721C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60FB"/>
  <w15:chartTrackingRefBased/>
  <w15:docId w15:val="{0E6E7587-490D-4A3F-A4F9-6FF6DDC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1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6A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04B7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7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CB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614BC9"/>
  </w:style>
  <w:style w:type="paragraph" w:styleId="NormalnyWeb">
    <w:name w:val="Normal (Web)"/>
    <w:basedOn w:val="Normalny"/>
    <w:uiPriority w:val="99"/>
    <w:semiHidden/>
    <w:unhideWhenUsed/>
    <w:rsid w:val="00EC69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697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61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61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">
    <w:name w:val="font"/>
    <w:basedOn w:val="Domylnaczcionkaakapitu"/>
    <w:rsid w:val="00341689"/>
  </w:style>
  <w:style w:type="character" w:styleId="Odwoaniedokomentarza">
    <w:name w:val="annotation reference"/>
    <w:basedOn w:val="Domylnaczcionkaakapitu"/>
    <w:uiPriority w:val="99"/>
    <w:semiHidden/>
    <w:unhideWhenUsed/>
    <w:rsid w:val="00504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4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4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4C5"/>
    <w:rPr>
      <w:b/>
      <w:bCs/>
      <w:sz w:val="20"/>
      <w:szCs w:val="20"/>
    </w:rPr>
  </w:style>
  <w:style w:type="paragraph" w:customStyle="1" w:styleId="artparagraph">
    <w:name w:val="art_paragraph"/>
    <w:basedOn w:val="Normalny"/>
    <w:uiPriority w:val="99"/>
    <w:semiHidden/>
    <w:rsid w:val="00BC28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6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4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6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dsm-cloud-stakeholder-working-groups-cloud-switching-and-cloud-security-certification" TargetMode="External"/><Relationship Id="rId13" Type="http://schemas.openxmlformats.org/officeDocument/2006/relationships/hyperlink" Target="mailto:cspcerteuro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pcert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m@mc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digital-single-market/en/dsm-cloud-stakeholder-working-groups-cloud-switching-and-cloud-security-certification" TargetMode="External"/><Relationship Id="rId10" Type="http://schemas.openxmlformats.org/officeDocument/2006/relationships/hyperlink" Target="mailto:dsm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newsroom/events/high-level-conference-data-economy_en" TargetMode="External"/><Relationship Id="rId14" Type="http://schemas.openxmlformats.org/officeDocument/2006/relationships/hyperlink" Target="https://swipo.page.link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823A-2C1F-42C8-9BD0-70D6E3DB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Ewa</dc:creator>
  <cp:keywords/>
  <dc:description/>
  <cp:lastModifiedBy>Świętochowska Ewa</cp:lastModifiedBy>
  <cp:revision>5</cp:revision>
  <cp:lastPrinted>2019-08-06T13:24:00Z</cp:lastPrinted>
  <dcterms:created xsi:type="dcterms:W3CDTF">2019-09-06T08:43:00Z</dcterms:created>
  <dcterms:modified xsi:type="dcterms:W3CDTF">2019-09-06T08:54:00Z</dcterms:modified>
</cp:coreProperties>
</file>