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52F2" w14:textId="29F9760D" w:rsidR="00E0268C" w:rsidRPr="00EF3BD3" w:rsidRDefault="00E0268C" w:rsidP="00AC631F">
      <w:pPr>
        <w:spacing w:before="120" w:after="120" w:line="360" w:lineRule="auto"/>
        <w:jc w:val="center"/>
        <w:rPr>
          <w:rFonts w:ascii="Arial" w:hAnsi="Arial" w:cs="Arial"/>
        </w:rPr>
      </w:pPr>
      <w:r w:rsidRPr="00EF3BD3">
        <w:rPr>
          <w:rFonts w:ascii="Arial" w:hAnsi="Arial" w:cs="Arial"/>
        </w:rPr>
        <w:t>KRAJOWY PLAN ODBUDOWY I ZWIĘKSZ</w:t>
      </w:r>
      <w:r w:rsidR="0092789E" w:rsidRPr="00EF3BD3">
        <w:rPr>
          <w:rFonts w:ascii="Arial" w:hAnsi="Arial" w:cs="Arial"/>
        </w:rPr>
        <w:t>A</w:t>
      </w:r>
      <w:r w:rsidRPr="00EF3BD3">
        <w:rPr>
          <w:rFonts w:ascii="Arial" w:hAnsi="Arial" w:cs="Arial"/>
        </w:rPr>
        <w:t>NIA ODPORNOŚCI</w:t>
      </w:r>
    </w:p>
    <w:p w14:paraId="3ECBFBEE" w14:textId="77777777" w:rsidR="00AA3A78" w:rsidRDefault="00AA3A78" w:rsidP="00AC631F">
      <w:pPr>
        <w:spacing w:before="120" w:after="120" w:line="360" w:lineRule="auto"/>
        <w:jc w:val="center"/>
        <w:rPr>
          <w:rFonts w:ascii="Arial" w:hAnsi="Arial" w:cs="Arial"/>
        </w:rPr>
      </w:pPr>
    </w:p>
    <w:p w14:paraId="66BC271F" w14:textId="77777777" w:rsidR="00AA3A78" w:rsidRDefault="00E0268C" w:rsidP="00AA3A78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D13F2">
        <w:rPr>
          <w:rFonts w:ascii="Arial" w:hAnsi="Arial" w:cs="Arial"/>
          <w:b/>
        </w:rPr>
        <w:t xml:space="preserve">REGULAMIN </w:t>
      </w:r>
      <w:bookmarkStart w:id="0" w:name="_Hlk151042739"/>
      <w:r w:rsidRPr="006D13F2">
        <w:rPr>
          <w:rFonts w:ascii="Arial" w:hAnsi="Arial" w:cs="Arial"/>
          <w:b/>
        </w:rPr>
        <w:t xml:space="preserve">WYBORU PRZEDSIĘWZIĘĆ DO OBJĘCIA WSPARCIEM </w:t>
      </w:r>
    </w:p>
    <w:p w14:paraId="6B1C615B" w14:textId="089567CF" w:rsidR="00E0268C" w:rsidRPr="006D13F2" w:rsidRDefault="00E0268C" w:rsidP="00AA3A78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D13F2">
        <w:rPr>
          <w:rFonts w:ascii="Arial" w:hAnsi="Arial" w:cs="Arial"/>
          <w:b/>
        </w:rPr>
        <w:t>Z PLANU ROZWOJOWEGO</w:t>
      </w:r>
      <w:r w:rsidR="00066683" w:rsidRPr="006D13F2">
        <w:rPr>
          <w:rFonts w:ascii="Arial" w:hAnsi="Arial" w:cs="Arial"/>
          <w:b/>
        </w:rPr>
        <w:t xml:space="preserve"> nr </w:t>
      </w:r>
      <w:r w:rsidR="00C67E4F" w:rsidRPr="006D13F2">
        <w:rPr>
          <w:rFonts w:ascii="Arial" w:hAnsi="Arial" w:cs="Arial"/>
          <w:b/>
        </w:rPr>
        <w:t xml:space="preserve">naboru: </w:t>
      </w:r>
      <w:r w:rsidR="00066683" w:rsidRPr="006D13F2">
        <w:rPr>
          <w:rFonts w:ascii="Arial" w:hAnsi="Arial" w:cs="Arial"/>
          <w:b/>
        </w:rPr>
        <w:t>KPOD.03.06-IP.11-001/23</w:t>
      </w:r>
      <w:bookmarkEnd w:id="0"/>
    </w:p>
    <w:p w14:paraId="3ACFDE04" w14:textId="283CBE05" w:rsidR="00E0268C" w:rsidRPr="006D13F2" w:rsidRDefault="00E0268C" w:rsidP="00AC631F">
      <w:pPr>
        <w:spacing w:before="120" w:after="120" w:line="360" w:lineRule="auto"/>
        <w:jc w:val="center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dalej: </w:t>
      </w:r>
      <w:r w:rsidRPr="00AA3A78">
        <w:rPr>
          <w:rFonts w:ascii="Arial" w:hAnsi="Arial" w:cs="Arial"/>
        </w:rPr>
        <w:t>REGULAMIN</w:t>
      </w:r>
    </w:p>
    <w:p w14:paraId="5384FFF7" w14:textId="77777777" w:rsidR="00E0268C" w:rsidRPr="006D13F2" w:rsidRDefault="00E0268C" w:rsidP="00AC631F">
      <w:pPr>
        <w:spacing w:before="120" w:after="120" w:line="360" w:lineRule="auto"/>
        <w:jc w:val="center"/>
        <w:rPr>
          <w:rFonts w:ascii="Arial" w:hAnsi="Arial" w:cs="Arial"/>
        </w:rPr>
      </w:pPr>
    </w:p>
    <w:p w14:paraId="305C8FA2" w14:textId="77777777" w:rsidR="00E0268C" w:rsidRPr="00AA3A78" w:rsidRDefault="00E0268C" w:rsidP="00AC631F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75986D87" w14:textId="4D1832C5" w:rsidR="00E0268C" w:rsidRPr="00AA3A78" w:rsidRDefault="00E0268C" w:rsidP="00C30088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A3A78">
        <w:rPr>
          <w:rFonts w:ascii="Arial" w:hAnsi="Arial" w:cs="Arial"/>
          <w:b/>
        </w:rPr>
        <w:t>Komponent B</w:t>
      </w:r>
    </w:p>
    <w:p w14:paraId="3CC92AB8" w14:textId="55293DE9" w:rsidR="00CF3D16" w:rsidRDefault="00E0268C" w:rsidP="00C30088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A3A78">
        <w:rPr>
          <w:rFonts w:ascii="Arial" w:hAnsi="Arial" w:cs="Arial"/>
          <w:b/>
        </w:rPr>
        <w:t>„Zielona energia i zmniejszenie energochłonności”</w:t>
      </w:r>
    </w:p>
    <w:p w14:paraId="2A38FE0B" w14:textId="77777777" w:rsidR="00C30088" w:rsidRPr="006D13F2" w:rsidRDefault="00C30088" w:rsidP="00C30088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5EF39C4F" w14:textId="171F5911" w:rsidR="00187F2F" w:rsidRPr="006D13F2" w:rsidRDefault="00187F2F" w:rsidP="00AC631F">
      <w:pPr>
        <w:pStyle w:val="Nagwekspisutreci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D13F2">
        <w:rPr>
          <w:rFonts w:ascii="Arial" w:hAnsi="Arial" w:cs="Arial"/>
          <w:color w:val="auto"/>
          <w:sz w:val="22"/>
          <w:szCs w:val="22"/>
        </w:rPr>
        <w:t>Inwestycj</w:t>
      </w:r>
      <w:r w:rsidR="008B3C9E" w:rsidRPr="006D13F2">
        <w:rPr>
          <w:rFonts w:ascii="Arial" w:hAnsi="Arial" w:cs="Arial"/>
          <w:color w:val="auto"/>
          <w:sz w:val="22"/>
          <w:szCs w:val="22"/>
        </w:rPr>
        <w:t>a</w:t>
      </w:r>
      <w:r w:rsidRPr="006D13F2">
        <w:rPr>
          <w:rFonts w:ascii="Arial" w:hAnsi="Arial" w:cs="Arial"/>
          <w:color w:val="auto"/>
          <w:sz w:val="22"/>
          <w:szCs w:val="22"/>
        </w:rPr>
        <w:t xml:space="preserve"> B1.1.4. „</w:t>
      </w:r>
      <w:r w:rsidR="00C25E44" w:rsidRPr="00B85D04">
        <w:rPr>
          <w:rFonts w:ascii="Arial" w:hAnsi="Arial" w:cs="Arial"/>
          <w:color w:val="auto"/>
          <w:sz w:val="22"/>
          <w:szCs w:val="22"/>
        </w:rPr>
        <w:t>Wzmocnienie</w:t>
      </w:r>
      <w:r w:rsidRPr="00B85D04">
        <w:rPr>
          <w:rFonts w:ascii="Arial" w:hAnsi="Arial" w:cs="Arial"/>
          <w:color w:val="auto"/>
          <w:sz w:val="22"/>
          <w:szCs w:val="22"/>
        </w:rPr>
        <w:t xml:space="preserve"> efektywności energetycznej obiektów lokalnej aktywności społecznej</w:t>
      </w:r>
      <w:r w:rsidRPr="006D13F2">
        <w:rPr>
          <w:rFonts w:ascii="Arial" w:hAnsi="Arial" w:cs="Arial"/>
          <w:color w:val="auto"/>
          <w:sz w:val="22"/>
          <w:szCs w:val="22"/>
        </w:rPr>
        <w:t>”</w:t>
      </w:r>
    </w:p>
    <w:p w14:paraId="34B05183" w14:textId="77777777" w:rsidR="00C30088" w:rsidRDefault="00C30088" w:rsidP="00AC631F">
      <w:pPr>
        <w:spacing w:before="120" w:after="120" w:line="360" w:lineRule="auto"/>
        <w:jc w:val="center"/>
        <w:rPr>
          <w:rFonts w:ascii="Arial" w:hAnsi="Arial" w:cs="Arial"/>
        </w:rPr>
      </w:pPr>
    </w:p>
    <w:p w14:paraId="69154704" w14:textId="2A851399" w:rsidR="007D384E" w:rsidRPr="008514C2" w:rsidRDefault="007D384E" w:rsidP="00AC631F">
      <w:pPr>
        <w:spacing w:before="120" w:after="120" w:line="360" w:lineRule="auto"/>
        <w:jc w:val="center"/>
        <w:rPr>
          <w:rFonts w:ascii="Arial" w:hAnsi="Arial" w:cs="Arial"/>
        </w:rPr>
      </w:pPr>
      <w:r w:rsidRPr="008514C2">
        <w:rPr>
          <w:rFonts w:ascii="Arial" w:hAnsi="Arial" w:cs="Arial"/>
        </w:rPr>
        <w:t>Instytucja odpowiedzialna za realizację inwestycji:</w:t>
      </w:r>
    </w:p>
    <w:p w14:paraId="7052652D" w14:textId="28A8AE94" w:rsidR="007D384E" w:rsidRPr="00C30088" w:rsidRDefault="007D384E" w:rsidP="00AC631F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30088">
        <w:rPr>
          <w:rFonts w:ascii="Arial" w:hAnsi="Arial" w:cs="Arial"/>
          <w:b/>
        </w:rPr>
        <w:t>Minister</w:t>
      </w:r>
      <w:r w:rsidR="001E612D" w:rsidRPr="00C30088">
        <w:rPr>
          <w:rFonts w:ascii="Arial" w:hAnsi="Arial" w:cs="Arial"/>
          <w:b/>
        </w:rPr>
        <w:t>stwo</w:t>
      </w:r>
      <w:r w:rsidRPr="00C30088">
        <w:rPr>
          <w:rFonts w:ascii="Arial" w:hAnsi="Arial" w:cs="Arial"/>
          <w:b/>
        </w:rPr>
        <w:t xml:space="preserve"> Kultury i Dziedzictwa Narodowego</w:t>
      </w:r>
    </w:p>
    <w:p w14:paraId="6D807A70" w14:textId="37B9EFFF" w:rsidR="008A2A78" w:rsidRDefault="00CD09B9" w:rsidP="008A2A78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30088">
        <w:rPr>
          <w:rFonts w:ascii="Arial" w:hAnsi="Arial" w:cs="Arial"/>
          <w:b/>
        </w:rPr>
        <w:t>ul. Krakowskie Przedmieście 15</w:t>
      </w:r>
      <w:r w:rsidR="00C30088" w:rsidRPr="00C30088">
        <w:rPr>
          <w:rFonts w:ascii="Arial" w:hAnsi="Arial" w:cs="Arial"/>
          <w:b/>
        </w:rPr>
        <w:t>, 00-071 Warszawa</w:t>
      </w:r>
    </w:p>
    <w:p w14:paraId="71100A92" w14:textId="77777777" w:rsidR="008A2A78" w:rsidRPr="008A2A78" w:rsidRDefault="008A2A78" w:rsidP="008A2A78">
      <w:pPr>
        <w:spacing w:before="120" w:after="120" w:line="360" w:lineRule="auto"/>
        <w:rPr>
          <w:rFonts w:ascii="Arial" w:hAnsi="Arial" w:cs="Arial"/>
          <w:b/>
        </w:rPr>
      </w:pPr>
    </w:p>
    <w:p w14:paraId="429D8680" w14:textId="4D05A84D" w:rsidR="00CF3D16" w:rsidRPr="008514C2" w:rsidRDefault="00C84736" w:rsidP="00CF3D16">
      <w:pPr>
        <w:spacing w:before="120" w:after="120" w:line="360" w:lineRule="auto"/>
        <w:jc w:val="center"/>
        <w:rPr>
          <w:rFonts w:ascii="Arial" w:hAnsi="Arial" w:cs="Arial"/>
          <w:sz w:val="20"/>
        </w:rPr>
      </w:pPr>
      <w:r w:rsidRPr="008514C2">
        <w:rPr>
          <w:rFonts w:ascii="Arial" w:hAnsi="Arial" w:cs="Arial"/>
          <w:sz w:val="20"/>
        </w:rPr>
        <w:t xml:space="preserve">wersja </w:t>
      </w:r>
      <w:r w:rsidR="006C0A43" w:rsidRPr="008514C2">
        <w:rPr>
          <w:rFonts w:ascii="Arial" w:hAnsi="Arial" w:cs="Arial"/>
          <w:sz w:val="20"/>
        </w:rPr>
        <w:t>4</w:t>
      </w:r>
    </w:p>
    <w:p w14:paraId="0D0E8450" w14:textId="77777777" w:rsidR="008A2A78" w:rsidRDefault="008A2A78" w:rsidP="008A2A78">
      <w:pPr>
        <w:spacing w:before="120" w:after="120" w:line="360" w:lineRule="auto"/>
        <w:rPr>
          <w:rFonts w:ascii="Arial" w:hAnsi="Arial" w:cs="Arial"/>
          <w:sz w:val="20"/>
        </w:rPr>
      </w:pPr>
    </w:p>
    <w:p w14:paraId="11C82BA9" w14:textId="0F7265CC" w:rsidR="008A2A78" w:rsidRDefault="008A2A78" w:rsidP="008A2A78">
      <w:pPr>
        <w:spacing w:before="120" w:after="120" w:line="360" w:lineRule="auto"/>
        <w:rPr>
          <w:rFonts w:ascii="Arial" w:hAnsi="Arial" w:cs="Arial"/>
          <w:sz w:val="20"/>
        </w:rPr>
      </w:pPr>
    </w:p>
    <w:p w14:paraId="7A71EFE7" w14:textId="000D66B6" w:rsidR="008A2A78" w:rsidRDefault="008A2A78" w:rsidP="008A2A78">
      <w:pPr>
        <w:spacing w:before="120" w:after="120" w:line="360" w:lineRule="auto"/>
        <w:rPr>
          <w:rFonts w:ascii="Arial" w:hAnsi="Arial" w:cs="Arial"/>
          <w:sz w:val="20"/>
        </w:rPr>
      </w:pPr>
    </w:p>
    <w:p w14:paraId="1D29F5EA" w14:textId="77777777" w:rsidR="008A2A78" w:rsidRDefault="008A2A78" w:rsidP="008A2A78">
      <w:pPr>
        <w:spacing w:before="120" w:after="120" w:line="360" w:lineRule="auto"/>
        <w:rPr>
          <w:rFonts w:ascii="Arial" w:hAnsi="Arial" w:cs="Arial"/>
          <w:sz w:val="20"/>
        </w:rPr>
      </w:pPr>
    </w:p>
    <w:p w14:paraId="5C172022" w14:textId="77777777" w:rsidR="00C30088" w:rsidRPr="008A2A78" w:rsidRDefault="00CF3D16" w:rsidP="00B85D04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8A2A78">
        <w:rPr>
          <w:rFonts w:ascii="Arial" w:hAnsi="Arial" w:cs="Arial"/>
          <w:sz w:val="20"/>
        </w:rPr>
        <w:t xml:space="preserve">Regulamin opublikowany na stronie internetowej </w:t>
      </w:r>
    </w:p>
    <w:p w14:paraId="5CB03389" w14:textId="77777777" w:rsidR="00C30088" w:rsidRPr="008A2A78" w:rsidRDefault="00CF3D16" w:rsidP="00B85D04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8A2A78">
        <w:rPr>
          <w:rFonts w:ascii="Arial" w:hAnsi="Arial" w:cs="Arial"/>
          <w:sz w:val="20"/>
        </w:rPr>
        <w:t>Instytucji odpowiedzialnej za realizację</w:t>
      </w:r>
      <w:r w:rsidR="00B85D04" w:rsidRPr="008A2A78">
        <w:rPr>
          <w:rFonts w:ascii="Arial" w:hAnsi="Arial" w:cs="Arial"/>
          <w:sz w:val="20"/>
        </w:rPr>
        <w:t xml:space="preserve"> </w:t>
      </w:r>
      <w:r w:rsidRPr="008A2A78">
        <w:rPr>
          <w:rFonts w:ascii="Arial" w:hAnsi="Arial" w:cs="Arial"/>
          <w:sz w:val="20"/>
        </w:rPr>
        <w:t>inwestycji</w:t>
      </w:r>
      <w:r w:rsidR="00B85D04" w:rsidRPr="008A2A78">
        <w:rPr>
          <w:rFonts w:ascii="Arial" w:hAnsi="Arial" w:cs="Arial"/>
          <w:sz w:val="20"/>
        </w:rPr>
        <w:t xml:space="preserve"> </w:t>
      </w:r>
    </w:p>
    <w:p w14:paraId="781E17BB" w14:textId="47AC3BB4" w:rsidR="00CF3D16" w:rsidRPr="008A2A78" w:rsidRDefault="00CF3D16" w:rsidP="00B85D04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1B90D400" w14:textId="2CD4B002" w:rsidR="00CF3D16" w:rsidRPr="00CF3D16" w:rsidRDefault="00CF3D16" w:rsidP="00CF3D16">
      <w:pPr>
        <w:spacing w:after="0" w:line="240" w:lineRule="auto"/>
        <w:rPr>
          <w:rFonts w:ascii="Arial" w:hAnsi="Arial" w:cs="Arial"/>
          <w:b/>
          <w:bCs/>
          <w:caps/>
          <w:noProof/>
        </w:rPr>
      </w:pPr>
      <w:r>
        <w:rPr>
          <w:rFonts w:ascii="Arial" w:hAnsi="Arial" w:cs="Arial"/>
          <w:b/>
          <w:bCs/>
          <w:caps/>
          <w:noProof/>
        </w:rPr>
        <w:br w:type="page"/>
      </w:r>
      <w:bookmarkStart w:id="1" w:name="_GoBack"/>
      <w:bookmarkEnd w:id="1"/>
    </w:p>
    <w:p w14:paraId="30B65085" w14:textId="6E535E75" w:rsidR="008B3C9E" w:rsidRPr="00F03164" w:rsidRDefault="00CD09B9" w:rsidP="00CF3D16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caps/>
          <w:noProof/>
          <w:sz w:val="28"/>
          <w:szCs w:val="26"/>
        </w:rPr>
      </w:pPr>
      <w:r w:rsidRPr="00F03164">
        <w:rPr>
          <w:rFonts w:asciiTheme="majorHAnsi" w:hAnsiTheme="majorHAnsi" w:cs="Arial"/>
          <w:b/>
          <w:bCs/>
          <w:caps/>
          <w:noProof/>
          <w:sz w:val="28"/>
          <w:szCs w:val="26"/>
        </w:rPr>
        <w:lastRenderedPageBreak/>
        <w:t>Spis treści:</w:t>
      </w:r>
    </w:p>
    <w:p w14:paraId="231010B6" w14:textId="77777777" w:rsidR="00A97119" w:rsidRPr="00C30088" w:rsidRDefault="00A97119" w:rsidP="00AC631F">
      <w:pPr>
        <w:spacing w:before="120" w:after="120" w:line="360" w:lineRule="auto"/>
        <w:jc w:val="both"/>
        <w:rPr>
          <w:rFonts w:asciiTheme="majorHAnsi" w:hAnsiTheme="majorHAnsi" w:cs="Arial"/>
          <w:bCs/>
          <w:caps/>
          <w:noProof/>
          <w:sz w:val="26"/>
          <w:szCs w:val="26"/>
        </w:rPr>
      </w:pPr>
    </w:p>
    <w:p w14:paraId="7AA2B07B" w14:textId="085EF3B1" w:rsidR="00C30088" w:rsidRPr="00C30088" w:rsidRDefault="008B3C9E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rPr>
          <w:sz w:val="26"/>
          <w:szCs w:val="26"/>
        </w:rPr>
        <w:fldChar w:fldCharType="begin"/>
      </w:r>
      <w:r w:rsidRPr="00C30088">
        <w:rPr>
          <w:sz w:val="26"/>
          <w:szCs w:val="26"/>
        </w:rPr>
        <w:instrText xml:space="preserve"> TOC \u \t "Nagłówek 2;1" </w:instrText>
      </w:r>
      <w:r w:rsidRPr="00C30088">
        <w:rPr>
          <w:sz w:val="26"/>
          <w:szCs w:val="26"/>
        </w:rPr>
        <w:fldChar w:fldCharType="separate"/>
      </w:r>
      <w:r w:rsidR="00C30088" w:rsidRPr="00C30088">
        <w:t>Wykaz skrótów i pojęć</w:t>
      </w:r>
      <w:r w:rsidR="00C30088" w:rsidRPr="00C30088">
        <w:tab/>
      </w:r>
      <w:r w:rsidR="00C30088" w:rsidRPr="00C30088">
        <w:fldChar w:fldCharType="begin"/>
      </w:r>
      <w:r w:rsidR="00C30088" w:rsidRPr="00C30088">
        <w:instrText xml:space="preserve"> PAGEREF _Toc152668777 \h </w:instrText>
      </w:r>
      <w:r w:rsidR="00C30088" w:rsidRPr="00C30088">
        <w:fldChar w:fldCharType="separate"/>
      </w:r>
      <w:r w:rsidR="00C30088" w:rsidRPr="00C30088">
        <w:t>3</w:t>
      </w:r>
      <w:r w:rsidR="00C30088" w:rsidRPr="00C30088">
        <w:fldChar w:fldCharType="end"/>
      </w:r>
    </w:p>
    <w:p w14:paraId="4E596601" w14:textId="1CB012ED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I. Podstawy prawne</w:t>
      </w:r>
      <w:r w:rsidRPr="00C30088">
        <w:tab/>
      </w:r>
      <w:r w:rsidRPr="00C30088">
        <w:fldChar w:fldCharType="begin"/>
      </w:r>
      <w:r w:rsidRPr="00C30088">
        <w:instrText xml:space="preserve"> PAGEREF _Toc152668778 \h </w:instrText>
      </w:r>
      <w:r w:rsidRPr="00C30088">
        <w:fldChar w:fldCharType="separate"/>
      </w:r>
      <w:r w:rsidRPr="00C30088">
        <w:t>6</w:t>
      </w:r>
      <w:r w:rsidRPr="00C30088">
        <w:fldChar w:fldCharType="end"/>
      </w:r>
    </w:p>
    <w:p w14:paraId="56AB1E3C" w14:textId="2098A53C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II. Postanowienia ogólne</w:t>
      </w:r>
      <w:r w:rsidRPr="00C30088">
        <w:tab/>
      </w:r>
      <w:r w:rsidRPr="00C30088">
        <w:fldChar w:fldCharType="begin"/>
      </w:r>
      <w:r w:rsidRPr="00C30088">
        <w:instrText xml:space="preserve"> PAGEREF _Toc152668779 \h </w:instrText>
      </w:r>
      <w:r w:rsidRPr="00C30088">
        <w:fldChar w:fldCharType="separate"/>
      </w:r>
      <w:r w:rsidRPr="00C30088">
        <w:t>7</w:t>
      </w:r>
      <w:r w:rsidRPr="00C30088">
        <w:fldChar w:fldCharType="end"/>
      </w:r>
    </w:p>
    <w:p w14:paraId="7DB3D6E2" w14:textId="2BBA6F7A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III. Informacje o Inwestycji B1.1.4. „Wzmocnienie efektywności energetycznej obiektów lokalnej aktywności społecznej” i zakres wsparcia</w:t>
      </w:r>
      <w:r w:rsidRPr="00C30088">
        <w:tab/>
      </w:r>
      <w:r w:rsidRPr="00C30088">
        <w:fldChar w:fldCharType="begin"/>
      </w:r>
      <w:r w:rsidRPr="00C30088">
        <w:instrText xml:space="preserve"> PAGEREF _Toc152668780 \h </w:instrText>
      </w:r>
      <w:r w:rsidRPr="00C30088">
        <w:fldChar w:fldCharType="separate"/>
      </w:r>
      <w:r w:rsidRPr="00C30088">
        <w:t>8</w:t>
      </w:r>
      <w:r w:rsidRPr="00C30088">
        <w:fldChar w:fldCharType="end"/>
      </w:r>
    </w:p>
    <w:p w14:paraId="77479C4D" w14:textId="522EAC36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IV. Informacja o wymogach związanych z obowiązującymi przepisami ochrony środowiska w przypadku projektów termomodernizacyjnych</w:t>
      </w:r>
      <w:r w:rsidRPr="00C30088">
        <w:tab/>
      </w:r>
      <w:r w:rsidRPr="00C30088">
        <w:fldChar w:fldCharType="begin"/>
      </w:r>
      <w:r w:rsidRPr="00C30088">
        <w:instrText xml:space="preserve"> PAGEREF _Toc152668781 \h </w:instrText>
      </w:r>
      <w:r w:rsidRPr="00C30088">
        <w:fldChar w:fldCharType="separate"/>
      </w:r>
      <w:r w:rsidRPr="00C30088">
        <w:t>14</w:t>
      </w:r>
      <w:r w:rsidRPr="00C30088">
        <w:fldChar w:fldCharType="end"/>
      </w:r>
    </w:p>
    <w:p w14:paraId="11442E16" w14:textId="55A76B7B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V. Wysokość wsparcia z planu rozwojowego</w:t>
      </w:r>
      <w:r w:rsidRPr="00C30088">
        <w:tab/>
      </w:r>
      <w:r w:rsidRPr="00C30088">
        <w:fldChar w:fldCharType="begin"/>
      </w:r>
      <w:r w:rsidRPr="00C30088">
        <w:instrText xml:space="preserve"> PAGEREF _Toc152668782 \h </w:instrText>
      </w:r>
      <w:r w:rsidRPr="00C30088">
        <w:fldChar w:fldCharType="separate"/>
      </w:r>
      <w:r w:rsidRPr="00C30088">
        <w:t>16</w:t>
      </w:r>
      <w:r w:rsidRPr="00C30088">
        <w:fldChar w:fldCharType="end"/>
      </w:r>
    </w:p>
    <w:p w14:paraId="7FA8BC0F" w14:textId="462C95B5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VI. Nabór wniosków o objęcie przedsięwzięcia wsparciem z planu rozwojowego</w:t>
      </w:r>
      <w:r w:rsidRPr="00C30088">
        <w:tab/>
      </w:r>
      <w:r w:rsidRPr="00C30088">
        <w:fldChar w:fldCharType="begin"/>
      </w:r>
      <w:r w:rsidRPr="00C30088">
        <w:instrText xml:space="preserve"> PAGEREF _Toc152668783 \h </w:instrText>
      </w:r>
      <w:r w:rsidRPr="00C30088">
        <w:fldChar w:fldCharType="separate"/>
      </w:r>
      <w:r w:rsidRPr="00C30088">
        <w:t>16</w:t>
      </w:r>
      <w:r w:rsidRPr="00C30088">
        <w:fldChar w:fldCharType="end"/>
      </w:r>
    </w:p>
    <w:p w14:paraId="074382E4" w14:textId="755BAE4D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VII. Ocena przedsięwzięć</w:t>
      </w:r>
      <w:r w:rsidRPr="00C30088">
        <w:tab/>
      </w:r>
      <w:r w:rsidRPr="00C30088">
        <w:fldChar w:fldCharType="begin"/>
      </w:r>
      <w:r w:rsidRPr="00C30088">
        <w:instrText xml:space="preserve"> PAGEREF _Toc152668784 \h </w:instrText>
      </w:r>
      <w:r w:rsidRPr="00C30088">
        <w:fldChar w:fldCharType="separate"/>
      </w:r>
      <w:r w:rsidRPr="00C30088">
        <w:t>19</w:t>
      </w:r>
      <w:r w:rsidRPr="00C30088">
        <w:fldChar w:fldCharType="end"/>
      </w:r>
    </w:p>
    <w:p w14:paraId="4401069F" w14:textId="1D13046C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VIII. Terminy oceny wniosku</w:t>
      </w:r>
      <w:r w:rsidRPr="00C30088">
        <w:tab/>
      </w:r>
      <w:r w:rsidRPr="00C30088">
        <w:fldChar w:fldCharType="begin"/>
      </w:r>
      <w:r w:rsidRPr="00C30088">
        <w:instrText xml:space="preserve"> PAGEREF _Toc152668785 \h </w:instrText>
      </w:r>
      <w:r w:rsidRPr="00C30088">
        <w:fldChar w:fldCharType="separate"/>
      </w:r>
      <w:r w:rsidRPr="00C30088">
        <w:t>21</w:t>
      </w:r>
      <w:r w:rsidRPr="00C30088">
        <w:fldChar w:fldCharType="end"/>
      </w:r>
    </w:p>
    <w:p w14:paraId="7667D887" w14:textId="627D539F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IX. Procedura odwoławcza</w:t>
      </w:r>
      <w:r w:rsidRPr="00C30088">
        <w:tab/>
      </w:r>
      <w:r w:rsidRPr="00C30088">
        <w:fldChar w:fldCharType="begin"/>
      </w:r>
      <w:r w:rsidRPr="00C30088">
        <w:instrText xml:space="preserve"> PAGEREF _Toc152668786 \h </w:instrText>
      </w:r>
      <w:r w:rsidRPr="00C30088">
        <w:fldChar w:fldCharType="separate"/>
      </w:r>
      <w:r w:rsidRPr="00C30088">
        <w:t>22</w:t>
      </w:r>
      <w:r w:rsidRPr="00C30088">
        <w:fldChar w:fldCharType="end"/>
      </w:r>
    </w:p>
    <w:p w14:paraId="08EA99EC" w14:textId="449E48EA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X. Podpisanie umowy o objęcie przedsięwzięcia wsparciem z planu rozwojowego</w:t>
      </w:r>
      <w:r w:rsidRPr="00C30088">
        <w:tab/>
      </w:r>
      <w:r w:rsidRPr="00C30088">
        <w:fldChar w:fldCharType="begin"/>
      </w:r>
      <w:r w:rsidRPr="00C30088">
        <w:instrText xml:space="preserve"> PAGEREF _Toc152668787 \h </w:instrText>
      </w:r>
      <w:r w:rsidRPr="00C30088">
        <w:fldChar w:fldCharType="separate"/>
      </w:r>
      <w:r w:rsidRPr="00C30088">
        <w:t>23</w:t>
      </w:r>
      <w:r w:rsidRPr="00C30088">
        <w:fldChar w:fldCharType="end"/>
      </w:r>
    </w:p>
    <w:p w14:paraId="2B1FB559" w14:textId="705DB246" w:rsidR="00C30088" w:rsidRPr="00C30088" w:rsidRDefault="00C30088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30088">
        <w:t>XI. Wykaz załączników do Regulaminu</w:t>
      </w:r>
      <w:r w:rsidRPr="00C30088">
        <w:tab/>
      </w:r>
      <w:r w:rsidRPr="00C30088">
        <w:fldChar w:fldCharType="begin"/>
      </w:r>
      <w:r w:rsidRPr="00C30088">
        <w:instrText xml:space="preserve"> PAGEREF _Toc152668788 \h </w:instrText>
      </w:r>
      <w:r w:rsidRPr="00C30088">
        <w:fldChar w:fldCharType="separate"/>
      </w:r>
      <w:r w:rsidRPr="00C30088">
        <w:t>25</w:t>
      </w:r>
      <w:r w:rsidRPr="00C30088">
        <w:fldChar w:fldCharType="end"/>
      </w:r>
    </w:p>
    <w:p w14:paraId="172ADB37" w14:textId="0023DB5A" w:rsidR="003006E3" w:rsidRDefault="008B3C9E" w:rsidP="008514C2">
      <w:pPr>
        <w:spacing w:before="120" w:after="120" w:line="360" w:lineRule="auto"/>
        <w:rPr>
          <w:rFonts w:asciiTheme="majorHAnsi" w:hAnsiTheme="majorHAnsi" w:cs="Arial"/>
          <w:sz w:val="26"/>
          <w:szCs w:val="26"/>
        </w:rPr>
      </w:pPr>
      <w:r w:rsidRPr="00C30088">
        <w:rPr>
          <w:rFonts w:asciiTheme="majorHAnsi" w:hAnsiTheme="majorHAnsi" w:cs="Arial"/>
          <w:sz w:val="26"/>
          <w:szCs w:val="26"/>
        </w:rPr>
        <w:fldChar w:fldCharType="end"/>
      </w:r>
    </w:p>
    <w:p w14:paraId="63DD1705" w14:textId="6DD48032" w:rsidR="00983045" w:rsidRPr="00DF1356" w:rsidRDefault="003006E3">
      <w:pPr>
        <w:pStyle w:val="Nagwek2"/>
        <w:spacing w:before="120" w:after="120" w:line="360" w:lineRule="auto"/>
        <w:jc w:val="center"/>
        <w:rPr>
          <w:rFonts w:cs="Arial"/>
          <w:b/>
          <w:color w:val="548DD4" w:themeColor="text2" w:themeTint="99"/>
        </w:rPr>
      </w:pPr>
      <w:r w:rsidRPr="00DF1356">
        <w:rPr>
          <w:rFonts w:cs="Arial"/>
          <w:color w:val="548DD4" w:themeColor="text2" w:themeTint="99"/>
        </w:rPr>
        <w:br w:type="page"/>
      </w:r>
      <w:bookmarkStart w:id="2" w:name="_Toc152668777"/>
      <w:r w:rsidR="00AC2938" w:rsidRPr="00DF1356">
        <w:rPr>
          <w:rFonts w:cs="Arial"/>
          <w:b/>
          <w:color w:val="548DD4" w:themeColor="text2" w:themeTint="99"/>
        </w:rPr>
        <w:lastRenderedPageBreak/>
        <w:t>Wykaz skrótów i pojęć</w:t>
      </w:r>
      <w:bookmarkEnd w:id="2"/>
    </w:p>
    <w:tbl>
      <w:tblPr>
        <w:tblW w:w="9356" w:type="dxa"/>
        <w:tblCellSpacing w:w="20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AC2938" w:rsidRPr="006D13F2" w14:paraId="33D0EC8C" w14:textId="77777777" w:rsidTr="006D13F2">
        <w:trPr>
          <w:tblCellSpacing w:w="20" w:type="dxa"/>
        </w:trPr>
        <w:tc>
          <w:tcPr>
            <w:tcW w:w="2208" w:type="dxa"/>
          </w:tcPr>
          <w:p w14:paraId="3D9B7F6B" w14:textId="73841924" w:rsidR="00AC2938" w:rsidRPr="006D13F2" w:rsidRDefault="006A52E1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KPO</w:t>
            </w:r>
          </w:p>
        </w:tc>
        <w:tc>
          <w:tcPr>
            <w:tcW w:w="7028" w:type="dxa"/>
          </w:tcPr>
          <w:p w14:paraId="2D1FB0DD" w14:textId="6A0BA976" w:rsidR="006D13F2" w:rsidRPr="006D13F2" w:rsidRDefault="00BC0FBA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Krajow</w:t>
            </w:r>
            <w:r w:rsidR="002500D5" w:rsidRPr="006D13F2">
              <w:rPr>
                <w:rFonts w:ascii="Arial" w:hAnsi="Arial" w:cs="Arial"/>
              </w:rPr>
              <w:t>y Plan</w:t>
            </w:r>
            <w:r w:rsidRPr="006D13F2">
              <w:rPr>
                <w:rFonts w:ascii="Arial" w:hAnsi="Arial" w:cs="Arial"/>
              </w:rPr>
              <w:t xml:space="preserve"> Odbudowy i Zwiększ</w:t>
            </w:r>
            <w:r w:rsidR="0092789E" w:rsidRPr="006D13F2">
              <w:rPr>
                <w:rFonts w:ascii="Arial" w:hAnsi="Arial" w:cs="Arial"/>
              </w:rPr>
              <w:t>a</w:t>
            </w:r>
            <w:r w:rsidRPr="006D13F2">
              <w:rPr>
                <w:rFonts w:ascii="Arial" w:hAnsi="Arial" w:cs="Arial"/>
              </w:rPr>
              <w:t>nia Odporności</w:t>
            </w:r>
            <w:r w:rsidR="00487DB1" w:rsidRPr="006D13F2">
              <w:rPr>
                <w:rFonts w:ascii="Arial" w:hAnsi="Arial" w:cs="Arial"/>
              </w:rPr>
              <w:t>, zwany dalej „</w:t>
            </w:r>
            <w:r w:rsidR="00487DB1" w:rsidRPr="008514C2">
              <w:rPr>
                <w:rFonts w:ascii="Arial" w:hAnsi="Arial" w:cs="Arial"/>
                <w:i/>
              </w:rPr>
              <w:t>planem rozwojowym</w:t>
            </w:r>
            <w:r w:rsidR="00487DB1" w:rsidRPr="006D13F2">
              <w:rPr>
                <w:rFonts w:ascii="Arial" w:hAnsi="Arial" w:cs="Arial"/>
              </w:rPr>
              <w:t>”</w:t>
            </w:r>
            <w:r w:rsidR="0010187E" w:rsidRPr="006D13F2">
              <w:rPr>
                <w:rFonts w:ascii="Arial" w:hAnsi="Arial" w:cs="Arial"/>
              </w:rPr>
              <w:t xml:space="preserve"> –</w:t>
            </w:r>
            <w:r w:rsidR="002879FD" w:rsidRPr="006D13F2">
              <w:rPr>
                <w:rFonts w:ascii="Arial" w:hAnsi="Arial" w:cs="Arial"/>
              </w:rPr>
              <w:t xml:space="preserve"> </w:t>
            </w:r>
            <w:r w:rsidR="0010187E" w:rsidRPr="006D13F2">
              <w:rPr>
                <w:rFonts w:ascii="Arial" w:hAnsi="Arial" w:cs="Arial"/>
              </w:rPr>
              <w:t>współfinansowany ze środków Instrumentu na</w:t>
            </w:r>
            <w:r w:rsidR="00B95336" w:rsidRPr="006D13F2">
              <w:rPr>
                <w:rFonts w:ascii="Arial" w:hAnsi="Arial" w:cs="Arial"/>
              </w:rPr>
              <w:t> </w:t>
            </w:r>
            <w:r w:rsidR="0010187E" w:rsidRPr="006D13F2">
              <w:rPr>
                <w:rFonts w:ascii="Arial" w:hAnsi="Arial" w:cs="Arial"/>
              </w:rPr>
              <w:t>rzecz Odbudowy i Zwiększania Odporności zdefiniowany w</w:t>
            </w:r>
            <w:r w:rsidR="00B95336" w:rsidRPr="006D13F2">
              <w:rPr>
                <w:rFonts w:ascii="Arial" w:hAnsi="Arial" w:cs="Arial"/>
              </w:rPr>
              <w:t> </w:t>
            </w:r>
            <w:r w:rsidR="0010187E" w:rsidRPr="006D13F2">
              <w:rPr>
                <w:rFonts w:ascii="Arial" w:hAnsi="Arial" w:cs="Arial"/>
              </w:rPr>
              <w:t>dokumencie programowym określającym cele związane z odbudową i tworzeniem odporności społeczno-gospodarczej Polski po kryzysie wywołanym pandemią COVID-19 oraz służące ich realizacji re</w:t>
            </w:r>
            <w:r w:rsidR="002E4465" w:rsidRPr="006D13F2">
              <w:rPr>
                <w:rFonts w:ascii="Arial" w:hAnsi="Arial" w:cs="Arial"/>
              </w:rPr>
              <w:t>formy strukturalne i inwestycje</w:t>
            </w:r>
            <w:r w:rsidR="00181083" w:rsidRPr="006D13F2">
              <w:rPr>
                <w:rFonts w:ascii="Arial" w:hAnsi="Arial" w:cs="Arial"/>
              </w:rPr>
              <w:t>;</w:t>
            </w:r>
            <w:r w:rsidR="00487DB1" w:rsidRPr="006D13F2">
              <w:rPr>
                <w:rFonts w:ascii="Arial" w:hAnsi="Arial" w:cs="Arial"/>
              </w:rPr>
              <w:t xml:space="preserve"> zatwierdzony decyzją wykonawczą Rady UE z 17 czerwca 2022 r.</w:t>
            </w:r>
            <w:r w:rsidR="006676F5" w:rsidRPr="006D13F2">
              <w:rPr>
                <w:rFonts w:ascii="Arial" w:hAnsi="Arial" w:cs="Arial"/>
              </w:rPr>
              <w:t>;</w:t>
            </w:r>
          </w:p>
        </w:tc>
      </w:tr>
      <w:tr w:rsidR="00AC2938" w:rsidRPr="006D13F2" w14:paraId="165853AC" w14:textId="77777777" w:rsidTr="00B95336">
        <w:trPr>
          <w:tblCellSpacing w:w="20" w:type="dxa"/>
        </w:trPr>
        <w:tc>
          <w:tcPr>
            <w:tcW w:w="2208" w:type="dxa"/>
          </w:tcPr>
          <w:p w14:paraId="710F7DAA" w14:textId="77777777" w:rsidR="00AC2938" w:rsidRPr="006D13F2" w:rsidRDefault="008D442C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I</w:t>
            </w:r>
            <w:r w:rsidR="00AC2938" w:rsidRPr="006D13F2">
              <w:rPr>
                <w:rFonts w:ascii="Arial" w:hAnsi="Arial" w:cs="Arial"/>
                <w:b/>
              </w:rPr>
              <w:t>K</w:t>
            </w:r>
            <w:r w:rsidRPr="006D13F2">
              <w:rPr>
                <w:rFonts w:ascii="Arial" w:hAnsi="Arial" w:cs="Arial"/>
                <w:b/>
              </w:rPr>
              <w:t xml:space="preserve"> KPO</w:t>
            </w:r>
          </w:p>
        </w:tc>
        <w:tc>
          <w:tcPr>
            <w:tcW w:w="7028" w:type="dxa"/>
          </w:tcPr>
          <w:p w14:paraId="23914031" w14:textId="1AA94012" w:rsidR="006D13F2" w:rsidRPr="006D13F2" w:rsidRDefault="008D442C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Instytucja Koordynująca Krajowy Plan Odbudowy i Zwiększania Odporności</w:t>
            </w:r>
            <w:r w:rsidR="00181083" w:rsidRPr="006D13F2">
              <w:rPr>
                <w:rFonts w:ascii="Arial" w:hAnsi="Arial" w:cs="Arial"/>
              </w:rPr>
              <w:t>;</w:t>
            </w:r>
          </w:p>
        </w:tc>
      </w:tr>
      <w:tr w:rsidR="00400170" w:rsidRPr="006D13F2" w14:paraId="7F718DFD" w14:textId="77777777" w:rsidTr="00B95336">
        <w:trPr>
          <w:tblCellSpacing w:w="20" w:type="dxa"/>
        </w:trPr>
        <w:tc>
          <w:tcPr>
            <w:tcW w:w="2208" w:type="dxa"/>
          </w:tcPr>
          <w:p w14:paraId="558EA5FB" w14:textId="77777777" w:rsidR="00400170" w:rsidRPr="006D13F2" w:rsidRDefault="00400170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OO</w:t>
            </w:r>
            <w:r w:rsidR="00E54397" w:rsidRPr="006D13F2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7028" w:type="dxa"/>
          </w:tcPr>
          <w:p w14:paraId="119E42B3" w14:textId="5DBBD750" w:rsidR="006D13F2" w:rsidRPr="006D13F2" w:rsidRDefault="00400170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 xml:space="preserve">Ostateczny odbiorca wsparcia </w:t>
            </w:r>
            <w:r w:rsidR="006E426A" w:rsidRPr="006E426A">
              <w:rPr>
                <w:rFonts w:ascii="Arial" w:hAnsi="Arial" w:cs="Arial"/>
              </w:rPr>
              <w:t>–</w:t>
            </w:r>
            <w:r w:rsidRPr="006D13F2">
              <w:rPr>
                <w:rFonts w:ascii="Arial" w:hAnsi="Arial" w:cs="Arial"/>
              </w:rPr>
              <w:t xml:space="preserve"> podmiot realizujący przedsięwzięcie</w:t>
            </w:r>
            <w:r w:rsidR="00487DB1" w:rsidRPr="006D13F2">
              <w:rPr>
                <w:rFonts w:ascii="Arial" w:hAnsi="Arial" w:cs="Arial"/>
              </w:rPr>
              <w:t xml:space="preserve"> w</w:t>
            </w:r>
            <w:r w:rsidR="009954C4" w:rsidRPr="006D13F2">
              <w:rPr>
                <w:rFonts w:ascii="Arial" w:hAnsi="Arial" w:cs="Arial"/>
              </w:rPr>
              <w:t> </w:t>
            </w:r>
            <w:r w:rsidR="00487DB1" w:rsidRPr="006D13F2">
              <w:rPr>
                <w:rFonts w:ascii="Arial" w:hAnsi="Arial" w:cs="Arial"/>
              </w:rPr>
              <w:t xml:space="preserve">rozumieniu art. 14 la pkt 6 </w:t>
            </w:r>
            <w:r w:rsidR="008514C2" w:rsidRPr="008514C2">
              <w:rPr>
                <w:rFonts w:ascii="Arial" w:hAnsi="Arial" w:cs="Arial"/>
              </w:rPr>
              <w:t>ustawy z dnia 28 kwietnia 2022 r. o</w:t>
            </w:r>
            <w:r w:rsidR="001777E4">
              <w:rPr>
                <w:rFonts w:ascii="Arial" w:hAnsi="Arial" w:cs="Arial"/>
              </w:rPr>
              <w:t> </w:t>
            </w:r>
            <w:r w:rsidR="008514C2" w:rsidRPr="008514C2">
              <w:rPr>
                <w:rFonts w:ascii="Arial" w:hAnsi="Arial" w:cs="Arial"/>
              </w:rPr>
              <w:t>zasadach realizacji zadań finansowanych ze środków europejskich w perspektywie finansowej 2021-2027 (Dz.U. poz. 1079, ze zm.)</w:t>
            </w:r>
            <w:r w:rsidR="00EC5846">
              <w:rPr>
                <w:rFonts w:ascii="Arial" w:hAnsi="Arial" w:cs="Arial"/>
              </w:rPr>
              <w:t xml:space="preserve">, </w:t>
            </w:r>
            <w:r w:rsidR="00536DA3">
              <w:rPr>
                <w:rFonts w:ascii="Arial" w:hAnsi="Arial" w:cs="Arial"/>
              </w:rPr>
              <w:t xml:space="preserve">zwana </w:t>
            </w:r>
            <w:r w:rsidR="00EC5846">
              <w:rPr>
                <w:rFonts w:ascii="Arial" w:hAnsi="Arial" w:cs="Arial"/>
              </w:rPr>
              <w:t>dalej</w:t>
            </w:r>
            <w:r w:rsidR="00EC5846" w:rsidRPr="00536DA3">
              <w:rPr>
                <w:rFonts w:ascii="Arial" w:hAnsi="Arial" w:cs="Arial"/>
              </w:rPr>
              <w:t>:</w:t>
            </w:r>
            <w:r w:rsidR="00AA3A78" w:rsidRPr="00536DA3">
              <w:rPr>
                <w:rFonts w:ascii="Arial" w:hAnsi="Arial" w:cs="Arial"/>
              </w:rPr>
              <w:t> </w:t>
            </w:r>
            <w:r w:rsidR="00EC5846" w:rsidRPr="00536DA3">
              <w:rPr>
                <w:rFonts w:ascii="Arial" w:hAnsi="Arial" w:cs="Arial"/>
              </w:rPr>
              <w:t>uzppr</w:t>
            </w:r>
            <w:r w:rsidR="00536DA3">
              <w:rPr>
                <w:rFonts w:ascii="Arial" w:hAnsi="Arial" w:cs="Arial"/>
                <w:i/>
              </w:rPr>
              <w:t>;</w:t>
            </w:r>
          </w:p>
        </w:tc>
      </w:tr>
      <w:tr w:rsidR="00AC2938" w:rsidRPr="006D13F2" w14:paraId="44F66137" w14:textId="77777777" w:rsidTr="00F03164">
        <w:trPr>
          <w:tblCellSpacing w:w="20" w:type="dxa"/>
        </w:trPr>
        <w:tc>
          <w:tcPr>
            <w:tcW w:w="2208" w:type="dxa"/>
            <w:shd w:val="clear" w:color="auto" w:fill="auto"/>
          </w:tcPr>
          <w:p w14:paraId="42610F42" w14:textId="77777777" w:rsidR="00AC2938" w:rsidRPr="006D13F2" w:rsidRDefault="008D442C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IOI</w:t>
            </w:r>
          </w:p>
        </w:tc>
        <w:tc>
          <w:tcPr>
            <w:tcW w:w="7028" w:type="dxa"/>
            <w:shd w:val="clear" w:color="auto" w:fill="auto"/>
          </w:tcPr>
          <w:p w14:paraId="47CAAA5C" w14:textId="6B95D61D" w:rsidR="006D13F2" w:rsidRPr="006D13F2" w:rsidRDefault="00400170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I</w:t>
            </w:r>
            <w:r w:rsidR="008D442C" w:rsidRPr="006D13F2">
              <w:rPr>
                <w:rFonts w:ascii="Arial" w:hAnsi="Arial" w:cs="Arial"/>
              </w:rPr>
              <w:t>nstytucja odpowiedzialna za realizację inwestycji</w:t>
            </w:r>
            <w:r w:rsidRPr="006D13F2">
              <w:rPr>
                <w:rFonts w:ascii="Arial" w:hAnsi="Arial" w:cs="Arial"/>
              </w:rPr>
              <w:t xml:space="preserve">, </w:t>
            </w:r>
            <w:r w:rsidR="0019122F" w:rsidRPr="006D13F2">
              <w:rPr>
                <w:rFonts w:ascii="Arial" w:hAnsi="Arial" w:cs="Arial"/>
              </w:rPr>
              <w:t>o której mowa w</w:t>
            </w:r>
            <w:r w:rsidR="00B95336" w:rsidRPr="006D13F2">
              <w:rPr>
                <w:rFonts w:ascii="Arial" w:hAnsi="Arial" w:cs="Arial"/>
              </w:rPr>
              <w:t> </w:t>
            </w:r>
            <w:r w:rsidR="0019122F" w:rsidRPr="006D13F2">
              <w:rPr>
                <w:rFonts w:ascii="Arial" w:hAnsi="Arial" w:cs="Arial"/>
              </w:rPr>
              <w:t>art.</w:t>
            </w:r>
            <w:r w:rsidR="00B95336" w:rsidRPr="006D13F2">
              <w:rPr>
                <w:rFonts w:ascii="Arial" w:hAnsi="Arial" w:cs="Arial"/>
              </w:rPr>
              <w:t> </w:t>
            </w:r>
            <w:r w:rsidR="0019122F" w:rsidRPr="006D13F2">
              <w:rPr>
                <w:rFonts w:ascii="Arial" w:hAnsi="Arial" w:cs="Arial"/>
              </w:rPr>
              <w:t xml:space="preserve">14la pkt 1 </w:t>
            </w:r>
            <w:r w:rsidR="00EC5846">
              <w:rPr>
                <w:rFonts w:ascii="Arial" w:hAnsi="Arial" w:cs="Arial"/>
              </w:rPr>
              <w:t>uzppr</w:t>
            </w:r>
            <w:r w:rsidR="008514C2">
              <w:rPr>
                <w:rFonts w:ascii="Arial" w:hAnsi="Arial" w:cs="Arial"/>
              </w:rPr>
              <w:t xml:space="preserve"> </w:t>
            </w:r>
            <w:r w:rsidR="00275BD7" w:rsidRPr="006D13F2">
              <w:rPr>
                <w:rFonts w:ascii="Arial" w:hAnsi="Arial" w:cs="Arial"/>
              </w:rPr>
              <w:t>–</w:t>
            </w:r>
            <w:r w:rsidR="0019122F" w:rsidRPr="006D13F2">
              <w:rPr>
                <w:rFonts w:ascii="Arial" w:hAnsi="Arial" w:cs="Arial"/>
              </w:rPr>
              <w:t xml:space="preserve"> należy przez to rozumieć </w:t>
            </w:r>
            <w:r w:rsidRPr="006D13F2">
              <w:rPr>
                <w:rFonts w:ascii="Arial" w:hAnsi="Arial" w:cs="Arial"/>
              </w:rPr>
              <w:t>minist</w:t>
            </w:r>
            <w:r w:rsidR="0019122F" w:rsidRPr="006D13F2">
              <w:rPr>
                <w:rFonts w:ascii="Arial" w:hAnsi="Arial" w:cs="Arial"/>
              </w:rPr>
              <w:t>ra</w:t>
            </w:r>
            <w:r w:rsidRPr="006D13F2">
              <w:rPr>
                <w:rFonts w:ascii="Arial" w:hAnsi="Arial" w:cs="Arial"/>
              </w:rPr>
              <w:t xml:space="preserve"> kierując</w:t>
            </w:r>
            <w:r w:rsidR="0019122F" w:rsidRPr="006D13F2">
              <w:rPr>
                <w:rFonts w:ascii="Arial" w:hAnsi="Arial" w:cs="Arial"/>
              </w:rPr>
              <w:t>ego</w:t>
            </w:r>
            <w:r w:rsidRPr="006D13F2">
              <w:rPr>
                <w:rFonts w:ascii="Arial" w:hAnsi="Arial" w:cs="Arial"/>
              </w:rPr>
              <w:t xml:space="preserve"> działem administracji rządowej, któremu zgodnie z planem</w:t>
            </w:r>
            <w:r w:rsidR="00B95336" w:rsidRPr="006D13F2">
              <w:rPr>
                <w:rFonts w:ascii="Arial" w:hAnsi="Arial" w:cs="Arial"/>
              </w:rPr>
              <w:t xml:space="preserve"> </w:t>
            </w:r>
            <w:r w:rsidRPr="006D13F2">
              <w:rPr>
                <w:rFonts w:ascii="Arial" w:hAnsi="Arial" w:cs="Arial"/>
              </w:rPr>
              <w:t>rozwojowym zostało powierzon</w:t>
            </w:r>
            <w:r w:rsidR="002E4465" w:rsidRPr="006D13F2">
              <w:rPr>
                <w:rFonts w:ascii="Arial" w:hAnsi="Arial" w:cs="Arial"/>
              </w:rPr>
              <w:t>e zadanie realizacji inwestycji</w:t>
            </w:r>
            <w:r w:rsidR="0019122F" w:rsidRPr="006D13F2">
              <w:rPr>
                <w:rFonts w:ascii="Arial" w:hAnsi="Arial" w:cs="Arial"/>
              </w:rPr>
              <w:t>, w</w:t>
            </w:r>
            <w:r w:rsidR="00B95336" w:rsidRPr="006D13F2">
              <w:rPr>
                <w:rFonts w:ascii="Arial" w:hAnsi="Arial" w:cs="Arial"/>
              </w:rPr>
              <w:t> </w:t>
            </w:r>
            <w:r w:rsidR="0019122F" w:rsidRPr="006D13F2">
              <w:rPr>
                <w:rFonts w:ascii="Arial" w:hAnsi="Arial" w:cs="Arial"/>
              </w:rPr>
              <w:t>ramach której realizowane jest przedsięwzięcie</w:t>
            </w:r>
            <w:r w:rsidR="00181083" w:rsidRPr="006D13F2">
              <w:rPr>
                <w:rFonts w:ascii="Arial" w:hAnsi="Arial" w:cs="Arial"/>
              </w:rPr>
              <w:t>;</w:t>
            </w:r>
          </w:p>
        </w:tc>
      </w:tr>
      <w:tr w:rsidR="00AC2938" w:rsidRPr="006D13F2" w14:paraId="3C2D819F" w14:textId="77777777" w:rsidTr="00F03164">
        <w:trPr>
          <w:tblCellSpacing w:w="20" w:type="dxa"/>
        </w:trPr>
        <w:tc>
          <w:tcPr>
            <w:tcW w:w="2208" w:type="dxa"/>
            <w:shd w:val="clear" w:color="auto" w:fill="auto"/>
          </w:tcPr>
          <w:p w14:paraId="7D2F2F61" w14:textId="37092717" w:rsidR="00AC2938" w:rsidRPr="006D13F2" w:rsidRDefault="002879FD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Z</w:t>
            </w:r>
            <w:r w:rsidR="00A519E4" w:rsidRPr="006D13F2">
              <w:rPr>
                <w:rFonts w:ascii="Arial" w:hAnsi="Arial" w:cs="Arial"/>
                <w:b/>
              </w:rPr>
              <w:t>OP</w:t>
            </w:r>
          </w:p>
        </w:tc>
        <w:tc>
          <w:tcPr>
            <w:tcW w:w="7028" w:type="dxa"/>
            <w:shd w:val="clear" w:color="auto" w:fill="auto"/>
          </w:tcPr>
          <w:p w14:paraId="1639A2F6" w14:textId="4BCFD2A5" w:rsidR="006D13F2" w:rsidRPr="006D13F2" w:rsidRDefault="0031100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Zespół</w:t>
            </w:r>
            <w:r w:rsidR="004D6A08" w:rsidRPr="006D13F2">
              <w:rPr>
                <w:rFonts w:ascii="Arial" w:hAnsi="Arial" w:cs="Arial"/>
              </w:rPr>
              <w:t xml:space="preserve"> </w:t>
            </w:r>
            <w:r w:rsidR="003F566F" w:rsidRPr="006D13F2">
              <w:rPr>
                <w:rFonts w:ascii="Arial" w:hAnsi="Arial" w:cs="Arial"/>
              </w:rPr>
              <w:t>Oceny Przedsięwzięć</w:t>
            </w:r>
            <w:r w:rsidR="000D22AC">
              <w:rPr>
                <w:rFonts w:ascii="Arial" w:hAnsi="Arial" w:cs="Arial"/>
              </w:rPr>
              <w:t xml:space="preserve">, </w:t>
            </w:r>
            <w:r w:rsidR="000D22AC" w:rsidRPr="000D22AC">
              <w:rPr>
                <w:rFonts w:ascii="Arial" w:hAnsi="Arial" w:cs="Arial"/>
              </w:rPr>
              <w:t>któr</w:t>
            </w:r>
            <w:r w:rsidR="000D22AC">
              <w:rPr>
                <w:rFonts w:ascii="Arial" w:hAnsi="Arial" w:cs="Arial"/>
              </w:rPr>
              <w:t>y</w:t>
            </w:r>
            <w:r w:rsidR="000D22AC" w:rsidRPr="000D22AC">
              <w:rPr>
                <w:rFonts w:ascii="Arial" w:hAnsi="Arial" w:cs="Arial"/>
              </w:rPr>
              <w:t xml:space="preserve"> dokonuje oceny przedsięwzięć </w:t>
            </w:r>
            <w:r w:rsidR="000D22AC">
              <w:rPr>
                <w:rFonts w:ascii="Arial" w:hAnsi="Arial" w:cs="Arial"/>
              </w:rPr>
              <w:br/>
            </w:r>
            <w:r w:rsidR="000D22AC" w:rsidRPr="000D22AC">
              <w:rPr>
                <w:rFonts w:ascii="Arial" w:hAnsi="Arial" w:cs="Arial"/>
              </w:rPr>
              <w:t xml:space="preserve">w zakresie spełniania kryteriów wyboru przedsięwzięć zgłoszonych </w:t>
            </w:r>
            <w:r w:rsidR="000D22AC">
              <w:rPr>
                <w:rFonts w:ascii="Arial" w:hAnsi="Arial" w:cs="Arial"/>
              </w:rPr>
              <w:br/>
            </w:r>
            <w:r w:rsidR="000D22AC" w:rsidRPr="000D22AC">
              <w:rPr>
                <w:rFonts w:ascii="Arial" w:hAnsi="Arial" w:cs="Arial"/>
              </w:rPr>
              <w:t>do objęcia wsparciem</w:t>
            </w:r>
            <w:r w:rsidR="000D22AC">
              <w:rPr>
                <w:rFonts w:ascii="Arial" w:hAnsi="Arial" w:cs="Arial"/>
              </w:rPr>
              <w:t>;</w:t>
            </w:r>
          </w:p>
        </w:tc>
      </w:tr>
      <w:tr w:rsidR="005924CA" w:rsidRPr="006D13F2" w14:paraId="6D653137" w14:textId="77777777" w:rsidTr="00B95336">
        <w:trPr>
          <w:tblCellSpacing w:w="20" w:type="dxa"/>
        </w:trPr>
        <w:tc>
          <w:tcPr>
            <w:tcW w:w="2208" w:type="dxa"/>
          </w:tcPr>
          <w:p w14:paraId="38D28AD4" w14:textId="752D5C24" w:rsidR="005924CA" w:rsidRPr="006D13F2" w:rsidRDefault="0097045E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Kryteria wyboru</w:t>
            </w:r>
          </w:p>
        </w:tc>
        <w:tc>
          <w:tcPr>
            <w:tcW w:w="7028" w:type="dxa"/>
          </w:tcPr>
          <w:p w14:paraId="19304F76" w14:textId="3A7A7738" w:rsidR="005924CA" w:rsidRPr="006D13F2" w:rsidRDefault="0097045E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kryteria wyboru przedsięwzięć, o których mowa w art. 14</w:t>
            </w:r>
            <w:r w:rsidR="00EF3BD8" w:rsidRPr="006D13F2">
              <w:rPr>
                <w:rFonts w:ascii="Arial" w:hAnsi="Arial" w:cs="Arial"/>
              </w:rPr>
              <w:t>l</w:t>
            </w:r>
            <w:r w:rsidRPr="006D13F2">
              <w:rPr>
                <w:rFonts w:ascii="Arial" w:hAnsi="Arial" w:cs="Arial"/>
              </w:rPr>
              <w:t>zb ust. 2</w:t>
            </w:r>
            <w:r w:rsidR="00CF3D16">
              <w:rPr>
                <w:rFonts w:ascii="Arial" w:hAnsi="Arial" w:cs="Arial"/>
              </w:rPr>
              <w:br/>
            </w:r>
            <w:r w:rsidRPr="006D13F2">
              <w:rPr>
                <w:rFonts w:ascii="Arial" w:hAnsi="Arial" w:cs="Arial"/>
              </w:rPr>
              <w:t>pkt</w:t>
            </w:r>
            <w:r w:rsidR="009954C4" w:rsidRPr="006D13F2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>1 i</w:t>
            </w:r>
            <w:r w:rsidR="00CE2F0F" w:rsidRPr="006D13F2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>art.</w:t>
            </w:r>
            <w:r w:rsidR="00CE2F0F" w:rsidRPr="006D13F2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 xml:space="preserve">14lzc </w:t>
            </w:r>
            <w:r w:rsidR="00EC5846">
              <w:rPr>
                <w:rFonts w:ascii="Arial" w:hAnsi="Arial" w:cs="Arial"/>
              </w:rPr>
              <w:t>uzppr</w:t>
            </w:r>
            <w:r w:rsidR="008514C2">
              <w:rPr>
                <w:rFonts w:ascii="Arial" w:hAnsi="Arial" w:cs="Arial"/>
              </w:rPr>
              <w:t>;</w:t>
            </w:r>
          </w:p>
        </w:tc>
      </w:tr>
      <w:tr w:rsidR="0097045E" w:rsidRPr="006D13F2" w14:paraId="491F45ED" w14:textId="77777777" w:rsidTr="00B95336">
        <w:trPr>
          <w:tblCellSpacing w:w="20" w:type="dxa"/>
        </w:trPr>
        <w:tc>
          <w:tcPr>
            <w:tcW w:w="2208" w:type="dxa"/>
          </w:tcPr>
          <w:p w14:paraId="40155597" w14:textId="4EE73D6B" w:rsidR="0097045E" w:rsidRPr="006D13F2" w:rsidRDefault="0097045E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MKiDN</w:t>
            </w:r>
          </w:p>
        </w:tc>
        <w:tc>
          <w:tcPr>
            <w:tcW w:w="7028" w:type="dxa"/>
          </w:tcPr>
          <w:p w14:paraId="366B300D" w14:textId="64AFF01F" w:rsidR="006D13F2" w:rsidRPr="006D13F2" w:rsidRDefault="0097045E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Ministerstwo Kultury i Dziedzictwa Narodowego;</w:t>
            </w:r>
          </w:p>
        </w:tc>
      </w:tr>
      <w:tr w:rsidR="005924CA" w:rsidRPr="006D13F2" w14:paraId="7ABBD962" w14:textId="77777777" w:rsidTr="00B95336">
        <w:trPr>
          <w:tblCellSpacing w:w="20" w:type="dxa"/>
        </w:trPr>
        <w:tc>
          <w:tcPr>
            <w:tcW w:w="2208" w:type="dxa"/>
          </w:tcPr>
          <w:p w14:paraId="4FCA81D1" w14:textId="77777777" w:rsidR="005924CA" w:rsidRPr="006D13F2" w:rsidRDefault="000F7A8B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lastRenderedPageBreak/>
              <w:t>Inwestycja</w:t>
            </w:r>
          </w:p>
        </w:tc>
        <w:tc>
          <w:tcPr>
            <w:tcW w:w="7028" w:type="dxa"/>
          </w:tcPr>
          <w:p w14:paraId="720D13C1" w14:textId="729CE443" w:rsidR="006D13F2" w:rsidRPr="006D13F2" w:rsidRDefault="000F7A8B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inwestycja w rozumieniu rozporządzenia Parlamentu Europejskiego i</w:t>
            </w:r>
            <w:r w:rsidR="00B95336" w:rsidRPr="006D13F2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>Rady (UE) 2021/241 z dnia 12 lutego 2021 r. ustanawiające</w:t>
            </w:r>
            <w:r w:rsidR="0017395A" w:rsidRPr="006D13F2">
              <w:rPr>
                <w:rFonts w:ascii="Arial" w:hAnsi="Arial" w:cs="Arial"/>
              </w:rPr>
              <w:t>go</w:t>
            </w:r>
            <w:r w:rsidRPr="006D13F2">
              <w:rPr>
                <w:rFonts w:ascii="Arial" w:hAnsi="Arial" w:cs="Arial"/>
              </w:rPr>
              <w:t xml:space="preserve"> Instrument na rzecz Odbudowy i Zwiększania Odporności (Dz.</w:t>
            </w:r>
            <w:r w:rsidR="00AA3A78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>Urz.</w:t>
            </w:r>
            <w:r w:rsidR="00AA3A78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>UE</w:t>
            </w:r>
            <w:r w:rsidR="00AA3A78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>L 57 z 18.02.2021, s. 17), odpowiadająca inwestycji, programowi, przedsięwzięciu, przedsięwzięciu niekonkurencyjnemu, działaniu, lub</w:t>
            </w:r>
            <w:r w:rsidR="00B95336" w:rsidRPr="006D13F2">
              <w:rPr>
                <w:rFonts w:ascii="Arial" w:hAnsi="Arial" w:cs="Arial"/>
              </w:rPr>
              <w:t> </w:t>
            </w:r>
            <w:r w:rsidRPr="006D13F2">
              <w:rPr>
                <w:rFonts w:ascii="Arial" w:hAnsi="Arial" w:cs="Arial"/>
              </w:rPr>
              <w:t>ich zespołowi, wskazanym w ramach planu rozwojowego, zmierzająca do osiągnięcia założonego celu określonego wskaźnikami, z określonym początkiem i końcem realizacji</w:t>
            </w:r>
            <w:r w:rsidR="00181083" w:rsidRPr="006D13F2">
              <w:rPr>
                <w:rFonts w:ascii="Arial" w:hAnsi="Arial" w:cs="Arial"/>
              </w:rPr>
              <w:t>;</w:t>
            </w:r>
          </w:p>
        </w:tc>
      </w:tr>
      <w:tr w:rsidR="0097045E" w:rsidRPr="006D13F2" w14:paraId="0A239A3C" w14:textId="77777777" w:rsidTr="00B95336">
        <w:trPr>
          <w:tblCellSpacing w:w="20" w:type="dxa"/>
        </w:trPr>
        <w:tc>
          <w:tcPr>
            <w:tcW w:w="2208" w:type="dxa"/>
          </w:tcPr>
          <w:p w14:paraId="0106C5B2" w14:textId="5DE5EB93" w:rsidR="0097045E" w:rsidRPr="006D13F2" w:rsidRDefault="0097045E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Przedsięwzięcie</w:t>
            </w:r>
          </w:p>
        </w:tc>
        <w:tc>
          <w:tcPr>
            <w:tcW w:w="7028" w:type="dxa"/>
          </w:tcPr>
          <w:p w14:paraId="177BF99C" w14:textId="40EBF293" w:rsidR="006D13F2" w:rsidRPr="006D13F2" w:rsidRDefault="0097045E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 xml:space="preserve">element inwestycji w rozumieniu art. 14la pkt 8 </w:t>
            </w:r>
            <w:r w:rsidR="00EC5846">
              <w:rPr>
                <w:rFonts w:ascii="Arial" w:hAnsi="Arial" w:cs="Arial"/>
              </w:rPr>
              <w:t>uzppr</w:t>
            </w:r>
            <w:r w:rsidR="008514C2">
              <w:rPr>
                <w:rFonts w:ascii="Arial" w:hAnsi="Arial" w:cs="Arial"/>
              </w:rPr>
              <w:t xml:space="preserve"> r</w:t>
            </w:r>
            <w:r w:rsidRPr="006D13F2">
              <w:rPr>
                <w:rFonts w:ascii="Arial" w:hAnsi="Arial" w:cs="Arial"/>
              </w:rPr>
              <w:t>ealizowany przez ostatecznego odbiorcę wsparcia,</w:t>
            </w:r>
            <w:r w:rsidR="004127EA" w:rsidRPr="006D13F2">
              <w:rPr>
                <w:rFonts w:ascii="Arial" w:hAnsi="Arial" w:cs="Arial"/>
              </w:rPr>
              <w:t xml:space="preserve"> </w:t>
            </w:r>
            <w:r w:rsidRPr="006D13F2">
              <w:rPr>
                <w:rFonts w:ascii="Arial" w:hAnsi="Arial" w:cs="Arial"/>
              </w:rPr>
              <w:t>zmierzający do osiągnięcia założonego celu określonego wskaźnikami i/lub kamieniami milowymi, z określonym początkiem i końcem realizacji inwestycji;</w:t>
            </w:r>
          </w:p>
        </w:tc>
      </w:tr>
      <w:tr w:rsidR="002E4465" w:rsidRPr="006D13F2" w14:paraId="61CAF89F" w14:textId="77777777" w:rsidTr="00B95336">
        <w:trPr>
          <w:tblCellSpacing w:w="20" w:type="dxa"/>
        </w:trPr>
        <w:tc>
          <w:tcPr>
            <w:tcW w:w="2208" w:type="dxa"/>
          </w:tcPr>
          <w:p w14:paraId="2FF3702D" w14:textId="742DE0FB" w:rsidR="000E27FB" w:rsidRPr="006D13F2" w:rsidRDefault="007B216D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CST2021</w:t>
            </w:r>
          </w:p>
        </w:tc>
        <w:tc>
          <w:tcPr>
            <w:tcW w:w="7028" w:type="dxa"/>
          </w:tcPr>
          <w:p w14:paraId="450EBF3A" w14:textId="71AB528F" w:rsidR="00CF3D16" w:rsidRPr="006D13F2" w:rsidRDefault="0003402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34022">
              <w:rPr>
                <w:rFonts w:ascii="Arial" w:hAnsi="Arial" w:cs="Arial"/>
              </w:rPr>
              <w:t>Centralny System Teleinformatyczny wspierający realizację przedsięwzięć, w myśl art. 4 ust. 2 pkt 6 u</w:t>
            </w:r>
            <w:r w:rsidR="00EC5846">
              <w:rPr>
                <w:rFonts w:ascii="Arial" w:hAnsi="Arial" w:cs="Arial"/>
              </w:rPr>
              <w:t xml:space="preserve">zppr </w:t>
            </w:r>
            <w:r w:rsidRPr="00034022">
              <w:rPr>
                <w:rFonts w:ascii="Arial" w:hAnsi="Arial" w:cs="Arial"/>
              </w:rPr>
              <w:t>(Dz.U. poz. 1079, ze</w:t>
            </w:r>
            <w:r w:rsidR="00EC5846">
              <w:rPr>
                <w:rFonts w:ascii="Arial" w:hAnsi="Arial" w:cs="Arial"/>
              </w:rPr>
              <w:t> </w:t>
            </w:r>
            <w:r w:rsidRPr="00034022">
              <w:rPr>
                <w:rFonts w:ascii="Arial" w:hAnsi="Arial" w:cs="Arial"/>
              </w:rPr>
              <w:t>zm.)</w:t>
            </w:r>
            <w:r w:rsidR="00757927">
              <w:rPr>
                <w:rFonts w:ascii="Arial" w:hAnsi="Arial" w:cs="Arial"/>
              </w:rPr>
              <w:t>;</w:t>
            </w:r>
          </w:p>
        </w:tc>
      </w:tr>
      <w:tr w:rsidR="00EA4C29" w:rsidRPr="006D13F2" w14:paraId="18906D09" w14:textId="77777777" w:rsidTr="00F03164">
        <w:trPr>
          <w:tblCellSpacing w:w="20" w:type="dxa"/>
        </w:trPr>
        <w:tc>
          <w:tcPr>
            <w:tcW w:w="2208" w:type="dxa"/>
            <w:shd w:val="clear" w:color="auto" w:fill="auto"/>
          </w:tcPr>
          <w:p w14:paraId="3E193431" w14:textId="1A7C6F31" w:rsidR="00EA4C29" w:rsidRPr="006D13F2" w:rsidRDefault="00EA4C29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WOD2021</w:t>
            </w:r>
          </w:p>
        </w:tc>
        <w:tc>
          <w:tcPr>
            <w:tcW w:w="7028" w:type="dxa"/>
            <w:shd w:val="clear" w:color="auto" w:fill="auto"/>
          </w:tcPr>
          <w:p w14:paraId="67F40C80" w14:textId="670EEB4C" w:rsidR="00EA4C29" w:rsidRPr="006D13F2" w:rsidRDefault="00EA4C29" w:rsidP="00AC631F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6D13F2">
              <w:rPr>
                <w:rFonts w:ascii="Arial" w:hAnsi="Arial" w:cs="Arial"/>
                <w:bCs/>
              </w:rPr>
              <w:t>aplikacja Centralnego Systemu Teleinformatycznego, dedykowana prowadzeniu i dokumentowaniu procesu wyboru przedsięwzięć do wsparcia;</w:t>
            </w:r>
          </w:p>
        </w:tc>
      </w:tr>
      <w:tr w:rsidR="00EA4C29" w:rsidRPr="006D13F2" w14:paraId="5FBBF893" w14:textId="77777777" w:rsidTr="00F03164">
        <w:trPr>
          <w:tblCellSpacing w:w="20" w:type="dxa"/>
        </w:trPr>
        <w:tc>
          <w:tcPr>
            <w:tcW w:w="2208" w:type="dxa"/>
            <w:shd w:val="clear" w:color="auto" w:fill="auto"/>
          </w:tcPr>
          <w:p w14:paraId="7EBB973C" w14:textId="4265B1F4" w:rsidR="00EA4C29" w:rsidRPr="006D13F2" w:rsidRDefault="00EA4C29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Arachne</w:t>
            </w:r>
          </w:p>
        </w:tc>
        <w:tc>
          <w:tcPr>
            <w:tcW w:w="7028" w:type="dxa"/>
            <w:shd w:val="clear" w:color="auto" w:fill="auto"/>
          </w:tcPr>
          <w:p w14:paraId="7DA5E12A" w14:textId="2A238E89" w:rsidR="00EA4C29" w:rsidRPr="006D13F2" w:rsidRDefault="00281E69" w:rsidP="00AC631F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281E69">
              <w:rPr>
                <w:rFonts w:ascii="Arial" w:hAnsi="Arial" w:cs="Arial"/>
                <w:bCs/>
              </w:rPr>
              <w:t>Zintegrowane narzędzie informatyczne, którego głównym celem jest wspieranie instytucji zaangażowanych w KPO w procesach zapewnienia prawidłowości ponoszonych wydatków oraz realizacji kontroli i audytów. W systemie gromadzone są dane dotyczące realizowanych projektów współfinansowanych ze środków UE. System ARACHNE kalkuluje ryzyka wystąpienia ewentualnych nadużyć finansowych, konfliktu interesu, korupcji i podwójnego finansowania. Powyższe ma na celu zidentyfikowanie projektów, beneficjentów, umów i wykonawców, którzy mogą stanowić większe ryzyko wystąpienia nieprawidłowości</w:t>
            </w:r>
            <w:r>
              <w:rPr>
                <w:rFonts w:ascii="Arial" w:hAnsi="Arial" w:cs="Arial"/>
                <w:bCs/>
              </w:rPr>
              <w:t>;</w:t>
            </w:r>
          </w:p>
        </w:tc>
      </w:tr>
    </w:tbl>
    <w:p w14:paraId="42B0E2D3" w14:textId="77777777" w:rsidR="006315CD" w:rsidRPr="006D13F2" w:rsidRDefault="006315CD" w:rsidP="00CF3D16">
      <w:pPr>
        <w:spacing w:after="0" w:line="360" w:lineRule="auto"/>
        <w:rPr>
          <w:rFonts w:ascii="Arial" w:hAnsi="Arial" w:cs="Arial"/>
          <w:b/>
        </w:rPr>
        <w:sectPr w:rsidR="006315CD" w:rsidRPr="006D13F2" w:rsidSect="004C1585">
          <w:headerReference w:type="default" r:id="rId8"/>
          <w:footerReference w:type="default" r:id="rId9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tbl>
      <w:tblPr>
        <w:tblW w:w="16369" w:type="dxa"/>
        <w:tblCellSpacing w:w="20" w:type="dxa"/>
        <w:tblLook w:val="00A0" w:firstRow="1" w:lastRow="0" w:firstColumn="1" w:lastColumn="0" w:noHBand="0" w:noVBand="0"/>
      </w:tblPr>
      <w:tblGrid>
        <w:gridCol w:w="2343"/>
        <w:gridCol w:w="7013"/>
        <w:gridCol w:w="7013"/>
      </w:tblGrid>
      <w:tr w:rsidR="00034022" w:rsidRPr="006D13F2" w14:paraId="5A3196B0" w14:textId="5C31D7F3" w:rsidTr="008514C2">
        <w:trPr>
          <w:tblCellSpacing w:w="20" w:type="dxa"/>
        </w:trPr>
        <w:tc>
          <w:tcPr>
            <w:tcW w:w="2283" w:type="dxa"/>
          </w:tcPr>
          <w:p w14:paraId="16FA842F" w14:textId="46E34590" w:rsidR="00034022" w:rsidRPr="006D13F2" w:rsidRDefault="00034022" w:rsidP="00CF3D1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lastRenderedPageBreak/>
              <w:t xml:space="preserve">Umowa o objęcie przedsięwzięcia wsparciem, dalej </w:t>
            </w:r>
            <w:r w:rsidRPr="006D13F2">
              <w:rPr>
                <w:rFonts w:ascii="Arial" w:hAnsi="Arial" w:cs="Arial"/>
                <w:b/>
                <w:i/>
              </w:rPr>
              <w:t>Umowa</w:t>
            </w:r>
          </w:p>
        </w:tc>
        <w:tc>
          <w:tcPr>
            <w:tcW w:w="6973" w:type="dxa"/>
          </w:tcPr>
          <w:p w14:paraId="23ADB626" w14:textId="55428DA8" w:rsidR="00034022" w:rsidRPr="006D13F2" w:rsidRDefault="00034022" w:rsidP="00CF3D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 xml:space="preserve">umowa o objęcie przedsięwzięcia wsparciem bezzwrotnym z planu rozwojowego zawierana z OOW, o której mowa w art. 14lzh </w:t>
            </w:r>
            <w:r>
              <w:rPr>
                <w:rFonts w:ascii="Arial" w:hAnsi="Arial" w:cs="Arial"/>
              </w:rPr>
              <w:br/>
            </w:r>
            <w:r w:rsidRPr="006D13F2">
              <w:rPr>
                <w:rFonts w:ascii="Arial" w:hAnsi="Arial" w:cs="Arial"/>
              </w:rPr>
              <w:t xml:space="preserve">ust. 2 </w:t>
            </w:r>
            <w:r w:rsidR="00AA3A78">
              <w:rPr>
                <w:rFonts w:ascii="Arial" w:hAnsi="Arial" w:cs="Arial"/>
              </w:rPr>
              <w:t>uzppr</w:t>
            </w:r>
            <w:r w:rsidRPr="006D13F2">
              <w:rPr>
                <w:rFonts w:ascii="Arial" w:hAnsi="Arial" w:cs="Arial"/>
              </w:rPr>
              <w:t xml:space="preserve"> w</w:t>
            </w:r>
            <w:r w:rsidR="008514C2">
              <w:rPr>
                <w:rFonts w:ascii="Arial" w:hAnsi="Arial" w:cs="Arial"/>
              </w:rPr>
              <w:t>edług</w:t>
            </w:r>
            <w:r w:rsidRPr="006D13F2">
              <w:rPr>
                <w:rFonts w:ascii="Arial" w:hAnsi="Arial" w:cs="Arial"/>
              </w:rPr>
              <w:t xml:space="preserve"> wzoru określonego przez IOI (załącznik nr 3 do Regulaminu);</w:t>
            </w:r>
          </w:p>
        </w:tc>
        <w:tc>
          <w:tcPr>
            <w:tcW w:w="6953" w:type="dxa"/>
          </w:tcPr>
          <w:p w14:paraId="7F366063" w14:textId="77777777" w:rsidR="00034022" w:rsidRPr="006D13F2" w:rsidRDefault="00034022" w:rsidP="00CF3D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4022" w:rsidRPr="006D13F2" w14:paraId="6FF79257" w14:textId="641CBCD5" w:rsidTr="008514C2">
        <w:trPr>
          <w:tblCellSpacing w:w="20" w:type="dxa"/>
        </w:trPr>
        <w:tc>
          <w:tcPr>
            <w:tcW w:w="2283" w:type="dxa"/>
          </w:tcPr>
          <w:p w14:paraId="0C1C0C0B" w14:textId="77777777" w:rsidR="00B85D04" w:rsidRPr="00B85D04" w:rsidRDefault="00B85D04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"/>
              </w:rPr>
            </w:pPr>
          </w:p>
          <w:p w14:paraId="32423086" w14:textId="2DC57B68" w:rsidR="00034022" w:rsidRPr="006D13F2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Wydatki kwalifikowalne</w:t>
            </w:r>
          </w:p>
          <w:p w14:paraId="304C590D" w14:textId="77777777" w:rsidR="00034022" w:rsidRPr="006D13F2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73" w:type="dxa"/>
          </w:tcPr>
          <w:p w14:paraId="39EE65D4" w14:textId="77777777" w:rsidR="00B85D04" w:rsidRPr="00B85D04" w:rsidRDefault="00B85D04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245F1D66" w14:textId="2B06AB82" w:rsidR="00034022" w:rsidRPr="006D13F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wydatki lub koszty poniesione przez OOW lub niezbędne do prawidłowej realizacji przedsięwzięcia wskazane w umowie o objęcie przedsięwzięcia wsparciem z planu rozwojowego oraz zgodne z katalogiem wydatków kwalifikowalnych określonym w Regulaminie;</w:t>
            </w:r>
          </w:p>
        </w:tc>
        <w:tc>
          <w:tcPr>
            <w:tcW w:w="6953" w:type="dxa"/>
          </w:tcPr>
          <w:p w14:paraId="3D8535C9" w14:textId="77777777" w:rsidR="0003402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4022" w:rsidRPr="006D13F2" w14:paraId="2942F431" w14:textId="3A6D23E8" w:rsidTr="008514C2">
        <w:trPr>
          <w:tblCellSpacing w:w="20" w:type="dxa"/>
        </w:trPr>
        <w:tc>
          <w:tcPr>
            <w:tcW w:w="2283" w:type="dxa"/>
          </w:tcPr>
          <w:p w14:paraId="30D850B8" w14:textId="3C8190B7" w:rsidR="00034022" w:rsidRPr="006D13F2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Wsparcie</w:t>
            </w:r>
          </w:p>
        </w:tc>
        <w:tc>
          <w:tcPr>
            <w:tcW w:w="6973" w:type="dxa"/>
          </w:tcPr>
          <w:p w14:paraId="56CD9E69" w14:textId="2FECFB2B" w:rsidR="00034022" w:rsidRPr="006D13F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współfinansowanie przedsięwzięcia z planu rozwojowego wypłacane na podstawie umowy o objęcie przedsięwzięcia wsparciem z planu rozwojowego;</w:t>
            </w:r>
          </w:p>
        </w:tc>
        <w:tc>
          <w:tcPr>
            <w:tcW w:w="6953" w:type="dxa"/>
          </w:tcPr>
          <w:p w14:paraId="0807447D" w14:textId="77777777" w:rsidR="00034022" w:rsidRPr="006D13F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4022" w:rsidRPr="006D13F2" w14:paraId="230C7270" w14:textId="19DB34A6" w:rsidTr="008514C2">
        <w:trPr>
          <w:tblCellSpacing w:w="20" w:type="dxa"/>
        </w:trPr>
        <w:tc>
          <w:tcPr>
            <w:tcW w:w="2283" w:type="dxa"/>
          </w:tcPr>
          <w:p w14:paraId="089ED1AC" w14:textId="77777777" w:rsidR="00034022" w:rsidRPr="006D13F2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Wnioskodawca</w:t>
            </w:r>
          </w:p>
        </w:tc>
        <w:tc>
          <w:tcPr>
            <w:tcW w:w="6973" w:type="dxa"/>
          </w:tcPr>
          <w:p w14:paraId="4FDE6D1B" w14:textId="4CD37367" w:rsidR="00034022" w:rsidRPr="006D13F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podmiot, który złożył wniosek o objęcie przedsięwzięcia wsparciem;</w:t>
            </w:r>
          </w:p>
        </w:tc>
        <w:tc>
          <w:tcPr>
            <w:tcW w:w="6953" w:type="dxa"/>
          </w:tcPr>
          <w:p w14:paraId="097F717D" w14:textId="77777777" w:rsidR="00034022" w:rsidRPr="006D13F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4022" w:rsidRPr="006D13F2" w14:paraId="1EA682F0" w14:textId="79319030" w:rsidTr="008514C2">
        <w:trPr>
          <w:tblCellSpacing w:w="20" w:type="dxa"/>
        </w:trPr>
        <w:tc>
          <w:tcPr>
            <w:tcW w:w="2283" w:type="dxa"/>
            <w:shd w:val="clear" w:color="auto" w:fill="auto"/>
          </w:tcPr>
          <w:p w14:paraId="2F8EED0F" w14:textId="137D703E" w:rsidR="00034022" w:rsidRPr="00F03164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F03164">
              <w:rPr>
                <w:rFonts w:ascii="Arial" w:hAnsi="Arial" w:cs="Arial"/>
                <w:b/>
              </w:rPr>
              <w:t>Wniosek o objęcie przedsięwzięcia wsparciem</w:t>
            </w:r>
          </w:p>
        </w:tc>
        <w:tc>
          <w:tcPr>
            <w:tcW w:w="6973" w:type="dxa"/>
          </w:tcPr>
          <w:p w14:paraId="43D35D13" w14:textId="689C126F" w:rsidR="00034022" w:rsidRPr="006D13F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 xml:space="preserve">dokumentacja uzasadniająca wnioskowane finansowanie z planu rozwojowego (odpowiednikiem czego jest wniosek o dofinansowanie w </w:t>
            </w:r>
            <w:r w:rsidR="00AA3A78">
              <w:rPr>
                <w:rFonts w:ascii="Arial" w:hAnsi="Arial" w:cs="Arial"/>
              </w:rPr>
              <w:t>systemie C</w:t>
            </w:r>
            <w:r w:rsidRPr="006D13F2">
              <w:rPr>
                <w:rFonts w:ascii="Arial" w:hAnsi="Arial" w:cs="Arial"/>
              </w:rPr>
              <w:t>ST2021</w:t>
            </w:r>
            <w:r w:rsidR="00AA3A78">
              <w:rPr>
                <w:rFonts w:ascii="Arial" w:hAnsi="Arial" w:cs="Arial"/>
              </w:rPr>
              <w:t>, w aplikacji WOD2021</w:t>
            </w:r>
            <w:r w:rsidRPr="006D13F2">
              <w:rPr>
                <w:rFonts w:ascii="Arial" w:hAnsi="Arial" w:cs="Arial"/>
              </w:rPr>
              <w:t>);</w:t>
            </w:r>
          </w:p>
        </w:tc>
        <w:tc>
          <w:tcPr>
            <w:tcW w:w="6953" w:type="dxa"/>
          </w:tcPr>
          <w:p w14:paraId="7D758216" w14:textId="77777777" w:rsidR="00034022" w:rsidRPr="006D13F2" w:rsidRDefault="00034022" w:rsidP="00AC63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4022" w:rsidRPr="006D13F2" w14:paraId="30816EAF" w14:textId="200C818D" w:rsidTr="008514C2">
        <w:trPr>
          <w:tblCellSpacing w:w="20" w:type="dxa"/>
        </w:trPr>
        <w:tc>
          <w:tcPr>
            <w:tcW w:w="2283" w:type="dxa"/>
          </w:tcPr>
          <w:p w14:paraId="253D3F6B" w14:textId="489C362F" w:rsidR="00034022" w:rsidRPr="006D13F2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Wskaźniki/kamienie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13F2">
              <w:rPr>
                <w:rFonts w:ascii="Arial" w:hAnsi="Arial" w:cs="Arial"/>
                <w:b/>
              </w:rPr>
              <w:br/>
              <w:t>milowe</w:t>
            </w:r>
          </w:p>
        </w:tc>
        <w:tc>
          <w:tcPr>
            <w:tcW w:w="6973" w:type="dxa"/>
          </w:tcPr>
          <w:p w14:paraId="39B6AFC2" w14:textId="09D72A14" w:rsidR="00034022" w:rsidRPr="006D13F2" w:rsidRDefault="0003402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 xml:space="preserve">wartości docelowe odnoszące się do postępu w realizacji </w:t>
            </w:r>
            <w:r w:rsidRPr="006D13F2">
              <w:rPr>
                <w:rFonts w:ascii="Arial" w:hAnsi="Arial" w:cs="Arial"/>
              </w:rPr>
              <w:br/>
              <w:t>o charakterze ilościowym/jakościowym;</w:t>
            </w:r>
          </w:p>
        </w:tc>
        <w:tc>
          <w:tcPr>
            <w:tcW w:w="6953" w:type="dxa"/>
          </w:tcPr>
          <w:p w14:paraId="1AD2C5EE" w14:textId="77777777" w:rsidR="00034022" w:rsidRPr="006D13F2" w:rsidRDefault="0003402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4022" w:rsidRPr="006D13F2" w14:paraId="64F0CAE5" w14:textId="23000EC9" w:rsidTr="008514C2">
        <w:trPr>
          <w:tblCellSpacing w:w="20" w:type="dxa"/>
        </w:trPr>
        <w:tc>
          <w:tcPr>
            <w:tcW w:w="2283" w:type="dxa"/>
          </w:tcPr>
          <w:p w14:paraId="5E875CA7" w14:textId="12CEA73F" w:rsidR="00034022" w:rsidRPr="006D13F2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Wniosek o płatność</w:t>
            </w:r>
          </w:p>
        </w:tc>
        <w:tc>
          <w:tcPr>
            <w:tcW w:w="6973" w:type="dxa"/>
          </w:tcPr>
          <w:p w14:paraId="09FA5DE5" w14:textId="0E110CF3" w:rsidR="00034022" w:rsidRPr="006D13F2" w:rsidRDefault="0003402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należy przez to rozumieć dokument sporządzany przez OOW na formularzu dostępnym w systemie CST2021, w ramach którego OOW wnioskuje o przekazanie dofinansowania</w:t>
            </w:r>
            <w:r w:rsidR="00F03164">
              <w:rPr>
                <w:rFonts w:ascii="Arial" w:hAnsi="Arial" w:cs="Arial"/>
              </w:rPr>
              <w:t>;</w:t>
            </w:r>
            <w:r w:rsidR="00F03164" w:rsidRPr="006D13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53" w:type="dxa"/>
          </w:tcPr>
          <w:p w14:paraId="5443E7E5" w14:textId="77777777" w:rsidR="00034022" w:rsidRPr="006D13F2" w:rsidRDefault="0003402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4022" w:rsidRPr="006D13F2" w14:paraId="7F1546C1" w14:textId="4C2422D8" w:rsidTr="008514C2">
        <w:trPr>
          <w:tblCellSpacing w:w="20" w:type="dxa"/>
        </w:trPr>
        <w:tc>
          <w:tcPr>
            <w:tcW w:w="2283" w:type="dxa"/>
          </w:tcPr>
          <w:p w14:paraId="3A6803EB" w14:textId="03512262" w:rsidR="00034022" w:rsidRPr="006D13F2" w:rsidRDefault="00034022" w:rsidP="00CF3D16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D13F2">
              <w:rPr>
                <w:rFonts w:ascii="Arial" w:hAnsi="Arial" w:cs="Arial"/>
                <w:b/>
              </w:rPr>
              <w:t>Wniosek o płatność końcową</w:t>
            </w:r>
          </w:p>
        </w:tc>
        <w:tc>
          <w:tcPr>
            <w:tcW w:w="6973" w:type="dxa"/>
          </w:tcPr>
          <w:p w14:paraId="436B1BC6" w14:textId="1D4FBEA3" w:rsidR="00034022" w:rsidRPr="006D13F2" w:rsidRDefault="0003402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D13F2">
              <w:rPr>
                <w:rFonts w:ascii="Arial" w:hAnsi="Arial" w:cs="Arial"/>
              </w:rPr>
              <w:t>należy przez to rozumieć dokument sporządzany przez OOW na formularzu dostępnym w systemie CST2021, w ramach którego OOW przekazuje IOI sprawozdanie końcowe z wykonania Przedsięwzięcia. Wniosek o płatność końcową może stanowić ostatni wniosek o płatność (wniosek refundacyjny).</w:t>
            </w:r>
          </w:p>
        </w:tc>
        <w:tc>
          <w:tcPr>
            <w:tcW w:w="6953" w:type="dxa"/>
          </w:tcPr>
          <w:p w14:paraId="21598C77" w14:textId="77777777" w:rsidR="00034022" w:rsidRPr="006D13F2" w:rsidRDefault="00034022" w:rsidP="00AC63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B603644" w14:textId="40B0D5F3" w:rsidR="009A5E62" w:rsidRPr="00DF1356" w:rsidRDefault="006D13F2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3" w:name="_Toc437609536"/>
      <w:bookmarkStart w:id="4" w:name="_Toc152668778"/>
      <w:r w:rsidRPr="00DF1356">
        <w:rPr>
          <w:rFonts w:cs="Arial"/>
          <w:b/>
          <w:color w:val="548DD4" w:themeColor="text2" w:themeTint="99"/>
        </w:rPr>
        <w:lastRenderedPageBreak/>
        <w:t xml:space="preserve">I. </w:t>
      </w:r>
      <w:r w:rsidR="00AC2938" w:rsidRPr="00DF1356">
        <w:rPr>
          <w:rFonts w:cs="Arial"/>
          <w:b/>
          <w:color w:val="548DD4" w:themeColor="text2" w:themeTint="99"/>
        </w:rPr>
        <w:t>Podstawy prawne</w:t>
      </w:r>
      <w:bookmarkEnd w:id="3"/>
      <w:bookmarkEnd w:id="4"/>
    </w:p>
    <w:p w14:paraId="1F771628" w14:textId="77777777" w:rsidR="00AC2938" w:rsidRPr="006D13F2" w:rsidRDefault="003064EB" w:rsidP="00826C53">
      <w:pPr>
        <w:pStyle w:val="Akapitzlis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Nabór </w:t>
      </w:r>
      <w:r w:rsidR="00AC2938" w:rsidRPr="006D13F2">
        <w:rPr>
          <w:rFonts w:ascii="Arial" w:hAnsi="Arial" w:cs="Arial"/>
        </w:rPr>
        <w:t>jest organizowany w oparciu o następujące dokumenty i akty prawne:</w:t>
      </w:r>
    </w:p>
    <w:p w14:paraId="3699D206" w14:textId="731CDAAA" w:rsidR="0010187E" w:rsidRPr="006D13F2" w:rsidRDefault="006D13F2" w:rsidP="00826C53">
      <w:pPr>
        <w:numPr>
          <w:ilvl w:val="1"/>
          <w:numId w:val="3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</w:t>
      </w:r>
      <w:r w:rsidR="0010187E" w:rsidRPr="006D13F2">
        <w:rPr>
          <w:rFonts w:ascii="Arial" w:hAnsi="Arial" w:cs="Arial"/>
        </w:rPr>
        <w:t>ozporządzenie Parlamentu Europejskiego i Rady (UE) 2021/241 z dnia 12 lutego 2021</w:t>
      </w:r>
      <w:r w:rsidR="00B95336" w:rsidRPr="006D13F2">
        <w:rPr>
          <w:rFonts w:ascii="Arial" w:hAnsi="Arial" w:cs="Arial"/>
        </w:rPr>
        <w:t> </w:t>
      </w:r>
      <w:r w:rsidR="0010187E" w:rsidRPr="006D13F2">
        <w:rPr>
          <w:rFonts w:ascii="Arial" w:hAnsi="Arial" w:cs="Arial"/>
        </w:rPr>
        <w:t>r. ustanawiające Instrument na rzecz Odbudowy i Zwiększania Odporności (Dz.</w:t>
      </w:r>
      <w:r w:rsidR="009954C4" w:rsidRPr="006D13F2">
        <w:rPr>
          <w:rFonts w:ascii="Arial" w:hAnsi="Arial" w:cs="Arial"/>
        </w:rPr>
        <w:t> </w:t>
      </w:r>
      <w:r w:rsidR="0010187E" w:rsidRPr="006D13F2">
        <w:rPr>
          <w:rFonts w:ascii="Arial" w:hAnsi="Arial" w:cs="Arial"/>
        </w:rPr>
        <w:t>Ur</w:t>
      </w:r>
      <w:r w:rsidR="00460520" w:rsidRPr="006D13F2">
        <w:rPr>
          <w:rFonts w:ascii="Arial" w:hAnsi="Arial" w:cs="Arial"/>
        </w:rPr>
        <w:t>z. UE L 57 z 18.02.2021, s. 17)</w:t>
      </w:r>
      <w:r w:rsidR="008D5C09">
        <w:rPr>
          <w:rFonts w:ascii="Arial" w:hAnsi="Arial" w:cs="Arial"/>
        </w:rPr>
        <w:t>,</w:t>
      </w:r>
      <w:r w:rsidR="00487DB1" w:rsidRPr="006D13F2">
        <w:rPr>
          <w:rFonts w:ascii="Arial" w:hAnsi="Arial" w:cs="Arial"/>
        </w:rPr>
        <w:t xml:space="preserve"> zwane dalej „rozporządzeniem 2021/241”</w:t>
      </w:r>
      <w:r w:rsidR="003F23A3" w:rsidRPr="006D13F2">
        <w:rPr>
          <w:rFonts w:ascii="Arial" w:hAnsi="Arial" w:cs="Arial"/>
        </w:rPr>
        <w:t>;</w:t>
      </w:r>
    </w:p>
    <w:p w14:paraId="17CF02CF" w14:textId="056AF853" w:rsidR="00460520" w:rsidRPr="006D13F2" w:rsidRDefault="00A21E49" w:rsidP="00826C5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6D13F2">
        <w:rPr>
          <w:rFonts w:ascii="Arial" w:hAnsi="Arial" w:cs="Arial"/>
        </w:rPr>
        <w:t>U</w:t>
      </w:r>
      <w:r w:rsidR="002A306D" w:rsidRPr="006D13F2">
        <w:rPr>
          <w:rFonts w:ascii="Arial" w:hAnsi="Arial" w:cs="Arial"/>
        </w:rPr>
        <w:t xml:space="preserve">stawa z dnia </w:t>
      </w:r>
      <w:r w:rsidR="002A306D" w:rsidRPr="006D13F2">
        <w:rPr>
          <w:rStyle w:val="Ppogrubienie"/>
          <w:rFonts w:ascii="Arial" w:hAnsi="Arial" w:cs="Arial"/>
          <w:b w:val="0"/>
        </w:rPr>
        <w:t>6 grudnia 2006 r. o zasadach prowadzenia polityki rozwoju (Dz.</w:t>
      </w:r>
      <w:r w:rsidR="00B95336" w:rsidRPr="006D13F2">
        <w:rPr>
          <w:rStyle w:val="Ppogrubienie"/>
          <w:rFonts w:ascii="Arial" w:hAnsi="Arial" w:cs="Arial"/>
          <w:b w:val="0"/>
        </w:rPr>
        <w:t> </w:t>
      </w:r>
      <w:r w:rsidR="002A306D" w:rsidRPr="006D13F2">
        <w:rPr>
          <w:rStyle w:val="Ppogrubienie"/>
          <w:rFonts w:ascii="Arial" w:hAnsi="Arial" w:cs="Arial"/>
          <w:b w:val="0"/>
        </w:rPr>
        <w:t>U.</w:t>
      </w:r>
      <w:r w:rsidR="00B95336" w:rsidRPr="006D13F2">
        <w:rPr>
          <w:rStyle w:val="Ppogrubienie"/>
          <w:rFonts w:ascii="Arial" w:hAnsi="Arial" w:cs="Arial"/>
          <w:b w:val="0"/>
        </w:rPr>
        <w:t> </w:t>
      </w:r>
      <w:r w:rsidR="002A306D" w:rsidRPr="006D13F2">
        <w:rPr>
          <w:rStyle w:val="Ppogrubienie"/>
          <w:rFonts w:ascii="Arial" w:hAnsi="Arial" w:cs="Arial"/>
          <w:b w:val="0"/>
        </w:rPr>
        <w:t>z</w:t>
      </w:r>
      <w:r w:rsidR="00B95336" w:rsidRPr="006D13F2">
        <w:rPr>
          <w:rStyle w:val="Ppogrubienie"/>
          <w:rFonts w:ascii="Arial" w:hAnsi="Arial" w:cs="Arial"/>
          <w:b w:val="0"/>
        </w:rPr>
        <w:t> </w:t>
      </w:r>
      <w:r w:rsidR="002A306D" w:rsidRPr="006D13F2">
        <w:rPr>
          <w:rStyle w:val="Ppogrubienie"/>
          <w:rFonts w:ascii="Arial" w:hAnsi="Arial" w:cs="Arial"/>
          <w:b w:val="0"/>
        </w:rPr>
        <w:t>202</w:t>
      </w:r>
      <w:r w:rsidR="00EF3BD8" w:rsidRPr="006D13F2">
        <w:rPr>
          <w:rStyle w:val="Ppogrubienie"/>
          <w:rFonts w:ascii="Arial" w:hAnsi="Arial" w:cs="Arial"/>
          <w:b w:val="0"/>
        </w:rPr>
        <w:t>3</w:t>
      </w:r>
      <w:r w:rsidR="00B95336" w:rsidRPr="006D13F2">
        <w:rPr>
          <w:rStyle w:val="Ppogrubienie"/>
          <w:rFonts w:ascii="Arial" w:hAnsi="Arial" w:cs="Arial"/>
          <w:b w:val="0"/>
        </w:rPr>
        <w:t> </w:t>
      </w:r>
      <w:r w:rsidR="002A306D" w:rsidRPr="006D13F2">
        <w:rPr>
          <w:rStyle w:val="Ppogrubienie"/>
          <w:rFonts w:ascii="Arial" w:hAnsi="Arial" w:cs="Arial"/>
          <w:b w:val="0"/>
        </w:rPr>
        <w:t>r. poz. 1</w:t>
      </w:r>
      <w:r w:rsidR="00EF3BD8" w:rsidRPr="006D13F2">
        <w:rPr>
          <w:rStyle w:val="Ppogrubienie"/>
          <w:rFonts w:ascii="Arial" w:hAnsi="Arial" w:cs="Arial"/>
          <w:b w:val="0"/>
        </w:rPr>
        <w:t>259</w:t>
      </w:r>
      <w:r w:rsidR="002A306D" w:rsidRPr="006D13F2">
        <w:rPr>
          <w:rStyle w:val="Ppogrubienie"/>
          <w:rFonts w:ascii="Arial" w:hAnsi="Arial" w:cs="Arial"/>
          <w:b w:val="0"/>
        </w:rPr>
        <w:t xml:space="preserve">, </w:t>
      </w:r>
      <w:r w:rsidR="00EF3BD8" w:rsidRPr="006D13F2">
        <w:rPr>
          <w:rStyle w:val="Ppogrubienie"/>
          <w:rFonts w:ascii="Arial" w:hAnsi="Arial" w:cs="Arial"/>
          <w:b w:val="0"/>
        </w:rPr>
        <w:t>ze zm.)</w:t>
      </w:r>
      <w:r w:rsidR="008D5C09">
        <w:rPr>
          <w:rStyle w:val="Ppogrubienie"/>
          <w:rFonts w:ascii="Arial" w:hAnsi="Arial" w:cs="Arial"/>
          <w:b w:val="0"/>
        </w:rPr>
        <w:t>,</w:t>
      </w:r>
      <w:r w:rsidR="00080C11" w:rsidRPr="006D13F2">
        <w:rPr>
          <w:rStyle w:val="Ppogrubienie"/>
          <w:rFonts w:ascii="Arial" w:hAnsi="Arial" w:cs="Arial"/>
          <w:b w:val="0"/>
        </w:rPr>
        <w:t xml:space="preserve"> zwan</w:t>
      </w:r>
      <w:r w:rsidR="009C28FE" w:rsidRPr="006D13F2">
        <w:rPr>
          <w:rStyle w:val="Ppogrubienie"/>
          <w:rFonts w:ascii="Arial" w:hAnsi="Arial" w:cs="Arial"/>
          <w:b w:val="0"/>
        </w:rPr>
        <w:t>a</w:t>
      </w:r>
      <w:r w:rsidR="00080C11" w:rsidRPr="006D13F2">
        <w:rPr>
          <w:rStyle w:val="Ppogrubienie"/>
          <w:rFonts w:ascii="Arial" w:hAnsi="Arial" w:cs="Arial"/>
          <w:b w:val="0"/>
        </w:rPr>
        <w:t xml:space="preserve"> dalej „</w:t>
      </w:r>
      <w:r w:rsidR="00487DB1" w:rsidRPr="006D13F2">
        <w:rPr>
          <w:rStyle w:val="Ppogrubienie"/>
          <w:rFonts w:ascii="Arial" w:hAnsi="Arial" w:cs="Arial"/>
          <w:b w:val="0"/>
        </w:rPr>
        <w:t>uzppr</w:t>
      </w:r>
      <w:r w:rsidR="00080C11" w:rsidRPr="006D13F2">
        <w:rPr>
          <w:rStyle w:val="Ppogrubienie"/>
          <w:rFonts w:ascii="Arial" w:hAnsi="Arial" w:cs="Arial"/>
          <w:b w:val="0"/>
        </w:rPr>
        <w:t>”</w:t>
      </w:r>
      <w:r w:rsidR="002A306D" w:rsidRPr="006D13F2">
        <w:rPr>
          <w:rStyle w:val="Ppogrubienie"/>
          <w:rFonts w:ascii="Arial" w:hAnsi="Arial" w:cs="Arial"/>
          <w:b w:val="0"/>
        </w:rPr>
        <w:t>;</w:t>
      </w:r>
    </w:p>
    <w:p w14:paraId="7BAB77B1" w14:textId="2203866B" w:rsidR="00460520" w:rsidRPr="006D13F2" w:rsidRDefault="00460520" w:rsidP="00826C53">
      <w:pPr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</w:rPr>
        <w:t>Krajowy Plan Odbudowy i Zwiększania Odporności (</w:t>
      </w:r>
      <w:r w:rsidR="00B4415F" w:rsidRPr="006D13F2">
        <w:rPr>
          <w:rFonts w:ascii="Arial" w:hAnsi="Arial" w:cs="Arial"/>
        </w:rPr>
        <w:t xml:space="preserve">zwany dalej </w:t>
      </w:r>
      <w:r w:rsidRPr="006D13F2">
        <w:rPr>
          <w:rFonts w:ascii="Arial" w:hAnsi="Arial" w:cs="Arial"/>
        </w:rPr>
        <w:t>KPO</w:t>
      </w:r>
      <w:r w:rsidR="00B4415F" w:rsidRPr="006D13F2">
        <w:rPr>
          <w:rFonts w:ascii="Arial" w:hAnsi="Arial" w:cs="Arial"/>
        </w:rPr>
        <w:t xml:space="preserve"> lub „planem rozwojowym”</w:t>
      </w:r>
      <w:r w:rsidRPr="006D13F2">
        <w:rPr>
          <w:rFonts w:ascii="Arial" w:hAnsi="Arial" w:cs="Arial"/>
        </w:rPr>
        <w:t xml:space="preserve">), </w:t>
      </w:r>
      <w:r w:rsidR="00026475" w:rsidRPr="006D13F2">
        <w:rPr>
          <w:rFonts w:ascii="Arial" w:hAnsi="Arial" w:cs="Arial"/>
        </w:rPr>
        <w:t>zatwierdzony decyzją wykonawczą Rady</w:t>
      </w:r>
      <w:r w:rsidR="00EF3BD8" w:rsidRPr="006D13F2">
        <w:rPr>
          <w:rFonts w:ascii="Arial" w:hAnsi="Arial" w:cs="Arial"/>
        </w:rPr>
        <w:t xml:space="preserve"> (UE) nr 9728/22</w:t>
      </w:r>
      <w:r w:rsidR="00026475" w:rsidRPr="006D13F2">
        <w:rPr>
          <w:rFonts w:ascii="Arial" w:hAnsi="Arial" w:cs="Arial"/>
        </w:rPr>
        <w:t xml:space="preserve"> z dnia 17</w:t>
      </w:r>
      <w:r w:rsidR="00CE2F0F" w:rsidRPr="006D13F2">
        <w:rPr>
          <w:rFonts w:ascii="Arial" w:hAnsi="Arial" w:cs="Arial"/>
        </w:rPr>
        <w:t> </w:t>
      </w:r>
      <w:r w:rsidR="00026475" w:rsidRPr="006D13F2">
        <w:rPr>
          <w:rFonts w:ascii="Arial" w:hAnsi="Arial" w:cs="Arial"/>
        </w:rPr>
        <w:t>czerwca 2022 r.</w:t>
      </w:r>
      <w:r w:rsidR="00EF3BD8" w:rsidRPr="006D13F2">
        <w:rPr>
          <w:rFonts w:ascii="Arial" w:hAnsi="Arial" w:cs="Arial"/>
        </w:rPr>
        <w:t xml:space="preserve"> w sprawie zatwierdzenia oceny planu odbudowy i zwiększania odporności dla Polski;</w:t>
      </w:r>
    </w:p>
    <w:p w14:paraId="7C1BBFDA" w14:textId="4FE344BC" w:rsidR="0036363C" w:rsidRPr="00F03164" w:rsidRDefault="00064F13" w:rsidP="00826C53">
      <w:pPr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</w:rPr>
        <w:t>Strategia</w:t>
      </w:r>
      <w:r w:rsidR="003A7B84" w:rsidRPr="006D13F2">
        <w:rPr>
          <w:rFonts w:ascii="Arial" w:hAnsi="Arial" w:cs="Arial"/>
        </w:rPr>
        <w:t xml:space="preserve"> Promocji i Informacji Krajowego Planu Odbudowy i Zwiększania Odporności</w:t>
      </w:r>
      <w:r w:rsidR="00264C0A" w:rsidRPr="006D13F2">
        <w:rPr>
          <w:rFonts w:ascii="Arial" w:hAnsi="Arial" w:cs="Arial"/>
        </w:rPr>
        <w:t>,</w:t>
      </w:r>
      <w:r w:rsidR="003A7B84" w:rsidRPr="006D13F2">
        <w:rPr>
          <w:rFonts w:ascii="Arial" w:hAnsi="Arial" w:cs="Arial"/>
        </w:rPr>
        <w:t xml:space="preserve"> </w:t>
      </w:r>
      <w:r w:rsidR="003A7B84" w:rsidRPr="00F03164">
        <w:rPr>
          <w:rFonts w:ascii="Arial" w:hAnsi="Arial" w:cs="Arial"/>
        </w:rPr>
        <w:t>maj 2022 r.</w:t>
      </w:r>
      <w:r w:rsidR="00B555A5" w:rsidRPr="00F03164">
        <w:rPr>
          <w:rFonts w:ascii="Arial" w:hAnsi="Arial" w:cs="Arial"/>
        </w:rPr>
        <w:t>;</w:t>
      </w:r>
    </w:p>
    <w:p w14:paraId="5CD0C958" w14:textId="3486DB11" w:rsidR="00B47C16" w:rsidRPr="00F03164" w:rsidRDefault="00B47C16" w:rsidP="00826C53">
      <w:pPr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F03164">
        <w:rPr>
          <w:rFonts w:ascii="Arial" w:hAnsi="Arial" w:cs="Arial"/>
          <w:color w:val="000000"/>
        </w:rPr>
        <w:t>Rozporządzenie Ministra Energii z dnia 5 października 2017 r</w:t>
      </w:r>
      <w:r w:rsidR="008D5C09" w:rsidRPr="00F03164">
        <w:rPr>
          <w:rFonts w:ascii="Arial" w:hAnsi="Arial" w:cs="Arial"/>
          <w:color w:val="000000"/>
        </w:rPr>
        <w:t xml:space="preserve">. </w:t>
      </w:r>
      <w:r w:rsidRPr="00F03164">
        <w:rPr>
          <w:rFonts w:ascii="Arial" w:hAnsi="Arial" w:cs="Arial"/>
          <w:color w:val="000000"/>
        </w:rPr>
        <w:t>w sprawie szczegółowego zakresu i sposobu sporządzania audytu efektywności energetycznej oraz metod obliczania oszczędności energii</w:t>
      </w:r>
      <w:r w:rsidR="00F72D3E" w:rsidRPr="00F03164">
        <w:rPr>
          <w:rFonts w:ascii="Arial" w:hAnsi="Arial" w:cs="Arial"/>
          <w:color w:val="000000"/>
        </w:rPr>
        <w:t xml:space="preserve"> (Dz.U. </w:t>
      </w:r>
      <w:r w:rsidR="00FA7DE9" w:rsidRPr="00F03164">
        <w:rPr>
          <w:rFonts w:ascii="Arial" w:hAnsi="Arial" w:cs="Arial"/>
          <w:color w:val="000000"/>
        </w:rPr>
        <w:t>z 2023 r. poz. 1220, ze zm.)</w:t>
      </w:r>
      <w:r w:rsidR="00B85D04">
        <w:rPr>
          <w:rFonts w:ascii="Arial" w:hAnsi="Arial" w:cs="Arial"/>
          <w:color w:val="000000"/>
        </w:rPr>
        <w:t>;</w:t>
      </w:r>
    </w:p>
    <w:p w14:paraId="26FDAC09" w14:textId="2CFFA594" w:rsidR="00B47C16" w:rsidRPr="00F03164" w:rsidRDefault="00467141" w:rsidP="000E7FC4">
      <w:pPr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F03164">
        <w:rPr>
          <w:rFonts w:ascii="Arial" w:hAnsi="Arial" w:cs="Arial"/>
          <w:color w:val="000000"/>
        </w:rPr>
        <w:t xml:space="preserve">Rozporządzenie Ministra Infrastruktury z dnia 17 marca 2009 r. </w:t>
      </w:r>
      <w:r w:rsidRPr="00F03164">
        <w:rPr>
          <w:rFonts w:ascii="Arial" w:hAnsi="Arial" w:cs="Arial"/>
        </w:rPr>
        <w:t>w sprawie szczegółowego zakresu i form audytu energetyc</w:t>
      </w:r>
      <w:r w:rsidRPr="00F03164">
        <w:rPr>
          <w:rFonts w:ascii="Arial" w:hAnsi="Arial" w:cs="Arial"/>
          <w:color w:val="000000"/>
        </w:rPr>
        <w:t>znego oraz</w:t>
      </w:r>
      <w:r w:rsidR="00CE2F0F" w:rsidRPr="00F03164">
        <w:rPr>
          <w:rFonts w:ascii="Arial" w:hAnsi="Arial" w:cs="Arial"/>
          <w:color w:val="000000"/>
        </w:rPr>
        <w:t> </w:t>
      </w:r>
      <w:r w:rsidRPr="00F03164">
        <w:rPr>
          <w:rFonts w:ascii="Arial" w:hAnsi="Arial" w:cs="Arial"/>
          <w:color w:val="000000"/>
        </w:rPr>
        <w:t>części audytu remontowego, wzorów kart audytów, a także a</w:t>
      </w:r>
      <w:r w:rsidR="00834CAA" w:rsidRPr="00F03164">
        <w:rPr>
          <w:rFonts w:ascii="Arial" w:hAnsi="Arial" w:cs="Arial"/>
          <w:color w:val="000000"/>
        </w:rPr>
        <w:t>l</w:t>
      </w:r>
      <w:r w:rsidRPr="00F03164">
        <w:rPr>
          <w:rFonts w:ascii="Arial" w:hAnsi="Arial" w:cs="Arial"/>
          <w:color w:val="000000"/>
        </w:rPr>
        <w:t>gorytmu oceny opłacalności przedsięwzięcia termomodernizacyjnego</w:t>
      </w:r>
      <w:r w:rsidR="008D5C09" w:rsidRPr="00F03164">
        <w:rPr>
          <w:rFonts w:ascii="Arial" w:hAnsi="Arial" w:cs="Arial"/>
          <w:color w:val="000000"/>
        </w:rPr>
        <w:t xml:space="preserve"> </w:t>
      </w:r>
      <w:bookmarkStart w:id="5" w:name="_Hlk150513881"/>
      <w:r w:rsidR="008D5C09" w:rsidRPr="00F03164">
        <w:rPr>
          <w:rFonts w:ascii="Arial" w:hAnsi="Arial" w:cs="Arial"/>
          <w:color w:val="000000"/>
        </w:rPr>
        <w:t>(Dz.U. Nr 43 poz.346, ze zm.)</w:t>
      </w:r>
      <w:r w:rsidR="00B555A5" w:rsidRPr="00F03164">
        <w:rPr>
          <w:rFonts w:ascii="Arial" w:hAnsi="Arial" w:cs="Arial"/>
          <w:color w:val="000000"/>
        </w:rPr>
        <w:t>;</w:t>
      </w:r>
      <w:bookmarkEnd w:id="5"/>
    </w:p>
    <w:p w14:paraId="2FB07E83" w14:textId="3A76566D" w:rsidR="0036363C" w:rsidRPr="006D13F2" w:rsidRDefault="00B4415F" w:rsidP="00826C53">
      <w:pPr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  <w:color w:val="000000"/>
        </w:rPr>
        <w:t>Porozumienie o realizacji reform/inwestycji w ramach planu rozwojowego zawarte pomiędzy</w:t>
      </w:r>
      <w:r w:rsidR="00064F13" w:rsidRPr="006D13F2">
        <w:rPr>
          <w:rFonts w:ascii="Arial" w:hAnsi="Arial" w:cs="Arial"/>
          <w:color w:val="000000"/>
        </w:rPr>
        <w:t xml:space="preserve"> Ministrem Funduszy i Polityki R</w:t>
      </w:r>
      <w:r w:rsidRPr="006D13F2">
        <w:rPr>
          <w:rFonts w:ascii="Arial" w:hAnsi="Arial" w:cs="Arial"/>
          <w:color w:val="000000"/>
        </w:rPr>
        <w:t xml:space="preserve">egionalnej (działającym jako </w:t>
      </w:r>
      <w:r w:rsidR="00B555A5" w:rsidRPr="006D13F2">
        <w:rPr>
          <w:rFonts w:ascii="Arial" w:hAnsi="Arial" w:cs="Arial"/>
          <w:color w:val="000000"/>
        </w:rPr>
        <w:t xml:space="preserve">IK KPO </w:t>
      </w:r>
      <w:r w:rsidRPr="006D13F2">
        <w:rPr>
          <w:rFonts w:ascii="Arial" w:hAnsi="Arial" w:cs="Arial"/>
          <w:color w:val="000000"/>
        </w:rPr>
        <w:t>a</w:t>
      </w:r>
      <w:r w:rsidR="00B95336" w:rsidRPr="006D13F2">
        <w:rPr>
          <w:rFonts w:ascii="Arial" w:hAnsi="Arial" w:cs="Arial"/>
          <w:color w:val="000000"/>
        </w:rPr>
        <w:t> </w:t>
      </w:r>
      <w:r w:rsidRPr="006D13F2">
        <w:rPr>
          <w:rFonts w:ascii="Arial" w:hAnsi="Arial" w:cs="Arial"/>
          <w:color w:val="000000"/>
        </w:rPr>
        <w:t xml:space="preserve">Ministrem Kultury i Dziedzictwa </w:t>
      </w:r>
      <w:r w:rsidR="00FF5154" w:rsidRPr="006D13F2">
        <w:rPr>
          <w:rFonts w:ascii="Arial" w:hAnsi="Arial" w:cs="Arial"/>
          <w:color w:val="000000"/>
        </w:rPr>
        <w:t>N</w:t>
      </w:r>
      <w:r w:rsidRPr="006D13F2">
        <w:rPr>
          <w:rFonts w:ascii="Arial" w:hAnsi="Arial" w:cs="Arial"/>
          <w:color w:val="000000"/>
        </w:rPr>
        <w:t>arodowego (działającym jako</w:t>
      </w:r>
      <w:r w:rsidR="00B555A5" w:rsidRPr="006D13F2">
        <w:rPr>
          <w:rFonts w:ascii="Arial" w:hAnsi="Arial" w:cs="Arial"/>
          <w:color w:val="000000"/>
        </w:rPr>
        <w:t xml:space="preserve"> IOI);</w:t>
      </w:r>
      <w:r w:rsidRPr="006D13F2">
        <w:rPr>
          <w:rFonts w:ascii="Arial" w:hAnsi="Arial" w:cs="Arial"/>
          <w:color w:val="000000"/>
        </w:rPr>
        <w:t xml:space="preserve"> </w:t>
      </w:r>
    </w:p>
    <w:p w14:paraId="20F2306C" w14:textId="266C0E41" w:rsidR="00B4415F" w:rsidRPr="006D13F2" w:rsidRDefault="00B4415F" w:rsidP="00826C53">
      <w:pPr>
        <w:numPr>
          <w:ilvl w:val="1"/>
          <w:numId w:val="3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  <w:color w:val="000000"/>
        </w:rPr>
        <w:t>Umowa finansowania Inwestycji zawarta pomiędzy Skarbem Państwa (reprezentowanym przez Ministra Kultury i Dziedzictwa Narodowego) a Polskim Funduszem Rozwoju S.A.</w:t>
      </w:r>
      <w:r w:rsidR="006676F5" w:rsidRPr="006D13F2">
        <w:rPr>
          <w:rFonts w:ascii="Arial" w:hAnsi="Arial" w:cs="Arial"/>
          <w:color w:val="000000"/>
        </w:rPr>
        <w:t>;</w:t>
      </w:r>
    </w:p>
    <w:p w14:paraId="063867FE" w14:textId="667FD72F" w:rsidR="00D70F9A" w:rsidRPr="006D13F2" w:rsidRDefault="00D70F9A" w:rsidP="00826C53">
      <w:pPr>
        <w:numPr>
          <w:ilvl w:val="1"/>
          <w:numId w:val="3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  <w:color w:val="000000"/>
        </w:rPr>
        <w:t>Ustawa z dnia 27 kwietnia 2001 r. Prawo ochrony środowiska</w:t>
      </w:r>
      <w:r w:rsidR="00B555A5" w:rsidRPr="006D13F2">
        <w:rPr>
          <w:rFonts w:ascii="Arial" w:hAnsi="Arial" w:cs="Arial"/>
          <w:color w:val="000000"/>
        </w:rPr>
        <w:t xml:space="preserve"> (Dz.U. z 2022 r. poz.</w:t>
      </w:r>
      <w:r w:rsidR="00CE2F0F" w:rsidRPr="006D13F2">
        <w:rPr>
          <w:rFonts w:ascii="Arial" w:hAnsi="Arial" w:cs="Arial"/>
          <w:color w:val="000000"/>
        </w:rPr>
        <w:t> </w:t>
      </w:r>
      <w:r w:rsidR="00B555A5" w:rsidRPr="006D13F2">
        <w:rPr>
          <w:rFonts w:ascii="Arial" w:hAnsi="Arial" w:cs="Arial"/>
          <w:color w:val="000000"/>
        </w:rPr>
        <w:t>2556</w:t>
      </w:r>
      <w:r w:rsidR="00B24BA7" w:rsidRPr="006D13F2">
        <w:rPr>
          <w:rFonts w:ascii="Arial" w:hAnsi="Arial" w:cs="Arial"/>
          <w:color w:val="000000"/>
        </w:rPr>
        <w:t>, ze zm.</w:t>
      </w:r>
      <w:r w:rsidR="00B555A5" w:rsidRPr="006D13F2">
        <w:rPr>
          <w:rFonts w:ascii="Arial" w:hAnsi="Arial" w:cs="Arial"/>
          <w:color w:val="000000"/>
        </w:rPr>
        <w:t>)</w:t>
      </w:r>
      <w:r w:rsidR="006676F5" w:rsidRPr="006D13F2">
        <w:rPr>
          <w:rFonts w:ascii="Arial" w:hAnsi="Arial" w:cs="Arial"/>
          <w:color w:val="000000"/>
        </w:rPr>
        <w:t>;</w:t>
      </w:r>
    </w:p>
    <w:p w14:paraId="57D02642" w14:textId="516F1DA9" w:rsidR="002C13F4" w:rsidRPr="00826C53" w:rsidRDefault="00D70F9A" w:rsidP="00826C53">
      <w:pPr>
        <w:numPr>
          <w:ilvl w:val="1"/>
          <w:numId w:val="3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  <w:color w:val="000000"/>
        </w:rPr>
        <w:t>Ustawa z dnia 7 lipca 1994 r. Prawo budowlane</w:t>
      </w:r>
      <w:r w:rsidR="00B555A5" w:rsidRPr="006D13F2">
        <w:rPr>
          <w:rFonts w:ascii="Arial" w:hAnsi="Arial" w:cs="Arial"/>
          <w:color w:val="000000"/>
        </w:rPr>
        <w:t xml:space="preserve"> (Dz. U z 2023 r. poz. 682</w:t>
      </w:r>
      <w:r w:rsidR="00B24BA7" w:rsidRPr="006D13F2">
        <w:rPr>
          <w:rFonts w:ascii="Arial" w:hAnsi="Arial" w:cs="Arial"/>
          <w:color w:val="000000"/>
        </w:rPr>
        <w:t>, ze zm.</w:t>
      </w:r>
      <w:r w:rsidR="00B555A5" w:rsidRPr="006D13F2">
        <w:rPr>
          <w:rFonts w:ascii="Arial" w:hAnsi="Arial" w:cs="Arial"/>
          <w:color w:val="000000"/>
        </w:rPr>
        <w:t>).</w:t>
      </w:r>
      <w:bookmarkStart w:id="6" w:name="_Toc437609537"/>
    </w:p>
    <w:p w14:paraId="161A280A" w14:textId="171B0CBF" w:rsidR="0053058D" w:rsidRPr="00DF1356" w:rsidRDefault="009A5E62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7" w:name="_Toc152668779"/>
      <w:r w:rsidRPr="00DF1356">
        <w:rPr>
          <w:rFonts w:cs="Arial"/>
          <w:b/>
          <w:color w:val="548DD4" w:themeColor="text2" w:themeTint="99"/>
        </w:rPr>
        <w:lastRenderedPageBreak/>
        <w:t xml:space="preserve">II. </w:t>
      </w:r>
      <w:r w:rsidR="00243CB0" w:rsidRPr="00DF1356">
        <w:rPr>
          <w:rFonts w:cs="Arial"/>
          <w:b/>
          <w:color w:val="548DD4" w:themeColor="text2" w:themeTint="99"/>
        </w:rPr>
        <w:t>Postanowienia ogólne</w:t>
      </w:r>
      <w:bookmarkEnd w:id="7"/>
    </w:p>
    <w:p w14:paraId="6AA2CEC6" w14:textId="7275C3B3" w:rsidR="006D13F2" w:rsidRPr="00F03164" w:rsidRDefault="004E4DF0" w:rsidP="00F03164">
      <w:pPr>
        <w:pStyle w:val="Akapitzlist"/>
        <w:numPr>
          <w:ilvl w:val="0"/>
          <w:numId w:val="37"/>
        </w:numPr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F03164">
        <w:rPr>
          <w:rFonts w:ascii="Arial" w:hAnsi="Arial" w:cs="Arial"/>
          <w:bCs/>
        </w:rPr>
        <w:t xml:space="preserve">Instytucją organizującą nabór wniosków jest </w:t>
      </w:r>
      <w:r w:rsidRPr="00F03164">
        <w:rPr>
          <w:rFonts w:ascii="Arial" w:hAnsi="Arial" w:cs="Arial"/>
          <w:b/>
          <w:bCs/>
        </w:rPr>
        <w:t>Ministerstwo Kultury i Dziedzictwa Narodowego</w:t>
      </w:r>
      <w:r w:rsidRPr="00F03164">
        <w:rPr>
          <w:rFonts w:ascii="Arial" w:hAnsi="Arial" w:cs="Arial"/>
          <w:bCs/>
        </w:rPr>
        <w:t xml:space="preserve"> pełniące funkcję IOI, adres: ul. Krakowskie Przedmieście 15, 00-071 Warszawa.</w:t>
      </w:r>
    </w:p>
    <w:p w14:paraId="693A48DA" w14:textId="77777777" w:rsidR="006D13F2" w:rsidRPr="00F03164" w:rsidRDefault="004E4DF0" w:rsidP="00F03164">
      <w:pPr>
        <w:pStyle w:val="Akapitzlist"/>
        <w:numPr>
          <w:ilvl w:val="0"/>
          <w:numId w:val="37"/>
        </w:numPr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F03164">
        <w:rPr>
          <w:rFonts w:ascii="Arial" w:hAnsi="Arial" w:cs="Arial"/>
          <w:bCs/>
        </w:rPr>
        <w:t>Nabór przeprowadzany jest w sposób jawny, z zapewnieniem równego traktowania wnioskodawców oraz równego publicznego dostępu do informacji o warunkach i sposobie wyboru przedsięwzięć do objęcia wsparciem z planu rozwojowego.</w:t>
      </w:r>
    </w:p>
    <w:p w14:paraId="04886C0B" w14:textId="75E42EA6" w:rsidR="006D13F2" w:rsidRDefault="00243CB0" w:rsidP="00826C53">
      <w:pPr>
        <w:pStyle w:val="Akapitzlist"/>
        <w:numPr>
          <w:ilvl w:val="0"/>
          <w:numId w:val="37"/>
        </w:numPr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</w:rPr>
        <w:t xml:space="preserve">Regulamin określa warunki </w:t>
      </w:r>
      <w:r w:rsidR="00554E6E" w:rsidRPr="006D13F2">
        <w:rPr>
          <w:rFonts w:ascii="Arial" w:hAnsi="Arial" w:cs="Arial"/>
        </w:rPr>
        <w:t>uczestnictwa, naboru wniosków</w:t>
      </w:r>
      <w:r w:rsidR="00B555A5" w:rsidRPr="006D13F2">
        <w:rPr>
          <w:rFonts w:ascii="Arial" w:hAnsi="Arial" w:cs="Arial"/>
        </w:rPr>
        <w:t xml:space="preserve"> o objęcie </w:t>
      </w:r>
      <w:r w:rsidR="00B63331">
        <w:rPr>
          <w:rFonts w:ascii="Arial" w:hAnsi="Arial" w:cs="Arial"/>
        </w:rPr>
        <w:t xml:space="preserve">przedsięwzięcia </w:t>
      </w:r>
      <w:r w:rsidR="00B555A5" w:rsidRPr="006D13F2">
        <w:rPr>
          <w:rFonts w:ascii="Arial" w:hAnsi="Arial" w:cs="Arial"/>
        </w:rPr>
        <w:t>wsparciem</w:t>
      </w:r>
      <w:r w:rsidR="00D27FA7" w:rsidRPr="006D13F2">
        <w:rPr>
          <w:rFonts w:ascii="Arial" w:hAnsi="Arial" w:cs="Arial"/>
        </w:rPr>
        <w:t xml:space="preserve"> i zasady wyboru przedsięwzięć</w:t>
      </w:r>
      <w:r w:rsidRPr="006D13F2">
        <w:rPr>
          <w:rFonts w:ascii="Arial" w:hAnsi="Arial" w:cs="Arial"/>
        </w:rPr>
        <w:t xml:space="preserve"> w ramach </w:t>
      </w:r>
      <w:r w:rsidRPr="000E7FC4">
        <w:rPr>
          <w:rFonts w:ascii="Arial" w:hAnsi="Arial" w:cs="Arial"/>
          <w:b/>
        </w:rPr>
        <w:t xml:space="preserve">Inwestycji </w:t>
      </w:r>
      <w:r w:rsidRPr="003006E3">
        <w:rPr>
          <w:rFonts w:ascii="Arial" w:hAnsi="Arial" w:cs="Arial"/>
          <w:b/>
        </w:rPr>
        <w:t>B</w:t>
      </w:r>
      <w:r w:rsidRPr="006D13F2">
        <w:rPr>
          <w:rFonts w:ascii="Arial" w:hAnsi="Arial" w:cs="Arial"/>
          <w:b/>
        </w:rPr>
        <w:t>1.1.4. „</w:t>
      </w:r>
      <w:r w:rsidR="00C25E44" w:rsidRPr="006D13F2">
        <w:rPr>
          <w:rFonts w:ascii="Arial" w:hAnsi="Arial" w:cs="Arial"/>
          <w:b/>
        </w:rPr>
        <w:t>Wzmocnienie</w:t>
      </w:r>
      <w:r w:rsidRPr="006D13F2">
        <w:rPr>
          <w:rFonts w:ascii="Arial" w:hAnsi="Arial" w:cs="Arial"/>
          <w:b/>
        </w:rPr>
        <w:t xml:space="preserve"> efektywności energetycznej obiektów l</w:t>
      </w:r>
      <w:r w:rsidR="00AF4851" w:rsidRPr="006D13F2">
        <w:rPr>
          <w:rFonts w:ascii="Arial" w:hAnsi="Arial" w:cs="Arial"/>
          <w:b/>
        </w:rPr>
        <w:t>okalnej aktywności społecznej”</w:t>
      </w:r>
      <w:r w:rsidR="00275BD7" w:rsidRPr="006D13F2">
        <w:rPr>
          <w:rFonts w:ascii="Arial" w:hAnsi="Arial" w:cs="Arial"/>
          <w:b/>
        </w:rPr>
        <w:t xml:space="preserve"> </w:t>
      </w:r>
      <w:r w:rsidRPr="006D13F2">
        <w:rPr>
          <w:rFonts w:ascii="Arial" w:hAnsi="Arial" w:cs="Arial"/>
          <w:b/>
        </w:rPr>
        <w:t>komponent „Zielona energ</w:t>
      </w:r>
      <w:r w:rsidR="00AF4851" w:rsidRPr="006D13F2">
        <w:rPr>
          <w:rFonts w:ascii="Arial" w:hAnsi="Arial" w:cs="Arial"/>
          <w:b/>
        </w:rPr>
        <w:t>ia i</w:t>
      </w:r>
      <w:r w:rsidR="00E430DC" w:rsidRPr="006D13F2">
        <w:rPr>
          <w:rFonts w:ascii="Arial" w:hAnsi="Arial" w:cs="Arial"/>
          <w:b/>
        </w:rPr>
        <w:t> </w:t>
      </w:r>
      <w:r w:rsidR="00AF4851" w:rsidRPr="006D13F2">
        <w:rPr>
          <w:rFonts w:ascii="Arial" w:hAnsi="Arial" w:cs="Arial"/>
          <w:b/>
        </w:rPr>
        <w:t xml:space="preserve">zmniejszenie </w:t>
      </w:r>
      <w:r w:rsidRPr="006D13F2">
        <w:rPr>
          <w:rFonts w:ascii="Arial" w:hAnsi="Arial" w:cs="Arial"/>
          <w:b/>
        </w:rPr>
        <w:t xml:space="preserve">energochłonności” w </w:t>
      </w:r>
      <w:r w:rsidR="000E440E" w:rsidRPr="006D13F2">
        <w:rPr>
          <w:rFonts w:ascii="Arial" w:hAnsi="Arial" w:cs="Arial"/>
          <w:b/>
        </w:rPr>
        <w:t xml:space="preserve">ramach </w:t>
      </w:r>
      <w:r w:rsidRPr="006D13F2">
        <w:rPr>
          <w:rFonts w:ascii="Arial" w:hAnsi="Arial" w:cs="Arial"/>
          <w:b/>
        </w:rPr>
        <w:t>KPO.</w:t>
      </w:r>
    </w:p>
    <w:p w14:paraId="7A35DF8C" w14:textId="2EFB7CA2" w:rsidR="006D13F2" w:rsidRPr="00B63331" w:rsidRDefault="00382C13" w:rsidP="00B63331">
      <w:pPr>
        <w:pStyle w:val="Akapitzlist"/>
        <w:numPr>
          <w:ilvl w:val="0"/>
          <w:numId w:val="37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IOI zastrzega sobie możliwość zmiany Regulaminu i jego załączników. </w:t>
      </w:r>
      <w:r w:rsidRPr="00B63331">
        <w:rPr>
          <w:rFonts w:ascii="Arial" w:hAnsi="Arial" w:cs="Arial"/>
        </w:rPr>
        <w:t>Zmianę</w:t>
      </w:r>
      <w:r w:rsidR="00B63331">
        <w:rPr>
          <w:rFonts w:ascii="Arial" w:hAnsi="Arial" w:cs="Arial"/>
        </w:rPr>
        <w:t> </w:t>
      </w:r>
      <w:r w:rsidRPr="00B63331">
        <w:rPr>
          <w:rFonts w:ascii="Arial" w:hAnsi="Arial" w:cs="Arial"/>
        </w:rPr>
        <w:t xml:space="preserve">Regulaminu wraz z terminem, od którego zmiany są stosowane podaje się do publicznej wiadomości na stronie internetowej IOI oraz na portalu Funduszy Europejskich. </w:t>
      </w:r>
    </w:p>
    <w:p w14:paraId="3099D62B" w14:textId="76696297" w:rsidR="00382C13" w:rsidRPr="00F03164" w:rsidRDefault="00BB17BF" w:rsidP="00F03164">
      <w:pPr>
        <w:pStyle w:val="Akapitzlist"/>
        <w:numPr>
          <w:ilvl w:val="0"/>
          <w:numId w:val="37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F03164">
        <w:rPr>
          <w:rFonts w:ascii="Arial" w:hAnsi="Arial" w:cs="Arial"/>
          <w:color w:val="000000"/>
        </w:rPr>
        <w:t xml:space="preserve">Regulamin i </w:t>
      </w:r>
      <w:r w:rsidR="00382C13" w:rsidRPr="00F03164">
        <w:rPr>
          <w:rFonts w:ascii="Arial" w:hAnsi="Arial" w:cs="Arial"/>
          <w:color w:val="000000"/>
        </w:rPr>
        <w:t xml:space="preserve">Informacja o naborze jest upubliczniona na stronie </w:t>
      </w:r>
      <w:r w:rsidR="00BA4092" w:rsidRPr="00F03164">
        <w:rPr>
          <w:rFonts w:ascii="Arial" w:hAnsi="Arial" w:cs="Arial"/>
          <w:color w:val="000000"/>
        </w:rPr>
        <w:t xml:space="preserve">internetowej </w:t>
      </w:r>
      <w:r w:rsidR="00382C13" w:rsidRPr="00F03164">
        <w:rPr>
          <w:rFonts w:ascii="Arial" w:hAnsi="Arial" w:cs="Arial"/>
          <w:color w:val="000000"/>
        </w:rPr>
        <w:t xml:space="preserve">IOI i portalu Funduszy Europejskich. </w:t>
      </w:r>
    </w:p>
    <w:p w14:paraId="343FF333" w14:textId="7AA17D74" w:rsidR="00382C13" w:rsidRPr="006D13F2" w:rsidRDefault="00787549" w:rsidP="00F0316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hyperlink r:id="rId10" w:history="1">
        <w:r w:rsidR="006D13F2" w:rsidRPr="00CE49AD">
          <w:rPr>
            <w:rStyle w:val="Hipercze"/>
            <w:rFonts w:ascii="Arial" w:hAnsi="Arial" w:cs="Arial"/>
          </w:rPr>
          <w:t>www.gov.pl/web/kultura/krajowy-plan-odbudowy</w:t>
        </w:r>
      </w:hyperlink>
    </w:p>
    <w:p w14:paraId="4DD46A91" w14:textId="11A08112" w:rsidR="006D13F2" w:rsidRPr="006D13F2" w:rsidRDefault="00787549" w:rsidP="00F0316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hyperlink r:id="rId11" w:history="1">
        <w:r w:rsidR="006D13F2" w:rsidRPr="00CE49AD">
          <w:rPr>
            <w:rStyle w:val="Hipercze"/>
            <w:rFonts w:ascii="Arial" w:hAnsi="Arial" w:cs="Arial"/>
          </w:rPr>
          <w:t>https://www.funduszeeuropejskie.gov.pl/nabory/b114-wzmocnienie-efektywnosci-energetycznej-obiektow-lokalnej-aktywnosci-spolecznej/</w:t>
        </w:r>
      </w:hyperlink>
    </w:p>
    <w:p w14:paraId="029EA1D2" w14:textId="77777777" w:rsidR="006D13F2" w:rsidRPr="006D13F2" w:rsidRDefault="00AD022B" w:rsidP="00826C53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  <w:bCs/>
        </w:rPr>
        <w:t>Celem naboru wniosków jest wybór przedsięwzięć spełniających kryteria określone w KPO i podpisanie umów o objęcie przedsięwzięcia bezzwrotnym wsparciem.</w:t>
      </w:r>
    </w:p>
    <w:p w14:paraId="3409C58A" w14:textId="2E07F715" w:rsidR="00382C13" w:rsidRPr="006D13F2" w:rsidRDefault="00382C13" w:rsidP="00826C53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</w:rPr>
        <w:t xml:space="preserve">Etapy wyboru przedsięwzięć: </w:t>
      </w:r>
    </w:p>
    <w:p w14:paraId="75EC1885" w14:textId="09635BEF" w:rsidR="00382C13" w:rsidRPr="006D13F2" w:rsidRDefault="00382C13" w:rsidP="00826C53">
      <w:pPr>
        <w:pStyle w:val="Akapitzlist"/>
        <w:numPr>
          <w:ilvl w:val="0"/>
          <w:numId w:val="40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ogłoszenie o naborze wniosków o objęcie przedsięwzięcia wsparciem, </w:t>
      </w:r>
    </w:p>
    <w:p w14:paraId="7D759AE7" w14:textId="14E797D7" w:rsidR="00382C13" w:rsidRPr="006D13F2" w:rsidRDefault="00382C13" w:rsidP="00826C53">
      <w:pPr>
        <w:pStyle w:val="Akapitzlist"/>
        <w:numPr>
          <w:ilvl w:val="0"/>
          <w:numId w:val="40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nabór wniosków (w sposób ciągły do wyczerpania alokacji),</w:t>
      </w:r>
    </w:p>
    <w:p w14:paraId="23C48209" w14:textId="13B8CCA7" w:rsidR="00382C13" w:rsidRPr="006D13F2" w:rsidRDefault="00382C13" w:rsidP="00826C53">
      <w:pPr>
        <w:pStyle w:val="Akapitzlist"/>
        <w:numPr>
          <w:ilvl w:val="0"/>
          <w:numId w:val="40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ocena przedsięwzięcia,</w:t>
      </w:r>
    </w:p>
    <w:p w14:paraId="2371A571" w14:textId="78481C1E" w:rsidR="006D13F2" w:rsidRDefault="00382C13" w:rsidP="00826C53">
      <w:pPr>
        <w:pStyle w:val="Akapitzlist"/>
        <w:numPr>
          <w:ilvl w:val="0"/>
          <w:numId w:val="40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lastRenderedPageBreak/>
        <w:t xml:space="preserve">rozstrzygnięcie w sprawie objęcia przedsięwzięcia wsparciem </w:t>
      </w:r>
      <w:r w:rsidR="00957ECB">
        <w:rPr>
          <w:rFonts w:ascii="Arial" w:hAnsi="Arial" w:cs="Arial"/>
        </w:rPr>
        <w:t>–</w:t>
      </w:r>
      <w:r w:rsidRPr="006D13F2">
        <w:rPr>
          <w:rFonts w:ascii="Arial" w:hAnsi="Arial" w:cs="Arial"/>
        </w:rPr>
        <w:t xml:space="preserve"> podpisanie umowy </w:t>
      </w:r>
      <w:r w:rsidRPr="006D13F2">
        <w:rPr>
          <w:rFonts w:ascii="Arial" w:hAnsi="Arial" w:cs="Arial"/>
        </w:rPr>
        <w:br/>
        <w:t>o objęcie przedsięwzięcia wsparciem lub odmowa objęcia przedsięwzięcia wsparciem</w:t>
      </w:r>
      <w:r w:rsidR="006D13F2">
        <w:rPr>
          <w:rFonts w:ascii="Arial" w:hAnsi="Arial" w:cs="Arial"/>
        </w:rPr>
        <w:t>.</w:t>
      </w:r>
    </w:p>
    <w:p w14:paraId="28DEAC24" w14:textId="2ED1B257" w:rsidR="000D22AC" w:rsidRPr="00826C53" w:rsidRDefault="00EA0F17" w:rsidP="00F03164">
      <w:pPr>
        <w:pStyle w:val="Akapitzlist"/>
        <w:numPr>
          <w:ilvl w:val="0"/>
          <w:numId w:val="37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6F61" w:rsidRPr="006D13F2">
        <w:rPr>
          <w:rFonts w:ascii="Arial" w:hAnsi="Arial" w:cs="Arial"/>
        </w:rPr>
        <w:t>ainteresowane podmioty mogą zadawać IOI pytania w kwestiach dotyczących naboru za pośrednictwem poczty elektronicznej na adres:</w:t>
      </w:r>
      <w:r w:rsidR="00F03164">
        <w:rPr>
          <w:rFonts w:ascii="Arial" w:hAnsi="Arial" w:cs="Arial"/>
        </w:rPr>
        <w:t xml:space="preserve"> </w:t>
      </w:r>
      <w:hyperlink r:id="rId12" w:history="1">
        <w:r w:rsidR="00F03164" w:rsidRPr="00BA3945">
          <w:rPr>
            <w:rStyle w:val="Hipercze"/>
            <w:rFonts w:ascii="Arial" w:hAnsi="Arial" w:cs="Arial"/>
          </w:rPr>
          <w:t>kpo-b114@kultura.gov.pl</w:t>
        </w:r>
      </w:hyperlink>
      <w:r w:rsidR="00186F61" w:rsidRPr="006D13F2">
        <w:rPr>
          <w:rFonts w:ascii="Arial" w:hAnsi="Arial" w:cs="Arial"/>
        </w:rPr>
        <w:t xml:space="preserve"> oraz pod numerem tel. (22) 82 93 105. W celu zapewnienia przejrzystości i równego dostępu </w:t>
      </w:r>
      <w:r>
        <w:rPr>
          <w:rFonts w:ascii="Arial" w:hAnsi="Arial" w:cs="Arial"/>
        </w:rPr>
        <w:t>zainteresowanych podmiotów</w:t>
      </w:r>
      <w:r w:rsidR="00186F61" w:rsidRPr="006D13F2">
        <w:rPr>
          <w:rFonts w:ascii="Arial" w:hAnsi="Arial" w:cs="Arial"/>
        </w:rPr>
        <w:t xml:space="preserve"> do informacji, odpowiedzi na najczęściej zadawane pytania będą publikowane na stronie internetowej IOI.</w:t>
      </w:r>
    </w:p>
    <w:p w14:paraId="7A49E9AD" w14:textId="7AA862AE" w:rsidR="006D13F2" w:rsidRPr="00DF1356" w:rsidRDefault="006D13F2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8" w:name="_Toc152668780"/>
      <w:r w:rsidRPr="00DF1356">
        <w:rPr>
          <w:rFonts w:cs="Arial"/>
          <w:b/>
          <w:color w:val="548DD4" w:themeColor="text2" w:themeTint="99"/>
        </w:rPr>
        <w:t xml:space="preserve">III. </w:t>
      </w:r>
      <w:r w:rsidR="00186F61" w:rsidRPr="00DF1356">
        <w:rPr>
          <w:rFonts w:cs="Arial"/>
          <w:b/>
          <w:color w:val="548DD4" w:themeColor="text2" w:themeTint="99"/>
        </w:rPr>
        <w:t>Informacje o Inwestycji B1.1.4. „Wzmocnienie efektywności energetycznej obiektów lokalnej aktywności społecznej” i zakres wsparcia</w:t>
      </w:r>
      <w:bookmarkEnd w:id="8"/>
    </w:p>
    <w:p w14:paraId="69CAB8F2" w14:textId="3C329F63" w:rsidR="00186F61" w:rsidRPr="006D13F2" w:rsidRDefault="00186F61" w:rsidP="00826C53">
      <w:pPr>
        <w:pStyle w:val="Akapitzlist"/>
        <w:numPr>
          <w:ilvl w:val="0"/>
          <w:numId w:val="4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Celem inwestycji jest poprawa efektywności energetycznej obiektów lokalnej aktywności społecznej oraz zastąpienie wysokoemisyjnych źródeł ciepła bardziej ekologicznymi alternatywami. Cel ten realizowany jest poprzez wspieranie głębokiej, kompleksowej</w:t>
      </w:r>
      <w:r w:rsidRPr="006D13F2">
        <w:rPr>
          <w:rFonts w:ascii="Arial" w:hAnsi="Arial" w:cs="Arial"/>
          <w:b/>
        </w:rPr>
        <w:t xml:space="preserve"> </w:t>
      </w:r>
      <w:r w:rsidRPr="006D13F2">
        <w:rPr>
          <w:rFonts w:ascii="Arial" w:hAnsi="Arial" w:cs="Arial"/>
        </w:rPr>
        <w:t>modernizacji energetycznej</w:t>
      </w:r>
      <w:r w:rsidRPr="006D13F2">
        <w:rPr>
          <w:rFonts w:ascii="Arial" w:hAnsi="Arial" w:cs="Arial"/>
          <w:b/>
        </w:rPr>
        <w:t xml:space="preserve"> </w:t>
      </w:r>
      <w:r w:rsidRPr="006D13F2">
        <w:rPr>
          <w:rFonts w:ascii="Arial" w:hAnsi="Arial" w:cs="Arial"/>
        </w:rPr>
        <w:t>budynków, zmierzającej do zwiększenia ich efektywności</w:t>
      </w:r>
      <w:r w:rsidRPr="006D13F2">
        <w:rPr>
          <w:rFonts w:ascii="Arial" w:hAnsi="Arial" w:cs="Arial"/>
          <w:b/>
        </w:rPr>
        <w:t xml:space="preserve"> </w:t>
      </w:r>
      <w:r w:rsidRPr="006D13F2">
        <w:rPr>
          <w:rFonts w:ascii="Arial" w:hAnsi="Arial" w:cs="Arial"/>
        </w:rPr>
        <w:t>energetycznej.</w:t>
      </w:r>
    </w:p>
    <w:p w14:paraId="133684BB" w14:textId="77777777" w:rsidR="00186F61" w:rsidRPr="006D13F2" w:rsidRDefault="00186F61" w:rsidP="00826C53">
      <w:pPr>
        <w:pStyle w:val="Akapitzlist"/>
        <w:numPr>
          <w:ilvl w:val="0"/>
          <w:numId w:val="4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6D13F2">
        <w:rPr>
          <w:rFonts w:ascii="Arial" w:hAnsi="Arial" w:cs="Arial"/>
          <w:bCs/>
        </w:rPr>
        <w:t>Ostatecznymi odbiorcami wsparcia są:</w:t>
      </w:r>
    </w:p>
    <w:p w14:paraId="2D8EA2EC" w14:textId="5EBAD95B" w:rsidR="00186F61" w:rsidRPr="006D13F2" w:rsidRDefault="00186F61" w:rsidP="00826C53">
      <w:pPr>
        <w:pStyle w:val="Akapitzlist"/>
        <w:widowControl w:val="0"/>
        <w:numPr>
          <w:ilvl w:val="0"/>
          <w:numId w:val="43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b/>
        </w:rPr>
        <w:t>jednostki samorządu terytorialnego</w:t>
      </w:r>
      <w:r w:rsidRPr="006D13F2">
        <w:rPr>
          <w:rFonts w:ascii="Arial" w:hAnsi="Arial" w:cs="Arial"/>
        </w:rPr>
        <w:t>, wnioskujące w imieniu instytucji kultury (bibliotek i domów kultury)</w:t>
      </w:r>
      <w:r w:rsidR="00B63331">
        <w:rPr>
          <w:rFonts w:ascii="Arial" w:hAnsi="Arial" w:cs="Arial"/>
        </w:rPr>
        <w:t>,</w:t>
      </w:r>
    </w:p>
    <w:p w14:paraId="3A505D51" w14:textId="18E94921" w:rsidR="000D22AC" w:rsidRPr="000E7FC4" w:rsidRDefault="00186F61" w:rsidP="000E7FC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b/>
        </w:rPr>
        <w:t>biblioteki i domy kultury</w:t>
      </w:r>
      <w:r w:rsidRPr="006D13F2">
        <w:rPr>
          <w:rFonts w:ascii="Arial" w:hAnsi="Arial" w:cs="Arial"/>
        </w:rPr>
        <w:t xml:space="preserve"> działające jako samorządowe instytucje kultury</w:t>
      </w:r>
      <w:r w:rsidR="006D13F2">
        <w:rPr>
          <w:rFonts w:ascii="Arial" w:hAnsi="Arial" w:cs="Arial"/>
        </w:rPr>
        <w:t>.</w:t>
      </w:r>
    </w:p>
    <w:p w14:paraId="126F8CC6" w14:textId="1D29AE78" w:rsidR="00186F61" w:rsidRPr="006D13F2" w:rsidRDefault="00186F61" w:rsidP="00826C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Wsparcie obejmuje przedsięwzięcia polegające na głębokiej, kompleksowej modernizacji energetycznej: </w:t>
      </w:r>
    </w:p>
    <w:p w14:paraId="5C784884" w14:textId="1D421445" w:rsidR="00186F61" w:rsidRPr="006D13F2" w:rsidRDefault="00186F61" w:rsidP="00826C53">
      <w:pPr>
        <w:pStyle w:val="Akapitzlist"/>
        <w:widowControl w:val="0"/>
        <w:numPr>
          <w:ilvl w:val="0"/>
          <w:numId w:val="45"/>
        </w:numPr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r w:rsidRPr="006D13F2">
        <w:rPr>
          <w:rFonts w:ascii="Arial" w:hAnsi="Arial" w:cs="Arial"/>
          <w:b/>
        </w:rPr>
        <w:t>bibliotek położonych w miastach o liczbie mieszkańców od 100 do 200 tys.</w:t>
      </w:r>
      <w:r w:rsidRPr="006D13F2">
        <w:rPr>
          <w:rStyle w:val="Odwoanieprzypisudolnego"/>
          <w:rFonts w:ascii="Arial" w:hAnsi="Arial" w:cs="Arial"/>
        </w:rPr>
        <w:footnoteReference w:id="1"/>
      </w:r>
      <w:r w:rsidRPr="006D13F2">
        <w:rPr>
          <w:rFonts w:ascii="Arial" w:hAnsi="Arial" w:cs="Arial"/>
        </w:rPr>
        <w:t xml:space="preserve">, </w:t>
      </w:r>
    </w:p>
    <w:p w14:paraId="34848406" w14:textId="77777777" w:rsidR="006D13F2" w:rsidRDefault="00186F61" w:rsidP="00826C53">
      <w:pPr>
        <w:pStyle w:val="Akapitzlist"/>
        <w:widowControl w:val="0"/>
        <w:numPr>
          <w:ilvl w:val="0"/>
          <w:numId w:val="45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b/>
        </w:rPr>
        <w:t>domów kultury na terenie całego kraju</w:t>
      </w:r>
      <w:r w:rsidR="006D13F2">
        <w:rPr>
          <w:rFonts w:ascii="Arial" w:hAnsi="Arial" w:cs="Arial"/>
        </w:rPr>
        <w:t>.</w:t>
      </w:r>
    </w:p>
    <w:p w14:paraId="0A9FB38D" w14:textId="77777777" w:rsidR="006D13F2" w:rsidRDefault="00AD022B" w:rsidP="00826C53">
      <w:pPr>
        <w:pStyle w:val="Akapitzlist"/>
        <w:widowControl w:val="0"/>
        <w:numPr>
          <w:ilvl w:val="0"/>
          <w:numId w:val="42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bCs/>
        </w:rPr>
        <w:t>Nabór jest realizowany na terytorium Rzeczypospolitej Polskiej.</w:t>
      </w:r>
    </w:p>
    <w:p w14:paraId="01A61F52" w14:textId="12059673" w:rsidR="006D13F2" w:rsidRPr="006D13F2" w:rsidRDefault="00AD022B" w:rsidP="00826C53">
      <w:pPr>
        <w:pStyle w:val="Akapitzlist"/>
        <w:widowControl w:val="0"/>
        <w:spacing w:before="240"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b/>
          <w:bCs/>
        </w:rPr>
        <w:lastRenderedPageBreak/>
        <w:t>Ramy czasowe kwalifikowalności przedsięwzięć w Inwestycji B1.1.4 obejmują okres:</w:t>
      </w:r>
      <w:r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/>
          <w:bCs/>
        </w:rPr>
        <w:t xml:space="preserve">01.02.2020 r. </w:t>
      </w:r>
      <w:r w:rsidR="00186F61" w:rsidRPr="006D13F2">
        <w:rPr>
          <w:rFonts w:ascii="Arial" w:hAnsi="Arial" w:cs="Arial"/>
          <w:b/>
          <w:bCs/>
        </w:rPr>
        <w:t>–</w:t>
      </w:r>
      <w:r w:rsidRPr="006D13F2">
        <w:rPr>
          <w:rFonts w:ascii="Arial" w:hAnsi="Arial" w:cs="Arial"/>
          <w:b/>
          <w:bCs/>
        </w:rPr>
        <w:t xml:space="preserve"> 31.03.2026 r.</w:t>
      </w:r>
      <w:r w:rsidRPr="006D13F2">
        <w:rPr>
          <w:rFonts w:ascii="Arial" w:hAnsi="Arial" w:cs="Arial"/>
          <w:bCs/>
        </w:rPr>
        <w:t xml:space="preserve"> Do wsparcia kwalifikują się jedynie </w:t>
      </w:r>
      <w:r w:rsidRPr="008514C2">
        <w:rPr>
          <w:rFonts w:ascii="Arial" w:hAnsi="Arial" w:cs="Arial"/>
          <w:bCs/>
        </w:rPr>
        <w:t>wydatki faktycznie poniesione i opłacone w tym okresie (wydatki kwalifikowalne opisane</w:t>
      </w:r>
      <w:r w:rsidR="002B7013">
        <w:rPr>
          <w:rFonts w:ascii="Arial" w:hAnsi="Arial" w:cs="Arial"/>
          <w:bCs/>
        </w:rPr>
        <w:t xml:space="preserve"> </w:t>
      </w:r>
      <w:r w:rsidRPr="008514C2">
        <w:rPr>
          <w:rFonts w:ascii="Arial" w:hAnsi="Arial" w:cs="Arial"/>
          <w:bCs/>
        </w:rPr>
        <w:t>w</w:t>
      </w:r>
      <w:r w:rsidR="002B7013">
        <w:rPr>
          <w:rFonts w:ascii="Arial" w:hAnsi="Arial" w:cs="Arial"/>
          <w:bCs/>
        </w:rPr>
        <w:t> </w:t>
      </w:r>
      <w:r w:rsidRPr="008514C2">
        <w:rPr>
          <w:rFonts w:ascii="Arial" w:hAnsi="Arial" w:cs="Arial"/>
          <w:bCs/>
        </w:rPr>
        <w:t>punkcie</w:t>
      </w:r>
      <w:r w:rsidR="002B7013">
        <w:rPr>
          <w:rFonts w:ascii="Arial" w:hAnsi="Arial" w:cs="Arial"/>
          <w:bCs/>
        </w:rPr>
        <w:t> </w:t>
      </w:r>
      <w:r w:rsidRPr="008514C2">
        <w:rPr>
          <w:rFonts w:ascii="Arial" w:hAnsi="Arial" w:cs="Arial"/>
          <w:bCs/>
        </w:rPr>
        <w:t>III.</w:t>
      </w:r>
      <w:r w:rsidR="003D440F" w:rsidRPr="008514C2">
        <w:rPr>
          <w:rFonts w:ascii="Arial" w:hAnsi="Arial" w:cs="Arial"/>
          <w:bCs/>
        </w:rPr>
        <w:t>7</w:t>
      </w:r>
      <w:r w:rsidR="002B7013">
        <w:rPr>
          <w:rFonts w:ascii="Arial" w:hAnsi="Arial" w:cs="Arial"/>
          <w:bCs/>
        </w:rPr>
        <w:t> </w:t>
      </w:r>
      <w:r w:rsidR="001777E4">
        <w:rPr>
          <w:rFonts w:ascii="Arial" w:hAnsi="Arial" w:cs="Arial"/>
          <w:bCs/>
        </w:rPr>
        <w:t>Regulaminu</w:t>
      </w:r>
      <w:r w:rsidRPr="008514C2">
        <w:rPr>
          <w:rFonts w:ascii="Arial" w:hAnsi="Arial" w:cs="Arial"/>
          <w:bCs/>
        </w:rPr>
        <w:t>).</w:t>
      </w:r>
    </w:p>
    <w:p w14:paraId="303C58B4" w14:textId="141EBF3A" w:rsidR="003006E3" w:rsidRPr="000E7FC4" w:rsidRDefault="00D52783">
      <w:pPr>
        <w:pStyle w:val="Akapitzlist"/>
        <w:numPr>
          <w:ilvl w:val="0"/>
          <w:numId w:val="4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</w:rPr>
        <w:t>W przypadku, gdy w budynku, w którym mieści się dom kultury lub biblioteka (w miastach od 100 do 200 tys. mieszkańców), powierzchnię zajmują także inn</w:t>
      </w:r>
      <w:r w:rsidR="009256DD" w:rsidRPr="006D13F2">
        <w:rPr>
          <w:rFonts w:ascii="Arial" w:hAnsi="Arial" w:cs="Arial"/>
        </w:rPr>
        <w:t>y/-</w:t>
      </w:r>
      <w:r w:rsidRPr="006D13F2">
        <w:rPr>
          <w:rFonts w:ascii="Arial" w:hAnsi="Arial" w:cs="Arial"/>
        </w:rPr>
        <w:t>e podmiot</w:t>
      </w:r>
      <w:r w:rsidR="009256DD" w:rsidRPr="006D13F2">
        <w:rPr>
          <w:rFonts w:ascii="Arial" w:hAnsi="Arial" w:cs="Arial"/>
        </w:rPr>
        <w:t>/-</w:t>
      </w:r>
      <w:r w:rsidRPr="006D13F2">
        <w:rPr>
          <w:rFonts w:ascii="Arial" w:hAnsi="Arial" w:cs="Arial"/>
        </w:rPr>
        <w:t>y</w:t>
      </w:r>
      <w:r w:rsidR="009256DD" w:rsidRPr="006D13F2">
        <w:rPr>
          <w:rFonts w:ascii="Arial" w:hAnsi="Arial" w:cs="Arial"/>
        </w:rPr>
        <w:t xml:space="preserve"> (np.</w:t>
      </w:r>
      <w:r w:rsidR="00F518C3" w:rsidRPr="006D13F2">
        <w:rPr>
          <w:rFonts w:ascii="Arial" w:hAnsi="Arial" w:cs="Arial"/>
        </w:rPr>
        <w:t> </w:t>
      </w:r>
      <w:r w:rsidR="009256DD" w:rsidRPr="006D13F2">
        <w:rPr>
          <w:rFonts w:ascii="Arial" w:hAnsi="Arial" w:cs="Arial"/>
        </w:rPr>
        <w:t>przedszkole, szkoła, ośrodek pomocy społecznej, Ochotnicza Straż Pożarna, poczta, sklep, lokalne mieszkalne itp.)</w:t>
      </w:r>
      <w:r w:rsidRPr="006D13F2">
        <w:rPr>
          <w:rFonts w:ascii="Arial" w:hAnsi="Arial" w:cs="Arial"/>
        </w:rPr>
        <w:t xml:space="preserve">, </w:t>
      </w:r>
      <w:r w:rsidRPr="006D13F2">
        <w:rPr>
          <w:rFonts w:ascii="Arial" w:hAnsi="Arial" w:cs="Arial"/>
          <w:b/>
        </w:rPr>
        <w:t xml:space="preserve">należy </w:t>
      </w:r>
      <w:r w:rsidR="005374B8" w:rsidRPr="006D13F2">
        <w:rPr>
          <w:rFonts w:ascii="Arial" w:hAnsi="Arial" w:cs="Arial"/>
          <w:b/>
        </w:rPr>
        <w:t xml:space="preserve">obliczyć </w:t>
      </w:r>
      <w:r w:rsidR="009256DD" w:rsidRPr="006D13F2">
        <w:rPr>
          <w:rFonts w:ascii="Arial" w:hAnsi="Arial" w:cs="Arial"/>
          <w:b/>
          <w:color w:val="000000" w:themeColor="text1"/>
        </w:rPr>
        <w:t>procent (</w:t>
      </w:r>
      <w:r w:rsidRPr="006D13F2">
        <w:rPr>
          <w:rFonts w:ascii="Arial" w:hAnsi="Arial" w:cs="Arial"/>
          <w:b/>
          <w:color w:val="000000" w:themeColor="text1"/>
        </w:rPr>
        <w:t>%</w:t>
      </w:r>
      <w:r w:rsidR="009256DD" w:rsidRPr="006D13F2">
        <w:rPr>
          <w:rFonts w:ascii="Arial" w:hAnsi="Arial" w:cs="Arial"/>
          <w:b/>
          <w:color w:val="000000" w:themeColor="text1"/>
        </w:rPr>
        <w:t>)</w:t>
      </w:r>
      <w:r w:rsidR="00B91072" w:rsidRPr="006D13F2">
        <w:rPr>
          <w:rFonts w:ascii="Arial" w:hAnsi="Arial" w:cs="Arial"/>
          <w:b/>
          <w:color w:val="000000" w:themeColor="text1"/>
        </w:rPr>
        <w:t xml:space="preserve"> kwalifikowalnej powierzchni użytkowej w całkowitej powierzchni użytkowej budynku</w:t>
      </w:r>
      <w:r w:rsidRPr="006D13F2">
        <w:rPr>
          <w:rFonts w:ascii="Arial" w:hAnsi="Arial" w:cs="Arial"/>
          <w:b/>
          <w:color w:val="000000" w:themeColor="text1"/>
        </w:rPr>
        <w:t>,</w:t>
      </w:r>
      <w:r w:rsidR="00EE21A1" w:rsidRPr="006D13F2">
        <w:rPr>
          <w:rFonts w:ascii="Arial" w:hAnsi="Arial" w:cs="Arial"/>
          <w:color w:val="000000" w:themeColor="text1"/>
        </w:rPr>
        <w:t xml:space="preserve"> </w:t>
      </w:r>
      <w:r w:rsidRPr="006D13F2">
        <w:rPr>
          <w:rFonts w:ascii="Arial" w:hAnsi="Arial" w:cs="Arial"/>
        </w:rPr>
        <w:t>w</w:t>
      </w:r>
      <w:r w:rsidR="00F81E7F" w:rsidRPr="006D13F2">
        <w:rPr>
          <w:rFonts w:ascii="Arial" w:hAnsi="Arial" w:cs="Arial"/>
        </w:rPr>
        <w:t>edług</w:t>
      </w:r>
      <w:r w:rsidRPr="006D13F2">
        <w:rPr>
          <w:rFonts w:ascii="Arial" w:hAnsi="Arial" w:cs="Arial"/>
        </w:rPr>
        <w:t xml:space="preserve"> wzoru</w:t>
      </w:r>
      <w:r w:rsidR="00F81E7F" w:rsidRPr="006D13F2">
        <w:rPr>
          <w:rFonts w:ascii="Arial" w:hAnsi="Arial" w:cs="Arial"/>
        </w:rPr>
        <w:t>:</w:t>
      </w:r>
    </w:p>
    <w:p w14:paraId="62645CA7" w14:textId="77777777" w:rsidR="004400EB" w:rsidRPr="00C40466" w:rsidRDefault="004400EB" w:rsidP="00826C53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16900B70" w14:textId="13CB38CA" w:rsidR="003418DC" w:rsidRPr="00826C53" w:rsidRDefault="00BC37DF" w:rsidP="0082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jc w:val="both"/>
        <w:rPr>
          <w:rFonts w:asciiTheme="majorHAnsi" w:hAnsiTheme="majorHAnsi" w:cs="Arial"/>
          <w:b/>
          <w:color w:val="000000" w:themeColor="text1"/>
          <w:sz w:val="26"/>
          <w:szCs w:val="26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000000" w:themeColor="text1"/>
              <w:sz w:val="26"/>
              <w:szCs w:val="26"/>
            </w:rPr>
            <m:t>P=</m:t>
          </m:r>
          <m:f>
            <m:fPr>
              <m:ctrlPr>
                <w:rPr>
                  <w:rFonts w:ascii="Cambria Math" w:hAnsi="Cambria Math" w:cs="Arial"/>
                  <w:b/>
                  <w:color w:val="000000" w:themeColor="text1"/>
                  <w:sz w:val="26"/>
                  <w:szCs w:val="2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 w:val="26"/>
                  <w:szCs w:val="26"/>
                </w:rPr>
                <m:t>Pc-Pn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 w:val="26"/>
                  <w:szCs w:val="26"/>
                </w:rPr>
                <m:t>Pc</m:t>
              </m:r>
            </m:den>
          </m:f>
          <m:r>
            <m:rPr>
              <m:sty m:val="b"/>
            </m:rPr>
            <w:rPr>
              <w:rFonts w:ascii="Cambria Math" w:hAnsi="Cambria Math" w:cs="Arial"/>
              <w:color w:val="000000" w:themeColor="text1"/>
              <w:sz w:val="26"/>
              <w:szCs w:val="26"/>
            </w:rPr>
            <m:t>*100%</m:t>
          </m:r>
        </m:oMath>
      </m:oMathPara>
    </w:p>
    <w:p w14:paraId="48A1E61E" w14:textId="77777777" w:rsidR="006D13F2" w:rsidRPr="00D2199D" w:rsidRDefault="00F518C3" w:rsidP="000E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firstLine="142"/>
        <w:jc w:val="both"/>
        <w:rPr>
          <w:rFonts w:ascii="Arial" w:hAnsi="Arial" w:cs="Arial"/>
        </w:rPr>
      </w:pPr>
      <w:r w:rsidRPr="00D2199D">
        <w:rPr>
          <w:rFonts w:ascii="Arial" w:hAnsi="Arial" w:cs="Arial"/>
        </w:rPr>
        <w:t>gdzie:</w:t>
      </w:r>
    </w:p>
    <w:p w14:paraId="0E13DD0A" w14:textId="2626EAE2" w:rsidR="00D2199D" w:rsidRPr="000E7FC4" w:rsidRDefault="00D52783" w:rsidP="000E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firstLine="142"/>
        <w:jc w:val="both"/>
        <w:rPr>
          <w:rFonts w:ascii="Arial" w:hAnsi="Arial" w:cs="Arial"/>
          <w:i/>
          <w:color w:val="000000" w:themeColor="text1"/>
        </w:rPr>
      </w:pPr>
      <w:r w:rsidRPr="00D2199D">
        <w:rPr>
          <w:rFonts w:ascii="Arial" w:hAnsi="Arial" w:cs="Arial"/>
          <w:b/>
          <w:color w:val="000000" w:themeColor="text1"/>
        </w:rPr>
        <w:t>P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="000D22AC">
        <w:rPr>
          <w:rFonts w:ascii="Arial" w:hAnsi="Arial" w:cs="Arial"/>
          <w:color w:val="000000" w:themeColor="text1"/>
        </w:rPr>
        <w:t>–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Pr="000E7FC4">
        <w:rPr>
          <w:rFonts w:ascii="Arial" w:hAnsi="Arial" w:cs="Arial"/>
          <w:i/>
          <w:color w:val="000000" w:themeColor="text1"/>
        </w:rPr>
        <w:t>procentowy udział (%) kwalifikowalnej powierzchni użytkowej w całkowitej powierzchni</w:t>
      </w:r>
    </w:p>
    <w:p w14:paraId="26010955" w14:textId="3E7507E4" w:rsidR="00D52783" w:rsidRPr="000E7FC4" w:rsidRDefault="004400EB" w:rsidP="000E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firstLine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 w:themeColor="text1"/>
        </w:rPr>
        <w:t>u</w:t>
      </w:r>
      <w:r w:rsidR="00D52783" w:rsidRPr="000E7FC4">
        <w:rPr>
          <w:rFonts w:ascii="Arial" w:hAnsi="Arial" w:cs="Arial"/>
          <w:i/>
          <w:color w:val="000000" w:themeColor="text1"/>
        </w:rPr>
        <w:t>żytkowej</w:t>
      </w:r>
      <w:r w:rsidR="00D2199D" w:rsidRPr="000E7FC4">
        <w:rPr>
          <w:rFonts w:ascii="Arial" w:hAnsi="Arial" w:cs="Arial"/>
          <w:i/>
        </w:rPr>
        <w:t xml:space="preserve"> </w:t>
      </w:r>
      <w:r w:rsidR="00D52783" w:rsidRPr="000E7FC4">
        <w:rPr>
          <w:rFonts w:ascii="Arial" w:hAnsi="Arial" w:cs="Arial"/>
          <w:i/>
          <w:color w:val="000000" w:themeColor="text1"/>
        </w:rPr>
        <w:t>budynku</w:t>
      </w:r>
    </w:p>
    <w:p w14:paraId="10CFCAF0" w14:textId="301391C6" w:rsidR="00D52783" w:rsidRPr="00D2199D" w:rsidRDefault="00D52783" w:rsidP="000E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firstLine="142"/>
        <w:jc w:val="both"/>
        <w:rPr>
          <w:rFonts w:ascii="Arial" w:hAnsi="Arial" w:cs="Arial"/>
          <w:color w:val="000000" w:themeColor="text1"/>
        </w:rPr>
      </w:pPr>
      <w:r w:rsidRPr="00D2199D">
        <w:rPr>
          <w:rFonts w:ascii="Arial" w:hAnsi="Arial" w:cs="Arial"/>
          <w:b/>
          <w:color w:val="000000" w:themeColor="text1"/>
        </w:rPr>
        <w:t>Pc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="000D22AC">
        <w:rPr>
          <w:rFonts w:ascii="Arial" w:hAnsi="Arial" w:cs="Arial"/>
          <w:color w:val="000000" w:themeColor="text1"/>
        </w:rPr>
        <w:t>–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Pr="000E7FC4">
        <w:rPr>
          <w:rFonts w:ascii="Arial" w:hAnsi="Arial" w:cs="Arial"/>
          <w:i/>
          <w:color w:val="000000" w:themeColor="text1"/>
        </w:rPr>
        <w:t>całkowita powierzchnia użytkowa budynku</w:t>
      </w:r>
    </w:p>
    <w:p w14:paraId="79FF2D62" w14:textId="2EB005DF" w:rsidR="000D22AC" w:rsidRDefault="00D52783" w:rsidP="000E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firstLine="142"/>
        <w:jc w:val="both"/>
        <w:rPr>
          <w:rFonts w:ascii="Arial" w:hAnsi="Arial" w:cs="Arial"/>
          <w:b/>
        </w:rPr>
      </w:pPr>
      <w:r w:rsidRPr="00D2199D">
        <w:rPr>
          <w:rFonts w:ascii="Arial" w:hAnsi="Arial" w:cs="Arial"/>
          <w:b/>
          <w:color w:val="000000" w:themeColor="text1"/>
        </w:rPr>
        <w:t>Pn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="000D22AC">
        <w:rPr>
          <w:rFonts w:ascii="Arial" w:hAnsi="Arial" w:cs="Arial"/>
          <w:color w:val="000000" w:themeColor="text1"/>
        </w:rPr>
        <w:t>–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Pr="000E7FC4">
        <w:rPr>
          <w:rFonts w:ascii="Arial" w:hAnsi="Arial" w:cs="Arial"/>
          <w:i/>
          <w:color w:val="000000" w:themeColor="text1"/>
        </w:rPr>
        <w:t>niekwalifikowana powierzchnia użytkowa zajmowana przez inny podmiot</w:t>
      </w:r>
      <w:r w:rsidR="009256DD" w:rsidRPr="000E7FC4">
        <w:rPr>
          <w:rFonts w:ascii="Arial" w:hAnsi="Arial" w:cs="Arial"/>
          <w:i/>
          <w:color w:val="000000" w:themeColor="text1"/>
        </w:rPr>
        <w:t>/-y</w:t>
      </w:r>
    </w:p>
    <w:p w14:paraId="5DE18A77" w14:textId="08FBCFF3" w:rsidR="005374B8" w:rsidRPr="006D13F2" w:rsidRDefault="005374B8" w:rsidP="00826C53">
      <w:pPr>
        <w:spacing w:before="240" w:after="120" w:line="360" w:lineRule="auto"/>
        <w:jc w:val="both"/>
        <w:textAlignment w:val="baseline"/>
        <w:rPr>
          <w:rFonts w:ascii="Arial" w:hAnsi="Arial" w:cs="Arial"/>
          <w:b/>
        </w:rPr>
      </w:pPr>
      <w:r w:rsidRPr="006D13F2">
        <w:rPr>
          <w:rFonts w:ascii="Arial" w:hAnsi="Arial" w:cs="Arial"/>
          <w:b/>
        </w:rPr>
        <w:t>N</w:t>
      </w:r>
      <w:r w:rsidR="00B91072" w:rsidRPr="006D13F2">
        <w:rPr>
          <w:rFonts w:ascii="Arial" w:hAnsi="Arial" w:cs="Arial"/>
          <w:b/>
        </w:rPr>
        <w:t xml:space="preserve">astępnie </w:t>
      </w:r>
      <w:r w:rsidR="00793E08" w:rsidRPr="006D13F2">
        <w:rPr>
          <w:rFonts w:ascii="Arial" w:hAnsi="Arial" w:cs="Arial"/>
          <w:b/>
        </w:rPr>
        <w:t>za pomocą</w:t>
      </w:r>
      <w:r w:rsidR="00B91072" w:rsidRPr="006D13F2">
        <w:rPr>
          <w:rFonts w:ascii="Arial" w:hAnsi="Arial" w:cs="Arial"/>
          <w:b/>
        </w:rPr>
        <w:t xml:space="preserve"> wyliczonego procentowego udziału</w:t>
      </w:r>
      <w:r w:rsidR="00793E08" w:rsidRPr="006D13F2">
        <w:rPr>
          <w:rFonts w:ascii="Arial" w:hAnsi="Arial" w:cs="Arial"/>
          <w:b/>
        </w:rPr>
        <w:t xml:space="preserve"> (P)</w:t>
      </w:r>
      <w:r w:rsidR="00B91072" w:rsidRPr="006D13F2">
        <w:rPr>
          <w:rFonts w:ascii="Arial" w:hAnsi="Arial" w:cs="Arial"/>
          <w:b/>
        </w:rPr>
        <w:t xml:space="preserve"> należy </w:t>
      </w:r>
      <w:r w:rsidRPr="006D13F2">
        <w:rPr>
          <w:rFonts w:ascii="Arial" w:hAnsi="Arial" w:cs="Arial"/>
          <w:b/>
        </w:rPr>
        <w:t xml:space="preserve">obliczyć </w:t>
      </w:r>
      <w:r w:rsidR="00793E08" w:rsidRPr="006D13F2">
        <w:rPr>
          <w:rFonts w:ascii="Arial" w:hAnsi="Arial" w:cs="Arial"/>
          <w:b/>
        </w:rPr>
        <w:t>wysokość</w:t>
      </w:r>
      <w:r w:rsidR="00CF3D16">
        <w:rPr>
          <w:rFonts w:ascii="Arial" w:hAnsi="Arial" w:cs="Arial"/>
          <w:b/>
        </w:rPr>
        <w:t xml:space="preserve"> </w:t>
      </w:r>
      <w:r w:rsidR="00793E08" w:rsidRPr="006D13F2">
        <w:rPr>
          <w:rFonts w:ascii="Arial" w:hAnsi="Arial" w:cs="Arial"/>
          <w:b/>
        </w:rPr>
        <w:t>kosztów</w:t>
      </w:r>
      <w:r w:rsidR="00B91072" w:rsidRPr="006D13F2">
        <w:rPr>
          <w:rFonts w:ascii="Arial" w:hAnsi="Arial" w:cs="Arial"/>
          <w:b/>
        </w:rPr>
        <w:t xml:space="preserve"> kwalifikowalnych </w:t>
      </w:r>
      <w:r w:rsidR="00793E08" w:rsidRPr="006D13F2">
        <w:rPr>
          <w:rFonts w:ascii="Arial" w:hAnsi="Arial" w:cs="Arial"/>
          <w:b/>
        </w:rPr>
        <w:t xml:space="preserve">(KW) </w:t>
      </w:r>
      <w:r w:rsidR="00B91072" w:rsidRPr="006D13F2">
        <w:rPr>
          <w:rFonts w:ascii="Arial" w:hAnsi="Arial" w:cs="Arial"/>
          <w:b/>
        </w:rPr>
        <w:t>robót budowlanych oraz</w:t>
      </w:r>
      <w:r w:rsidR="00CF3D16">
        <w:rPr>
          <w:rFonts w:ascii="Arial" w:hAnsi="Arial" w:cs="Arial"/>
          <w:b/>
        </w:rPr>
        <w:t xml:space="preserve"> </w:t>
      </w:r>
      <w:r w:rsidRPr="006D13F2">
        <w:rPr>
          <w:rFonts w:ascii="Arial" w:hAnsi="Arial" w:cs="Arial"/>
          <w:b/>
        </w:rPr>
        <w:t>nadzoru inwestorskiego</w:t>
      </w:r>
      <w:r w:rsidR="00B91072" w:rsidRPr="006D13F2">
        <w:rPr>
          <w:rFonts w:ascii="Arial" w:hAnsi="Arial" w:cs="Arial"/>
          <w:b/>
        </w:rPr>
        <w:t xml:space="preserve">, </w:t>
      </w:r>
      <w:r w:rsidR="00B91072" w:rsidRPr="006D13F2">
        <w:rPr>
          <w:rFonts w:ascii="Arial" w:hAnsi="Arial" w:cs="Arial"/>
        </w:rPr>
        <w:t>w</w:t>
      </w:r>
      <w:r w:rsidR="00F81E7F" w:rsidRPr="006D13F2">
        <w:rPr>
          <w:rFonts w:ascii="Arial" w:hAnsi="Arial" w:cs="Arial"/>
        </w:rPr>
        <w:t>edług</w:t>
      </w:r>
      <w:r w:rsidR="00F64489" w:rsidRPr="006D13F2">
        <w:rPr>
          <w:rFonts w:ascii="Arial" w:hAnsi="Arial" w:cs="Arial"/>
        </w:rPr>
        <w:t> </w:t>
      </w:r>
      <w:r w:rsidR="00B91072" w:rsidRPr="006D13F2">
        <w:rPr>
          <w:rFonts w:ascii="Arial" w:hAnsi="Arial" w:cs="Arial"/>
        </w:rPr>
        <w:t>wzoru:</w:t>
      </w:r>
    </w:p>
    <w:p w14:paraId="7773AAD0" w14:textId="77777777" w:rsidR="00957ECB" w:rsidRDefault="00957ECB" w:rsidP="00826C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ind w:left="0"/>
        <w:contextualSpacing w:val="0"/>
        <w:jc w:val="center"/>
        <w:rPr>
          <w:rFonts w:ascii="Arial" w:hAnsi="Arial" w:cs="Arial"/>
          <w:b/>
        </w:rPr>
      </w:pPr>
    </w:p>
    <w:p w14:paraId="16F9C568" w14:textId="092A4C14" w:rsidR="00D2199D" w:rsidRPr="00D2199D" w:rsidRDefault="005374B8" w:rsidP="00826C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6D13F2">
        <w:rPr>
          <w:rFonts w:ascii="Arial" w:hAnsi="Arial" w:cs="Arial"/>
          <w:b/>
        </w:rPr>
        <w:t>KW</w:t>
      </w:r>
      <w:r w:rsidR="00894129" w:rsidRPr="006D13F2">
        <w:rPr>
          <w:rFonts w:ascii="Arial" w:hAnsi="Arial" w:cs="Arial"/>
          <w:b/>
        </w:rPr>
        <w:t xml:space="preserve"> </w:t>
      </w:r>
      <w:r w:rsidRPr="006D13F2">
        <w:rPr>
          <w:rFonts w:ascii="Arial" w:hAnsi="Arial" w:cs="Arial"/>
          <w:b/>
        </w:rPr>
        <w:t xml:space="preserve">= P </w:t>
      </w:r>
      <w:r w:rsidRPr="00D2199D">
        <w:rPr>
          <w:rFonts w:ascii="Arial" w:hAnsi="Arial" w:cs="Arial"/>
          <w:b/>
        </w:rPr>
        <w:t xml:space="preserve">* </w:t>
      </w:r>
      <w:r w:rsidR="00B91072" w:rsidRPr="00D2199D">
        <w:rPr>
          <w:rFonts w:ascii="Arial" w:hAnsi="Arial" w:cs="Arial"/>
          <w:b/>
        </w:rPr>
        <w:t xml:space="preserve">łączny </w:t>
      </w:r>
      <w:r w:rsidRPr="00D2199D">
        <w:rPr>
          <w:rFonts w:ascii="Arial" w:hAnsi="Arial" w:cs="Arial"/>
          <w:b/>
        </w:rPr>
        <w:t xml:space="preserve">koszt </w:t>
      </w:r>
      <w:r w:rsidR="00B91072" w:rsidRPr="00D2199D">
        <w:rPr>
          <w:rFonts w:ascii="Arial" w:hAnsi="Arial" w:cs="Arial"/>
          <w:b/>
        </w:rPr>
        <w:t>robót budowlanych/</w:t>
      </w:r>
      <w:r w:rsidRPr="00D2199D">
        <w:rPr>
          <w:rFonts w:ascii="Arial" w:hAnsi="Arial" w:cs="Arial"/>
          <w:b/>
        </w:rPr>
        <w:t xml:space="preserve">nadzoru inwestorskiego </w:t>
      </w:r>
      <w:r w:rsidR="00D2199D">
        <w:rPr>
          <w:rFonts w:ascii="Arial" w:hAnsi="Arial" w:cs="Arial"/>
          <w:b/>
        </w:rPr>
        <w:br/>
      </w:r>
      <w:r w:rsidRPr="00D2199D">
        <w:rPr>
          <w:rFonts w:ascii="Arial" w:hAnsi="Arial" w:cs="Arial"/>
          <w:b/>
        </w:rPr>
        <w:t>(wartość netto w PLN)</w:t>
      </w:r>
    </w:p>
    <w:p w14:paraId="657C7B22" w14:textId="796B9183" w:rsidR="00EE0E50" w:rsidRPr="00D2199D" w:rsidRDefault="00EE0E50" w:rsidP="000E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Arial" w:hAnsi="Arial" w:cs="Arial"/>
          <w:color w:val="000000" w:themeColor="text1"/>
        </w:rPr>
      </w:pPr>
      <w:r w:rsidRPr="00D2199D">
        <w:rPr>
          <w:rFonts w:ascii="Arial" w:hAnsi="Arial" w:cs="Arial"/>
          <w:color w:val="000000" w:themeColor="text1"/>
        </w:rPr>
        <w:t>gdzie:</w:t>
      </w:r>
    </w:p>
    <w:p w14:paraId="0BD59F9E" w14:textId="56BA32CA" w:rsidR="009C6967" w:rsidRPr="00D2199D" w:rsidRDefault="009C6967" w:rsidP="000E7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Arial" w:hAnsi="Arial" w:cs="Arial"/>
          <w:color w:val="000000" w:themeColor="text1"/>
        </w:rPr>
      </w:pPr>
      <w:r w:rsidRPr="00D2199D">
        <w:rPr>
          <w:rFonts w:ascii="Arial" w:hAnsi="Arial" w:cs="Arial"/>
          <w:b/>
          <w:color w:val="000000" w:themeColor="text1"/>
        </w:rPr>
        <w:t>P</w:t>
      </w:r>
      <w:r w:rsidR="000D22AC">
        <w:rPr>
          <w:rFonts w:ascii="Arial" w:hAnsi="Arial" w:cs="Arial"/>
          <w:color w:val="000000" w:themeColor="text1"/>
        </w:rPr>
        <w:t xml:space="preserve"> –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Pr="000E7FC4">
        <w:rPr>
          <w:rFonts w:ascii="Arial" w:hAnsi="Arial" w:cs="Arial"/>
          <w:i/>
          <w:color w:val="000000" w:themeColor="text1"/>
        </w:rPr>
        <w:t>procentowy udział (%) kwalifikowalnej powierzchni użytkowej w całkowitej powierzchni użytkowej budynku</w:t>
      </w:r>
    </w:p>
    <w:p w14:paraId="6C98BBA2" w14:textId="10828360" w:rsidR="00D2199D" w:rsidRPr="000E7FC4" w:rsidRDefault="00B91072" w:rsidP="000E7FC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0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D2199D">
        <w:rPr>
          <w:rFonts w:ascii="Arial" w:hAnsi="Arial" w:cs="Arial"/>
          <w:b/>
          <w:color w:val="000000" w:themeColor="text1"/>
        </w:rPr>
        <w:t>KW</w:t>
      </w:r>
      <w:r w:rsidR="00894129" w:rsidRPr="00D2199D">
        <w:rPr>
          <w:rFonts w:ascii="Arial" w:hAnsi="Arial" w:cs="Arial"/>
          <w:color w:val="000000" w:themeColor="text1"/>
        </w:rPr>
        <w:t xml:space="preserve"> </w:t>
      </w:r>
      <w:r w:rsidR="000D22AC">
        <w:rPr>
          <w:rFonts w:ascii="Arial" w:hAnsi="Arial" w:cs="Arial"/>
          <w:color w:val="000000" w:themeColor="text1"/>
        </w:rPr>
        <w:t>–</w:t>
      </w:r>
      <w:r w:rsidRPr="00D2199D">
        <w:rPr>
          <w:rFonts w:ascii="Arial" w:hAnsi="Arial" w:cs="Arial"/>
          <w:color w:val="000000" w:themeColor="text1"/>
        </w:rPr>
        <w:t xml:space="preserve"> </w:t>
      </w:r>
      <w:r w:rsidRPr="000E7FC4">
        <w:rPr>
          <w:rFonts w:ascii="Arial" w:hAnsi="Arial" w:cs="Arial"/>
          <w:i/>
          <w:color w:val="000000" w:themeColor="text1"/>
        </w:rPr>
        <w:t>koszty kwalifikowalne</w:t>
      </w:r>
      <w:r w:rsidR="00793E08" w:rsidRPr="000E7FC4">
        <w:rPr>
          <w:rFonts w:ascii="Arial" w:hAnsi="Arial" w:cs="Arial"/>
          <w:i/>
          <w:color w:val="000000" w:themeColor="text1"/>
        </w:rPr>
        <w:t xml:space="preserve"> (wartość netto w PLN)</w:t>
      </w:r>
    </w:p>
    <w:p w14:paraId="3A7EB2AC" w14:textId="7FAB62C7" w:rsidR="00793E08" w:rsidRPr="006D13F2" w:rsidRDefault="00793E08" w:rsidP="00826C53">
      <w:pPr>
        <w:spacing w:before="240" w:after="120" w:line="360" w:lineRule="auto"/>
        <w:jc w:val="both"/>
        <w:rPr>
          <w:rFonts w:ascii="Arial" w:hAnsi="Arial" w:cs="Arial"/>
          <w:color w:val="000000" w:themeColor="text1"/>
        </w:rPr>
      </w:pPr>
      <w:r w:rsidRPr="006D13F2">
        <w:rPr>
          <w:rFonts w:ascii="Arial" w:hAnsi="Arial" w:cs="Arial"/>
        </w:rPr>
        <w:lastRenderedPageBreak/>
        <w:t>Powyższe obliczenia powinny być ujęte w treści wniosku o wsparcie</w:t>
      </w:r>
      <w:r w:rsidR="00CF3D16">
        <w:rPr>
          <w:rFonts w:ascii="Arial" w:hAnsi="Arial" w:cs="Arial"/>
        </w:rPr>
        <w:t xml:space="preserve"> </w:t>
      </w:r>
      <w:r w:rsidRPr="006D13F2">
        <w:rPr>
          <w:rFonts w:ascii="Arial" w:hAnsi="Arial" w:cs="Arial"/>
        </w:rPr>
        <w:t>(</w:t>
      </w:r>
      <w:r w:rsidRPr="00D2199D">
        <w:rPr>
          <w:rFonts w:ascii="Arial" w:hAnsi="Arial" w:cs="Arial"/>
          <w:b/>
        </w:rPr>
        <w:t>Sekcja I</w:t>
      </w:r>
      <w:r w:rsidR="00D2199D">
        <w:rPr>
          <w:rFonts w:ascii="Arial" w:hAnsi="Arial" w:cs="Arial"/>
          <w:b/>
        </w:rPr>
        <w:t>.</w:t>
      </w:r>
      <w:r w:rsidRPr="00D2199D">
        <w:rPr>
          <w:rFonts w:ascii="Arial" w:hAnsi="Arial" w:cs="Arial"/>
          <w:b/>
        </w:rPr>
        <w:t xml:space="preserve"> </w:t>
      </w:r>
      <w:r w:rsidRPr="00D2199D">
        <w:rPr>
          <w:rFonts w:ascii="Arial" w:hAnsi="Arial" w:cs="Arial"/>
          <w:b/>
          <w:i/>
        </w:rPr>
        <w:t>Dodatkowe informacje</w:t>
      </w:r>
      <w:r w:rsidRPr="006D13F2">
        <w:rPr>
          <w:rFonts w:ascii="Arial" w:hAnsi="Arial" w:cs="Arial"/>
        </w:rPr>
        <w:t xml:space="preserve"> w poz</w:t>
      </w:r>
      <w:r w:rsidR="00D2199D">
        <w:rPr>
          <w:rFonts w:ascii="Arial" w:hAnsi="Arial" w:cs="Arial"/>
        </w:rPr>
        <w:t>ycji</w:t>
      </w:r>
      <w:r w:rsidRPr="006D13F2">
        <w:rPr>
          <w:rFonts w:ascii="Arial" w:hAnsi="Arial" w:cs="Arial"/>
        </w:rPr>
        <w:t xml:space="preserve"> </w:t>
      </w:r>
      <w:r w:rsidR="00D2199D">
        <w:rPr>
          <w:rFonts w:ascii="Arial" w:hAnsi="Arial" w:cs="Arial"/>
        </w:rPr>
        <w:t>„</w:t>
      </w:r>
      <w:r w:rsidRPr="00D2199D">
        <w:rPr>
          <w:rFonts w:ascii="Arial" w:hAnsi="Arial" w:cs="Arial"/>
          <w:i/>
        </w:rPr>
        <w:t>Wydatki kwalifikowane w ramach przedsięwzięcia</w:t>
      </w:r>
      <w:r w:rsidRPr="006D13F2">
        <w:rPr>
          <w:rFonts w:ascii="Arial" w:hAnsi="Arial" w:cs="Arial"/>
        </w:rPr>
        <w:t>” oraz w poz</w:t>
      </w:r>
      <w:r w:rsidR="00D2199D">
        <w:rPr>
          <w:rFonts w:ascii="Arial" w:hAnsi="Arial" w:cs="Arial"/>
        </w:rPr>
        <w:t>ycji</w:t>
      </w:r>
      <w:r w:rsidRPr="006D13F2">
        <w:rPr>
          <w:rFonts w:ascii="Arial" w:hAnsi="Arial" w:cs="Arial"/>
        </w:rPr>
        <w:t xml:space="preserve"> „</w:t>
      </w:r>
      <w:r w:rsidRPr="00D2199D">
        <w:rPr>
          <w:rFonts w:ascii="Arial" w:hAnsi="Arial" w:cs="Arial"/>
          <w:i/>
        </w:rPr>
        <w:t>Wydatki niekwalifikowane w ramach przedsięwzięcia</w:t>
      </w:r>
      <w:r w:rsidRPr="006D13F2">
        <w:rPr>
          <w:rFonts w:ascii="Arial" w:hAnsi="Arial" w:cs="Arial"/>
        </w:rPr>
        <w:t>”).</w:t>
      </w:r>
    </w:p>
    <w:p w14:paraId="5D37D488" w14:textId="462BA548" w:rsidR="00826C53" w:rsidRPr="00826C53" w:rsidRDefault="00793E08" w:rsidP="00826C53">
      <w:pPr>
        <w:shd w:val="clear" w:color="auto" w:fill="FFFFFF" w:themeFill="background1"/>
        <w:spacing w:before="240" w:after="12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D2199D">
        <w:rPr>
          <w:rFonts w:ascii="Arial" w:hAnsi="Arial" w:cs="Arial"/>
          <w:b/>
        </w:rPr>
        <w:t>Harmonogram Rzeczowo</w:t>
      </w:r>
      <w:r w:rsidR="006E426A">
        <w:rPr>
          <w:rFonts w:ascii="Arial" w:hAnsi="Arial" w:cs="Arial"/>
          <w:b/>
        </w:rPr>
        <w:t>-</w:t>
      </w:r>
      <w:r w:rsidRPr="00D2199D">
        <w:rPr>
          <w:rFonts w:ascii="Arial" w:hAnsi="Arial" w:cs="Arial"/>
          <w:b/>
        </w:rPr>
        <w:t>Finansowy</w:t>
      </w:r>
      <w:r w:rsidR="00D2199D">
        <w:rPr>
          <w:rFonts w:ascii="Arial" w:hAnsi="Arial" w:cs="Arial"/>
          <w:b/>
        </w:rPr>
        <w:t xml:space="preserve"> realizacji przedsięwzięcia</w:t>
      </w:r>
      <w:r w:rsidRPr="006D13F2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</w:rPr>
        <w:t>(</w:t>
      </w:r>
      <w:r w:rsidR="00957ECB" w:rsidRPr="00F03164">
        <w:rPr>
          <w:rFonts w:ascii="Arial" w:hAnsi="Arial" w:cs="Arial"/>
        </w:rPr>
        <w:t>z</w:t>
      </w:r>
      <w:r w:rsidRPr="00F03164">
        <w:rPr>
          <w:rFonts w:ascii="Arial" w:hAnsi="Arial" w:cs="Arial"/>
        </w:rPr>
        <w:t>ał</w:t>
      </w:r>
      <w:r w:rsidR="002B7013">
        <w:rPr>
          <w:rFonts w:ascii="Arial" w:hAnsi="Arial" w:cs="Arial"/>
        </w:rPr>
        <w:t xml:space="preserve">ącznik </w:t>
      </w:r>
      <w:r w:rsidRPr="00F03164">
        <w:rPr>
          <w:rFonts w:ascii="Arial" w:hAnsi="Arial" w:cs="Arial"/>
        </w:rPr>
        <w:t xml:space="preserve">nr </w:t>
      </w:r>
      <w:r w:rsidR="00D2199D" w:rsidRPr="00F03164">
        <w:rPr>
          <w:rFonts w:ascii="Arial" w:hAnsi="Arial" w:cs="Arial"/>
        </w:rPr>
        <w:t>5</w:t>
      </w:r>
      <w:r w:rsidR="002B7013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</w:rPr>
        <w:t>do</w:t>
      </w:r>
      <w:r w:rsidR="002B7013">
        <w:rPr>
          <w:rFonts w:ascii="Arial" w:hAnsi="Arial" w:cs="Arial"/>
        </w:rPr>
        <w:t> </w:t>
      </w:r>
      <w:r w:rsidRPr="00F03164">
        <w:rPr>
          <w:rFonts w:ascii="Arial" w:hAnsi="Arial" w:cs="Arial"/>
        </w:rPr>
        <w:t xml:space="preserve">Regulaminu) powinien uwzględniać </w:t>
      </w:r>
      <w:r w:rsidR="009C6967" w:rsidRPr="00F03164">
        <w:rPr>
          <w:rFonts w:ascii="Arial" w:hAnsi="Arial" w:cs="Arial"/>
        </w:rPr>
        <w:t xml:space="preserve">zarówno </w:t>
      </w:r>
      <w:r w:rsidRPr="002B7013">
        <w:rPr>
          <w:rFonts w:ascii="Arial" w:hAnsi="Arial" w:cs="Arial"/>
          <w:b/>
          <w:u w:val="single"/>
        </w:rPr>
        <w:t>koszty kwalifikowa</w:t>
      </w:r>
      <w:r w:rsidR="001E31EC" w:rsidRPr="002B7013">
        <w:rPr>
          <w:rFonts w:ascii="Arial" w:hAnsi="Arial" w:cs="Arial"/>
          <w:b/>
          <w:u w:val="single"/>
        </w:rPr>
        <w:t>l</w:t>
      </w:r>
      <w:r w:rsidRPr="002B7013">
        <w:rPr>
          <w:rFonts w:ascii="Arial" w:hAnsi="Arial" w:cs="Arial"/>
          <w:b/>
          <w:u w:val="single"/>
        </w:rPr>
        <w:t>ne</w:t>
      </w:r>
      <w:r w:rsidRPr="00F03164">
        <w:rPr>
          <w:rFonts w:ascii="Arial" w:hAnsi="Arial" w:cs="Arial"/>
        </w:rPr>
        <w:t xml:space="preserve"> obliczone w w</w:t>
      </w:r>
      <w:r w:rsidR="004400EB" w:rsidRPr="00F03164">
        <w:rPr>
          <w:rFonts w:ascii="Arial" w:hAnsi="Arial" w:cs="Arial"/>
        </w:rPr>
        <w:t xml:space="preserve">yżej wymieniony </w:t>
      </w:r>
      <w:r w:rsidRPr="00F03164">
        <w:rPr>
          <w:rFonts w:ascii="Arial" w:hAnsi="Arial" w:cs="Arial"/>
        </w:rPr>
        <w:t xml:space="preserve">sposób </w:t>
      </w:r>
      <w:r w:rsidR="001E31EC" w:rsidRPr="00F03164">
        <w:rPr>
          <w:rFonts w:ascii="Arial" w:hAnsi="Arial" w:cs="Arial"/>
        </w:rPr>
        <w:t>(w Lp. 1 i 2</w:t>
      </w:r>
      <w:r w:rsidR="007905CA" w:rsidRPr="00F03164">
        <w:rPr>
          <w:rFonts w:ascii="Arial" w:hAnsi="Arial" w:cs="Arial"/>
        </w:rPr>
        <w:t xml:space="preserve"> tego harmonogramu</w:t>
      </w:r>
      <w:r w:rsidR="001E31EC" w:rsidRPr="00F03164">
        <w:rPr>
          <w:rFonts w:ascii="Arial" w:hAnsi="Arial" w:cs="Arial"/>
        </w:rPr>
        <w:t>)</w:t>
      </w:r>
      <w:r w:rsidR="009C6967" w:rsidRPr="00F03164">
        <w:rPr>
          <w:rFonts w:ascii="Arial" w:hAnsi="Arial" w:cs="Arial"/>
        </w:rPr>
        <w:t xml:space="preserve">, jak i </w:t>
      </w:r>
      <w:r w:rsidR="009C6967" w:rsidRPr="002B7013">
        <w:rPr>
          <w:rFonts w:ascii="Arial" w:hAnsi="Arial" w:cs="Arial"/>
          <w:b/>
          <w:u w:val="single"/>
        </w:rPr>
        <w:t>koszty</w:t>
      </w:r>
      <w:r w:rsidR="001E31EC" w:rsidRPr="002B7013">
        <w:rPr>
          <w:rFonts w:ascii="Arial" w:hAnsi="Arial" w:cs="Arial"/>
          <w:b/>
          <w:u w:val="single"/>
        </w:rPr>
        <w:t xml:space="preserve"> niekwalifikowalne</w:t>
      </w:r>
      <w:r w:rsidR="001E31EC" w:rsidRPr="00F03164">
        <w:rPr>
          <w:rFonts w:ascii="Arial" w:hAnsi="Arial" w:cs="Arial"/>
        </w:rPr>
        <w:t xml:space="preserve"> w</w:t>
      </w:r>
      <w:r w:rsidR="002B7013">
        <w:rPr>
          <w:rFonts w:ascii="Arial" w:hAnsi="Arial" w:cs="Arial"/>
        </w:rPr>
        <w:t> </w:t>
      </w:r>
      <w:r w:rsidR="001E31EC" w:rsidRPr="00F03164">
        <w:rPr>
          <w:rFonts w:ascii="Arial" w:hAnsi="Arial" w:cs="Arial"/>
        </w:rPr>
        <w:t>zakresie niekwalifikowalnej</w:t>
      </w:r>
      <w:r w:rsidR="001E31EC" w:rsidRPr="006D13F2">
        <w:rPr>
          <w:rFonts w:ascii="Arial" w:hAnsi="Arial" w:cs="Arial"/>
        </w:rPr>
        <w:t xml:space="preserve"> powierzchni (Lp. 3f i 3g)</w:t>
      </w:r>
      <w:r w:rsidR="002E4ADF" w:rsidRPr="006D13F2">
        <w:rPr>
          <w:rFonts w:ascii="Arial" w:hAnsi="Arial" w:cs="Arial"/>
        </w:rPr>
        <w:t>.</w:t>
      </w:r>
      <w:r w:rsidR="004400EB">
        <w:rPr>
          <w:rFonts w:ascii="Arial" w:eastAsia="Times New Roman" w:hAnsi="Arial" w:cs="Arial"/>
          <w:color w:val="000000" w:themeColor="text1"/>
        </w:rPr>
        <w:t xml:space="preserve"> </w:t>
      </w:r>
      <w:r w:rsidR="002C13F4" w:rsidRPr="006D13F2">
        <w:rPr>
          <w:rFonts w:ascii="Arial" w:eastAsia="Times New Roman" w:hAnsi="Arial" w:cs="Arial"/>
          <w:color w:val="000000" w:themeColor="text1"/>
        </w:rPr>
        <w:t xml:space="preserve">Zgodnie </w:t>
      </w:r>
      <w:r w:rsidR="00AC3E49" w:rsidRPr="006D13F2">
        <w:rPr>
          <w:rFonts w:ascii="Arial" w:eastAsia="Times New Roman" w:hAnsi="Arial" w:cs="Arial"/>
          <w:color w:val="000000" w:themeColor="text1"/>
        </w:rPr>
        <w:t xml:space="preserve">z </w:t>
      </w:r>
      <w:r w:rsidR="002C13F4" w:rsidRPr="006D13F2">
        <w:rPr>
          <w:rFonts w:ascii="Arial" w:eastAsia="Times New Roman" w:hAnsi="Arial" w:cs="Arial"/>
          <w:color w:val="000000" w:themeColor="text1"/>
        </w:rPr>
        <w:t>załącznikiem nr 9 do Regulaminu</w:t>
      </w:r>
      <w:r w:rsidR="00BE5DF1" w:rsidRPr="006D13F2">
        <w:rPr>
          <w:rFonts w:ascii="Arial" w:eastAsia="Times New Roman" w:hAnsi="Arial" w:cs="Arial"/>
          <w:color w:val="000000" w:themeColor="text1"/>
        </w:rPr>
        <w:t>,</w:t>
      </w:r>
      <w:r w:rsidR="002C13F4" w:rsidRPr="006D13F2">
        <w:rPr>
          <w:rFonts w:ascii="Arial" w:eastAsia="Times New Roman" w:hAnsi="Arial" w:cs="Arial"/>
          <w:color w:val="000000" w:themeColor="text1"/>
        </w:rPr>
        <w:t xml:space="preserve"> </w:t>
      </w:r>
      <w:r w:rsidR="00574600" w:rsidRPr="000E7FC4">
        <w:rPr>
          <w:rFonts w:ascii="Arial" w:eastAsia="Times New Roman" w:hAnsi="Arial" w:cs="Arial"/>
          <w:b/>
          <w:color w:val="000000" w:themeColor="text1"/>
        </w:rPr>
        <w:t>od każdego Wnioskodawcy</w:t>
      </w:r>
      <w:r w:rsidR="004400EB" w:rsidRPr="000E7FC4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2C13F4" w:rsidRPr="000E7FC4">
        <w:rPr>
          <w:rFonts w:ascii="Arial" w:eastAsia="Times New Roman" w:hAnsi="Arial" w:cs="Arial"/>
          <w:b/>
          <w:color w:val="000000" w:themeColor="text1"/>
        </w:rPr>
        <w:t>wymagane jest</w:t>
      </w:r>
      <w:r w:rsidR="00EE0E50" w:rsidRPr="000E7FC4">
        <w:rPr>
          <w:rFonts w:ascii="Arial" w:eastAsia="Times New Roman" w:hAnsi="Arial" w:cs="Arial"/>
          <w:b/>
          <w:color w:val="000000" w:themeColor="text1"/>
        </w:rPr>
        <w:t> </w:t>
      </w:r>
      <w:r w:rsidR="002C13F4" w:rsidRPr="00D2199D">
        <w:rPr>
          <w:rFonts w:ascii="Arial" w:eastAsia="Times New Roman" w:hAnsi="Arial" w:cs="Arial"/>
          <w:b/>
          <w:i/>
          <w:color w:val="000000" w:themeColor="text1"/>
        </w:rPr>
        <w:t>Oświadczenie o kwalifikowalnej powierzchni budynku do objęcia wsparciem w związku z</w:t>
      </w:r>
      <w:r w:rsidR="00894129" w:rsidRPr="00D2199D">
        <w:rPr>
          <w:rFonts w:ascii="Arial" w:eastAsia="Times New Roman" w:hAnsi="Arial" w:cs="Arial"/>
          <w:b/>
          <w:i/>
          <w:color w:val="000000" w:themeColor="text1"/>
        </w:rPr>
        <w:t> </w:t>
      </w:r>
      <w:r w:rsidR="002C13F4" w:rsidRPr="00D2199D">
        <w:rPr>
          <w:rFonts w:ascii="Arial" w:eastAsia="Times New Roman" w:hAnsi="Arial" w:cs="Arial"/>
          <w:b/>
          <w:i/>
          <w:color w:val="000000" w:themeColor="text1"/>
        </w:rPr>
        <w:t>ubieganiem się o wsparcie w</w:t>
      </w:r>
      <w:r w:rsidR="002B7013">
        <w:rPr>
          <w:rFonts w:ascii="Arial" w:eastAsia="Times New Roman" w:hAnsi="Arial" w:cs="Arial"/>
          <w:b/>
          <w:i/>
          <w:color w:val="000000" w:themeColor="text1"/>
        </w:rPr>
        <w:t> </w:t>
      </w:r>
      <w:r w:rsidR="002C13F4" w:rsidRPr="00D2199D">
        <w:rPr>
          <w:rFonts w:ascii="Arial" w:eastAsia="Times New Roman" w:hAnsi="Arial" w:cs="Arial"/>
          <w:b/>
          <w:i/>
          <w:color w:val="000000" w:themeColor="text1"/>
        </w:rPr>
        <w:t>ramach naboru KPOD.03.06-IP.11-001/23</w:t>
      </w:r>
      <w:r w:rsidR="002C13F4" w:rsidRPr="006D13F2">
        <w:rPr>
          <w:rFonts w:ascii="Arial" w:eastAsia="Times New Roman" w:hAnsi="Arial" w:cs="Arial"/>
          <w:color w:val="000000" w:themeColor="text1"/>
        </w:rPr>
        <w:t>.</w:t>
      </w:r>
    </w:p>
    <w:p w14:paraId="4133EE4C" w14:textId="192F3479" w:rsidR="00AA44FE" w:rsidRPr="00F03164" w:rsidRDefault="00AA44FE" w:rsidP="00826C53">
      <w:pPr>
        <w:pStyle w:val="Akapitzlist"/>
        <w:numPr>
          <w:ilvl w:val="0"/>
          <w:numId w:val="4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</w:rPr>
        <w:t>Głęboka kompleksowa modernizacja energetyczna budynku obejmuje</w:t>
      </w:r>
      <w:r w:rsidR="006B2236" w:rsidRPr="00F03164">
        <w:rPr>
          <w:rFonts w:ascii="Arial" w:hAnsi="Arial" w:cs="Arial"/>
          <w:b/>
        </w:rPr>
        <w:t xml:space="preserve"> poniższe elementy, dopuszczone do finansowania w ramach wspartego przedsięwzięcia</w:t>
      </w:r>
      <w:r w:rsidR="009E5BE8" w:rsidRPr="00F03164">
        <w:rPr>
          <w:rFonts w:ascii="Arial" w:hAnsi="Arial" w:cs="Arial"/>
          <w:b/>
        </w:rPr>
        <w:t xml:space="preserve"> (jako</w:t>
      </w:r>
      <w:r w:rsidR="00E430DC" w:rsidRPr="00F03164">
        <w:rPr>
          <w:rFonts w:ascii="Arial" w:hAnsi="Arial" w:cs="Arial"/>
          <w:b/>
        </w:rPr>
        <w:t> </w:t>
      </w:r>
      <w:r w:rsidR="009E5BE8" w:rsidRPr="00F03164">
        <w:rPr>
          <w:rFonts w:ascii="Arial" w:hAnsi="Arial" w:cs="Arial"/>
          <w:b/>
          <w:i/>
        </w:rPr>
        <w:t>wydatki kwalifikowalne</w:t>
      </w:r>
      <w:r w:rsidR="009E5BE8" w:rsidRPr="00F03164">
        <w:rPr>
          <w:rFonts w:ascii="Arial" w:hAnsi="Arial" w:cs="Arial"/>
          <w:b/>
        </w:rPr>
        <w:t>)</w:t>
      </w:r>
      <w:r w:rsidRPr="00F03164">
        <w:rPr>
          <w:rFonts w:ascii="Arial" w:hAnsi="Arial" w:cs="Arial"/>
          <w:b/>
        </w:rPr>
        <w:t>:</w:t>
      </w:r>
    </w:p>
    <w:p w14:paraId="27422B45" w14:textId="7991C210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ocieplenie przegród zewnętrznych obiektu, w </w:t>
      </w:r>
      <w:r w:rsidR="005933FC" w:rsidRPr="006D13F2">
        <w:rPr>
          <w:rFonts w:ascii="Arial" w:hAnsi="Arial" w:cs="Arial"/>
        </w:rPr>
        <w:t xml:space="preserve">tym ścian zewnętrznych, podłóg, </w:t>
      </w:r>
      <w:r w:rsidRPr="006D13F2">
        <w:rPr>
          <w:rFonts w:ascii="Arial" w:hAnsi="Arial" w:cs="Arial"/>
        </w:rPr>
        <w:t xml:space="preserve">dachów </w:t>
      </w:r>
      <w:r w:rsidR="00826C53">
        <w:rPr>
          <w:rFonts w:ascii="Arial" w:hAnsi="Arial" w:cs="Arial"/>
        </w:rPr>
        <w:br/>
      </w:r>
      <w:r w:rsidRPr="006D13F2">
        <w:rPr>
          <w:rFonts w:ascii="Arial" w:hAnsi="Arial" w:cs="Arial"/>
        </w:rPr>
        <w:t>i stropodachów, wymiana okien, drzwi zewnętrznych;</w:t>
      </w:r>
    </w:p>
    <w:p w14:paraId="3082B768" w14:textId="77777777" w:rsidR="00EE78CD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wymiana oświetlenia na energooszczędne;</w:t>
      </w:r>
    </w:p>
    <w:p w14:paraId="4C56B6F4" w14:textId="55F56BD6" w:rsidR="00EE78CD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przebudowa systemów grzewczych lub podłączenie bardziej efektywnego</w:t>
      </w:r>
      <w:r w:rsidR="009A5E62" w:rsidRPr="006D13F2">
        <w:rPr>
          <w:rFonts w:ascii="Arial" w:hAnsi="Arial" w:cs="Arial"/>
        </w:rPr>
        <w:t xml:space="preserve"> </w:t>
      </w:r>
      <w:r w:rsidRPr="006D13F2">
        <w:rPr>
          <w:rFonts w:ascii="Arial" w:hAnsi="Arial" w:cs="Arial"/>
        </w:rPr>
        <w:t>energetycznie i ekologicznie źródła ciepła</w:t>
      </w:r>
      <w:r w:rsidRPr="006D13F2">
        <w:rPr>
          <w:rStyle w:val="Odwoanieprzypisudolnego"/>
          <w:rFonts w:ascii="Arial" w:hAnsi="Arial" w:cs="Arial"/>
        </w:rPr>
        <w:footnoteReference w:id="2"/>
      </w:r>
      <w:r w:rsidRPr="006D13F2">
        <w:rPr>
          <w:rFonts w:ascii="Arial" w:hAnsi="Arial" w:cs="Arial"/>
        </w:rPr>
        <w:t>;</w:t>
      </w:r>
    </w:p>
    <w:p w14:paraId="35B583D6" w14:textId="77777777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instalacja/przebudowa systemów chłodzących, w tym również z zastosowaniem</w:t>
      </w:r>
      <w:r w:rsidR="00A44174" w:rsidRPr="006D13F2">
        <w:rPr>
          <w:rFonts w:ascii="Arial" w:hAnsi="Arial" w:cs="Arial"/>
        </w:rPr>
        <w:t xml:space="preserve"> </w:t>
      </w:r>
      <w:r w:rsidRPr="006D13F2">
        <w:rPr>
          <w:rFonts w:ascii="Arial" w:hAnsi="Arial" w:cs="Arial"/>
        </w:rPr>
        <w:t>OZE;</w:t>
      </w:r>
    </w:p>
    <w:p w14:paraId="0F8F7060" w14:textId="77777777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budowa i przebudowa systemów wentylacji i klimatyzacji;</w:t>
      </w:r>
    </w:p>
    <w:p w14:paraId="0CD6DF3B" w14:textId="77777777" w:rsidR="00152FED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zastosowanie automatyki pogodowej;</w:t>
      </w:r>
    </w:p>
    <w:p w14:paraId="2A3E916F" w14:textId="77777777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zastosowanie systemów zarządzania energią w budynku;</w:t>
      </w:r>
    </w:p>
    <w:p w14:paraId="3D5E0F3D" w14:textId="77777777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budowa lub przebudowa wewnętrznych instalacji odbiorczych oraz likwidacja</w:t>
      </w:r>
      <w:r w:rsidR="00F33ECA" w:rsidRPr="006D13F2">
        <w:rPr>
          <w:rFonts w:ascii="Arial" w:hAnsi="Arial" w:cs="Arial"/>
        </w:rPr>
        <w:t xml:space="preserve"> </w:t>
      </w:r>
      <w:r w:rsidRPr="006D13F2">
        <w:rPr>
          <w:rFonts w:ascii="Arial" w:hAnsi="Arial" w:cs="Arial"/>
        </w:rPr>
        <w:t>dotychczasowych nieefektywnych źródeł ciepła;</w:t>
      </w:r>
    </w:p>
    <w:p w14:paraId="5C7B6EAD" w14:textId="77777777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lastRenderedPageBreak/>
        <w:t>instalacja mikrogeneracji lub mikrotrigeneracji na potrzeby własne;</w:t>
      </w:r>
    </w:p>
    <w:p w14:paraId="09A67344" w14:textId="51AF01EF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instalacja OZE w modernizowanych energetycznie budynkach, jeśli to wynika</w:t>
      </w:r>
      <w:r w:rsidR="009A5E62" w:rsidRPr="006D13F2">
        <w:rPr>
          <w:rFonts w:ascii="Arial" w:hAnsi="Arial" w:cs="Arial"/>
        </w:rPr>
        <w:t xml:space="preserve"> </w:t>
      </w:r>
      <w:r w:rsidRPr="006D13F2">
        <w:rPr>
          <w:rFonts w:ascii="Arial" w:hAnsi="Arial" w:cs="Arial"/>
        </w:rPr>
        <w:t>z</w:t>
      </w:r>
      <w:r w:rsidR="00CE2F0F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>przeprowadzonego audytu energetycznego;</w:t>
      </w:r>
    </w:p>
    <w:p w14:paraId="51A0BA50" w14:textId="77777777" w:rsidR="00AA44FE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instalacja indywidualnych liczników ciepła, chłodu oraz ciepłej wody użytkowej;</w:t>
      </w:r>
    </w:p>
    <w:p w14:paraId="1E187B43" w14:textId="77777777" w:rsidR="00750FEF" w:rsidRPr="006D13F2" w:rsidRDefault="00AA44FE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modernizacja instalacji wewnętrznych ogrzewania i ciepłej wody użytkowej;</w:t>
      </w:r>
      <w:bookmarkEnd w:id="6"/>
    </w:p>
    <w:p w14:paraId="2C3D77E8" w14:textId="77777777" w:rsidR="00F33ECA" w:rsidRPr="006D13F2" w:rsidRDefault="008E5BB0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 instalacja zaworów podpionowych i termostatów;</w:t>
      </w:r>
    </w:p>
    <w:p w14:paraId="0C39C5F6" w14:textId="77777777" w:rsidR="008D5C09" w:rsidRDefault="00A44174" w:rsidP="00826C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 </w:t>
      </w:r>
      <w:r w:rsidR="008E5BB0" w:rsidRPr="006D13F2">
        <w:rPr>
          <w:rFonts w:ascii="Arial" w:hAnsi="Arial" w:cs="Arial"/>
        </w:rPr>
        <w:t>tworzenie zielonych dachów i „żyjących, zielonych ścian”</w:t>
      </w:r>
      <w:r w:rsidR="009A5E62" w:rsidRPr="006D13F2">
        <w:rPr>
          <w:rFonts w:ascii="Arial" w:hAnsi="Arial" w:cs="Arial"/>
        </w:rPr>
        <w:t>.</w:t>
      </w:r>
    </w:p>
    <w:p w14:paraId="14C501B2" w14:textId="6605EBF3" w:rsidR="004402C8" w:rsidRPr="008D5C09" w:rsidRDefault="004402C8" w:rsidP="00826C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8D5C09">
        <w:rPr>
          <w:rFonts w:ascii="Arial" w:hAnsi="Arial" w:cs="Arial"/>
          <w:b/>
        </w:rPr>
        <w:t>Wydatki kwalifikowalne</w:t>
      </w:r>
      <w:r w:rsidRPr="008D5C09">
        <w:rPr>
          <w:rFonts w:ascii="Arial" w:hAnsi="Arial" w:cs="Arial"/>
        </w:rPr>
        <w:t xml:space="preserve"> w ramach inwestycji:</w:t>
      </w:r>
    </w:p>
    <w:p w14:paraId="64DEBEF0" w14:textId="766E9DD1" w:rsidR="0048250D" w:rsidRPr="00F03164" w:rsidRDefault="004402C8" w:rsidP="00826C5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 xml:space="preserve">wydatki </w:t>
      </w:r>
      <w:r w:rsidR="002B4D89" w:rsidRPr="00F03164">
        <w:rPr>
          <w:rFonts w:ascii="Arial" w:hAnsi="Arial" w:cs="Arial"/>
        </w:rPr>
        <w:t xml:space="preserve">netto (bez VAT) </w:t>
      </w:r>
      <w:r w:rsidRPr="00F03164">
        <w:rPr>
          <w:rFonts w:ascii="Arial" w:hAnsi="Arial" w:cs="Arial"/>
        </w:rPr>
        <w:t xml:space="preserve">wynikające </w:t>
      </w:r>
      <w:r w:rsidRPr="00F03164">
        <w:rPr>
          <w:rFonts w:ascii="Arial" w:hAnsi="Arial" w:cs="Arial"/>
          <w:b/>
        </w:rPr>
        <w:t>z audytu energetycznego</w:t>
      </w:r>
      <w:r w:rsidRPr="00F03164">
        <w:rPr>
          <w:rFonts w:ascii="Arial" w:hAnsi="Arial" w:cs="Arial"/>
        </w:rPr>
        <w:t xml:space="preserve"> budynku </w:t>
      </w:r>
      <w:r w:rsidR="006315CD" w:rsidRPr="00F03164">
        <w:rPr>
          <w:rFonts w:ascii="Arial" w:hAnsi="Arial" w:cs="Arial"/>
        </w:rPr>
        <w:t>poniesione</w:t>
      </w:r>
      <w:r w:rsidR="00CE2F0F" w:rsidRPr="00F03164">
        <w:rPr>
          <w:rFonts w:ascii="Arial" w:hAnsi="Arial" w:cs="Arial"/>
        </w:rPr>
        <w:t xml:space="preserve"> </w:t>
      </w:r>
      <w:r w:rsidR="006315CD" w:rsidRPr="00F03164">
        <w:rPr>
          <w:rFonts w:ascii="Arial" w:hAnsi="Arial" w:cs="Arial"/>
        </w:rPr>
        <w:t xml:space="preserve">na realizację zakresu </w:t>
      </w:r>
      <w:r w:rsidR="006315CD" w:rsidRPr="00F03164">
        <w:rPr>
          <w:rFonts w:ascii="Arial" w:hAnsi="Arial" w:cs="Arial"/>
          <w:b/>
        </w:rPr>
        <w:t>określone w p</w:t>
      </w:r>
      <w:r w:rsidR="003006E3" w:rsidRPr="00F03164">
        <w:rPr>
          <w:rFonts w:ascii="Arial" w:hAnsi="Arial" w:cs="Arial"/>
          <w:b/>
        </w:rPr>
        <w:t>unkcie</w:t>
      </w:r>
      <w:r w:rsidR="006315CD" w:rsidRPr="00F03164">
        <w:rPr>
          <w:rFonts w:ascii="Arial" w:hAnsi="Arial" w:cs="Arial"/>
          <w:b/>
        </w:rPr>
        <w:t xml:space="preserve"> </w:t>
      </w:r>
      <w:r w:rsidR="004400EB" w:rsidRPr="00F03164">
        <w:rPr>
          <w:rFonts w:ascii="Arial" w:hAnsi="Arial" w:cs="Arial"/>
          <w:b/>
        </w:rPr>
        <w:t>III.6 Regulaminu</w:t>
      </w:r>
      <w:r w:rsidR="00EF3BD8" w:rsidRPr="00F03164">
        <w:rPr>
          <w:rFonts w:ascii="Arial" w:hAnsi="Arial" w:cs="Arial"/>
        </w:rPr>
        <w:t>;</w:t>
      </w:r>
    </w:p>
    <w:p w14:paraId="3F3B796F" w14:textId="515C32A0" w:rsidR="003E6544" w:rsidRPr="006D13F2" w:rsidRDefault="004402C8" w:rsidP="00826C5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r w:rsidRPr="006D13F2">
        <w:rPr>
          <w:rFonts w:ascii="Arial" w:hAnsi="Arial" w:cs="Arial"/>
        </w:rPr>
        <w:t>w</w:t>
      </w:r>
      <w:r w:rsidR="00EB344D" w:rsidRPr="006D13F2">
        <w:rPr>
          <w:rFonts w:ascii="Arial" w:hAnsi="Arial" w:cs="Arial"/>
        </w:rPr>
        <w:t xml:space="preserve">ydatki </w:t>
      </w:r>
      <w:r w:rsidR="006676F5" w:rsidRPr="006D13F2">
        <w:rPr>
          <w:rFonts w:ascii="Arial" w:hAnsi="Arial" w:cs="Arial"/>
        </w:rPr>
        <w:t xml:space="preserve">netto (bez VAT) </w:t>
      </w:r>
      <w:r w:rsidR="00F12BCB" w:rsidRPr="006D13F2">
        <w:rPr>
          <w:rFonts w:ascii="Arial" w:hAnsi="Arial" w:cs="Arial"/>
        </w:rPr>
        <w:t xml:space="preserve">związane z zapewnieniem odpowiedniego, zgodnego </w:t>
      </w:r>
      <w:r w:rsidR="006676F5" w:rsidRPr="006D13F2">
        <w:rPr>
          <w:rFonts w:ascii="Arial" w:hAnsi="Arial" w:cs="Arial"/>
        </w:rPr>
        <w:br/>
      </w:r>
      <w:r w:rsidR="00F12BCB" w:rsidRPr="006D13F2">
        <w:rPr>
          <w:rFonts w:ascii="Arial" w:hAnsi="Arial" w:cs="Arial"/>
        </w:rPr>
        <w:t xml:space="preserve">z prawem, </w:t>
      </w:r>
      <w:r w:rsidR="00F12BCB" w:rsidRPr="006D13F2">
        <w:rPr>
          <w:rFonts w:ascii="Arial" w:hAnsi="Arial" w:cs="Arial"/>
          <w:b/>
        </w:rPr>
        <w:t xml:space="preserve">nadzoru </w:t>
      </w:r>
      <w:r w:rsidR="00264C0A" w:rsidRPr="006D13F2">
        <w:rPr>
          <w:rFonts w:ascii="Arial" w:hAnsi="Arial" w:cs="Arial"/>
          <w:b/>
        </w:rPr>
        <w:t>inwestorskiego</w:t>
      </w:r>
      <w:r w:rsidR="00FF5154" w:rsidRPr="006D13F2">
        <w:rPr>
          <w:rFonts w:ascii="Arial" w:hAnsi="Arial" w:cs="Arial"/>
          <w:b/>
        </w:rPr>
        <w:t xml:space="preserve"> </w:t>
      </w:r>
      <w:r w:rsidR="00F12BCB" w:rsidRPr="006D13F2">
        <w:rPr>
          <w:rFonts w:ascii="Arial" w:hAnsi="Arial" w:cs="Arial"/>
          <w:b/>
        </w:rPr>
        <w:t xml:space="preserve">nad prowadzonymi pracami wynikającymi </w:t>
      </w:r>
      <w:r w:rsidR="00FF5154" w:rsidRPr="006D13F2">
        <w:rPr>
          <w:rFonts w:ascii="Arial" w:hAnsi="Arial" w:cs="Arial"/>
          <w:b/>
        </w:rPr>
        <w:br/>
      </w:r>
      <w:r w:rsidR="00F12BCB" w:rsidRPr="006D13F2">
        <w:rPr>
          <w:rFonts w:ascii="Arial" w:hAnsi="Arial" w:cs="Arial"/>
          <w:b/>
        </w:rPr>
        <w:t>z audytu energetycznego</w:t>
      </w:r>
      <w:r w:rsidR="00EB344D" w:rsidRPr="006D13F2">
        <w:rPr>
          <w:rFonts w:ascii="Arial" w:hAnsi="Arial" w:cs="Arial"/>
          <w:b/>
        </w:rPr>
        <w:t>.</w:t>
      </w:r>
    </w:p>
    <w:p w14:paraId="6B96310F" w14:textId="4C19FE81" w:rsidR="00C302ED" w:rsidRPr="006D13F2" w:rsidRDefault="003314AB" w:rsidP="00826C5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r w:rsidRPr="006D13F2">
        <w:rPr>
          <w:rFonts w:ascii="Arial" w:hAnsi="Arial" w:cs="Arial"/>
        </w:rPr>
        <w:t xml:space="preserve">Pozostałe wydatki związane z </w:t>
      </w:r>
      <w:r w:rsidR="0040035B" w:rsidRPr="006D13F2">
        <w:rPr>
          <w:rFonts w:ascii="Arial" w:hAnsi="Arial" w:cs="Arial"/>
        </w:rPr>
        <w:t>przedsięwzięciem</w:t>
      </w:r>
      <w:r w:rsidRPr="006D13F2">
        <w:rPr>
          <w:rFonts w:ascii="Arial" w:hAnsi="Arial" w:cs="Arial"/>
        </w:rPr>
        <w:t xml:space="preserve"> będą uznane za wydatki niekwalifikowalne</w:t>
      </w:r>
      <w:r w:rsidR="003A7C50" w:rsidRPr="006D13F2">
        <w:rPr>
          <w:rFonts w:ascii="Arial" w:hAnsi="Arial" w:cs="Arial"/>
        </w:rPr>
        <w:t>.</w:t>
      </w:r>
    </w:p>
    <w:p w14:paraId="361E922C" w14:textId="6940B7C2" w:rsidR="004402C8" w:rsidRPr="00F03164" w:rsidRDefault="00D455FD" w:rsidP="00D455FD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r w:rsidRPr="00F03164">
        <w:rPr>
          <w:rFonts w:ascii="Arial" w:hAnsi="Arial" w:cs="Arial"/>
          <w:b/>
        </w:rPr>
        <w:t>Wydatki niekwalifikowalne</w:t>
      </w:r>
      <w:r w:rsidRPr="00F03164">
        <w:rPr>
          <w:rFonts w:ascii="Arial" w:hAnsi="Arial" w:cs="Arial"/>
        </w:rPr>
        <w:t xml:space="preserve">, </w:t>
      </w:r>
      <w:r w:rsidRPr="00F03164">
        <w:rPr>
          <w:rFonts w:ascii="Arial" w:hAnsi="Arial" w:cs="Arial"/>
          <w:b/>
          <w:u w:val="single"/>
        </w:rPr>
        <w:t>które należy wykazać w budżecie projektu</w:t>
      </w:r>
      <w:r w:rsidRPr="00F03164">
        <w:rPr>
          <w:rFonts w:ascii="Arial" w:hAnsi="Arial" w:cs="Arial"/>
        </w:rPr>
        <w:t xml:space="preserve"> </w:t>
      </w:r>
      <w:r w:rsidR="00F03164" w:rsidRPr="00F03164">
        <w:rPr>
          <w:rFonts w:ascii="Arial" w:hAnsi="Arial" w:cs="Arial"/>
        </w:rPr>
        <w:t>(w</w:t>
      </w:r>
      <w:r w:rsidR="00F03164">
        <w:rPr>
          <w:rFonts w:ascii="Arial" w:hAnsi="Arial" w:cs="Arial"/>
        </w:rPr>
        <w:t> </w:t>
      </w:r>
      <w:r w:rsidR="00F03164" w:rsidRPr="00F03164">
        <w:rPr>
          <w:rFonts w:ascii="Arial" w:hAnsi="Arial" w:cs="Arial"/>
          <w:i/>
        </w:rPr>
        <w:t>Harmonogramie Rzeczowo-Finansowym realizacji przedsięwzięcia</w:t>
      </w:r>
      <w:r w:rsidR="00F03164" w:rsidRPr="00F03164">
        <w:rPr>
          <w:rFonts w:ascii="Arial" w:hAnsi="Arial" w:cs="Arial"/>
        </w:rPr>
        <w:t xml:space="preserve"> oraz w formularzu wniosku w Sekcji E</w:t>
      </w:r>
      <w:r w:rsidR="002B7013">
        <w:rPr>
          <w:rFonts w:ascii="Arial" w:hAnsi="Arial" w:cs="Arial"/>
        </w:rPr>
        <w:t>.</w:t>
      </w:r>
      <w:r w:rsidR="00F03164" w:rsidRPr="00F03164">
        <w:rPr>
          <w:rFonts w:ascii="Arial" w:hAnsi="Arial" w:cs="Arial"/>
        </w:rPr>
        <w:t xml:space="preserve"> </w:t>
      </w:r>
      <w:r w:rsidR="00F03164" w:rsidRPr="00F03164">
        <w:rPr>
          <w:rFonts w:ascii="Arial" w:hAnsi="Arial" w:cs="Arial"/>
          <w:i/>
        </w:rPr>
        <w:t>Budżet projektu</w:t>
      </w:r>
      <w:r w:rsidR="00F03164" w:rsidRPr="00F03164">
        <w:rPr>
          <w:rFonts w:ascii="Arial" w:hAnsi="Arial" w:cs="Arial"/>
        </w:rPr>
        <w:t>):</w:t>
      </w:r>
    </w:p>
    <w:p w14:paraId="4DDA65F2" w14:textId="2E7547CA" w:rsidR="0048250D" w:rsidRPr="00F03164" w:rsidRDefault="004402C8" w:rsidP="00826C5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</w:rPr>
        <w:t xml:space="preserve">koszt </w:t>
      </w:r>
      <w:r w:rsidR="002B4D89" w:rsidRPr="00F03164">
        <w:rPr>
          <w:rFonts w:ascii="Arial" w:hAnsi="Arial" w:cs="Arial"/>
          <w:b/>
        </w:rPr>
        <w:t>VAT</w:t>
      </w:r>
      <w:r w:rsidR="002B4D89" w:rsidRPr="00F03164">
        <w:rPr>
          <w:rFonts w:ascii="Arial" w:hAnsi="Arial" w:cs="Arial"/>
        </w:rPr>
        <w:t xml:space="preserve"> dla</w:t>
      </w:r>
      <w:r w:rsidRPr="00F03164">
        <w:rPr>
          <w:rFonts w:ascii="Arial" w:hAnsi="Arial" w:cs="Arial"/>
        </w:rPr>
        <w:t xml:space="preserve"> prac</w:t>
      </w:r>
      <w:r w:rsidR="00F03164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</w:rPr>
        <w:t>wynikają</w:t>
      </w:r>
      <w:r w:rsidR="00F03164">
        <w:rPr>
          <w:rFonts w:ascii="Arial" w:hAnsi="Arial" w:cs="Arial"/>
        </w:rPr>
        <w:t>cych</w:t>
      </w:r>
      <w:r w:rsidRPr="00F03164">
        <w:rPr>
          <w:rFonts w:ascii="Arial" w:hAnsi="Arial" w:cs="Arial"/>
        </w:rPr>
        <w:t xml:space="preserve"> z audytu energetycznego</w:t>
      </w:r>
      <w:r w:rsidR="006676F5" w:rsidRPr="00F03164">
        <w:rPr>
          <w:rFonts w:ascii="Arial" w:hAnsi="Arial" w:cs="Arial"/>
        </w:rPr>
        <w:t xml:space="preserve"> oraz nadzoru inwestorskiego;</w:t>
      </w:r>
    </w:p>
    <w:p w14:paraId="4E85C516" w14:textId="2FD050E6" w:rsidR="004402C8" w:rsidRPr="00F03164" w:rsidRDefault="004402C8" w:rsidP="00826C5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</w:rPr>
        <w:t>koszty</w:t>
      </w:r>
      <w:r w:rsidR="00143391" w:rsidRPr="00F03164">
        <w:rPr>
          <w:rFonts w:ascii="Arial" w:hAnsi="Arial" w:cs="Arial"/>
          <w:b/>
        </w:rPr>
        <w:t xml:space="preserve"> </w:t>
      </w:r>
      <w:r w:rsidRPr="00F03164">
        <w:rPr>
          <w:rFonts w:ascii="Arial" w:hAnsi="Arial" w:cs="Arial"/>
          <w:b/>
        </w:rPr>
        <w:t xml:space="preserve">wymiany </w:t>
      </w:r>
      <w:r w:rsidR="0097174D" w:rsidRPr="00F03164">
        <w:rPr>
          <w:rFonts w:ascii="Arial" w:hAnsi="Arial" w:cs="Arial"/>
          <w:b/>
        </w:rPr>
        <w:t>źródeł ciepła na kotły gazowe</w:t>
      </w:r>
      <w:r w:rsidR="002A6954" w:rsidRPr="00F03164">
        <w:rPr>
          <w:rFonts w:ascii="Arial" w:hAnsi="Arial" w:cs="Arial"/>
        </w:rPr>
        <w:t xml:space="preserve"> oraz modernizacja źródeł ciepła w</w:t>
      </w:r>
      <w:r w:rsidR="006E50C0" w:rsidRPr="00F03164">
        <w:rPr>
          <w:rFonts w:ascii="Arial" w:hAnsi="Arial" w:cs="Arial"/>
        </w:rPr>
        <w:t> </w:t>
      </w:r>
      <w:r w:rsidR="002A6954" w:rsidRPr="00F03164">
        <w:rPr>
          <w:rFonts w:ascii="Arial" w:hAnsi="Arial" w:cs="Arial"/>
        </w:rPr>
        <w:t>postaci kotłów gazowych</w:t>
      </w:r>
      <w:r w:rsidR="00A06DF8" w:rsidRPr="00F03164">
        <w:rPr>
          <w:rFonts w:ascii="Arial" w:hAnsi="Arial" w:cs="Arial"/>
        </w:rPr>
        <w:t xml:space="preserve"> (brutto)</w:t>
      </w:r>
      <w:r w:rsidR="006676F5" w:rsidRPr="00F03164">
        <w:rPr>
          <w:rFonts w:ascii="Arial" w:hAnsi="Arial" w:cs="Arial"/>
        </w:rPr>
        <w:t>;</w:t>
      </w:r>
    </w:p>
    <w:p w14:paraId="7CE6C477" w14:textId="4506E150" w:rsidR="0048250D" w:rsidRPr="00F03164" w:rsidRDefault="004402C8" w:rsidP="00826C5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</w:rPr>
        <w:t>koszty prac wynikających z audytu energetycznego</w:t>
      </w:r>
      <w:r w:rsidR="0048250D" w:rsidRPr="00F03164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  <w:b/>
        </w:rPr>
        <w:t xml:space="preserve">wykraczające poza maksymalną kwotę wsparcia </w:t>
      </w:r>
      <w:r w:rsidRPr="00F03164">
        <w:rPr>
          <w:rFonts w:ascii="Arial" w:hAnsi="Arial" w:cs="Arial"/>
        </w:rPr>
        <w:t>przedsięwzięcia określoną w p</w:t>
      </w:r>
      <w:r w:rsidR="003006E3" w:rsidRPr="00F03164">
        <w:rPr>
          <w:rFonts w:ascii="Arial" w:hAnsi="Arial" w:cs="Arial"/>
        </w:rPr>
        <w:t xml:space="preserve">unkcie </w:t>
      </w:r>
      <w:r w:rsidRPr="00F03164">
        <w:rPr>
          <w:rFonts w:ascii="Arial" w:hAnsi="Arial" w:cs="Arial"/>
        </w:rPr>
        <w:t>V</w:t>
      </w:r>
      <w:r w:rsidR="00957ECB" w:rsidRPr="00F03164">
        <w:rPr>
          <w:rFonts w:ascii="Arial" w:hAnsi="Arial" w:cs="Arial"/>
        </w:rPr>
        <w:t>.</w:t>
      </w:r>
      <w:r w:rsidR="00FF5154" w:rsidRPr="00F03164">
        <w:rPr>
          <w:rFonts w:ascii="Arial" w:hAnsi="Arial" w:cs="Arial"/>
        </w:rPr>
        <w:t>2</w:t>
      </w:r>
      <w:r w:rsidRPr="00F03164">
        <w:rPr>
          <w:rFonts w:ascii="Arial" w:hAnsi="Arial" w:cs="Arial"/>
        </w:rPr>
        <w:t xml:space="preserve"> Regulaminu</w:t>
      </w:r>
      <w:r w:rsidR="00A06DF8" w:rsidRPr="00F03164">
        <w:rPr>
          <w:rFonts w:ascii="Arial" w:hAnsi="Arial" w:cs="Arial"/>
        </w:rPr>
        <w:t xml:space="preserve"> (</w:t>
      </w:r>
      <w:r w:rsidR="00636AA7" w:rsidRPr="00F03164">
        <w:rPr>
          <w:rFonts w:ascii="Arial" w:hAnsi="Arial" w:cs="Arial"/>
        </w:rPr>
        <w:t>netto</w:t>
      </w:r>
      <w:r w:rsidR="00A06DF8" w:rsidRPr="00F03164">
        <w:rPr>
          <w:rFonts w:ascii="Arial" w:hAnsi="Arial" w:cs="Arial"/>
        </w:rPr>
        <w:t>)</w:t>
      </w:r>
      <w:r w:rsidR="006676F5" w:rsidRPr="00F03164">
        <w:rPr>
          <w:rFonts w:ascii="Arial" w:hAnsi="Arial" w:cs="Arial"/>
        </w:rPr>
        <w:t>;</w:t>
      </w:r>
    </w:p>
    <w:p w14:paraId="2CFDA0DE" w14:textId="6CE12588" w:rsidR="00CD2281" w:rsidRPr="00F03164" w:rsidRDefault="00CD2281" w:rsidP="00826C5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8D5C09">
        <w:rPr>
          <w:rFonts w:ascii="Arial" w:hAnsi="Arial" w:cs="Arial"/>
          <w:b/>
        </w:rPr>
        <w:lastRenderedPageBreak/>
        <w:t>koszty nadzoru inwestorskiego wykraczające</w:t>
      </w:r>
      <w:r w:rsidRPr="006D13F2">
        <w:rPr>
          <w:rFonts w:ascii="Arial" w:hAnsi="Arial" w:cs="Arial"/>
          <w:b/>
        </w:rPr>
        <w:t xml:space="preserve"> poza maksymalną kwotę wsparcia przedsięwzięcia</w:t>
      </w:r>
      <w:r w:rsidRPr="006D13F2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</w:rPr>
        <w:t xml:space="preserve">określoną w </w:t>
      </w:r>
      <w:r w:rsidR="003006E3" w:rsidRPr="00F03164">
        <w:rPr>
          <w:rFonts w:ascii="Arial" w:hAnsi="Arial" w:cs="Arial"/>
        </w:rPr>
        <w:t xml:space="preserve">punkcie </w:t>
      </w:r>
      <w:r w:rsidRPr="00F03164">
        <w:rPr>
          <w:rFonts w:ascii="Arial" w:hAnsi="Arial" w:cs="Arial"/>
        </w:rPr>
        <w:t>V.</w:t>
      </w:r>
      <w:r w:rsidR="00FF5154" w:rsidRPr="00F03164">
        <w:rPr>
          <w:rFonts w:ascii="Arial" w:hAnsi="Arial" w:cs="Arial"/>
        </w:rPr>
        <w:t>2</w:t>
      </w:r>
      <w:r w:rsidRPr="00F03164">
        <w:rPr>
          <w:rFonts w:ascii="Arial" w:hAnsi="Arial" w:cs="Arial"/>
        </w:rPr>
        <w:t xml:space="preserve"> Regulaminu</w:t>
      </w:r>
      <w:r w:rsidR="00636AA7" w:rsidRPr="00F03164">
        <w:rPr>
          <w:rFonts w:ascii="Arial" w:hAnsi="Arial" w:cs="Arial"/>
        </w:rPr>
        <w:t xml:space="preserve"> (netto)</w:t>
      </w:r>
      <w:r w:rsidR="006676F5" w:rsidRPr="00F03164">
        <w:rPr>
          <w:rFonts w:ascii="Arial" w:hAnsi="Arial" w:cs="Arial"/>
        </w:rPr>
        <w:t>;</w:t>
      </w:r>
    </w:p>
    <w:p w14:paraId="75F29FB8" w14:textId="636E6288" w:rsidR="008D5C09" w:rsidRPr="00F03164" w:rsidRDefault="00F12BCB" w:rsidP="00826C5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b/>
        </w:rPr>
        <w:t>koszty działań informacyjno-promocyjny</w:t>
      </w:r>
      <w:r w:rsidR="0073047A" w:rsidRPr="006D13F2">
        <w:rPr>
          <w:rFonts w:ascii="Arial" w:hAnsi="Arial" w:cs="Arial"/>
          <w:b/>
        </w:rPr>
        <w:t>ch</w:t>
      </w:r>
      <w:r w:rsidRPr="006D13F2">
        <w:rPr>
          <w:rFonts w:ascii="Arial" w:hAnsi="Arial" w:cs="Arial"/>
        </w:rPr>
        <w:t xml:space="preserve"> zgodn</w:t>
      </w:r>
      <w:r w:rsidR="00FF5154" w:rsidRPr="006D13F2">
        <w:rPr>
          <w:rFonts w:ascii="Arial" w:hAnsi="Arial" w:cs="Arial"/>
        </w:rPr>
        <w:t>e</w:t>
      </w:r>
      <w:r w:rsidRPr="006D13F2">
        <w:rPr>
          <w:rFonts w:ascii="Arial" w:hAnsi="Arial" w:cs="Arial"/>
        </w:rPr>
        <w:t xml:space="preserve"> ze Strategią Promocji i</w:t>
      </w:r>
      <w:r w:rsidR="006E50C0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 xml:space="preserve">Informacji Krajowego Planu </w:t>
      </w:r>
      <w:r w:rsidRPr="00F03164">
        <w:rPr>
          <w:rFonts w:ascii="Arial" w:hAnsi="Arial" w:cs="Arial"/>
        </w:rPr>
        <w:t>Odbudowy i Zwiększania Odporności</w:t>
      </w:r>
      <w:r w:rsidRPr="00F03164">
        <w:rPr>
          <w:rStyle w:val="Odwoanieprzypisudolnego"/>
          <w:rFonts w:ascii="Arial" w:hAnsi="Arial" w:cs="Arial"/>
        </w:rPr>
        <w:footnoteReference w:id="3"/>
      </w:r>
      <w:r w:rsidR="00A06DF8" w:rsidRPr="00F03164">
        <w:rPr>
          <w:rFonts w:ascii="Arial" w:hAnsi="Arial" w:cs="Arial"/>
        </w:rPr>
        <w:t xml:space="preserve"> (brutto)</w:t>
      </w:r>
      <w:r w:rsidR="00E004B6" w:rsidRPr="00F03164">
        <w:rPr>
          <w:rFonts w:ascii="Arial" w:hAnsi="Arial" w:cs="Arial"/>
        </w:rPr>
        <w:t>.</w:t>
      </w:r>
    </w:p>
    <w:p w14:paraId="3BA7BF56" w14:textId="77777777" w:rsidR="008D5C09" w:rsidRDefault="00EA4633" w:rsidP="00826C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8D5C09">
        <w:rPr>
          <w:rFonts w:ascii="Arial" w:hAnsi="Arial" w:cs="Arial"/>
        </w:rPr>
        <w:t>W odniesieniu do produkcji ciepła z OZE wsparcie otrzymają inwestycje, które nie są</w:t>
      </w:r>
      <w:r w:rsidR="001B4D75" w:rsidRPr="008D5C09">
        <w:rPr>
          <w:rFonts w:ascii="Arial" w:hAnsi="Arial" w:cs="Arial"/>
        </w:rPr>
        <w:t xml:space="preserve"> </w:t>
      </w:r>
      <w:r w:rsidRPr="008D5C09">
        <w:rPr>
          <w:rFonts w:ascii="Arial" w:hAnsi="Arial" w:cs="Arial"/>
        </w:rPr>
        <w:t>lub</w:t>
      </w:r>
      <w:r w:rsidR="00CE2F0F" w:rsidRPr="008D5C09">
        <w:rPr>
          <w:rFonts w:ascii="Arial" w:hAnsi="Arial" w:cs="Arial"/>
        </w:rPr>
        <w:t> </w:t>
      </w:r>
      <w:r w:rsidRPr="008D5C09">
        <w:rPr>
          <w:rFonts w:ascii="Arial" w:hAnsi="Arial" w:cs="Arial"/>
        </w:rPr>
        <w:t>nie</w:t>
      </w:r>
      <w:r w:rsidR="00CE2F0F" w:rsidRPr="008D5C09">
        <w:rPr>
          <w:rFonts w:ascii="Arial" w:hAnsi="Arial" w:cs="Arial"/>
        </w:rPr>
        <w:t> </w:t>
      </w:r>
      <w:r w:rsidRPr="008D5C09">
        <w:rPr>
          <w:rFonts w:ascii="Arial" w:hAnsi="Arial" w:cs="Arial"/>
        </w:rPr>
        <w:t>mogą być podłączone do sieci ciepłowniczej z zastrzeżeniem, iż dopuszcza się wsparcie instalacji OZE związanych z produkcją ciepła, które nie wypierają ciepła</w:t>
      </w:r>
      <w:r w:rsidR="00606F0D" w:rsidRPr="008D5C09">
        <w:rPr>
          <w:rFonts w:ascii="Arial" w:hAnsi="Arial" w:cs="Arial"/>
        </w:rPr>
        <w:t xml:space="preserve"> </w:t>
      </w:r>
      <w:r w:rsidRPr="008D5C09">
        <w:rPr>
          <w:rFonts w:ascii="Arial" w:hAnsi="Arial" w:cs="Arial"/>
        </w:rPr>
        <w:t>systemowego jako głównego źródła ciepła, a jedynie usprawniają jego wykorzystanie i</w:t>
      </w:r>
      <w:r w:rsidR="00CE2F0F" w:rsidRPr="008D5C09">
        <w:rPr>
          <w:rFonts w:ascii="Arial" w:hAnsi="Arial" w:cs="Arial"/>
        </w:rPr>
        <w:t> </w:t>
      </w:r>
      <w:r w:rsidRPr="008D5C09">
        <w:rPr>
          <w:rFonts w:ascii="Arial" w:hAnsi="Arial" w:cs="Arial"/>
        </w:rPr>
        <w:t>znajdują uzasadnienie potwierdzone w audytach energetycznych</w:t>
      </w:r>
      <w:r w:rsidR="003E6544" w:rsidRPr="008D5C09">
        <w:rPr>
          <w:rFonts w:ascii="Arial" w:hAnsi="Arial" w:cs="Arial"/>
        </w:rPr>
        <w:t>.</w:t>
      </w:r>
    </w:p>
    <w:p w14:paraId="0AFE321A" w14:textId="51EE78F6" w:rsidR="008D5C09" w:rsidRPr="00F03164" w:rsidRDefault="00EA4633" w:rsidP="00826C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bookmarkStart w:id="9" w:name="_Hlk150772673"/>
      <w:r w:rsidRPr="000E7FC4">
        <w:rPr>
          <w:rFonts w:ascii="Arial" w:hAnsi="Arial" w:cs="Arial"/>
          <w:b/>
        </w:rPr>
        <w:t xml:space="preserve">Zakres przedsięwzięcia głębokiej kompleksowej modernizacji energetycznej </w:t>
      </w:r>
      <w:r w:rsidRPr="00F03164">
        <w:rPr>
          <w:rFonts w:ascii="Arial" w:hAnsi="Arial" w:cs="Arial"/>
          <w:b/>
        </w:rPr>
        <w:t xml:space="preserve">budynku musi wynikać z przeprowadzonego audytu energetycznego i prowadzić do redukcji </w:t>
      </w:r>
      <w:r w:rsidRPr="00F03164">
        <w:rPr>
          <w:rFonts w:ascii="Arial" w:hAnsi="Arial" w:cs="Arial"/>
          <w:b/>
          <w:u w:val="single"/>
        </w:rPr>
        <w:t xml:space="preserve">zużycia energii </w:t>
      </w:r>
      <w:r w:rsidR="003116F4" w:rsidRPr="00F03164">
        <w:rPr>
          <w:rFonts w:ascii="Arial" w:hAnsi="Arial" w:cs="Arial"/>
          <w:b/>
          <w:u w:val="single"/>
        </w:rPr>
        <w:t xml:space="preserve">pierwotnej </w:t>
      </w:r>
      <w:r w:rsidRPr="00F03164">
        <w:rPr>
          <w:rFonts w:ascii="Arial" w:hAnsi="Arial" w:cs="Arial"/>
          <w:b/>
          <w:u w:val="single"/>
        </w:rPr>
        <w:t>o co najmniej 30%.</w:t>
      </w:r>
      <w:r w:rsidR="000C2BA7" w:rsidRPr="00F03164">
        <w:rPr>
          <w:rFonts w:ascii="Arial" w:hAnsi="Arial" w:cs="Arial"/>
          <w:b/>
        </w:rPr>
        <w:t xml:space="preserve"> </w:t>
      </w:r>
    </w:p>
    <w:p w14:paraId="44A353B4" w14:textId="6F5F050C" w:rsidR="00025B77" w:rsidRPr="00F03164" w:rsidRDefault="00025B77" w:rsidP="00826C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</w:rPr>
        <w:t xml:space="preserve">Wnioskodawca zobowiązany jest do podania </w:t>
      </w:r>
      <w:r w:rsidR="00D36EBD" w:rsidRPr="00F03164">
        <w:rPr>
          <w:rFonts w:ascii="Arial" w:hAnsi="Arial" w:cs="Arial"/>
          <w:b/>
        </w:rPr>
        <w:t xml:space="preserve">czterech </w:t>
      </w:r>
      <w:r w:rsidRPr="00F03164">
        <w:rPr>
          <w:rFonts w:ascii="Arial" w:hAnsi="Arial" w:cs="Arial"/>
          <w:b/>
        </w:rPr>
        <w:t>wskaźników projektu, które należy uwzględnić w formularzu wniosku</w:t>
      </w:r>
      <w:r w:rsidR="005118FF" w:rsidRPr="00F03164">
        <w:rPr>
          <w:rFonts w:ascii="Arial" w:hAnsi="Arial" w:cs="Arial"/>
          <w:b/>
        </w:rPr>
        <w:t xml:space="preserve"> o objęcie przedsięwzięcia wsparciem</w:t>
      </w:r>
      <w:r w:rsidRPr="00F03164">
        <w:rPr>
          <w:rFonts w:ascii="Arial" w:hAnsi="Arial" w:cs="Arial"/>
          <w:b/>
        </w:rPr>
        <w:t xml:space="preserve"> w</w:t>
      </w:r>
      <w:r w:rsidR="002557F9">
        <w:rPr>
          <w:rFonts w:ascii="Arial" w:hAnsi="Arial" w:cs="Arial"/>
          <w:b/>
        </w:rPr>
        <w:t> </w:t>
      </w:r>
      <w:r w:rsidRPr="00F03164">
        <w:rPr>
          <w:rFonts w:ascii="Arial" w:hAnsi="Arial" w:cs="Arial"/>
          <w:b/>
        </w:rPr>
        <w:t xml:space="preserve">Sekcji C2 </w:t>
      </w:r>
      <w:r w:rsidRPr="00F03164">
        <w:rPr>
          <w:rFonts w:ascii="Arial" w:hAnsi="Arial" w:cs="Arial"/>
          <w:b/>
          <w:i/>
        </w:rPr>
        <w:t>Wskaźniki rezultatu</w:t>
      </w:r>
      <w:r w:rsidR="00D36EBD" w:rsidRPr="00AA3A78">
        <w:rPr>
          <w:rFonts w:ascii="Arial" w:hAnsi="Arial" w:cs="Arial"/>
          <w:b/>
        </w:rPr>
        <w:t>,</w:t>
      </w:r>
      <w:r w:rsidRPr="00F03164">
        <w:rPr>
          <w:rFonts w:ascii="Arial" w:hAnsi="Arial" w:cs="Arial"/>
        </w:rPr>
        <w:t xml:space="preserve"> </w:t>
      </w:r>
      <w:r w:rsidRPr="008514C2">
        <w:rPr>
          <w:rFonts w:ascii="Arial" w:hAnsi="Arial" w:cs="Arial"/>
          <w:b/>
        </w:rPr>
        <w:t>tj:</w:t>
      </w:r>
    </w:p>
    <w:p w14:paraId="1343EFC2" w14:textId="0432384F" w:rsidR="007600D8" w:rsidRPr="00F03164" w:rsidRDefault="005118FF" w:rsidP="000E7FC4">
      <w:pPr>
        <w:pStyle w:val="Akapitzlist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before="240" w:after="120" w:line="360" w:lineRule="auto"/>
        <w:ind w:left="709" w:hanging="357"/>
        <w:jc w:val="both"/>
        <w:rPr>
          <w:rFonts w:ascii="Arial" w:hAnsi="Arial" w:cs="Arial"/>
          <w:b/>
        </w:rPr>
      </w:pPr>
      <w:r w:rsidRPr="00F03164">
        <w:rPr>
          <w:rFonts w:ascii="Arial" w:hAnsi="Arial" w:cs="Arial"/>
          <w:b/>
          <w:u w:val="single"/>
        </w:rPr>
        <w:t>wskaźnika obowiązkowego</w:t>
      </w:r>
      <w:r w:rsidRPr="00F03164">
        <w:rPr>
          <w:rFonts w:ascii="Lato" w:hAnsi="Lato"/>
          <w:b/>
          <w:u w:val="single"/>
          <w:lang w:eastAsia="en-US"/>
        </w:rPr>
        <w:t>:</w:t>
      </w:r>
      <w:r w:rsidR="007600D8" w:rsidRPr="00F03164">
        <w:rPr>
          <w:rFonts w:ascii="Lato" w:hAnsi="Lato"/>
          <w:lang w:eastAsia="en-US"/>
        </w:rPr>
        <w:t xml:space="preserve"> „</w:t>
      </w:r>
      <w:r w:rsidR="007600D8" w:rsidRPr="00F03164">
        <w:rPr>
          <w:rFonts w:ascii="Lato" w:hAnsi="Lato"/>
          <w:i/>
          <w:lang w:eastAsia="en-US"/>
        </w:rPr>
        <w:t>Oszczędności pod względem rocznego zużycia energii pierwotnej</w:t>
      </w:r>
      <w:r w:rsidR="007600D8" w:rsidRPr="00F03164">
        <w:rPr>
          <w:rFonts w:ascii="Lato" w:hAnsi="Lato"/>
          <w:lang w:eastAsia="en-US"/>
        </w:rPr>
        <w:t>” (MWh/rok);</w:t>
      </w:r>
    </w:p>
    <w:p w14:paraId="31915508" w14:textId="3F22BFCE" w:rsidR="007600D8" w:rsidRPr="00F03164" w:rsidRDefault="007600D8" w:rsidP="000E7FC4">
      <w:pPr>
        <w:pStyle w:val="Akapitzlist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before="240" w:after="120" w:line="360" w:lineRule="auto"/>
        <w:ind w:left="709" w:hanging="357"/>
        <w:jc w:val="both"/>
        <w:rPr>
          <w:rFonts w:ascii="Arial" w:hAnsi="Arial" w:cs="Arial"/>
          <w:b/>
        </w:rPr>
      </w:pPr>
      <w:r w:rsidRPr="00F03164">
        <w:rPr>
          <w:rFonts w:ascii="Arial" w:hAnsi="Arial" w:cs="Arial"/>
          <w:b/>
          <w:u w:val="single"/>
        </w:rPr>
        <w:t>wskaźnika obowiązkowego:</w:t>
      </w:r>
      <w:r w:rsidRPr="00F03164">
        <w:rPr>
          <w:rFonts w:ascii="Arial" w:hAnsi="Arial" w:cs="Arial"/>
        </w:rPr>
        <w:t xml:space="preserve"> „</w:t>
      </w:r>
      <w:r w:rsidRPr="00F03164">
        <w:rPr>
          <w:rFonts w:ascii="Arial" w:hAnsi="Arial" w:cs="Arial"/>
          <w:i/>
        </w:rPr>
        <w:t>Dodatkowa moc zainstalowana odnawialnych źródeł energii</w:t>
      </w:r>
      <w:r w:rsidRPr="00F03164">
        <w:rPr>
          <w:rFonts w:ascii="Arial" w:hAnsi="Arial" w:cs="Arial"/>
        </w:rPr>
        <w:t>” (MW);</w:t>
      </w:r>
    </w:p>
    <w:p w14:paraId="36CA8E87" w14:textId="5F88FB63" w:rsidR="007600D8" w:rsidRPr="00F03164" w:rsidRDefault="007600D8" w:rsidP="000E7FC4">
      <w:pPr>
        <w:pStyle w:val="Akapitzlist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before="240" w:after="120" w:line="360" w:lineRule="auto"/>
        <w:ind w:left="709" w:hanging="357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  <w:u w:val="single"/>
        </w:rPr>
        <w:t>wskaźnika dodatkowego:</w:t>
      </w:r>
      <w:r w:rsidRPr="00F03164">
        <w:rPr>
          <w:rFonts w:ascii="Arial" w:hAnsi="Arial" w:cs="Arial"/>
        </w:rPr>
        <w:t xml:space="preserve"> „</w:t>
      </w:r>
      <w:r w:rsidRPr="00F03164">
        <w:rPr>
          <w:rFonts w:ascii="Arial" w:hAnsi="Arial" w:cs="Arial"/>
          <w:i/>
        </w:rPr>
        <w:t>B14G Obiekty lokalnej aktywności sp</w:t>
      </w:r>
      <w:r w:rsidR="00E31843" w:rsidRPr="00F03164">
        <w:rPr>
          <w:rFonts w:ascii="Arial" w:hAnsi="Arial" w:cs="Arial"/>
          <w:i/>
        </w:rPr>
        <w:t xml:space="preserve">ołecznej, w których wymieniono </w:t>
      </w:r>
      <w:r w:rsidRPr="00F03164">
        <w:rPr>
          <w:rFonts w:ascii="Arial" w:hAnsi="Arial" w:cs="Arial"/>
          <w:i/>
        </w:rPr>
        <w:t>nieefektywne źródła ciepła na paliwo stałe na nowoczesne źródła ciepła zgodne z zasadą DNSH</w:t>
      </w:r>
      <w:r w:rsidRPr="00F03164">
        <w:rPr>
          <w:rFonts w:ascii="Arial" w:hAnsi="Arial" w:cs="Arial"/>
        </w:rPr>
        <w:t>” (szt.);</w:t>
      </w:r>
    </w:p>
    <w:p w14:paraId="1CAEEE6D" w14:textId="23A96B14" w:rsidR="00E31843" w:rsidRPr="00F03164" w:rsidRDefault="00E31843" w:rsidP="000E7FC4">
      <w:pPr>
        <w:pStyle w:val="Akapitzlist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before="240" w:after="120" w:line="360" w:lineRule="auto"/>
        <w:ind w:left="709" w:hanging="357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  <w:u w:val="single"/>
        </w:rPr>
        <w:t>wskaźnika dodatkowego:</w:t>
      </w:r>
      <w:r w:rsidRPr="00F03164">
        <w:rPr>
          <w:rFonts w:ascii="Arial" w:hAnsi="Arial" w:cs="Arial"/>
        </w:rPr>
        <w:t xml:space="preserve"> „</w:t>
      </w:r>
      <w:r w:rsidRPr="00F03164">
        <w:rPr>
          <w:rFonts w:ascii="Arial" w:hAnsi="Arial" w:cs="Arial"/>
          <w:i/>
        </w:rPr>
        <w:t>B15G Termomodernizowane obiekty działalności społecznej</w:t>
      </w:r>
      <w:r w:rsidRPr="00F03164">
        <w:rPr>
          <w:rFonts w:ascii="Arial" w:hAnsi="Arial" w:cs="Arial"/>
        </w:rPr>
        <w:t>” (szt.).</w:t>
      </w:r>
    </w:p>
    <w:p w14:paraId="6192CA2E" w14:textId="3EDAEA65" w:rsidR="007600D8" w:rsidRPr="008514C2" w:rsidRDefault="00E31843" w:rsidP="00AA3A78">
      <w:pPr>
        <w:tabs>
          <w:tab w:val="left" w:pos="851"/>
        </w:tabs>
        <w:autoSpaceDE w:val="0"/>
        <w:autoSpaceDN w:val="0"/>
        <w:adjustRightInd w:val="0"/>
        <w:spacing w:before="240" w:after="120" w:line="360" w:lineRule="auto"/>
        <w:ind w:left="352"/>
        <w:jc w:val="both"/>
        <w:rPr>
          <w:rFonts w:ascii="Arial" w:hAnsi="Arial" w:cs="Arial"/>
          <w:b/>
        </w:rPr>
      </w:pPr>
      <w:r w:rsidRPr="00F03164">
        <w:rPr>
          <w:rFonts w:ascii="Arial" w:hAnsi="Arial" w:cs="Arial"/>
        </w:rPr>
        <w:t>Sposób wypełnienia wniosku</w:t>
      </w:r>
      <w:r w:rsidR="005118FF" w:rsidRPr="00F03164">
        <w:rPr>
          <w:rFonts w:ascii="Arial" w:hAnsi="Arial" w:cs="Arial"/>
        </w:rPr>
        <w:t xml:space="preserve"> o objęcie przedsięwzięcia wsparciem</w:t>
      </w:r>
      <w:r w:rsidRPr="00F03164">
        <w:rPr>
          <w:rFonts w:ascii="Arial" w:hAnsi="Arial" w:cs="Arial"/>
        </w:rPr>
        <w:t xml:space="preserve"> w Sekcji C2 </w:t>
      </w:r>
      <w:r w:rsidR="005118FF" w:rsidRPr="00F03164">
        <w:rPr>
          <w:rFonts w:ascii="Arial" w:hAnsi="Arial" w:cs="Arial"/>
          <w:i/>
        </w:rPr>
        <w:t>Wskaźniki rezultatu</w:t>
      </w:r>
      <w:r w:rsidR="005118FF" w:rsidRPr="00F03164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</w:rPr>
        <w:t xml:space="preserve">został szczegółowo opisany w </w:t>
      </w:r>
      <w:r w:rsidRPr="008514C2">
        <w:rPr>
          <w:rFonts w:ascii="Arial" w:hAnsi="Arial" w:cs="Arial"/>
          <w:i/>
        </w:rPr>
        <w:t>Instrukcji wypełniania wniosku o objęcie wsparciem</w:t>
      </w:r>
      <w:r w:rsidRPr="00F03164">
        <w:rPr>
          <w:rFonts w:ascii="Arial" w:hAnsi="Arial" w:cs="Arial"/>
        </w:rPr>
        <w:t xml:space="preserve">, stanowiącej załącznik nr </w:t>
      </w:r>
      <w:r w:rsidR="00285211" w:rsidRPr="00F03164">
        <w:rPr>
          <w:rFonts w:ascii="Arial" w:hAnsi="Arial" w:cs="Arial"/>
        </w:rPr>
        <w:t>8</w:t>
      </w:r>
      <w:r w:rsidRPr="00F03164">
        <w:rPr>
          <w:rFonts w:ascii="Arial" w:hAnsi="Arial" w:cs="Arial"/>
        </w:rPr>
        <w:t xml:space="preserve"> do niniejszego Regulaminu (str. 20-24).</w:t>
      </w:r>
    </w:p>
    <w:p w14:paraId="3D7BA4E7" w14:textId="79D5D77B" w:rsidR="00604355" w:rsidRPr="00F03164" w:rsidRDefault="000C2BA7" w:rsidP="00826C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bookmarkStart w:id="10" w:name="_Hlk150946561"/>
      <w:bookmarkStart w:id="11" w:name="_Hlk150772711"/>
      <w:r w:rsidRPr="00F03164">
        <w:rPr>
          <w:rFonts w:ascii="Arial" w:hAnsi="Arial" w:cs="Arial"/>
          <w:b/>
        </w:rPr>
        <w:lastRenderedPageBreak/>
        <w:t xml:space="preserve">Audyt </w:t>
      </w:r>
      <w:r w:rsidR="008D5C09" w:rsidRPr="00F03164">
        <w:rPr>
          <w:rFonts w:ascii="Arial" w:hAnsi="Arial" w:cs="Arial"/>
          <w:b/>
        </w:rPr>
        <w:t>ex-ante</w:t>
      </w:r>
      <w:r w:rsidR="00F03164">
        <w:rPr>
          <w:rFonts w:ascii="Arial" w:hAnsi="Arial" w:cs="Arial"/>
          <w:b/>
        </w:rPr>
        <w:t xml:space="preserve"> podpisany przez audytora </w:t>
      </w:r>
      <w:r w:rsidRPr="00F03164">
        <w:rPr>
          <w:rFonts w:ascii="Arial" w:hAnsi="Arial" w:cs="Arial"/>
        </w:rPr>
        <w:t xml:space="preserve">powinien być wykonany </w:t>
      </w:r>
      <w:r w:rsidRPr="00F03164">
        <w:rPr>
          <w:rFonts w:ascii="Arial" w:hAnsi="Arial" w:cs="Arial"/>
          <w:b/>
        </w:rPr>
        <w:t>przed złożeniem wniosku aplikacyjnego</w:t>
      </w:r>
      <w:r w:rsidR="008D5C09" w:rsidRPr="00F03164">
        <w:rPr>
          <w:rFonts w:ascii="Arial" w:hAnsi="Arial" w:cs="Arial"/>
        </w:rPr>
        <w:t xml:space="preserve">. </w:t>
      </w:r>
    </w:p>
    <w:p w14:paraId="56112E8E" w14:textId="46689635" w:rsidR="0043261E" w:rsidRPr="00F03164" w:rsidRDefault="00604355" w:rsidP="00F03164">
      <w:pPr>
        <w:pStyle w:val="Akapitzlist"/>
        <w:autoSpaceDE w:val="0"/>
        <w:autoSpaceDN w:val="0"/>
        <w:adjustRightInd w:val="0"/>
        <w:spacing w:before="240"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>Przez określenie „</w:t>
      </w:r>
      <w:r w:rsidRPr="00F03164">
        <w:rPr>
          <w:rFonts w:ascii="Arial" w:hAnsi="Arial" w:cs="Arial"/>
          <w:i/>
        </w:rPr>
        <w:t>audyt ex-ante</w:t>
      </w:r>
      <w:r w:rsidRPr="00F03164">
        <w:rPr>
          <w:rFonts w:ascii="Arial" w:hAnsi="Arial" w:cs="Arial"/>
        </w:rPr>
        <w:t xml:space="preserve">” należy rozumieć </w:t>
      </w:r>
      <w:r w:rsidRPr="00F03164">
        <w:rPr>
          <w:rFonts w:ascii="Arial" w:hAnsi="Arial" w:cs="Arial"/>
          <w:b/>
          <w:i/>
        </w:rPr>
        <w:t>audyt energetyczny</w:t>
      </w:r>
      <w:r w:rsidRPr="00F03164">
        <w:rPr>
          <w:rFonts w:ascii="Arial" w:hAnsi="Arial" w:cs="Arial"/>
        </w:rPr>
        <w:t xml:space="preserve"> obejmujący roboty</w:t>
      </w:r>
      <w:r w:rsidR="00CF3D16" w:rsidRPr="00F03164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</w:rPr>
        <w:t>dociepleniowe, modernizację instalacji centralnego ogrzewania, modernizację instalacji ciepłej wody użytkowej i modernizację źródła ciepła (</w:t>
      </w:r>
      <w:r w:rsidRPr="00F03164">
        <w:rPr>
          <w:rFonts w:ascii="Arial" w:hAnsi="Arial" w:cs="Arial"/>
          <w:i/>
        </w:rPr>
        <w:t>dalej prace termomodernizacyjne</w:t>
      </w:r>
      <w:r w:rsidRPr="00F03164">
        <w:rPr>
          <w:rFonts w:ascii="Arial" w:hAnsi="Arial" w:cs="Arial"/>
        </w:rPr>
        <w:t xml:space="preserve">) oraz </w:t>
      </w:r>
      <w:r w:rsidRPr="00F03164">
        <w:rPr>
          <w:rFonts w:ascii="Arial" w:hAnsi="Arial" w:cs="Arial"/>
          <w:b/>
          <w:i/>
        </w:rPr>
        <w:t>audyt efektywności energetycznej</w:t>
      </w:r>
      <w:r w:rsidRPr="00F03164">
        <w:rPr>
          <w:rFonts w:ascii="Arial" w:hAnsi="Arial" w:cs="Arial"/>
        </w:rPr>
        <w:t xml:space="preserve"> obejmujący wymianę oświetlenia na oświetlenie energooszczędne.</w:t>
      </w:r>
      <w:r w:rsidR="00D153D6" w:rsidRPr="00F03164">
        <w:rPr>
          <w:rFonts w:ascii="Arial" w:hAnsi="Arial" w:cs="Arial"/>
        </w:rPr>
        <w:t xml:space="preserve"> </w:t>
      </w:r>
      <w:r w:rsidR="00FE18E8" w:rsidRPr="00F03164">
        <w:rPr>
          <w:rFonts w:ascii="Arial" w:hAnsi="Arial" w:cs="Arial"/>
          <w:b/>
          <w:i/>
        </w:rPr>
        <w:t>A</w:t>
      </w:r>
      <w:r w:rsidR="008D5C09" w:rsidRPr="00F03164">
        <w:rPr>
          <w:rFonts w:ascii="Arial" w:hAnsi="Arial" w:cs="Arial"/>
          <w:b/>
          <w:i/>
        </w:rPr>
        <w:t>udyt energetyczny</w:t>
      </w:r>
      <w:r w:rsidR="00FE18E8" w:rsidRPr="00F03164">
        <w:rPr>
          <w:rFonts w:ascii="Arial" w:hAnsi="Arial" w:cs="Arial"/>
          <w:b/>
        </w:rPr>
        <w:t xml:space="preserve"> </w:t>
      </w:r>
      <w:r w:rsidR="00FE18E8" w:rsidRPr="00F03164">
        <w:rPr>
          <w:rFonts w:ascii="Arial" w:hAnsi="Arial" w:cs="Arial"/>
        </w:rPr>
        <w:t xml:space="preserve">i </w:t>
      </w:r>
      <w:r w:rsidRPr="00F03164">
        <w:rPr>
          <w:rFonts w:ascii="Arial" w:hAnsi="Arial" w:cs="Arial"/>
          <w:b/>
          <w:i/>
        </w:rPr>
        <w:t>efektywności energetycznej</w:t>
      </w:r>
      <w:r w:rsidRPr="00F03164">
        <w:rPr>
          <w:rFonts w:ascii="Arial" w:hAnsi="Arial" w:cs="Arial"/>
          <w:b/>
        </w:rPr>
        <w:t xml:space="preserve"> wykonuje się przed rozpoczęciem prac termomodernizacyjnych oraz oświetleniowych</w:t>
      </w:r>
      <w:r w:rsidR="00D153D6" w:rsidRPr="00F03164">
        <w:rPr>
          <w:rFonts w:ascii="Arial" w:hAnsi="Arial" w:cs="Arial"/>
        </w:rPr>
        <w:t xml:space="preserve"> i</w:t>
      </w:r>
      <w:r w:rsidRPr="00F03164">
        <w:rPr>
          <w:rFonts w:ascii="Arial" w:hAnsi="Arial" w:cs="Arial"/>
        </w:rPr>
        <w:t xml:space="preserve"> </w:t>
      </w:r>
      <w:r w:rsidR="00BA4092" w:rsidRPr="00F03164">
        <w:rPr>
          <w:rFonts w:ascii="Arial" w:hAnsi="Arial" w:cs="Arial"/>
        </w:rPr>
        <w:t>to z</w:t>
      </w:r>
      <w:r w:rsidRPr="00F03164">
        <w:rPr>
          <w:rFonts w:ascii="Arial" w:hAnsi="Arial" w:cs="Arial"/>
        </w:rPr>
        <w:t xml:space="preserve"> nich ma wynikać zakres rzeczowy przedsięwzięcia przewidzianego </w:t>
      </w:r>
      <w:r w:rsidR="00C40466" w:rsidRPr="00F03164">
        <w:rPr>
          <w:rFonts w:ascii="Arial" w:hAnsi="Arial" w:cs="Arial"/>
        </w:rPr>
        <w:t>do objęcia wsparciem</w:t>
      </w:r>
      <w:r w:rsidRPr="00F03164">
        <w:rPr>
          <w:rFonts w:ascii="Arial" w:hAnsi="Arial" w:cs="Arial"/>
        </w:rPr>
        <w:t xml:space="preserve"> </w:t>
      </w:r>
      <w:r w:rsidR="00C40466" w:rsidRPr="00F03164">
        <w:rPr>
          <w:rFonts w:ascii="Arial" w:hAnsi="Arial" w:cs="Arial"/>
        </w:rPr>
        <w:br/>
      </w:r>
      <w:r w:rsidRPr="00F03164">
        <w:rPr>
          <w:rFonts w:ascii="Arial" w:hAnsi="Arial" w:cs="Arial"/>
        </w:rPr>
        <w:t>w ramach Krajowego Planu Odbudowy i Zwiększania Odporności (KPO).</w:t>
      </w:r>
    </w:p>
    <w:p w14:paraId="054EE693" w14:textId="1F566BF2" w:rsidR="0043261E" w:rsidRPr="00F03164" w:rsidRDefault="0043261E" w:rsidP="00F03164">
      <w:pPr>
        <w:pStyle w:val="Akapitzlist"/>
        <w:autoSpaceDE w:val="0"/>
        <w:autoSpaceDN w:val="0"/>
        <w:adjustRightInd w:val="0"/>
        <w:spacing w:before="240"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>Jednakże dopuszcza się także możliwość przeprowadzenia wyliczeń oszczędności energii wynikających z działań (</w:t>
      </w:r>
      <w:r w:rsidRPr="00F03164">
        <w:rPr>
          <w:rFonts w:ascii="Arial" w:hAnsi="Arial" w:cs="Arial"/>
          <w:i/>
        </w:rPr>
        <w:t>wymiana oświetlenia na energooszczędne, montaż paneli fotowoltaicznych</w:t>
      </w:r>
      <w:r w:rsidRPr="00F03164">
        <w:rPr>
          <w:rFonts w:ascii="Arial" w:hAnsi="Arial" w:cs="Arial"/>
        </w:rPr>
        <w:t xml:space="preserve">) </w:t>
      </w:r>
      <w:r w:rsidRPr="00F03164">
        <w:rPr>
          <w:rFonts w:ascii="Arial" w:hAnsi="Arial" w:cs="Arial"/>
          <w:u w:val="single"/>
        </w:rPr>
        <w:t>związanych z poprawą efektywności energetycznej niebędących działaniami z oszczędności energii cieplnej</w:t>
      </w:r>
      <w:r w:rsidRPr="00F03164">
        <w:rPr>
          <w:rFonts w:ascii="Arial" w:hAnsi="Arial" w:cs="Arial"/>
        </w:rPr>
        <w:t xml:space="preserve">, </w:t>
      </w:r>
      <w:r w:rsidRPr="00F03164">
        <w:rPr>
          <w:rFonts w:ascii="Arial" w:hAnsi="Arial" w:cs="Arial"/>
          <w:b/>
          <w:bCs/>
        </w:rPr>
        <w:t>w audycie energetycznym,</w:t>
      </w:r>
      <w:r w:rsidRPr="00F03164">
        <w:rPr>
          <w:rFonts w:ascii="Arial" w:hAnsi="Arial" w:cs="Arial"/>
        </w:rPr>
        <w:t xml:space="preserve"> który również stanowiłby „</w:t>
      </w:r>
      <w:r w:rsidRPr="00F03164">
        <w:rPr>
          <w:rFonts w:ascii="Arial" w:hAnsi="Arial" w:cs="Arial"/>
          <w:i/>
        </w:rPr>
        <w:t>audyt ex-ante</w:t>
      </w:r>
      <w:r w:rsidRPr="00F03164">
        <w:rPr>
          <w:rFonts w:ascii="Arial" w:hAnsi="Arial" w:cs="Arial"/>
        </w:rPr>
        <w:t>”.</w:t>
      </w:r>
    </w:p>
    <w:bookmarkEnd w:id="10"/>
    <w:p w14:paraId="473769CA" w14:textId="6AF1E9B0" w:rsidR="0095629C" w:rsidRPr="008514C2" w:rsidRDefault="00D153D6" w:rsidP="00F0316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142D97">
        <w:rPr>
          <w:rFonts w:ascii="Arial" w:hAnsi="Arial" w:cs="Arial"/>
          <w:b/>
        </w:rPr>
        <w:t xml:space="preserve">Do </w:t>
      </w:r>
      <w:r w:rsidRPr="00142D97">
        <w:rPr>
          <w:rFonts w:ascii="Arial" w:hAnsi="Arial" w:cs="Arial"/>
          <w:b/>
          <w:i/>
        </w:rPr>
        <w:t>audytu ex-ante</w:t>
      </w:r>
      <w:r w:rsidRPr="00142D97">
        <w:rPr>
          <w:rFonts w:ascii="Arial" w:hAnsi="Arial" w:cs="Arial"/>
          <w:b/>
        </w:rPr>
        <w:t xml:space="preserve"> należy także </w:t>
      </w:r>
      <w:r w:rsidRPr="002B7013">
        <w:rPr>
          <w:rFonts w:ascii="Arial" w:hAnsi="Arial" w:cs="Arial"/>
          <w:b/>
          <w:u w:val="single"/>
        </w:rPr>
        <w:t xml:space="preserve">dodać </w:t>
      </w:r>
      <w:r w:rsidR="00150F6D" w:rsidRPr="002B7013">
        <w:rPr>
          <w:rFonts w:ascii="Arial" w:hAnsi="Arial" w:cs="Arial"/>
          <w:b/>
          <w:u w:val="single"/>
        </w:rPr>
        <w:t>dokument</w:t>
      </w:r>
      <w:r w:rsidR="00142D97" w:rsidRPr="00142D97">
        <w:rPr>
          <w:rFonts w:ascii="Arial" w:hAnsi="Arial" w:cs="Arial"/>
          <w:b/>
        </w:rPr>
        <w:t xml:space="preserve"> podpisany podpisem kwalifikowalnym</w:t>
      </w:r>
      <w:r w:rsidR="00150F6D" w:rsidRPr="00142D97">
        <w:rPr>
          <w:rFonts w:ascii="Arial" w:hAnsi="Arial" w:cs="Arial"/>
          <w:b/>
        </w:rPr>
        <w:t xml:space="preserve"> zawierający </w:t>
      </w:r>
      <w:r w:rsidR="00150F6D" w:rsidRPr="00142D97">
        <w:rPr>
          <w:rFonts w:ascii="Arial" w:hAnsi="Arial" w:cs="Arial"/>
          <w:b/>
          <w:i/>
        </w:rPr>
        <w:t xml:space="preserve">dane realizacji wskaźnika B14G i B15G w zakresie </w:t>
      </w:r>
      <w:r w:rsidR="00BE26C4" w:rsidRPr="00142D97">
        <w:rPr>
          <w:rFonts w:ascii="Arial" w:hAnsi="Arial" w:cs="Arial"/>
          <w:b/>
          <w:i/>
        </w:rPr>
        <w:t>efektywności</w:t>
      </w:r>
      <w:r w:rsidR="00150F6D" w:rsidRPr="00142D97">
        <w:rPr>
          <w:rFonts w:ascii="Arial" w:hAnsi="Arial" w:cs="Arial"/>
          <w:b/>
          <w:i/>
        </w:rPr>
        <w:t xml:space="preserve"> energet</w:t>
      </w:r>
      <w:r w:rsidR="00BE26C4" w:rsidRPr="00142D97">
        <w:rPr>
          <w:rFonts w:ascii="Arial" w:hAnsi="Arial" w:cs="Arial"/>
          <w:b/>
          <w:i/>
        </w:rPr>
        <w:t>ycznej oraz zgodności z zasadą</w:t>
      </w:r>
      <w:r w:rsidR="00150F6D" w:rsidRPr="00142D97">
        <w:rPr>
          <w:rFonts w:ascii="Arial" w:hAnsi="Arial" w:cs="Arial"/>
          <w:b/>
          <w:i/>
        </w:rPr>
        <w:t xml:space="preserve"> DNSH</w:t>
      </w:r>
      <w:r w:rsidR="00BE26C4" w:rsidRPr="00F03164">
        <w:rPr>
          <w:rFonts w:ascii="Arial" w:hAnsi="Arial" w:cs="Arial"/>
        </w:rPr>
        <w:t>, który stanowi</w:t>
      </w:r>
      <w:r w:rsidR="00150F6D" w:rsidRPr="00F03164">
        <w:rPr>
          <w:rFonts w:ascii="Arial" w:hAnsi="Arial" w:cs="Arial"/>
        </w:rPr>
        <w:t xml:space="preserve"> </w:t>
      </w:r>
      <w:r w:rsidRPr="00F03164">
        <w:rPr>
          <w:rFonts w:ascii="Arial" w:hAnsi="Arial" w:cs="Arial"/>
        </w:rPr>
        <w:t>zał</w:t>
      </w:r>
      <w:r w:rsidR="00142D97">
        <w:rPr>
          <w:rFonts w:ascii="Arial" w:hAnsi="Arial" w:cs="Arial"/>
        </w:rPr>
        <w:t>ącznik</w:t>
      </w:r>
      <w:r w:rsidRPr="00F03164">
        <w:rPr>
          <w:rFonts w:ascii="Arial" w:hAnsi="Arial" w:cs="Arial"/>
        </w:rPr>
        <w:t xml:space="preserve"> nr </w:t>
      </w:r>
      <w:r w:rsidR="009F1625" w:rsidRPr="00F03164">
        <w:rPr>
          <w:rFonts w:ascii="Arial" w:hAnsi="Arial" w:cs="Arial"/>
        </w:rPr>
        <w:t>10</w:t>
      </w:r>
      <w:r w:rsidRPr="00F03164">
        <w:rPr>
          <w:rFonts w:ascii="Arial" w:hAnsi="Arial" w:cs="Arial"/>
        </w:rPr>
        <w:t xml:space="preserve"> do Regulaminu</w:t>
      </w:r>
      <w:r w:rsidR="00BE26C4" w:rsidRPr="00F03164">
        <w:rPr>
          <w:rFonts w:ascii="Arial" w:hAnsi="Arial" w:cs="Arial"/>
        </w:rPr>
        <w:t>.</w:t>
      </w:r>
    </w:p>
    <w:p w14:paraId="007414E1" w14:textId="2792FF75" w:rsidR="0076595D" w:rsidRPr="00F03164" w:rsidRDefault="005A6A08" w:rsidP="00F0316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hd w:val="clear" w:color="auto" w:fill="FFFFFF" w:themeFill="background1"/>
        </w:rPr>
      </w:pPr>
      <w:r w:rsidRPr="00F03164">
        <w:rPr>
          <w:rFonts w:ascii="Arial" w:hAnsi="Arial" w:cs="Arial"/>
          <w:b/>
        </w:rPr>
        <w:t>Po zakończeniu realizacji przedsięwzięcia</w:t>
      </w:r>
      <w:r w:rsidRPr="00F03164">
        <w:rPr>
          <w:rFonts w:ascii="Arial" w:hAnsi="Arial" w:cs="Arial"/>
        </w:rPr>
        <w:t xml:space="preserve"> (rzeczowej realizacji inwestycji) </w:t>
      </w:r>
      <w:r w:rsidR="00BA4092" w:rsidRPr="00F03164">
        <w:rPr>
          <w:rFonts w:ascii="Arial" w:hAnsi="Arial" w:cs="Arial"/>
        </w:rPr>
        <w:br/>
      </w:r>
      <w:r w:rsidRPr="00F03164">
        <w:rPr>
          <w:rFonts w:ascii="Arial" w:hAnsi="Arial" w:cs="Arial"/>
        </w:rPr>
        <w:t>OOW</w:t>
      </w:r>
      <w:r w:rsidR="00CE2F0F" w:rsidRPr="00F03164">
        <w:rPr>
          <w:rFonts w:ascii="Arial" w:hAnsi="Arial" w:cs="Arial"/>
        </w:rPr>
        <w:t> </w:t>
      </w:r>
      <w:r w:rsidRPr="00F03164">
        <w:rPr>
          <w:rFonts w:ascii="Arial" w:hAnsi="Arial" w:cs="Arial"/>
        </w:rPr>
        <w:t>zobowiązany</w:t>
      </w:r>
      <w:r w:rsidR="0076595D" w:rsidRPr="00F03164">
        <w:rPr>
          <w:rFonts w:ascii="Arial" w:hAnsi="Arial" w:cs="Arial"/>
        </w:rPr>
        <w:t xml:space="preserve"> jest</w:t>
      </w:r>
      <w:r w:rsidRPr="00F03164">
        <w:rPr>
          <w:rFonts w:ascii="Arial" w:hAnsi="Arial" w:cs="Arial"/>
        </w:rPr>
        <w:t xml:space="preserve"> do </w:t>
      </w:r>
      <w:r w:rsidRPr="00F03164">
        <w:rPr>
          <w:rFonts w:ascii="Arial" w:hAnsi="Arial" w:cs="Arial"/>
          <w:b/>
        </w:rPr>
        <w:t xml:space="preserve">przeprowadzenia </w:t>
      </w:r>
      <w:r w:rsidRPr="00F03164">
        <w:rPr>
          <w:rFonts w:ascii="Arial" w:hAnsi="Arial" w:cs="Arial"/>
          <w:b/>
          <w:shd w:val="clear" w:color="auto" w:fill="FFFFFF" w:themeFill="background1"/>
        </w:rPr>
        <w:t>audytu</w:t>
      </w:r>
      <w:r w:rsidR="00AD022B" w:rsidRPr="00F03164">
        <w:rPr>
          <w:rFonts w:ascii="Arial" w:hAnsi="Arial" w:cs="Arial"/>
          <w:b/>
          <w:shd w:val="clear" w:color="auto" w:fill="FFFFFF" w:themeFill="background1"/>
        </w:rPr>
        <w:t xml:space="preserve"> ex-post</w:t>
      </w:r>
      <w:r w:rsidR="00FE18E8" w:rsidRPr="00F03164">
        <w:rPr>
          <w:rFonts w:ascii="Arial" w:hAnsi="Arial" w:cs="Arial"/>
          <w:shd w:val="clear" w:color="auto" w:fill="FFFFFF" w:themeFill="background1"/>
        </w:rPr>
        <w:t xml:space="preserve"> (sporządzony</w:t>
      </w:r>
      <w:r w:rsidR="00997550">
        <w:rPr>
          <w:rFonts w:ascii="Arial" w:hAnsi="Arial" w:cs="Arial"/>
          <w:shd w:val="clear" w:color="auto" w:fill="FFFFFF" w:themeFill="background1"/>
        </w:rPr>
        <w:t xml:space="preserve"> </w:t>
      </w:r>
      <w:r w:rsidR="00FE18E8" w:rsidRPr="00F03164">
        <w:rPr>
          <w:rFonts w:ascii="Arial" w:hAnsi="Arial" w:cs="Arial"/>
          <w:shd w:val="clear" w:color="auto" w:fill="FFFFFF" w:themeFill="background1"/>
        </w:rPr>
        <w:t>z</w:t>
      </w:r>
      <w:r w:rsidR="00997550">
        <w:rPr>
          <w:rFonts w:ascii="Arial" w:hAnsi="Arial" w:cs="Arial"/>
          <w:shd w:val="clear" w:color="auto" w:fill="FFFFFF" w:themeFill="background1"/>
        </w:rPr>
        <w:t> </w:t>
      </w:r>
      <w:r w:rsidR="00FE18E8" w:rsidRPr="00F03164">
        <w:rPr>
          <w:rFonts w:ascii="Arial" w:hAnsi="Arial" w:cs="Arial"/>
          <w:shd w:val="clear" w:color="auto" w:fill="FFFFFF" w:themeFill="background1"/>
        </w:rPr>
        <w:t xml:space="preserve">analogiczną metodologią jaką został wykonany </w:t>
      </w:r>
      <w:r w:rsidR="00FE18E8" w:rsidRPr="00F03164">
        <w:rPr>
          <w:rFonts w:ascii="Arial" w:hAnsi="Arial" w:cs="Arial"/>
          <w:i/>
          <w:shd w:val="clear" w:color="auto" w:fill="FFFFFF" w:themeFill="background1"/>
        </w:rPr>
        <w:t>audyt ex-ante</w:t>
      </w:r>
      <w:r w:rsidR="00FE18E8" w:rsidRPr="00F03164">
        <w:rPr>
          <w:rFonts w:ascii="Arial" w:hAnsi="Arial" w:cs="Arial"/>
          <w:shd w:val="clear" w:color="auto" w:fill="FFFFFF" w:themeFill="background1"/>
        </w:rPr>
        <w:t>)</w:t>
      </w:r>
      <w:r w:rsidR="00BE26C4" w:rsidRPr="00F03164">
        <w:rPr>
          <w:rFonts w:ascii="Arial" w:hAnsi="Arial" w:cs="Arial"/>
          <w:shd w:val="clear" w:color="auto" w:fill="FFFFFF" w:themeFill="background1"/>
        </w:rPr>
        <w:t xml:space="preserve"> i</w:t>
      </w:r>
      <w:r w:rsidR="0076595D" w:rsidRPr="00F03164">
        <w:rPr>
          <w:rFonts w:ascii="Arial" w:hAnsi="Arial" w:cs="Arial"/>
          <w:shd w:val="clear" w:color="auto" w:fill="FFFFFF" w:themeFill="background1"/>
        </w:rPr>
        <w:t xml:space="preserve"> </w:t>
      </w:r>
      <w:r w:rsidR="00BE26C4" w:rsidRPr="00F03164">
        <w:rPr>
          <w:rFonts w:ascii="Arial" w:hAnsi="Arial" w:cs="Arial"/>
          <w:shd w:val="clear" w:color="auto" w:fill="FFFFFF" w:themeFill="background1"/>
        </w:rPr>
        <w:t xml:space="preserve">dołączenia </w:t>
      </w:r>
      <w:r w:rsidR="00BE26C4" w:rsidRPr="00F03164">
        <w:rPr>
          <w:rFonts w:ascii="Arial" w:hAnsi="Arial" w:cs="Arial"/>
        </w:rPr>
        <w:t xml:space="preserve">dokumentu zawierającego </w:t>
      </w:r>
      <w:r w:rsidR="00BE26C4" w:rsidRPr="00F03164">
        <w:rPr>
          <w:rFonts w:ascii="Arial" w:hAnsi="Arial" w:cs="Arial"/>
          <w:i/>
        </w:rPr>
        <w:t>dane realizacji wskaźnika B14G i B15G w zakresie efektywności energetycznej oraz zgodności z zasadą DNSH</w:t>
      </w:r>
      <w:r w:rsidR="00BE26C4" w:rsidRPr="00F03164">
        <w:rPr>
          <w:rFonts w:ascii="Arial" w:hAnsi="Arial" w:cs="Arial"/>
          <w:shd w:val="clear" w:color="auto" w:fill="FFFFFF" w:themeFill="background1"/>
        </w:rPr>
        <w:t xml:space="preserve"> (zał</w:t>
      </w:r>
      <w:r w:rsidR="002B7013">
        <w:rPr>
          <w:rFonts w:ascii="Arial" w:hAnsi="Arial" w:cs="Arial"/>
          <w:shd w:val="clear" w:color="auto" w:fill="FFFFFF" w:themeFill="background1"/>
        </w:rPr>
        <w:t>ącznik</w:t>
      </w:r>
      <w:r w:rsidR="00BE26C4" w:rsidRPr="00F03164">
        <w:rPr>
          <w:rFonts w:ascii="Arial" w:hAnsi="Arial" w:cs="Arial"/>
          <w:shd w:val="clear" w:color="auto" w:fill="FFFFFF" w:themeFill="background1"/>
        </w:rPr>
        <w:t xml:space="preserve"> nr 10 do Regulaminu),</w:t>
      </w:r>
      <w:r w:rsidR="0076595D" w:rsidRPr="00F03164">
        <w:rPr>
          <w:rFonts w:ascii="Arial" w:hAnsi="Arial" w:cs="Arial"/>
          <w:shd w:val="clear" w:color="auto" w:fill="FFFFFF" w:themeFill="background1"/>
        </w:rPr>
        <w:t xml:space="preserve"> </w:t>
      </w:r>
      <w:r w:rsidRPr="00F03164">
        <w:rPr>
          <w:rFonts w:ascii="Arial" w:hAnsi="Arial" w:cs="Arial"/>
          <w:shd w:val="clear" w:color="auto" w:fill="FFFFFF" w:themeFill="background1"/>
        </w:rPr>
        <w:t>kt</w:t>
      </w:r>
      <w:r w:rsidRPr="00F03164">
        <w:rPr>
          <w:rFonts w:ascii="Arial" w:hAnsi="Arial" w:cs="Arial"/>
        </w:rPr>
        <w:t>ór</w:t>
      </w:r>
      <w:r w:rsidR="0076595D" w:rsidRPr="00F03164">
        <w:rPr>
          <w:rFonts w:ascii="Arial" w:hAnsi="Arial" w:cs="Arial"/>
        </w:rPr>
        <w:t>e</w:t>
      </w:r>
      <w:r w:rsidRPr="00F03164">
        <w:rPr>
          <w:rFonts w:ascii="Arial" w:hAnsi="Arial" w:cs="Arial"/>
        </w:rPr>
        <w:t xml:space="preserve"> należy złożyć do IOI wraz</w:t>
      </w:r>
      <w:r w:rsidRPr="00F03164">
        <w:rPr>
          <w:rFonts w:ascii="Arial" w:hAnsi="Arial" w:cs="Arial"/>
          <w:b/>
        </w:rPr>
        <w:t xml:space="preserve"> </w:t>
      </w:r>
      <w:r w:rsidRPr="00F03164">
        <w:rPr>
          <w:rFonts w:ascii="Arial" w:hAnsi="Arial" w:cs="Arial"/>
          <w:b/>
          <w:u w:val="single"/>
        </w:rPr>
        <w:t>z wnioskiem o płatność końcową</w:t>
      </w:r>
      <w:r w:rsidRPr="00F03164">
        <w:rPr>
          <w:rFonts w:ascii="Arial" w:hAnsi="Arial" w:cs="Arial"/>
          <w:b/>
        </w:rPr>
        <w:t xml:space="preserve">. </w:t>
      </w:r>
      <w:r w:rsidR="003314AB" w:rsidRPr="00F03164">
        <w:rPr>
          <w:rFonts w:ascii="Arial" w:hAnsi="Arial" w:cs="Arial"/>
          <w:b/>
        </w:rPr>
        <w:t>Przedmiotowy audyt</w:t>
      </w:r>
      <w:r w:rsidR="0076595D" w:rsidRPr="00F03164">
        <w:rPr>
          <w:rFonts w:ascii="Arial" w:hAnsi="Arial" w:cs="Arial"/>
          <w:b/>
        </w:rPr>
        <w:t xml:space="preserve"> i</w:t>
      </w:r>
      <w:r w:rsidR="002B7013">
        <w:rPr>
          <w:rFonts w:ascii="Arial" w:hAnsi="Arial" w:cs="Arial"/>
          <w:b/>
        </w:rPr>
        <w:t> </w:t>
      </w:r>
      <w:r w:rsidR="00BE26C4" w:rsidRPr="00F03164">
        <w:rPr>
          <w:rFonts w:ascii="Arial" w:hAnsi="Arial" w:cs="Arial"/>
          <w:b/>
        </w:rPr>
        <w:t>dokument stanowiący zał</w:t>
      </w:r>
      <w:r w:rsidR="002B7013">
        <w:rPr>
          <w:rFonts w:ascii="Arial" w:hAnsi="Arial" w:cs="Arial"/>
          <w:b/>
        </w:rPr>
        <w:t>ącznik</w:t>
      </w:r>
      <w:r w:rsidR="00BE26C4" w:rsidRPr="00F03164">
        <w:rPr>
          <w:rFonts w:ascii="Arial" w:hAnsi="Arial" w:cs="Arial"/>
          <w:b/>
        </w:rPr>
        <w:t xml:space="preserve"> nr 10 do Regulaminu</w:t>
      </w:r>
      <w:r w:rsidR="003314AB" w:rsidRPr="00F03164">
        <w:rPr>
          <w:rFonts w:ascii="Arial" w:hAnsi="Arial" w:cs="Arial"/>
          <w:b/>
        </w:rPr>
        <w:t xml:space="preserve"> będ</w:t>
      </w:r>
      <w:r w:rsidR="0076595D" w:rsidRPr="00F03164">
        <w:rPr>
          <w:rFonts w:ascii="Arial" w:hAnsi="Arial" w:cs="Arial"/>
          <w:b/>
        </w:rPr>
        <w:t>ą</w:t>
      </w:r>
      <w:r w:rsidR="003314AB" w:rsidRPr="00F03164">
        <w:rPr>
          <w:rFonts w:ascii="Arial" w:hAnsi="Arial" w:cs="Arial"/>
          <w:b/>
        </w:rPr>
        <w:t xml:space="preserve"> służył</w:t>
      </w:r>
      <w:r w:rsidR="0076595D" w:rsidRPr="00F03164">
        <w:rPr>
          <w:rFonts w:ascii="Arial" w:hAnsi="Arial" w:cs="Arial"/>
          <w:b/>
        </w:rPr>
        <w:t>y</w:t>
      </w:r>
      <w:r w:rsidR="003314AB" w:rsidRPr="00F03164">
        <w:rPr>
          <w:rFonts w:ascii="Arial" w:hAnsi="Arial" w:cs="Arial"/>
          <w:b/>
        </w:rPr>
        <w:t xml:space="preserve"> do </w:t>
      </w:r>
      <w:r w:rsidR="008473B3" w:rsidRPr="00F03164">
        <w:rPr>
          <w:rFonts w:ascii="Arial" w:hAnsi="Arial" w:cs="Arial"/>
          <w:b/>
        </w:rPr>
        <w:t>oceny</w:t>
      </w:r>
      <w:r w:rsidR="003314AB" w:rsidRPr="00F03164">
        <w:rPr>
          <w:rFonts w:ascii="Arial" w:hAnsi="Arial" w:cs="Arial"/>
          <w:b/>
        </w:rPr>
        <w:t xml:space="preserve"> efektywności energetycznej </w:t>
      </w:r>
      <w:r w:rsidR="008473B3" w:rsidRPr="00F03164">
        <w:rPr>
          <w:rFonts w:ascii="Arial" w:hAnsi="Arial" w:cs="Arial"/>
          <w:b/>
        </w:rPr>
        <w:t xml:space="preserve">uzyskanej po termomodernizacji </w:t>
      </w:r>
      <w:r w:rsidR="003314AB" w:rsidRPr="00F03164">
        <w:rPr>
          <w:rFonts w:ascii="Arial" w:hAnsi="Arial" w:cs="Arial"/>
        </w:rPr>
        <w:t>(</w:t>
      </w:r>
      <w:r w:rsidR="003314AB" w:rsidRPr="00F03164">
        <w:rPr>
          <w:rFonts w:ascii="Arial" w:hAnsi="Arial" w:cs="Arial"/>
          <w:i/>
        </w:rPr>
        <w:t>redukcja zużycia energii pierwotnej</w:t>
      </w:r>
      <w:r w:rsidR="00AD022B" w:rsidRPr="00F03164">
        <w:rPr>
          <w:rFonts w:ascii="Arial" w:hAnsi="Arial" w:cs="Arial"/>
          <w:i/>
        </w:rPr>
        <w:t xml:space="preserve"> </w:t>
      </w:r>
      <w:r w:rsidR="00507DBC" w:rsidRPr="00F03164">
        <w:rPr>
          <w:rFonts w:ascii="Arial" w:hAnsi="Arial" w:cs="Arial"/>
          <w:i/>
        </w:rPr>
        <w:t>o</w:t>
      </w:r>
      <w:r w:rsidR="00CE2F0F" w:rsidRPr="00F03164">
        <w:rPr>
          <w:rFonts w:ascii="Arial" w:hAnsi="Arial" w:cs="Arial"/>
          <w:i/>
        </w:rPr>
        <w:t> </w:t>
      </w:r>
      <w:r w:rsidR="00507DBC" w:rsidRPr="00F03164">
        <w:rPr>
          <w:rFonts w:ascii="Arial" w:hAnsi="Arial" w:cs="Arial"/>
          <w:i/>
        </w:rPr>
        <w:t>co najmniej 30%, redukcja emisji gazów cieplarnianych i</w:t>
      </w:r>
      <w:r w:rsidR="002B7013">
        <w:rPr>
          <w:rFonts w:ascii="Arial" w:hAnsi="Arial" w:cs="Arial"/>
          <w:i/>
        </w:rPr>
        <w:t> </w:t>
      </w:r>
      <w:r w:rsidR="00507DBC" w:rsidRPr="00F03164">
        <w:rPr>
          <w:rFonts w:ascii="Arial" w:hAnsi="Arial" w:cs="Arial"/>
          <w:i/>
        </w:rPr>
        <w:t>zanieczyszczeń powietrza</w:t>
      </w:r>
      <w:r w:rsidR="00F03164">
        <w:rPr>
          <w:rFonts w:ascii="Arial" w:hAnsi="Arial" w:cs="Arial"/>
          <w:i/>
        </w:rPr>
        <w:t>, zgodność z zasadą DNSH</w:t>
      </w:r>
      <w:r w:rsidR="00507DBC" w:rsidRPr="00F03164">
        <w:rPr>
          <w:rFonts w:ascii="Arial" w:hAnsi="Arial" w:cs="Arial"/>
        </w:rPr>
        <w:t>).</w:t>
      </w:r>
    </w:p>
    <w:bookmarkEnd w:id="9"/>
    <w:bookmarkEnd w:id="11"/>
    <w:p w14:paraId="30CF3366" w14:textId="77777777" w:rsidR="008D5C09" w:rsidRPr="00F03164" w:rsidRDefault="000423E3" w:rsidP="00F0316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>Wniosek o płatność końcową należy złożyć w terminie 30 dni kalendarzowych o</w:t>
      </w:r>
      <w:r w:rsidR="00EE21A1" w:rsidRPr="00F03164">
        <w:rPr>
          <w:rFonts w:ascii="Arial" w:hAnsi="Arial" w:cs="Arial"/>
        </w:rPr>
        <w:t>d dnia </w:t>
      </w:r>
      <w:r w:rsidRPr="00F03164">
        <w:rPr>
          <w:rFonts w:ascii="Arial" w:hAnsi="Arial" w:cs="Arial"/>
        </w:rPr>
        <w:t>zakończe</w:t>
      </w:r>
      <w:r w:rsidR="0040035B" w:rsidRPr="00F03164">
        <w:rPr>
          <w:rFonts w:ascii="Arial" w:hAnsi="Arial" w:cs="Arial"/>
        </w:rPr>
        <w:t>nia okresu realizacji przedsięwzięcia</w:t>
      </w:r>
      <w:r w:rsidRPr="00F03164">
        <w:rPr>
          <w:rFonts w:ascii="Arial" w:hAnsi="Arial" w:cs="Arial"/>
        </w:rPr>
        <w:t xml:space="preserve"> </w:t>
      </w:r>
      <w:r w:rsidR="00A8655C" w:rsidRPr="00F03164">
        <w:rPr>
          <w:rFonts w:ascii="Arial" w:hAnsi="Arial" w:cs="Arial"/>
        </w:rPr>
        <w:t xml:space="preserve">określonego w Umowie, jednak </w:t>
      </w:r>
      <w:r w:rsidR="00EE21A1" w:rsidRPr="00F03164">
        <w:rPr>
          <w:rFonts w:ascii="Arial" w:hAnsi="Arial" w:cs="Arial"/>
          <w:b/>
        </w:rPr>
        <w:t>nie później niż </w:t>
      </w:r>
      <w:r w:rsidR="00A8655C" w:rsidRPr="00F03164">
        <w:rPr>
          <w:rFonts w:ascii="Arial" w:hAnsi="Arial" w:cs="Arial"/>
          <w:b/>
        </w:rPr>
        <w:t>do 30.04.2026 r.</w:t>
      </w:r>
    </w:p>
    <w:p w14:paraId="52A98B3D" w14:textId="45A13B0D" w:rsidR="008D5C09" w:rsidRDefault="00880D5A" w:rsidP="00826C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</w:rPr>
        <w:lastRenderedPageBreak/>
        <w:t>Dofinansowanie mogą uzyskać wyłącznie</w:t>
      </w:r>
      <w:r w:rsidR="0095409F" w:rsidRPr="00F03164">
        <w:rPr>
          <w:rFonts w:ascii="Arial" w:hAnsi="Arial" w:cs="Arial"/>
          <w:b/>
        </w:rPr>
        <w:t xml:space="preserve"> </w:t>
      </w:r>
      <w:r w:rsidRPr="00F03164">
        <w:rPr>
          <w:rFonts w:ascii="Arial" w:hAnsi="Arial" w:cs="Arial"/>
          <w:b/>
        </w:rPr>
        <w:t xml:space="preserve">przedsięwzięcia, które nie zostały </w:t>
      </w:r>
      <w:r w:rsidR="0095409F" w:rsidRPr="00F03164">
        <w:rPr>
          <w:rFonts w:ascii="Arial" w:hAnsi="Arial" w:cs="Arial"/>
          <w:b/>
        </w:rPr>
        <w:t>ukończon</w:t>
      </w:r>
      <w:r w:rsidRPr="00F03164">
        <w:rPr>
          <w:rFonts w:ascii="Arial" w:hAnsi="Arial" w:cs="Arial"/>
          <w:b/>
        </w:rPr>
        <w:t>e</w:t>
      </w:r>
      <w:r w:rsidR="0095409F" w:rsidRPr="00F03164">
        <w:rPr>
          <w:rFonts w:ascii="Arial" w:hAnsi="Arial" w:cs="Arial"/>
          <w:b/>
        </w:rPr>
        <w:t xml:space="preserve"> przed przedłożeniem wniosku o </w:t>
      </w:r>
      <w:r w:rsidR="00BE26C4" w:rsidRPr="00F03164">
        <w:rPr>
          <w:rFonts w:ascii="Arial" w:hAnsi="Arial" w:cs="Arial"/>
          <w:b/>
        </w:rPr>
        <w:t xml:space="preserve">objęcie </w:t>
      </w:r>
      <w:r w:rsidR="00324DFB" w:rsidRPr="00F03164">
        <w:rPr>
          <w:rFonts w:ascii="Arial" w:hAnsi="Arial" w:cs="Arial"/>
          <w:b/>
        </w:rPr>
        <w:t>wsparcie</w:t>
      </w:r>
      <w:r w:rsidR="00BE26C4" w:rsidRPr="00F03164">
        <w:rPr>
          <w:rFonts w:ascii="Arial" w:hAnsi="Arial" w:cs="Arial"/>
          <w:b/>
        </w:rPr>
        <w:t>m</w:t>
      </w:r>
      <w:r w:rsidR="0095409F" w:rsidRPr="00F03164">
        <w:rPr>
          <w:rFonts w:ascii="Arial" w:hAnsi="Arial" w:cs="Arial"/>
        </w:rPr>
        <w:t xml:space="preserve">, niezależnie od tego, </w:t>
      </w:r>
      <w:r w:rsidR="00826C53" w:rsidRPr="00F03164">
        <w:rPr>
          <w:rFonts w:ascii="Arial" w:hAnsi="Arial" w:cs="Arial"/>
        </w:rPr>
        <w:br/>
      </w:r>
      <w:r w:rsidR="0095409F" w:rsidRPr="00F03164">
        <w:rPr>
          <w:rFonts w:ascii="Arial" w:hAnsi="Arial" w:cs="Arial"/>
        </w:rPr>
        <w:t>czy</w:t>
      </w:r>
      <w:r w:rsidR="00EE21A1" w:rsidRPr="00F03164">
        <w:rPr>
          <w:rFonts w:ascii="Arial" w:hAnsi="Arial" w:cs="Arial"/>
        </w:rPr>
        <w:t xml:space="preserve"> </w:t>
      </w:r>
      <w:r w:rsidR="0095409F" w:rsidRPr="00F03164">
        <w:rPr>
          <w:rFonts w:ascii="Arial" w:hAnsi="Arial" w:cs="Arial"/>
        </w:rPr>
        <w:t>wszystkie dotyczące tego projektu płatności zostały prz</w:t>
      </w:r>
      <w:r w:rsidR="00EE21A1" w:rsidRPr="00F03164">
        <w:rPr>
          <w:rFonts w:ascii="Arial" w:hAnsi="Arial" w:cs="Arial"/>
        </w:rPr>
        <w:t>ez wnioskodawcę dokonane.</w:t>
      </w:r>
      <w:r w:rsidR="00EE21A1" w:rsidRPr="008D5C09">
        <w:rPr>
          <w:rFonts w:ascii="Arial" w:hAnsi="Arial" w:cs="Arial"/>
        </w:rPr>
        <w:t xml:space="preserve"> Przez </w:t>
      </w:r>
      <w:r w:rsidRPr="008D5C09">
        <w:rPr>
          <w:rFonts w:ascii="Arial" w:hAnsi="Arial" w:cs="Arial"/>
        </w:rPr>
        <w:t>przedsięwzięcie</w:t>
      </w:r>
      <w:r w:rsidR="0095409F" w:rsidRPr="008D5C09">
        <w:rPr>
          <w:rFonts w:ascii="Arial" w:hAnsi="Arial" w:cs="Arial"/>
        </w:rPr>
        <w:t xml:space="preserve"> ukończon</w:t>
      </w:r>
      <w:r w:rsidRPr="008D5C09">
        <w:rPr>
          <w:rFonts w:ascii="Arial" w:hAnsi="Arial" w:cs="Arial"/>
        </w:rPr>
        <w:t>e</w:t>
      </w:r>
      <w:r w:rsidR="0095409F" w:rsidRPr="008D5C09">
        <w:rPr>
          <w:rFonts w:ascii="Arial" w:hAnsi="Arial" w:cs="Arial"/>
        </w:rPr>
        <w:t>/zrealizowan</w:t>
      </w:r>
      <w:r w:rsidRPr="008D5C09">
        <w:rPr>
          <w:rFonts w:ascii="Arial" w:hAnsi="Arial" w:cs="Arial"/>
        </w:rPr>
        <w:t>e</w:t>
      </w:r>
      <w:r w:rsidR="0095409F" w:rsidRPr="008D5C09">
        <w:rPr>
          <w:rFonts w:ascii="Arial" w:hAnsi="Arial" w:cs="Arial"/>
        </w:rPr>
        <w:t xml:space="preserve"> należy rozumieć </w:t>
      </w:r>
      <w:r w:rsidRPr="008D5C09">
        <w:rPr>
          <w:rFonts w:ascii="Arial" w:hAnsi="Arial" w:cs="Arial"/>
        </w:rPr>
        <w:t>przedsięwzięcie,</w:t>
      </w:r>
      <w:r w:rsidR="002557F9">
        <w:rPr>
          <w:rFonts w:ascii="Arial" w:hAnsi="Arial" w:cs="Arial"/>
        </w:rPr>
        <w:t xml:space="preserve"> </w:t>
      </w:r>
      <w:r w:rsidR="0095409F" w:rsidRPr="008D5C09">
        <w:rPr>
          <w:rFonts w:ascii="Arial" w:hAnsi="Arial" w:cs="Arial"/>
        </w:rPr>
        <w:t>dla</w:t>
      </w:r>
      <w:r w:rsidR="00EE21A1" w:rsidRPr="008D5C09">
        <w:rPr>
          <w:rFonts w:ascii="Arial" w:hAnsi="Arial" w:cs="Arial"/>
        </w:rPr>
        <w:t xml:space="preserve"> </w:t>
      </w:r>
      <w:r w:rsidR="0095409F" w:rsidRPr="008D5C09">
        <w:rPr>
          <w:rFonts w:ascii="Arial" w:hAnsi="Arial" w:cs="Arial"/>
        </w:rPr>
        <w:t xml:space="preserve">którego przed dniem złożenia wniosku o </w:t>
      </w:r>
      <w:r w:rsidR="00324DFB" w:rsidRPr="008D5C09">
        <w:rPr>
          <w:rFonts w:ascii="Arial" w:hAnsi="Arial" w:cs="Arial"/>
        </w:rPr>
        <w:t xml:space="preserve">wsparcie </w:t>
      </w:r>
      <w:r w:rsidR="0095409F" w:rsidRPr="008D5C09">
        <w:rPr>
          <w:rFonts w:ascii="Arial" w:hAnsi="Arial" w:cs="Arial"/>
        </w:rPr>
        <w:t>nastąpił odbiór końcowy ostatnich robót.</w:t>
      </w:r>
    </w:p>
    <w:p w14:paraId="0CCB2F47" w14:textId="0D455CD1" w:rsidR="00826C53" w:rsidRPr="000E7FC4" w:rsidRDefault="00A8655C" w:rsidP="000E7FC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cs="Arial"/>
          <w:b/>
        </w:rPr>
      </w:pPr>
      <w:r w:rsidRPr="000E7FC4">
        <w:rPr>
          <w:rFonts w:ascii="Arial" w:hAnsi="Arial" w:cs="Arial"/>
          <w:b/>
        </w:rPr>
        <w:t xml:space="preserve">Beneficjent zobowiązuje się do zachowania trwałości projektu w okresie </w:t>
      </w:r>
      <w:r w:rsidR="00EE21A1" w:rsidRPr="00BA4092">
        <w:rPr>
          <w:rFonts w:ascii="Arial" w:hAnsi="Arial" w:cs="Arial"/>
          <w:b/>
        </w:rPr>
        <w:t>do 31</w:t>
      </w:r>
      <w:r w:rsidR="00FE18E8" w:rsidRPr="00BA4092">
        <w:rPr>
          <w:rFonts w:ascii="Arial" w:hAnsi="Arial" w:cs="Arial"/>
          <w:b/>
        </w:rPr>
        <w:t>.12</w:t>
      </w:r>
      <w:r w:rsidR="00FE18E8">
        <w:rPr>
          <w:rFonts w:ascii="Arial" w:hAnsi="Arial" w:cs="Arial"/>
          <w:b/>
        </w:rPr>
        <w:t>.</w:t>
      </w:r>
      <w:r w:rsidRPr="008D5C09">
        <w:rPr>
          <w:rFonts w:ascii="Arial" w:hAnsi="Arial" w:cs="Arial"/>
          <w:b/>
        </w:rPr>
        <w:t>2027 r.</w:t>
      </w:r>
      <w:r w:rsidRPr="008D5C09">
        <w:rPr>
          <w:rFonts w:ascii="Arial" w:hAnsi="Arial" w:cs="Arial"/>
        </w:rPr>
        <w:t xml:space="preserve"> Okres trwałości projektu to czas, w którym projekt nie może być poddawany znaczącym modyfikacjom. Dotyczy to w szczególności utrzymania celów oraz</w:t>
      </w:r>
      <w:r w:rsidR="00EE21A1" w:rsidRPr="008D5C09">
        <w:rPr>
          <w:rFonts w:ascii="Arial" w:hAnsi="Arial" w:cs="Arial"/>
        </w:rPr>
        <w:t> </w:t>
      </w:r>
      <w:r w:rsidRPr="008D5C09">
        <w:rPr>
          <w:rFonts w:ascii="Arial" w:hAnsi="Arial" w:cs="Arial"/>
        </w:rPr>
        <w:t>wskaźników określonych we wniosku o wsparcie.</w:t>
      </w:r>
      <w:bookmarkStart w:id="12" w:name="_Toc138762199"/>
    </w:p>
    <w:p w14:paraId="046ABD12" w14:textId="19C3EF97" w:rsidR="005901FB" w:rsidRPr="00DF1356" w:rsidRDefault="005901FB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13" w:name="_Toc152668781"/>
      <w:r w:rsidRPr="00DF1356">
        <w:rPr>
          <w:rFonts w:cs="Arial"/>
          <w:b/>
          <w:color w:val="548DD4" w:themeColor="text2" w:themeTint="99"/>
        </w:rPr>
        <w:t xml:space="preserve">IV. </w:t>
      </w:r>
      <w:r w:rsidR="00CA5B75" w:rsidRPr="00DF1356">
        <w:rPr>
          <w:rFonts w:cs="Arial"/>
          <w:b/>
          <w:color w:val="548DD4" w:themeColor="text2" w:themeTint="99"/>
        </w:rPr>
        <w:t>Informacja o wymogach związanych z obowiązującymi przepisami ochrony środowiska w przypadku projektów termomodernizacyjnych</w:t>
      </w:r>
      <w:bookmarkEnd w:id="12"/>
      <w:bookmarkEnd w:id="13"/>
    </w:p>
    <w:p w14:paraId="0BA9ECF1" w14:textId="4741EDB4" w:rsidR="00C302ED" w:rsidRPr="006D13F2" w:rsidRDefault="004E3AEA" w:rsidP="00826C53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 xml:space="preserve">Obowiązek uwzględnienia ochrony środowiska w trakcie prowadzenia robót </w:t>
      </w:r>
      <w:r w:rsidRPr="00F03164">
        <w:rPr>
          <w:rFonts w:ascii="Arial" w:hAnsi="Arial" w:cs="Arial"/>
          <w:bCs/>
        </w:rPr>
        <w:t xml:space="preserve">budowlanych przez inwestora realizującego przedsięwzięcie termomodernizacyjne wynika z art. 5 </w:t>
      </w:r>
      <w:r w:rsidR="00BA4092" w:rsidRPr="00F03164">
        <w:rPr>
          <w:rFonts w:ascii="Arial" w:hAnsi="Arial" w:cs="Arial"/>
          <w:bCs/>
        </w:rPr>
        <w:t>u</w:t>
      </w:r>
      <w:r w:rsidRPr="00F03164">
        <w:rPr>
          <w:rFonts w:ascii="Arial" w:hAnsi="Arial" w:cs="Arial"/>
          <w:bCs/>
        </w:rPr>
        <w:t xml:space="preserve">stawy </w:t>
      </w:r>
      <w:r w:rsidR="00FE18E8" w:rsidRPr="00F03164">
        <w:rPr>
          <w:rFonts w:ascii="Arial" w:hAnsi="Arial" w:cs="Arial"/>
          <w:bCs/>
        </w:rPr>
        <w:t>–</w:t>
      </w:r>
      <w:r w:rsidRPr="00F03164">
        <w:rPr>
          <w:rFonts w:ascii="Arial" w:hAnsi="Arial" w:cs="Arial"/>
          <w:bCs/>
        </w:rPr>
        <w:t xml:space="preserve"> Prawo budowlane oraz z art. 75 ust.1 </w:t>
      </w:r>
      <w:r w:rsidR="00BA4092" w:rsidRPr="00F03164">
        <w:rPr>
          <w:rFonts w:ascii="Arial" w:hAnsi="Arial" w:cs="Arial"/>
          <w:bCs/>
        </w:rPr>
        <w:t>u</w:t>
      </w:r>
      <w:r w:rsidRPr="00F03164">
        <w:rPr>
          <w:rFonts w:ascii="Arial" w:hAnsi="Arial" w:cs="Arial"/>
          <w:bCs/>
        </w:rPr>
        <w:t xml:space="preserve">stawy </w:t>
      </w:r>
      <w:r w:rsidR="00FE18E8" w:rsidRPr="00F03164">
        <w:rPr>
          <w:rFonts w:ascii="Arial" w:hAnsi="Arial" w:cs="Arial"/>
          <w:bCs/>
        </w:rPr>
        <w:t>–</w:t>
      </w:r>
      <w:r w:rsidRPr="00F03164">
        <w:rPr>
          <w:rFonts w:ascii="Arial" w:hAnsi="Arial" w:cs="Arial"/>
          <w:bCs/>
        </w:rPr>
        <w:t xml:space="preserve"> Prawo</w:t>
      </w:r>
      <w:r w:rsidRPr="006D13F2">
        <w:rPr>
          <w:rFonts w:ascii="Arial" w:hAnsi="Arial" w:cs="Arial"/>
          <w:bCs/>
        </w:rPr>
        <w:t xml:space="preserve"> ochrony środowiska.</w:t>
      </w:r>
    </w:p>
    <w:p w14:paraId="362D6E51" w14:textId="192C17F1" w:rsidR="004E3AEA" w:rsidRPr="00F03164" w:rsidRDefault="004E3AEA" w:rsidP="00826C53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 xml:space="preserve">Zgodnie z art. 75 ustawy </w:t>
      </w:r>
      <w:r w:rsidR="00FE18E8">
        <w:rPr>
          <w:rFonts w:ascii="Arial" w:hAnsi="Arial" w:cs="Arial"/>
          <w:bCs/>
        </w:rPr>
        <w:t>–</w:t>
      </w:r>
      <w:r w:rsidRPr="006D13F2">
        <w:rPr>
          <w:rFonts w:ascii="Arial" w:hAnsi="Arial" w:cs="Arial"/>
          <w:bCs/>
        </w:rPr>
        <w:t xml:space="preserve"> Prawo ochrony środowiska, w trakcie prac budowlanych inwestor realizujący przedsięwzięcie jest obowiązany uwzględnić ochronę środowiska na obszarze prowadzenia prac. Przy prowadzeniu tych prac dopuszcza się wykorzystywanie i</w:t>
      </w:r>
      <w:r w:rsidR="006E50C0" w:rsidRPr="006D13F2">
        <w:rPr>
          <w:rFonts w:ascii="Arial" w:hAnsi="Arial" w:cs="Arial"/>
          <w:bCs/>
        </w:rPr>
        <w:t> </w:t>
      </w:r>
      <w:r w:rsidRPr="006D13F2">
        <w:rPr>
          <w:rFonts w:ascii="Arial" w:hAnsi="Arial" w:cs="Arial"/>
          <w:bCs/>
        </w:rPr>
        <w:t>przekształcanie elementów przyrodniczych wyłącznie w takim zakresie, w jakim jest</w:t>
      </w:r>
      <w:r w:rsidR="006E50C0" w:rsidRPr="006D13F2">
        <w:rPr>
          <w:rFonts w:ascii="Arial" w:hAnsi="Arial" w:cs="Arial"/>
          <w:bCs/>
        </w:rPr>
        <w:t> </w:t>
      </w:r>
      <w:r w:rsidRPr="006D13F2">
        <w:rPr>
          <w:rFonts w:ascii="Arial" w:hAnsi="Arial" w:cs="Arial"/>
          <w:bCs/>
        </w:rPr>
        <w:t>to</w:t>
      </w:r>
      <w:r w:rsidR="00CE2F0F" w:rsidRPr="006D13F2">
        <w:rPr>
          <w:rFonts w:ascii="Arial" w:hAnsi="Arial" w:cs="Arial"/>
          <w:bCs/>
        </w:rPr>
        <w:t> </w:t>
      </w:r>
      <w:r w:rsidRPr="006D13F2">
        <w:rPr>
          <w:rFonts w:ascii="Arial" w:hAnsi="Arial" w:cs="Arial"/>
          <w:bCs/>
        </w:rPr>
        <w:t xml:space="preserve">konieczne w związku z realizacją konkretnej inwestycji. </w:t>
      </w:r>
      <w:r w:rsidRPr="006D13F2">
        <w:rPr>
          <w:rFonts w:ascii="Arial" w:hAnsi="Arial" w:cs="Arial"/>
          <w:b/>
          <w:bCs/>
        </w:rPr>
        <w:t xml:space="preserve">Jeżeli ochrona </w:t>
      </w:r>
      <w:r w:rsidRPr="00F03164">
        <w:rPr>
          <w:rFonts w:ascii="Arial" w:hAnsi="Arial" w:cs="Arial"/>
          <w:b/>
          <w:bCs/>
        </w:rPr>
        <w:t>elementów przyrodniczych nie jest możliwa, należy podejmować działania mające na celu naprawienie wyrządzonych szkód, w szczególności przez kompensację przyrodniczą.</w:t>
      </w:r>
    </w:p>
    <w:p w14:paraId="42DE2AC1" w14:textId="6279DAE5" w:rsidR="008473B3" w:rsidRPr="00F03164" w:rsidRDefault="004E3AEA" w:rsidP="00826C53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F03164">
        <w:rPr>
          <w:rFonts w:ascii="Arial" w:hAnsi="Arial" w:cs="Arial"/>
          <w:bCs/>
        </w:rPr>
        <w:t xml:space="preserve">W art. 56 </w:t>
      </w:r>
      <w:r w:rsidR="00BA4092" w:rsidRPr="00F03164">
        <w:rPr>
          <w:rFonts w:ascii="Arial" w:hAnsi="Arial" w:cs="Arial"/>
          <w:bCs/>
        </w:rPr>
        <w:t>u</w:t>
      </w:r>
      <w:r w:rsidRPr="00F03164">
        <w:rPr>
          <w:rFonts w:ascii="Arial" w:hAnsi="Arial" w:cs="Arial"/>
          <w:bCs/>
        </w:rPr>
        <w:t>stawy z dnia 16 kwietnia 2004 r. o ochronie przyrody</w:t>
      </w:r>
      <w:r w:rsidR="00EF3BD8" w:rsidRPr="00F03164">
        <w:rPr>
          <w:rFonts w:ascii="Arial" w:hAnsi="Arial" w:cs="Arial"/>
          <w:bCs/>
        </w:rPr>
        <w:t xml:space="preserve"> (Dz.U. z </w:t>
      </w:r>
      <w:r w:rsidR="00A75106" w:rsidRPr="00F03164">
        <w:rPr>
          <w:rFonts w:ascii="Arial" w:hAnsi="Arial" w:cs="Arial"/>
          <w:bCs/>
        </w:rPr>
        <w:t xml:space="preserve">2023 </w:t>
      </w:r>
      <w:r w:rsidR="00EF3BD8" w:rsidRPr="00F03164">
        <w:rPr>
          <w:rFonts w:ascii="Arial" w:hAnsi="Arial" w:cs="Arial"/>
          <w:bCs/>
        </w:rPr>
        <w:t xml:space="preserve">r. </w:t>
      </w:r>
      <w:r w:rsidR="00BA4092" w:rsidRPr="00F03164">
        <w:rPr>
          <w:rFonts w:ascii="Arial" w:hAnsi="Arial" w:cs="Arial"/>
          <w:bCs/>
        </w:rPr>
        <w:br/>
      </w:r>
      <w:r w:rsidR="00EF3BD8" w:rsidRPr="00F03164">
        <w:rPr>
          <w:rFonts w:ascii="Arial" w:hAnsi="Arial" w:cs="Arial"/>
          <w:bCs/>
        </w:rPr>
        <w:t xml:space="preserve">poz. </w:t>
      </w:r>
      <w:r w:rsidR="00A75106" w:rsidRPr="00F03164">
        <w:rPr>
          <w:rFonts w:ascii="Arial" w:hAnsi="Arial" w:cs="Arial"/>
          <w:bCs/>
        </w:rPr>
        <w:t>1336</w:t>
      </w:r>
      <w:r w:rsidR="00EF3BD8" w:rsidRPr="00F03164">
        <w:rPr>
          <w:rFonts w:ascii="Arial" w:hAnsi="Arial" w:cs="Arial"/>
          <w:bCs/>
        </w:rPr>
        <w:t>, ze zm.)</w:t>
      </w:r>
      <w:r w:rsidRPr="00F03164">
        <w:rPr>
          <w:rFonts w:ascii="Arial" w:hAnsi="Arial" w:cs="Arial"/>
          <w:bCs/>
        </w:rPr>
        <w:t xml:space="preserve"> ustawodawca upoważnił regionalnego dyrektora ochrony środowiska, na obszarze jego działania, do wydawania zezwoleń na czynności podlegające zakazom </w:t>
      </w:r>
      <w:r w:rsidR="00826C53" w:rsidRPr="00F03164">
        <w:rPr>
          <w:rFonts w:ascii="Arial" w:hAnsi="Arial" w:cs="Arial"/>
          <w:bCs/>
        </w:rPr>
        <w:br/>
      </w:r>
      <w:r w:rsidRPr="00F03164">
        <w:rPr>
          <w:rFonts w:ascii="Arial" w:hAnsi="Arial" w:cs="Arial"/>
          <w:bCs/>
        </w:rPr>
        <w:t>w przypadku braku rozwiązań alternatywnych, jeżeli nie spowoduje to zagrożenia dla dziko występujących populacji chronionych.</w:t>
      </w:r>
    </w:p>
    <w:p w14:paraId="47CA7D60" w14:textId="69590BC4" w:rsidR="008473B3" w:rsidRPr="000E7FC4" w:rsidRDefault="004E3AEA" w:rsidP="000E7FC4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 xml:space="preserve">Ptaki i nietoperze są ważne dla prawidłowego działania ekosystemu miast, a dla wielu gatunków budynki są głównym, a nawet jedynym miejscem zakładania gniazd. </w:t>
      </w:r>
      <w:r w:rsidRPr="006D13F2">
        <w:rPr>
          <w:rFonts w:ascii="Arial" w:hAnsi="Arial" w:cs="Arial"/>
          <w:bCs/>
        </w:rPr>
        <w:lastRenderedPageBreak/>
        <w:t>Każda</w:t>
      </w:r>
      <w:r w:rsidR="00EE21A1" w:rsidRPr="006D13F2">
        <w:rPr>
          <w:rFonts w:ascii="Arial" w:hAnsi="Arial" w:cs="Arial"/>
          <w:bCs/>
        </w:rPr>
        <w:t> </w:t>
      </w:r>
      <w:r w:rsidRPr="006D13F2">
        <w:rPr>
          <w:rFonts w:ascii="Arial" w:hAnsi="Arial" w:cs="Arial"/>
          <w:bCs/>
        </w:rPr>
        <w:t>inwestycja związana</w:t>
      </w:r>
      <w:r w:rsidR="00CE2F0F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z termomodernizacją lub remontem budynków powinna być</w:t>
      </w:r>
      <w:r w:rsidR="00CE2F0F" w:rsidRPr="006D13F2">
        <w:rPr>
          <w:rFonts w:ascii="Arial" w:hAnsi="Arial" w:cs="Arial"/>
          <w:bCs/>
        </w:rPr>
        <w:t> </w:t>
      </w:r>
      <w:r w:rsidRPr="006D13F2">
        <w:rPr>
          <w:rFonts w:ascii="Arial" w:hAnsi="Arial" w:cs="Arial"/>
          <w:bCs/>
        </w:rPr>
        <w:t>przeprowadzana z poszanowaniem środowiska.</w:t>
      </w:r>
      <w:r w:rsidR="00BB324B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Większość ptaków żyjących na</w:t>
      </w:r>
      <w:r w:rsidR="00EE21A1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fasadach, dachach,</w:t>
      </w:r>
      <w:r w:rsidR="00EE21A1" w:rsidRPr="006D13F2">
        <w:rPr>
          <w:rFonts w:ascii="Arial" w:hAnsi="Arial" w:cs="Arial"/>
          <w:bCs/>
        </w:rPr>
        <w:t xml:space="preserve"> balkonach i strychach budynków </w:t>
      </w:r>
      <w:r w:rsidRPr="006D13F2">
        <w:rPr>
          <w:rFonts w:ascii="Arial" w:hAnsi="Arial" w:cs="Arial"/>
          <w:bCs/>
        </w:rPr>
        <w:t>jest objęta ścis</w:t>
      </w:r>
      <w:r w:rsidR="00EE21A1" w:rsidRPr="006D13F2">
        <w:rPr>
          <w:rFonts w:ascii="Arial" w:hAnsi="Arial" w:cs="Arial"/>
          <w:bCs/>
        </w:rPr>
        <w:t xml:space="preserve">łą ochroną gatunkową. </w:t>
      </w:r>
      <w:r w:rsidR="00EE21A1" w:rsidRPr="006D13F2">
        <w:rPr>
          <w:rFonts w:ascii="Arial" w:hAnsi="Arial" w:cs="Arial"/>
          <w:bCs/>
        </w:rPr>
        <w:br/>
        <w:t xml:space="preserve">Nie wolno </w:t>
      </w:r>
      <w:r w:rsidRPr="006D13F2">
        <w:rPr>
          <w:rFonts w:ascii="Arial" w:hAnsi="Arial" w:cs="Arial"/>
          <w:bCs/>
        </w:rPr>
        <w:t>ich zabijać, płoszyć, niszczyć ich jaj, gniazd i siedlisk.</w:t>
      </w:r>
    </w:p>
    <w:p w14:paraId="791DF1D3" w14:textId="003521BD" w:rsidR="004E3AEA" w:rsidRPr="006D13F2" w:rsidRDefault="004E3AEA" w:rsidP="00826C53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>Biorąc powyższe pod uwagę:</w:t>
      </w:r>
    </w:p>
    <w:p w14:paraId="0CD32112" w14:textId="1FB157A9" w:rsidR="004E3AEA" w:rsidRPr="006D13F2" w:rsidRDefault="004E3AEA" w:rsidP="00826C5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>Przed termomodernizacją należy skonsultować się</w:t>
      </w:r>
      <w:r w:rsidR="00CE2F0F" w:rsidRPr="006D13F2">
        <w:rPr>
          <w:rFonts w:ascii="Arial" w:hAnsi="Arial" w:cs="Arial"/>
          <w:bCs/>
        </w:rPr>
        <w:t xml:space="preserve"> z </w:t>
      </w:r>
      <w:r w:rsidRPr="006D13F2">
        <w:rPr>
          <w:rFonts w:ascii="Arial" w:hAnsi="Arial" w:cs="Arial"/>
          <w:bCs/>
        </w:rPr>
        <w:t>doświadczonym</w:t>
      </w:r>
      <w:r w:rsidR="00CE2F0F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przyrodnikiem</w:t>
      </w:r>
      <w:r w:rsidR="00CE2F0F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(ornitologiem i chiropterologiem), zlecić wykonanie ekspertyzy przyrodniczej</w:t>
      </w:r>
      <w:r w:rsidR="00CE2F0F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stwierdzającej obecność lub brak chronionych gatunków ptaków i nietoperzy w danym obiekcie budowlanym.</w:t>
      </w:r>
    </w:p>
    <w:p w14:paraId="1AA854EE" w14:textId="1D9B2744" w:rsidR="004E3AEA" w:rsidRPr="006D13F2" w:rsidRDefault="004E3AEA" w:rsidP="00826C5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 xml:space="preserve">Jeśli w budynku są </w:t>
      </w:r>
      <w:r w:rsidR="00EE21A1" w:rsidRPr="006D13F2">
        <w:rPr>
          <w:rFonts w:ascii="Arial" w:hAnsi="Arial" w:cs="Arial"/>
          <w:bCs/>
        </w:rPr>
        <w:t xml:space="preserve">siedliska ptaków lub nietoperzy </w:t>
      </w:r>
      <w:r w:rsidRPr="006D13F2">
        <w:rPr>
          <w:rFonts w:ascii="Arial" w:hAnsi="Arial" w:cs="Arial"/>
          <w:bCs/>
        </w:rPr>
        <w:t>należy uzyskać niezbędną decyzję Regionalnego Dyrektora Ochrony Środowiska (RDOŚ) zezwalającą na niszczenie siedlisk gatunków chronionych.</w:t>
      </w:r>
    </w:p>
    <w:p w14:paraId="46CEFA70" w14:textId="6D01D394" w:rsidR="004E3AEA" w:rsidRPr="006D13F2" w:rsidRDefault="004E3AEA" w:rsidP="00826C5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>Po uzyskaniu zgód i decyzji można przystąpić do wykonywania planowanych prac z zachowaniem zaleceń przyrodnika</w:t>
      </w:r>
      <w:r w:rsidR="00CE2F0F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oraz</w:t>
      </w:r>
      <w:r w:rsidR="00CE2F0F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>decyzji RDOŚ.</w:t>
      </w:r>
    </w:p>
    <w:p w14:paraId="0D6A7B93" w14:textId="590F4F01" w:rsidR="004E3AEA" w:rsidRPr="006D13F2" w:rsidRDefault="004E3AEA" w:rsidP="00826C5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>W miarę możliwości prace termomodernizacyjne należy przeprowadzać poza czasem lęgów ptaków zamieszkujących dany budynek (okres lęgów ptaków trwa zwykle od</w:t>
      </w:r>
      <w:r w:rsidR="00CE2F0F" w:rsidRPr="006D13F2">
        <w:rPr>
          <w:rFonts w:ascii="Arial" w:hAnsi="Arial" w:cs="Arial"/>
          <w:bCs/>
        </w:rPr>
        <w:t> </w:t>
      </w:r>
      <w:r w:rsidRPr="006D13F2">
        <w:rPr>
          <w:rFonts w:ascii="Arial" w:hAnsi="Arial" w:cs="Arial"/>
          <w:bCs/>
        </w:rPr>
        <w:t>marca do września).</w:t>
      </w:r>
    </w:p>
    <w:p w14:paraId="4913648F" w14:textId="77777777" w:rsidR="004E3AEA" w:rsidRPr="006D13F2" w:rsidRDefault="004E3AEA" w:rsidP="00826C5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>Należy pamiętać o zaleceniach wynikających z decyzji RDOŚ. Termomodernizacja podczas której następuje niszczenie siedlisk powinna odbywać się pod nadzorem przyrodniczym.</w:t>
      </w:r>
    </w:p>
    <w:p w14:paraId="58424F6A" w14:textId="77777777" w:rsidR="00FE18E8" w:rsidRDefault="004E3AEA" w:rsidP="00826C5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6D13F2">
        <w:rPr>
          <w:rFonts w:ascii="Arial" w:hAnsi="Arial" w:cs="Arial"/>
          <w:bCs/>
        </w:rPr>
        <w:t>Po zakończeniu prac budowlanych należy wykonać</w:t>
      </w:r>
      <w:r w:rsidR="00CE2F0F" w:rsidRPr="006D13F2">
        <w:rPr>
          <w:rFonts w:ascii="Arial" w:hAnsi="Arial" w:cs="Arial"/>
          <w:bCs/>
        </w:rPr>
        <w:t xml:space="preserve"> </w:t>
      </w:r>
      <w:r w:rsidRPr="006D13F2">
        <w:rPr>
          <w:rFonts w:ascii="Arial" w:hAnsi="Arial" w:cs="Arial"/>
          <w:bCs/>
        </w:rPr>
        <w:t xml:space="preserve">tzw. </w:t>
      </w:r>
      <w:r w:rsidRPr="000E7FC4">
        <w:rPr>
          <w:rFonts w:ascii="Arial" w:hAnsi="Arial" w:cs="Arial"/>
          <w:bCs/>
          <w:i/>
        </w:rPr>
        <w:t>kompensację przyrodniczą</w:t>
      </w:r>
      <w:r w:rsidRPr="006D13F2">
        <w:rPr>
          <w:rFonts w:ascii="Arial" w:hAnsi="Arial" w:cs="Arial"/>
          <w:bCs/>
        </w:rPr>
        <w:t>. Najczęściej polega ona na montażu budek lęgowych. Skutecznym rozwiązaniem jest</w:t>
      </w:r>
      <w:r w:rsidR="00CE2F0F" w:rsidRPr="006D13F2">
        <w:rPr>
          <w:rFonts w:ascii="Arial" w:hAnsi="Arial" w:cs="Arial"/>
          <w:bCs/>
        </w:rPr>
        <w:t> </w:t>
      </w:r>
      <w:r w:rsidR="00EE21A1" w:rsidRPr="006D13F2">
        <w:rPr>
          <w:rFonts w:ascii="Arial" w:hAnsi="Arial" w:cs="Arial"/>
          <w:bCs/>
        </w:rPr>
        <w:t xml:space="preserve">pozostawienie miejsc, </w:t>
      </w:r>
      <w:r w:rsidRPr="006D13F2">
        <w:rPr>
          <w:rFonts w:ascii="Arial" w:hAnsi="Arial" w:cs="Arial"/>
          <w:bCs/>
        </w:rPr>
        <w:t>z których ptaki lub nietoperze będą mogły korzystać po</w:t>
      </w:r>
      <w:r w:rsidR="00CE2F0F" w:rsidRPr="006D13F2">
        <w:rPr>
          <w:rFonts w:ascii="Arial" w:hAnsi="Arial" w:cs="Arial"/>
          <w:bCs/>
        </w:rPr>
        <w:t> </w:t>
      </w:r>
      <w:r w:rsidRPr="006D13F2">
        <w:rPr>
          <w:rFonts w:ascii="Arial" w:hAnsi="Arial" w:cs="Arial"/>
          <w:bCs/>
        </w:rPr>
        <w:t>skończonej termomodernizacji. Rzadzie</w:t>
      </w:r>
      <w:r w:rsidR="00EE21A1" w:rsidRPr="006D13F2">
        <w:rPr>
          <w:rFonts w:ascii="Arial" w:hAnsi="Arial" w:cs="Arial"/>
          <w:bCs/>
        </w:rPr>
        <w:t xml:space="preserve">j spotykany jest montaż </w:t>
      </w:r>
      <w:r w:rsidRPr="006D13F2">
        <w:rPr>
          <w:rFonts w:ascii="Arial" w:hAnsi="Arial" w:cs="Arial"/>
          <w:bCs/>
        </w:rPr>
        <w:t>platform lub wież lęgowych. Z wież lęgowych korzystają m.in. jerzyki, wróble i jaskółki.</w:t>
      </w:r>
    </w:p>
    <w:p w14:paraId="1F629FAE" w14:textId="18254AA1" w:rsidR="001D61FB" w:rsidRPr="00826C53" w:rsidRDefault="004E3AEA" w:rsidP="00826C5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Cs/>
        </w:rPr>
      </w:pPr>
      <w:r w:rsidRPr="00FE18E8">
        <w:rPr>
          <w:rFonts w:ascii="Arial" w:hAnsi="Arial" w:cs="Arial"/>
        </w:rPr>
        <w:t xml:space="preserve">W celu udokumentowania, że projekt jest gotowy do realizacji, tj. uwzględnia </w:t>
      </w:r>
      <w:r w:rsidRPr="00FE18E8">
        <w:rPr>
          <w:rFonts w:ascii="Arial" w:hAnsi="Arial" w:cs="Arial"/>
          <w:bCs/>
        </w:rPr>
        <w:t>ochronę środowiska na obszarze prowadzenia prac,</w:t>
      </w:r>
      <w:r w:rsidRPr="00FE18E8">
        <w:rPr>
          <w:rFonts w:ascii="Arial" w:hAnsi="Arial" w:cs="Arial"/>
        </w:rPr>
        <w:t xml:space="preserve"> należy zaznaczyć we wniosku o wsparcie inwestycji: </w:t>
      </w:r>
      <w:r w:rsidRPr="00FE18E8">
        <w:rPr>
          <w:rFonts w:ascii="Arial" w:hAnsi="Arial" w:cs="Arial"/>
          <w:b/>
        </w:rPr>
        <w:t>oświadczenie,</w:t>
      </w:r>
      <w:r w:rsidRPr="00FE18E8">
        <w:rPr>
          <w:rFonts w:ascii="Arial" w:hAnsi="Arial" w:cs="Arial"/>
        </w:rPr>
        <w:t xml:space="preserve"> że przed rozpoczęciem prac termomodernizacyjnych </w:t>
      </w:r>
      <w:r w:rsidRPr="002B7013">
        <w:rPr>
          <w:rFonts w:ascii="Arial" w:hAnsi="Arial" w:cs="Arial"/>
          <w:b/>
        </w:rPr>
        <w:lastRenderedPageBreak/>
        <w:t>sporządzono inwentaryzację</w:t>
      </w:r>
      <w:r w:rsidRPr="00FE18E8">
        <w:rPr>
          <w:rFonts w:ascii="Arial" w:hAnsi="Arial" w:cs="Arial"/>
          <w:b/>
        </w:rPr>
        <w:t xml:space="preserve"> przyrodniczą</w:t>
      </w:r>
      <w:r w:rsidRPr="00FE18E8">
        <w:rPr>
          <w:rFonts w:ascii="Arial" w:hAnsi="Arial" w:cs="Arial"/>
        </w:rPr>
        <w:t xml:space="preserve"> (opinię ornitologiczną i chiropterologiczną) w</w:t>
      </w:r>
      <w:r w:rsidR="00EE21A1" w:rsidRPr="00FE18E8">
        <w:rPr>
          <w:rFonts w:ascii="Arial" w:hAnsi="Arial" w:cs="Arial"/>
        </w:rPr>
        <w:t xml:space="preserve"> </w:t>
      </w:r>
      <w:r w:rsidRPr="00FE18E8">
        <w:rPr>
          <w:rFonts w:ascii="Arial" w:hAnsi="Arial" w:cs="Arial"/>
        </w:rPr>
        <w:t xml:space="preserve">zakresie występowania gatunków ptaków chronionych/nietoperzy i nie stwierdzono żadnych gatunków chronionych lub </w:t>
      </w:r>
      <w:r w:rsidRPr="000E7FC4">
        <w:rPr>
          <w:rFonts w:ascii="Arial" w:hAnsi="Arial" w:cs="Arial"/>
          <w:b/>
        </w:rPr>
        <w:t>oświadczenie</w:t>
      </w:r>
      <w:r w:rsidRPr="00FE18E8">
        <w:rPr>
          <w:rFonts w:ascii="Arial" w:hAnsi="Arial" w:cs="Arial"/>
        </w:rPr>
        <w:t>, że w</w:t>
      </w:r>
      <w:r w:rsidRPr="00FE18E8">
        <w:rPr>
          <w:rFonts w:ascii="Arial" w:hAnsi="Arial" w:cs="Arial"/>
          <w:b/>
        </w:rPr>
        <w:t xml:space="preserve"> przypadku konieczności zniszczenia schronień </w:t>
      </w:r>
      <w:r w:rsidRPr="00FE18E8">
        <w:rPr>
          <w:rFonts w:ascii="Arial" w:hAnsi="Arial" w:cs="Arial"/>
        </w:rPr>
        <w:t>ptaków gatunków chronionych/nietoperzy</w:t>
      </w:r>
      <w:r w:rsidR="00C84ED5" w:rsidRPr="00FE18E8">
        <w:rPr>
          <w:rFonts w:ascii="Arial" w:hAnsi="Arial" w:cs="Arial"/>
        </w:rPr>
        <w:t xml:space="preserve"> </w:t>
      </w:r>
      <w:r w:rsidR="00BA4092">
        <w:rPr>
          <w:rFonts w:ascii="Arial" w:hAnsi="Arial" w:cs="Arial"/>
        </w:rPr>
        <w:t>–</w:t>
      </w:r>
      <w:r w:rsidRPr="00FE18E8">
        <w:rPr>
          <w:rFonts w:ascii="Arial" w:hAnsi="Arial" w:cs="Arial"/>
          <w:b/>
        </w:rPr>
        <w:t xml:space="preserve"> Wnioskodawca posiada Decyzję Regionalnej Dyrekcji Ochrony Środowiska.</w:t>
      </w:r>
    </w:p>
    <w:p w14:paraId="7E5B5652" w14:textId="06AAFE58" w:rsidR="008E1569" w:rsidRPr="00DF1356" w:rsidRDefault="002A4975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14" w:name="_Toc152668782"/>
      <w:r w:rsidRPr="00DF1356">
        <w:rPr>
          <w:rFonts w:cs="Arial"/>
          <w:b/>
          <w:color w:val="548DD4" w:themeColor="text2" w:themeTint="99"/>
        </w:rPr>
        <w:t xml:space="preserve">V. </w:t>
      </w:r>
      <w:r w:rsidR="00386781" w:rsidRPr="00DF1356">
        <w:rPr>
          <w:rFonts w:cs="Arial"/>
          <w:b/>
          <w:color w:val="548DD4" w:themeColor="text2" w:themeTint="99"/>
        </w:rPr>
        <w:t xml:space="preserve">Wysokość </w:t>
      </w:r>
      <w:r w:rsidR="00ED25CA" w:rsidRPr="00DF1356">
        <w:rPr>
          <w:rFonts w:cs="Arial"/>
          <w:b/>
          <w:color w:val="548DD4" w:themeColor="text2" w:themeTint="99"/>
        </w:rPr>
        <w:t>wsparcia z planu rozwojowego</w:t>
      </w:r>
      <w:bookmarkEnd w:id="14"/>
    </w:p>
    <w:p w14:paraId="35BE9ECB" w14:textId="029E1243" w:rsidR="00321360" w:rsidRPr="00FE18E8" w:rsidRDefault="000C2BA7" w:rsidP="00826C53">
      <w:pPr>
        <w:pStyle w:val="Akapitzlist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E18E8">
        <w:rPr>
          <w:rFonts w:ascii="Arial" w:hAnsi="Arial" w:cs="Arial"/>
        </w:rPr>
        <w:t xml:space="preserve">Budżet na realizację inwestycji B1.1.4. w ramach KPO wynosi 66 986 652 </w:t>
      </w:r>
      <w:r w:rsidRPr="00FE18E8">
        <w:rPr>
          <w:rFonts w:ascii="Arial" w:hAnsi="Arial" w:cs="Arial"/>
          <w:bCs/>
        </w:rPr>
        <w:t>mln euro.</w:t>
      </w:r>
      <w:r w:rsidR="00321360" w:rsidRPr="00FE18E8">
        <w:rPr>
          <w:rFonts w:ascii="Arial" w:hAnsi="Arial" w:cs="Arial"/>
        </w:rPr>
        <w:t xml:space="preserve"> </w:t>
      </w:r>
    </w:p>
    <w:p w14:paraId="6866B8DE" w14:textId="77777777" w:rsidR="00FE18E8" w:rsidRDefault="008E1569" w:rsidP="00826C53">
      <w:pPr>
        <w:pStyle w:val="Akapitzlist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r w:rsidRPr="00FE18E8">
        <w:rPr>
          <w:rFonts w:ascii="Arial" w:hAnsi="Arial" w:cs="Arial"/>
        </w:rPr>
        <w:t xml:space="preserve">Maksymalna kwota </w:t>
      </w:r>
      <w:r w:rsidR="00ED25CA" w:rsidRPr="00FE18E8">
        <w:rPr>
          <w:rFonts w:ascii="Arial" w:hAnsi="Arial" w:cs="Arial"/>
        </w:rPr>
        <w:t xml:space="preserve">wsparcia z planu rozwojowego </w:t>
      </w:r>
      <w:r w:rsidRPr="00FE18E8">
        <w:rPr>
          <w:rFonts w:ascii="Arial" w:hAnsi="Arial" w:cs="Arial"/>
        </w:rPr>
        <w:t xml:space="preserve">na </w:t>
      </w:r>
      <w:r w:rsidR="00015321" w:rsidRPr="00FE18E8">
        <w:rPr>
          <w:rFonts w:ascii="Arial" w:hAnsi="Arial" w:cs="Arial"/>
        </w:rPr>
        <w:t>przedsięwzięcie</w:t>
      </w:r>
      <w:r w:rsidR="00075544" w:rsidRPr="00FE18E8">
        <w:rPr>
          <w:rFonts w:ascii="Arial" w:hAnsi="Arial" w:cs="Arial"/>
        </w:rPr>
        <w:t xml:space="preserve"> </w:t>
      </w:r>
      <w:r w:rsidRPr="00FE18E8">
        <w:rPr>
          <w:rFonts w:ascii="Arial" w:hAnsi="Arial" w:cs="Arial"/>
        </w:rPr>
        <w:t xml:space="preserve">wynosi </w:t>
      </w:r>
      <w:r w:rsidR="004E5FDF" w:rsidRPr="00FE18E8">
        <w:rPr>
          <w:rFonts w:ascii="Arial" w:hAnsi="Arial" w:cs="Arial"/>
          <w:b/>
        </w:rPr>
        <w:br/>
      </w:r>
      <w:r w:rsidR="00201D1A" w:rsidRPr="00FE18E8">
        <w:rPr>
          <w:rFonts w:ascii="Arial" w:hAnsi="Arial" w:cs="Arial"/>
          <w:b/>
        </w:rPr>
        <w:t>3 532 088 zł</w:t>
      </w:r>
      <w:r w:rsidRPr="00FE18E8">
        <w:rPr>
          <w:rFonts w:ascii="Arial" w:hAnsi="Arial" w:cs="Arial"/>
        </w:rPr>
        <w:t>.</w:t>
      </w:r>
      <w:r w:rsidR="00E72640" w:rsidRPr="00FE18E8">
        <w:rPr>
          <w:rFonts w:ascii="Arial" w:hAnsi="Arial" w:cs="Arial"/>
        </w:rPr>
        <w:t xml:space="preserve"> </w:t>
      </w:r>
    </w:p>
    <w:p w14:paraId="7FEBE9C8" w14:textId="6D90D5CB" w:rsidR="006F563E" w:rsidRPr="00FE18E8" w:rsidRDefault="00E72640" w:rsidP="00826C53">
      <w:pPr>
        <w:pStyle w:val="Akapitzlist"/>
        <w:tabs>
          <w:tab w:val="left" w:pos="851"/>
        </w:tabs>
        <w:autoSpaceDE w:val="0"/>
        <w:autoSpaceDN w:val="0"/>
        <w:adjustRightInd w:val="0"/>
        <w:spacing w:before="240" w:after="120" w:line="360" w:lineRule="auto"/>
        <w:ind w:left="502"/>
        <w:contextualSpacing w:val="0"/>
        <w:jc w:val="both"/>
        <w:rPr>
          <w:rFonts w:ascii="Arial" w:hAnsi="Arial" w:cs="Arial"/>
          <w:b/>
        </w:rPr>
      </w:pPr>
      <w:r w:rsidRPr="00FE18E8">
        <w:rPr>
          <w:rFonts w:ascii="Arial" w:hAnsi="Arial" w:cs="Arial"/>
        </w:rPr>
        <w:t>Koszt ten obejmuje</w:t>
      </w:r>
      <w:r w:rsidR="006F563E" w:rsidRPr="00FE18E8">
        <w:rPr>
          <w:rFonts w:ascii="Arial" w:hAnsi="Arial" w:cs="Arial"/>
        </w:rPr>
        <w:t xml:space="preserve"> wyłącznie:</w:t>
      </w:r>
      <w:r w:rsidRPr="00FE18E8">
        <w:rPr>
          <w:rFonts w:ascii="Arial" w:hAnsi="Arial" w:cs="Arial"/>
        </w:rPr>
        <w:t xml:space="preserve"> </w:t>
      </w:r>
    </w:p>
    <w:p w14:paraId="18749BB0" w14:textId="49AE9E1A" w:rsidR="006F563E" w:rsidRPr="00F03164" w:rsidRDefault="00E72640" w:rsidP="00826C5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>roboty budowalne</w:t>
      </w:r>
      <w:r w:rsidR="00201D1A" w:rsidRPr="00F03164">
        <w:rPr>
          <w:rFonts w:ascii="Arial" w:hAnsi="Arial" w:cs="Arial"/>
        </w:rPr>
        <w:t xml:space="preserve"> wynikające z audytu energetycznego </w:t>
      </w:r>
      <w:r w:rsidR="004E5FDF" w:rsidRPr="00F03164">
        <w:rPr>
          <w:rFonts w:ascii="Arial" w:hAnsi="Arial" w:cs="Arial"/>
        </w:rPr>
        <w:t>(wydatki netto</w:t>
      </w:r>
      <w:r w:rsidR="00AD692A" w:rsidRPr="00F03164">
        <w:rPr>
          <w:rFonts w:ascii="Arial" w:hAnsi="Arial" w:cs="Arial"/>
        </w:rPr>
        <w:t xml:space="preserve">; </w:t>
      </w:r>
      <w:r w:rsidR="004E5FDF" w:rsidRPr="00F03164">
        <w:rPr>
          <w:rFonts w:ascii="Arial" w:hAnsi="Arial" w:cs="Arial"/>
        </w:rPr>
        <w:t>bez VAT)</w:t>
      </w:r>
      <w:r w:rsidR="00C84ED5" w:rsidRPr="00F03164">
        <w:rPr>
          <w:rFonts w:ascii="Arial" w:hAnsi="Arial" w:cs="Arial"/>
        </w:rPr>
        <w:t>, opisane w p</w:t>
      </w:r>
      <w:r w:rsidR="003006E3" w:rsidRPr="00F03164">
        <w:rPr>
          <w:rFonts w:ascii="Arial" w:hAnsi="Arial" w:cs="Arial"/>
        </w:rPr>
        <w:t>unkcie</w:t>
      </w:r>
      <w:r w:rsidR="00C84ED5" w:rsidRPr="00F03164">
        <w:rPr>
          <w:rFonts w:ascii="Arial" w:hAnsi="Arial" w:cs="Arial"/>
        </w:rPr>
        <w:t xml:space="preserve"> III.</w:t>
      </w:r>
      <w:r w:rsidR="00BA4092" w:rsidRPr="00F03164">
        <w:rPr>
          <w:rFonts w:ascii="Arial" w:hAnsi="Arial" w:cs="Arial"/>
        </w:rPr>
        <w:t>6</w:t>
      </w:r>
      <w:r w:rsidR="00C84ED5" w:rsidRPr="00F03164">
        <w:rPr>
          <w:rFonts w:ascii="Arial" w:hAnsi="Arial" w:cs="Arial"/>
        </w:rPr>
        <w:t xml:space="preserve"> Regulaminu</w:t>
      </w:r>
      <w:r w:rsidR="005211C7" w:rsidRPr="00F03164">
        <w:rPr>
          <w:rFonts w:ascii="Arial" w:hAnsi="Arial" w:cs="Arial"/>
        </w:rPr>
        <w:t>,</w:t>
      </w:r>
    </w:p>
    <w:p w14:paraId="0D9E7E94" w14:textId="77777777" w:rsidR="00FE18E8" w:rsidRPr="00F03164" w:rsidRDefault="00201D1A" w:rsidP="00826C5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>koszt</w:t>
      </w:r>
      <w:r w:rsidR="00EF1C49" w:rsidRPr="00F03164">
        <w:rPr>
          <w:rFonts w:ascii="Arial" w:hAnsi="Arial" w:cs="Arial"/>
        </w:rPr>
        <w:t>y</w:t>
      </w:r>
      <w:r w:rsidRPr="00F03164">
        <w:rPr>
          <w:rFonts w:ascii="Arial" w:hAnsi="Arial" w:cs="Arial"/>
        </w:rPr>
        <w:t xml:space="preserve"> </w:t>
      </w:r>
      <w:r w:rsidR="000C2BA7" w:rsidRPr="00F03164">
        <w:rPr>
          <w:rFonts w:ascii="Arial" w:hAnsi="Arial" w:cs="Arial"/>
        </w:rPr>
        <w:t>nadzoru inwestorskiego</w:t>
      </w:r>
      <w:r w:rsidR="004E5FDF" w:rsidRPr="00F03164">
        <w:rPr>
          <w:rFonts w:ascii="Arial" w:hAnsi="Arial" w:cs="Arial"/>
        </w:rPr>
        <w:t xml:space="preserve"> (wydatki netto</w:t>
      </w:r>
      <w:r w:rsidR="00AD692A" w:rsidRPr="00F03164">
        <w:rPr>
          <w:rFonts w:ascii="Arial" w:hAnsi="Arial" w:cs="Arial"/>
        </w:rPr>
        <w:t>;</w:t>
      </w:r>
      <w:r w:rsidR="004E5FDF" w:rsidRPr="00F03164">
        <w:rPr>
          <w:rFonts w:ascii="Arial" w:hAnsi="Arial" w:cs="Arial"/>
        </w:rPr>
        <w:t xml:space="preserve"> bez VAT).</w:t>
      </w:r>
    </w:p>
    <w:p w14:paraId="1C59638A" w14:textId="5A2A7DE8" w:rsidR="00730FF1" w:rsidRPr="00730FF1" w:rsidRDefault="00386781" w:rsidP="00826C5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r w:rsidRPr="00F03164">
        <w:rPr>
          <w:rFonts w:ascii="Arial" w:hAnsi="Arial" w:cs="Arial"/>
          <w:b/>
        </w:rPr>
        <w:t xml:space="preserve">Maksymalny poziom dofinansowania </w:t>
      </w:r>
      <w:r w:rsidR="00075544" w:rsidRPr="00F03164">
        <w:rPr>
          <w:rFonts w:ascii="Arial" w:hAnsi="Arial" w:cs="Arial"/>
          <w:b/>
        </w:rPr>
        <w:t>KPO</w:t>
      </w:r>
      <w:r w:rsidRPr="00FE18E8">
        <w:rPr>
          <w:rFonts w:ascii="Arial" w:hAnsi="Arial" w:cs="Arial"/>
          <w:b/>
        </w:rPr>
        <w:t xml:space="preserve"> w wydatk</w:t>
      </w:r>
      <w:r w:rsidR="00075544" w:rsidRPr="00FE18E8">
        <w:rPr>
          <w:rFonts w:ascii="Arial" w:hAnsi="Arial" w:cs="Arial"/>
          <w:b/>
        </w:rPr>
        <w:t>ach kwali</w:t>
      </w:r>
      <w:r w:rsidR="00015321" w:rsidRPr="00FE18E8">
        <w:rPr>
          <w:rFonts w:ascii="Arial" w:hAnsi="Arial" w:cs="Arial"/>
          <w:b/>
        </w:rPr>
        <w:t>fikowanych na</w:t>
      </w:r>
      <w:r w:rsidR="002557F9">
        <w:rPr>
          <w:rFonts w:ascii="Arial" w:hAnsi="Arial" w:cs="Arial"/>
          <w:b/>
        </w:rPr>
        <w:t> </w:t>
      </w:r>
      <w:r w:rsidR="00015321" w:rsidRPr="00FE18E8">
        <w:rPr>
          <w:rFonts w:ascii="Arial" w:hAnsi="Arial" w:cs="Arial"/>
          <w:b/>
        </w:rPr>
        <w:t xml:space="preserve">poziomie przedsięwzięcia </w:t>
      </w:r>
      <w:r w:rsidR="00075544" w:rsidRPr="00FE18E8">
        <w:rPr>
          <w:rFonts w:ascii="Arial" w:hAnsi="Arial" w:cs="Arial"/>
          <w:b/>
        </w:rPr>
        <w:t xml:space="preserve">wynosi 100% kosztów </w:t>
      </w:r>
      <w:r w:rsidR="00201D1A" w:rsidRPr="00FE18E8">
        <w:rPr>
          <w:rFonts w:ascii="Arial" w:hAnsi="Arial" w:cs="Arial"/>
          <w:b/>
        </w:rPr>
        <w:t>kwalifikowalnych</w:t>
      </w:r>
      <w:r w:rsidR="00075544" w:rsidRPr="00FE18E8">
        <w:rPr>
          <w:rFonts w:ascii="Arial" w:hAnsi="Arial" w:cs="Arial"/>
          <w:b/>
        </w:rPr>
        <w:t>.</w:t>
      </w:r>
    </w:p>
    <w:p w14:paraId="6D1F0462" w14:textId="2200DAB0" w:rsidR="00143391" w:rsidRPr="00DF1356" w:rsidRDefault="002A4975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15" w:name="_Toc437609541"/>
      <w:bookmarkStart w:id="16" w:name="_Toc138762201"/>
      <w:bookmarkStart w:id="17" w:name="_Toc152668783"/>
      <w:r w:rsidRPr="00DF1356">
        <w:rPr>
          <w:rFonts w:cs="Arial"/>
          <w:b/>
          <w:color w:val="548DD4" w:themeColor="text2" w:themeTint="99"/>
        </w:rPr>
        <w:t xml:space="preserve">VI. </w:t>
      </w:r>
      <w:r w:rsidR="00AC2938" w:rsidRPr="00DF1356">
        <w:rPr>
          <w:rFonts w:cs="Arial"/>
          <w:b/>
          <w:color w:val="548DD4" w:themeColor="text2" w:themeTint="99"/>
        </w:rPr>
        <w:t>Nabór wniosków</w:t>
      </w:r>
      <w:bookmarkEnd w:id="15"/>
      <w:r w:rsidR="002E6166" w:rsidRPr="00DF1356">
        <w:rPr>
          <w:rFonts w:cs="Arial"/>
          <w:b/>
          <w:color w:val="548DD4" w:themeColor="text2" w:themeTint="99"/>
        </w:rPr>
        <w:t xml:space="preserve"> o objęcie przedsięwzięcia wsparciem z planu rozwojowego</w:t>
      </w:r>
      <w:bookmarkEnd w:id="16"/>
      <w:bookmarkEnd w:id="17"/>
    </w:p>
    <w:p w14:paraId="42308451" w14:textId="71079A13" w:rsidR="001D61FB" w:rsidRPr="002557F9" w:rsidRDefault="00143391" w:rsidP="002557F9">
      <w:pPr>
        <w:pStyle w:val="Akapitzlist"/>
        <w:numPr>
          <w:ilvl w:val="3"/>
          <w:numId w:val="57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E18E8">
        <w:rPr>
          <w:rFonts w:ascii="Arial" w:hAnsi="Arial" w:cs="Arial"/>
          <w:b/>
        </w:rPr>
        <w:t>Nabór wniosków jest ciągły</w:t>
      </w:r>
      <w:r w:rsidR="00C84ED5" w:rsidRPr="006D13F2">
        <w:rPr>
          <w:rFonts w:ascii="Arial" w:hAnsi="Arial" w:cs="Arial"/>
        </w:rPr>
        <w:t>,</w:t>
      </w:r>
      <w:r w:rsidRPr="006D13F2">
        <w:rPr>
          <w:rFonts w:ascii="Arial" w:hAnsi="Arial" w:cs="Arial"/>
        </w:rPr>
        <w:t xml:space="preserve"> tzn. </w:t>
      </w:r>
      <w:r w:rsidR="007B31BC" w:rsidRPr="006D13F2">
        <w:rPr>
          <w:rFonts w:ascii="Arial" w:hAnsi="Arial" w:cs="Arial"/>
        </w:rPr>
        <w:t>trwa od rozpoczęcia biegu terminu naboru wniosków o</w:t>
      </w:r>
      <w:r w:rsidR="006E50C0" w:rsidRPr="006D13F2">
        <w:rPr>
          <w:rFonts w:ascii="Arial" w:hAnsi="Arial" w:cs="Arial"/>
        </w:rPr>
        <w:t> </w:t>
      </w:r>
      <w:r w:rsidR="007B31BC" w:rsidRPr="00F03164">
        <w:rPr>
          <w:rFonts w:ascii="Arial" w:hAnsi="Arial" w:cs="Arial"/>
        </w:rPr>
        <w:t>objęcie wsparciem do wyczerpania alokacji</w:t>
      </w:r>
      <w:r w:rsidRPr="00F03164">
        <w:rPr>
          <w:rFonts w:ascii="Arial" w:hAnsi="Arial" w:cs="Arial"/>
        </w:rPr>
        <w:t xml:space="preserve"> prze</w:t>
      </w:r>
      <w:r w:rsidR="00EF1C49" w:rsidRPr="00F03164">
        <w:rPr>
          <w:rFonts w:ascii="Arial" w:hAnsi="Arial" w:cs="Arial"/>
        </w:rPr>
        <w:t xml:space="preserve">znaczonej na inwestycje B1.1.4., </w:t>
      </w:r>
      <w:r w:rsidRPr="002557F9">
        <w:rPr>
          <w:rFonts w:ascii="Arial" w:hAnsi="Arial" w:cs="Arial"/>
        </w:rPr>
        <w:t>co</w:t>
      </w:r>
      <w:r w:rsidR="002557F9">
        <w:rPr>
          <w:rFonts w:ascii="Arial" w:hAnsi="Arial" w:cs="Arial"/>
        </w:rPr>
        <w:t> </w:t>
      </w:r>
      <w:r w:rsidRPr="002557F9">
        <w:rPr>
          <w:rFonts w:ascii="Arial" w:hAnsi="Arial" w:cs="Arial"/>
        </w:rPr>
        <w:t xml:space="preserve">IOI stwierdza na podstawie sumy kwot zawartych w złożonych wnioskach </w:t>
      </w:r>
      <w:r w:rsidR="002E6166" w:rsidRPr="002557F9">
        <w:rPr>
          <w:rFonts w:ascii="Arial" w:hAnsi="Arial" w:cs="Arial"/>
        </w:rPr>
        <w:t>o objęcie przedsięwzięcia wsparciem z planu rozwojowego</w:t>
      </w:r>
      <w:r w:rsidR="008B605B" w:rsidRPr="002557F9">
        <w:rPr>
          <w:rFonts w:ascii="Arial" w:hAnsi="Arial" w:cs="Arial"/>
        </w:rPr>
        <w:t>.</w:t>
      </w:r>
    </w:p>
    <w:p w14:paraId="4F96963A" w14:textId="62CF97A0" w:rsidR="009F07C1" w:rsidRPr="00F03164" w:rsidRDefault="00FB6DD2" w:rsidP="00826C53">
      <w:pPr>
        <w:pStyle w:val="Akapitzlist"/>
        <w:numPr>
          <w:ilvl w:val="3"/>
          <w:numId w:val="57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b/>
        </w:rPr>
      </w:pPr>
      <w:r w:rsidRPr="00F03164">
        <w:rPr>
          <w:rFonts w:ascii="Arial" w:hAnsi="Arial" w:cs="Arial"/>
          <w:b/>
        </w:rPr>
        <w:t xml:space="preserve">Dzień </w:t>
      </w:r>
      <w:r w:rsidRPr="00AA3A78">
        <w:rPr>
          <w:rFonts w:ascii="Arial" w:hAnsi="Arial" w:cs="Arial"/>
          <w:b/>
        </w:rPr>
        <w:t>rozpoczęcia terminu naboru wniosków o obj</w:t>
      </w:r>
      <w:r w:rsidR="00E97AA4" w:rsidRPr="00AA3A78">
        <w:rPr>
          <w:rFonts w:ascii="Arial" w:hAnsi="Arial" w:cs="Arial"/>
          <w:b/>
        </w:rPr>
        <w:t>ę</w:t>
      </w:r>
      <w:r w:rsidRPr="00AA3A78">
        <w:rPr>
          <w:rFonts w:ascii="Arial" w:hAnsi="Arial" w:cs="Arial"/>
          <w:b/>
        </w:rPr>
        <w:t xml:space="preserve">cie wsparciem IOI </w:t>
      </w:r>
      <w:r w:rsidR="00FF5154" w:rsidRPr="00AA3A78">
        <w:rPr>
          <w:rFonts w:ascii="Arial" w:hAnsi="Arial" w:cs="Arial"/>
          <w:b/>
        </w:rPr>
        <w:t xml:space="preserve">został podany </w:t>
      </w:r>
      <w:r w:rsidR="002C13F4" w:rsidRPr="00AA3A78">
        <w:rPr>
          <w:rFonts w:ascii="Arial" w:hAnsi="Arial" w:cs="Arial"/>
          <w:b/>
        </w:rPr>
        <w:t>do </w:t>
      </w:r>
      <w:r w:rsidRPr="00AA3A78">
        <w:rPr>
          <w:rFonts w:ascii="Arial" w:hAnsi="Arial" w:cs="Arial"/>
          <w:b/>
        </w:rPr>
        <w:t>publicznej wiadomości na stronie internetowej</w:t>
      </w:r>
      <w:r w:rsidR="00BA4092" w:rsidRPr="00AA3A78">
        <w:rPr>
          <w:rFonts w:ascii="Arial" w:hAnsi="Arial" w:cs="Arial"/>
          <w:b/>
        </w:rPr>
        <w:t xml:space="preserve"> IOI</w:t>
      </w:r>
      <w:r w:rsidR="00C40466" w:rsidRPr="00AA3A78">
        <w:rPr>
          <w:rFonts w:ascii="Arial" w:hAnsi="Arial" w:cs="Arial"/>
          <w:b/>
        </w:rPr>
        <w:t xml:space="preserve"> oraz na portalu Funduszy Europejskich.</w:t>
      </w:r>
      <w:hyperlink r:id="rId13" w:history="1"/>
    </w:p>
    <w:p w14:paraId="16C9161B" w14:textId="77777777" w:rsidR="00CB59DE" w:rsidRDefault="00143391" w:rsidP="00CB59DE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02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 xml:space="preserve">W przypadku wyczerpania środków </w:t>
      </w:r>
      <w:r w:rsidR="00EF1C49" w:rsidRPr="00F03164">
        <w:rPr>
          <w:rFonts w:ascii="Arial" w:hAnsi="Arial" w:cs="Arial"/>
        </w:rPr>
        <w:t xml:space="preserve">o objęciu wniosku wsparciem </w:t>
      </w:r>
      <w:r w:rsidRPr="00F03164">
        <w:rPr>
          <w:rFonts w:ascii="Arial" w:hAnsi="Arial" w:cs="Arial"/>
        </w:rPr>
        <w:t xml:space="preserve">decyduje data wpływu wniosku do IOI. </w:t>
      </w:r>
    </w:p>
    <w:p w14:paraId="5523F8E7" w14:textId="7064EB7F" w:rsidR="00CB59DE" w:rsidRPr="00CB59DE" w:rsidRDefault="00CB59DE" w:rsidP="00CB59DE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02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Wszelkie i</w:t>
      </w:r>
      <w:r w:rsidR="00D94E97" w:rsidRPr="00F03164">
        <w:rPr>
          <w:rFonts w:ascii="Arial" w:hAnsi="Arial" w:cs="Arial"/>
          <w:b/>
        </w:rPr>
        <w:t>nformacje</w:t>
      </w:r>
      <w:r>
        <w:rPr>
          <w:rFonts w:ascii="Arial" w:hAnsi="Arial" w:cs="Arial"/>
          <w:b/>
        </w:rPr>
        <w:t xml:space="preserve"> dotyczące</w:t>
      </w:r>
      <w:r w:rsidR="0043261E" w:rsidRPr="00F031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udziału procentowego złożonych wniosków,</w:t>
      </w:r>
      <w:r w:rsidR="00143391" w:rsidRPr="00F03164">
        <w:rPr>
          <w:rFonts w:ascii="Arial" w:hAnsi="Arial" w:cs="Arial"/>
          <w:b/>
        </w:rPr>
        <w:t xml:space="preserve"> wyczerpaniu alokacji i zamknięciu naboru wniosków w ramach konkursu</w:t>
      </w:r>
      <w:r w:rsidR="00D94E97" w:rsidRPr="00F03164">
        <w:rPr>
          <w:rFonts w:ascii="Arial" w:hAnsi="Arial" w:cs="Arial"/>
          <w:b/>
        </w:rPr>
        <w:t xml:space="preserve"> będą podane do publicznej wiadomości </w:t>
      </w:r>
      <w:r w:rsidR="00143391" w:rsidRPr="00F03164">
        <w:rPr>
          <w:rFonts w:ascii="Arial" w:hAnsi="Arial" w:cs="Arial"/>
          <w:b/>
        </w:rPr>
        <w:t>na</w:t>
      </w:r>
      <w:r w:rsidR="00BA4092" w:rsidRPr="00F03164">
        <w:rPr>
          <w:rFonts w:ascii="Arial" w:hAnsi="Arial" w:cs="Arial"/>
          <w:b/>
        </w:rPr>
        <w:t xml:space="preserve"> </w:t>
      </w:r>
      <w:r w:rsidR="00143391" w:rsidRPr="00F03164">
        <w:rPr>
          <w:rFonts w:ascii="Arial" w:hAnsi="Arial" w:cs="Arial"/>
          <w:b/>
        </w:rPr>
        <w:t>stronie internetowej</w:t>
      </w:r>
      <w:r w:rsidR="00BA4092" w:rsidRPr="00F03164">
        <w:rPr>
          <w:rFonts w:ascii="Arial" w:hAnsi="Arial" w:cs="Arial"/>
          <w:b/>
        </w:rPr>
        <w:t xml:space="preserve"> </w:t>
      </w:r>
      <w:r w:rsidR="00D94E97" w:rsidRPr="00F03164">
        <w:rPr>
          <w:rFonts w:ascii="Arial" w:hAnsi="Arial" w:cs="Arial"/>
          <w:b/>
        </w:rPr>
        <w:t xml:space="preserve">IOI </w:t>
      </w:r>
      <w:r w:rsidR="00AC631F" w:rsidRPr="00F03164">
        <w:rPr>
          <w:rStyle w:val="Hipercze"/>
          <w:rFonts w:ascii="Arial" w:hAnsi="Arial" w:cs="Arial"/>
          <w:b/>
          <w:color w:val="auto"/>
          <w:u w:val="none"/>
        </w:rPr>
        <w:t xml:space="preserve">oraz </w:t>
      </w:r>
      <w:r w:rsidR="00C40466" w:rsidRPr="00F03164">
        <w:rPr>
          <w:rStyle w:val="Hipercze"/>
          <w:rFonts w:ascii="Arial" w:hAnsi="Arial" w:cs="Arial"/>
          <w:b/>
          <w:color w:val="auto"/>
          <w:u w:val="none"/>
        </w:rPr>
        <w:t xml:space="preserve">na </w:t>
      </w:r>
      <w:r w:rsidR="00AC631F" w:rsidRPr="00F03164">
        <w:rPr>
          <w:rStyle w:val="Hipercze"/>
          <w:rFonts w:ascii="Arial" w:hAnsi="Arial" w:cs="Arial"/>
          <w:b/>
          <w:color w:val="auto"/>
          <w:u w:val="none"/>
        </w:rPr>
        <w:t>portalu Funduszy Europejskich.</w:t>
      </w:r>
    </w:p>
    <w:p w14:paraId="1BB60A25" w14:textId="1A1F12C0" w:rsidR="00143391" w:rsidRPr="00F03164" w:rsidRDefault="00573E7D" w:rsidP="00826C53">
      <w:pPr>
        <w:pStyle w:val="Akapitzlist"/>
        <w:numPr>
          <w:ilvl w:val="3"/>
          <w:numId w:val="57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 xml:space="preserve">Termin na złożenie wniosku o </w:t>
      </w:r>
      <w:r w:rsidR="002E6166" w:rsidRPr="00F03164">
        <w:rPr>
          <w:rFonts w:ascii="Arial" w:hAnsi="Arial" w:cs="Arial"/>
        </w:rPr>
        <w:t xml:space="preserve">objęcie przedsięwzięcia wsparciem z planu rozwojowego </w:t>
      </w:r>
      <w:r w:rsidRPr="00F03164">
        <w:rPr>
          <w:rFonts w:ascii="Arial" w:hAnsi="Arial" w:cs="Arial"/>
        </w:rPr>
        <w:t xml:space="preserve">uważa się za zachowany, </w:t>
      </w:r>
      <w:r w:rsidRPr="00F03164">
        <w:rPr>
          <w:rFonts w:ascii="Arial" w:hAnsi="Arial" w:cs="Arial"/>
          <w:color w:val="000000"/>
        </w:rPr>
        <w:t>jeżeli został złożony przed dniem podania do publicznej wiadomości informacji o zakończeniu naboru</w:t>
      </w:r>
      <w:r w:rsidR="00EF1C49" w:rsidRPr="00F03164">
        <w:rPr>
          <w:rFonts w:ascii="Arial" w:hAnsi="Arial" w:cs="Arial"/>
          <w:color w:val="000000"/>
        </w:rPr>
        <w:t>.</w:t>
      </w:r>
    </w:p>
    <w:p w14:paraId="2EC123AE" w14:textId="4875F23C" w:rsidR="00AD022B" w:rsidRDefault="00E0628A">
      <w:pPr>
        <w:pStyle w:val="Akapitzlist"/>
        <w:numPr>
          <w:ilvl w:val="3"/>
          <w:numId w:val="57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b/>
        </w:rPr>
        <w:t xml:space="preserve">Wniosek wraz z załącznikami w formie dokumentu elektronicznego należy złożyć </w:t>
      </w:r>
      <w:bookmarkStart w:id="18" w:name="_Hlk149643672"/>
      <w:r w:rsidRPr="00F03164">
        <w:rPr>
          <w:rFonts w:ascii="Arial" w:hAnsi="Arial" w:cs="Arial"/>
          <w:b/>
        </w:rPr>
        <w:t>za</w:t>
      </w:r>
      <w:r w:rsidR="00CE2F0F" w:rsidRPr="00F03164">
        <w:rPr>
          <w:rFonts w:ascii="Arial" w:hAnsi="Arial" w:cs="Arial"/>
          <w:b/>
        </w:rPr>
        <w:t> </w:t>
      </w:r>
      <w:r w:rsidRPr="00F03164">
        <w:rPr>
          <w:rFonts w:ascii="Arial" w:hAnsi="Arial" w:cs="Arial"/>
          <w:b/>
        </w:rPr>
        <w:t>pośrednictwem Centralnego Systemu Teleinformatycznego (CST 2021)</w:t>
      </w:r>
      <w:r w:rsidR="00A27AE2" w:rsidRPr="00F03164">
        <w:rPr>
          <w:rFonts w:ascii="Arial" w:hAnsi="Arial" w:cs="Arial"/>
          <w:b/>
        </w:rPr>
        <w:t xml:space="preserve"> przy</w:t>
      </w:r>
      <w:r w:rsidR="00CB59DE">
        <w:rPr>
          <w:rFonts w:ascii="Arial" w:hAnsi="Arial" w:cs="Arial"/>
          <w:b/>
        </w:rPr>
        <w:t> </w:t>
      </w:r>
      <w:r w:rsidR="00A27AE2" w:rsidRPr="00F03164">
        <w:rPr>
          <w:rFonts w:ascii="Arial" w:hAnsi="Arial" w:cs="Arial"/>
          <w:b/>
        </w:rPr>
        <w:t>użyciu aplikacji WOD2021</w:t>
      </w:r>
      <w:bookmarkEnd w:id="18"/>
      <w:r w:rsidR="00DE593B" w:rsidRPr="00F03164">
        <w:rPr>
          <w:rFonts w:ascii="Arial" w:hAnsi="Arial" w:cs="Arial"/>
          <w:b/>
        </w:rPr>
        <w:t>.</w:t>
      </w:r>
      <w:r w:rsidR="00DE593B" w:rsidRPr="00F03164">
        <w:rPr>
          <w:rFonts w:ascii="Arial" w:hAnsi="Arial" w:cs="Arial"/>
        </w:rPr>
        <w:t xml:space="preserve"> Aplikacja jest dostępna pod adresem strony internetowej </w:t>
      </w:r>
      <w:hyperlink r:id="rId14" w:history="1">
        <w:r w:rsidR="00A21E49" w:rsidRPr="00F03164">
          <w:rPr>
            <w:rStyle w:val="Hipercze"/>
            <w:rFonts w:ascii="Arial" w:hAnsi="Arial" w:cs="Arial"/>
          </w:rPr>
          <w:t>https://wod.cst2021.gov.pl/</w:t>
        </w:r>
      </w:hyperlink>
      <w:r w:rsidR="00AC631F" w:rsidRPr="00F03164">
        <w:rPr>
          <w:rStyle w:val="Hipercze"/>
          <w:rFonts w:ascii="Arial" w:hAnsi="Arial" w:cs="Arial"/>
          <w:u w:val="none"/>
        </w:rPr>
        <w:t xml:space="preserve">. </w:t>
      </w:r>
      <w:r w:rsidR="00D94E97" w:rsidRPr="00F03164">
        <w:rPr>
          <w:rFonts w:ascii="Arial" w:hAnsi="Arial" w:cs="Arial"/>
        </w:rPr>
        <w:t>In</w:t>
      </w:r>
      <w:r w:rsidR="00C36622" w:rsidRPr="00F03164">
        <w:rPr>
          <w:rFonts w:ascii="Arial" w:hAnsi="Arial" w:cs="Arial"/>
        </w:rPr>
        <w:t xml:space="preserve">strukcje dotyczące obsługi systemu znajdują się na stronie internetowej </w:t>
      </w:r>
      <w:hyperlink r:id="rId15" w:history="1">
        <w:r w:rsidR="00C36622" w:rsidRPr="00F03164">
          <w:rPr>
            <w:rStyle w:val="Hipercze"/>
            <w:rFonts w:ascii="Arial" w:hAnsi="Arial" w:cs="Arial"/>
          </w:rPr>
          <w:t>https://instrukcje.cst2021.gov.pl/</w:t>
        </w:r>
      </w:hyperlink>
      <w:r w:rsidR="00C36622" w:rsidRPr="00F03164">
        <w:rPr>
          <w:rFonts w:ascii="Arial" w:hAnsi="Arial" w:cs="Arial"/>
        </w:rPr>
        <w:t>.</w:t>
      </w:r>
    </w:p>
    <w:p w14:paraId="6FDAB75E" w14:textId="0AD67F8C" w:rsidR="004C1585" w:rsidRPr="004C1585" w:rsidRDefault="004C1585" w:rsidP="004C1585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 xml:space="preserve">Wnioski złożone w innej formie niż wskazana w </w:t>
      </w:r>
      <w:r>
        <w:rPr>
          <w:rFonts w:ascii="Arial" w:hAnsi="Arial" w:cs="Arial"/>
        </w:rPr>
        <w:t>punkcie VI.4 Regulaminu</w:t>
      </w:r>
      <w:r w:rsidRPr="00F03164">
        <w:rPr>
          <w:rFonts w:ascii="Arial" w:hAnsi="Arial" w:cs="Arial"/>
        </w:rPr>
        <w:t xml:space="preserve"> pozostawia się </w:t>
      </w:r>
      <w:r w:rsidRPr="00F03164">
        <w:rPr>
          <w:rFonts w:ascii="Arial" w:hAnsi="Arial" w:cs="Arial"/>
          <w:b/>
          <w:u w:val="single"/>
        </w:rPr>
        <w:t>be</w:t>
      </w:r>
      <w:r>
        <w:rPr>
          <w:rFonts w:ascii="Arial" w:hAnsi="Arial" w:cs="Arial"/>
          <w:b/>
          <w:u w:val="single"/>
        </w:rPr>
        <w:t>z </w:t>
      </w:r>
      <w:r w:rsidRPr="002557F9">
        <w:rPr>
          <w:rFonts w:ascii="Arial" w:hAnsi="Arial" w:cs="Arial"/>
          <w:b/>
          <w:u w:val="single"/>
        </w:rPr>
        <w:t>rozpatrzenia</w:t>
      </w:r>
      <w:r w:rsidRPr="002557F9">
        <w:rPr>
          <w:rFonts w:ascii="Arial" w:hAnsi="Arial" w:cs="Arial"/>
        </w:rPr>
        <w:t>.</w:t>
      </w:r>
    </w:p>
    <w:p w14:paraId="2DCE1A2F" w14:textId="595204CA" w:rsidR="000018F8" w:rsidRPr="00F03164" w:rsidRDefault="000018F8" w:rsidP="000018F8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color w:val="000000"/>
        </w:rPr>
        <w:t>Złożony wniosek musi być kompletny, co oznacza, że będzie zawierał wszystkie strony oraz wymagane załączniki</w:t>
      </w:r>
      <w:r w:rsidR="007556DE">
        <w:rPr>
          <w:rFonts w:ascii="Arial" w:hAnsi="Arial" w:cs="Arial"/>
          <w:color w:val="000000"/>
        </w:rPr>
        <w:t>, które są wymienione w</w:t>
      </w:r>
      <w:r w:rsidRPr="00F03164">
        <w:rPr>
          <w:rFonts w:ascii="Arial" w:hAnsi="Arial" w:cs="Arial"/>
          <w:color w:val="000000"/>
        </w:rPr>
        <w:t xml:space="preserve"> </w:t>
      </w:r>
      <w:r w:rsidRPr="004C1585">
        <w:rPr>
          <w:rFonts w:ascii="Arial" w:hAnsi="Arial" w:cs="Arial"/>
          <w:b/>
          <w:i/>
          <w:color w:val="000000"/>
        </w:rPr>
        <w:t>li</w:t>
      </w:r>
      <w:r w:rsidR="007556DE" w:rsidRPr="004C1585">
        <w:rPr>
          <w:rFonts w:ascii="Arial" w:hAnsi="Arial" w:cs="Arial"/>
          <w:b/>
          <w:i/>
          <w:color w:val="000000"/>
        </w:rPr>
        <w:t>ście</w:t>
      </w:r>
      <w:r w:rsidRPr="004C1585">
        <w:rPr>
          <w:rFonts w:ascii="Arial" w:hAnsi="Arial" w:cs="Arial"/>
          <w:b/>
          <w:i/>
          <w:color w:val="000000"/>
        </w:rPr>
        <w:t xml:space="preserve"> załączników do wniosku o</w:t>
      </w:r>
      <w:r w:rsidR="00997550" w:rsidRPr="004C1585">
        <w:rPr>
          <w:rFonts w:ascii="Arial" w:hAnsi="Arial" w:cs="Arial"/>
          <w:b/>
          <w:i/>
          <w:color w:val="000000"/>
        </w:rPr>
        <w:t> </w:t>
      </w:r>
      <w:r w:rsidRPr="004C1585">
        <w:rPr>
          <w:rFonts w:ascii="Arial" w:hAnsi="Arial" w:cs="Arial"/>
          <w:b/>
          <w:i/>
          <w:color w:val="000000"/>
        </w:rPr>
        <w:t xml:space="preserve">objęcie przedsięwzięcia wsparciem </w:t>
      </w:r>
      <w:r w:rsidRPr="004C1585">
        <w:rPr>
          <w:rFonts w:ascii="Arial" w:hAnsi="Arial" w:cs="Arial"/>
          <w:b/>
          <w:color w:val="000000"/>
        </w:rPr>
        <w:t>stanowi</w:t>
      </w:r>
      <w:r w:rsidR="007556DE" w:rsidRPr="004C1585">
        <w:rPr>
          <w:rFonts w:ascii="Arial" w:hAnsi="Arial" w:cs="Arial"/>
          <w:b/>
          <w:color w:val="000000"/>
        </w:rPr>
        <w:t>ącym</w:t>
      </w:r>
      <w:r w:rsidRPr="004C1585">
        <w:rPr>
          <w:rFonts w:ascii="Arial" w:hAnsi="Arial" w:cs="Arial"/>
          <w:b/>
          <w:color w:val="000000"/>
        </w:rPr>
        <w:t xml:space="preserve"> załącznik nr 4 do Regulaminu</w:t>
      </w:r>
      <w:r w:rsidRPr="00F03164">
        <w:rPr>
          <w:rFonts w:ascii="Arial" w:hAnsi="Arial" w:cs="Arial"/>
          <w:color w:val="000000"/>
        </w:rPr>
        <w:t>.</w:t>
      </w:r>
    </w:p>
    <w:p w14:paraId="5DE497D5" w14:textId="762D8E1C" w:rsidR="000018F8" w:rsidRPr="008514C2" w:rsidRDefault="000018F8" w:rsidP="008514C2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  <w:color w:val="000000"/>
        </w:rPr>
        <w:t xml:space="preserve">Wniosek musi być sporządzony w języku polskim, zgodnie z instrukcją wypełniania poszczególnych pól wniosku o </w:t>
      </w:r>
      <w:r w:rsidRPr="00F03164">
        <w:rPr>
          <w:rFonts w:ascii="Arial" w:hAnsi="Arial" w:cs="Arial"/>
        </w:rPr>
        <w:t>objęcie przedsięwzięcia wsparciem z planu rozwojowego.</w:t>
      </w:r>
    </w:p>
    <w:p w14:paraId="57B3FFF2" w14:textId="11A65D9F" w:rsidR="00997550" w:rsidRDefault="00997550" w:rsidP="007556DE">
      <w:pPr>
        <w:pStyle w:val="Akapitzlist"/>
        <w:numPr>
          <w:ilvl w:val="3"/>
          <w:numId w:val="57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Niektóre z załączników do wniosku o objęcie przedsięwzięcia wsparciem należy złożyć w oryginale, podpisane podpisem kwalifikowanym. Są to:</w:t>
      </w:r>
    </w:p>
    <w:p w14:paraId="366250D6" w14:textId="735F7227" w:rsidR="00997550" w:rsidRPr="00357129" w:rsidRDefault="00997550" w:rsidP="00357129">
      <w:pPr>
        <w:pStyle w:val="Akapitzlist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357129">
        <w:rPr>
          <w:rFonts w:ascii="Arial" w:hAnsi="Arial" w:cs="Arial"/>
          <w:b/>
          <w:i/>
        </w:rPr>
        <w:t>Harmonogram Rzeczowo-Finansowy realizacji przedsięwzięcia</w:t>
      </w:r>
      <w:r w:rsidR="00357129">
        <w:rPr>
          <w:rFonts w:ascii="Arial" w:hAnsi="Arial" w:cs="Arial"/>
        </w:rPr>
        <w:t xml:space="preserve"> </w:t>
      </w:r>
      <w:r w:rsidRPr="00357129">
        <w:rPr>
          <w:rFonts w:ascii="Arial" w:hAnsi="Arial" w:cs="Arial"/>
        </w:rPr>
        <w:t>(załącznik nr</w:t>
      </w:r>
      <w:r w:rsidR="00357129" w:rsidRPr="00357129">
        <w:rPr>
          <w:rFonts w:ascii="Arial" w:hAnsi="Arial" w:cs="Arial"/>
        </w:rPr>
        <w:t> 5</w:t>
      </w:r>
      <w:r w:rsidRPr="00357129">
        <w:rPr>
          <w:rFonts w:ascii="Arial" w:hAnsi="Arial" w:cs="Arial"/>
        </w:rPr>
        <w:t xml:space="preserve"> do</w:t>
      </w:r>
      <w:r w:rsidR="00996280">
        <w:rPr>
          <w:rFonts w:ascii="Arial" w:hAnsi="Arial" w:cs="Arial"/>
        </w:rPr>
        <w:t> </w:t>
      </w:r>
      <w:r w:rsidRPr="00357129">
        <w:rPr>
          <w:rFonts w:ascii="Arial" w:hAnsi="Arial" w:cs="Arial"/>
        </w:rPr>
        <w:t>Regulaminu)</w:t>
      </w:r>
      <w:r w:rsidR="00357129" w:rsidRPr="00357129">
        <w:rPr>
          <w:rFonts w:ascii="Arial" w:hAnsi="Arial" w:cs="Arial"/>
        </w:rPr>
        <w:t>;</w:t>
      </w:r>
    </w:p>
    <w:p w14:paraId="7E0C63AA" w14:textId="028622F7" w:rsidR="00357129" w:rsidRPr="00357129" w:rsidRDefault="00357129" w:rsidP="00357129">
      <w:pPr>
        <w:pStyle w:val="Akapitzlist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357129">
        <w:rPr>
          <w:rFonts w:ascii="Arial" w:hAnsi="Arial" w:cs="Arial"/>
          <w:b/>
          <w:i/>
        </w:rPr>
        <w:t>Oświadczenie o braku podwójnego finansowania przedsięwzięcia, wynikające z zakazu podwójnego finansowania, o którym mowa w Rozporządzeniu RRF</w:t>
      </w:r>
      <w:r w:rsidRPr="00357129">
        <w:rPr>
          <w:rFonts w:ascii="Arial" w:hAnsi="Arial" w:cs="Arial"/>
        </w:rPr>
        <w:t xml:space="preserve"> (załącznik nr 7 do Regulaminu)</w:t>
      </w:r>
      <w:r>
        <w:rPr>
          <w:rFonts w:ascii="Arial" w:hAnsi="Arial" w:cs="Arial"/>
        </w:rPr>
        <w:t>;</w:t>
      </w:r>
    </w:p>
    <w:p w14:paraId="51A7FC56" w14:textId="05E00A82" w:rsidR="00997550" w:rsidRPr="00357129" w:rsidRDefault="00997550" w:rsidP="00997550">
      <w:pPr>
        <w:pStyle w:val="Akapitzlist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357129">
        <w:rPr>
          <w:rFonts w:ascii="Arial" w:hAnsi="Arial" w:cs="Arial"/>
          <w:b/>
          <w:i/>
        </w:rPr>
        <w:t>Oświadczenie o kwalifikowalnej powierzchni budynku do objęcia wsparciem</w:t>
      </w:r>
      <w:r w:rsidRPr="00357129">
        <w:rPr>
          <w:rFonts w:ascii="Arial" w:hAnsi="Arial" w:cs="Arial"/>
        </w:rPr>
        <w:t xml:space="preserve"> (załącznik nr </w:t>
      </w:r>
      <w:r w:rsidR="00357129" w:rsidRPr="00357129">
        <w:rPr>
          <w:rFonts w:ascii="Arial" w:hAnsi="Arial" w:cs="Arial"/>
        </w:rPr>
        <w:t>9 do Regulaminu</w:t>
      </w:r>
      <w:r w:rsidR="00357129">
        <w:rPr>
          <w:rFonts w:ascii="Arial" w:hAnsi="Arial" w:cs="Arial"/>
        </w:rPr>
        <w:t>);</w:t>
      </w:r>
    </w:p>
    <w:p w14:paraId="19C8E8F5" w14:textId="77777777" w:rsidR="00996280" w:rsidRDefault="00357129" w:rsidP="00996280">
      <w:pPr>
        <w:pStyle w:val="Akapitzlist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357129">
        <w:rPr>
          <w:rFonts w:ascii="Arial" w:hAnsi="Arial" w:cs="Arial"/>
          <w:b/>
          <w:i/>
        </w:rPr>
        <w:t>Dane dotyczące realizacji wskaźnika B14 G i B15G w zakresie efektywności energetycznej oraz zgodności z zasadą DNSH</w:t>
      </w:r>
      <w:r w:rsidRPr="00357129">
        <w:rPr>
          <w:rFonts w:ascii="Arial" w:hAnsi="Arial" w:cs="Arial"/>
        </w:rPr>
        <w:t xml:space="preserve"> (załącznik nr 10 do Regulaminu)</w:t>
      </w:r>
      <w:r>
        <w:rPr>
          <w:rFonts w:ascii="Arial" w:hAnsi="Arial" w:cs="Arial"/>
        </w:rPr>
        <w:t>;</w:t>
      </w:r>
    </w:p>
    <w:p w14:paraId="3E629DB5" w14:textId="72E948F8" w:rsidR="00996280" w:rsidRPr="00996280" w:rsidRDefault="00996280" w:rsidP="00996280">
      <w:pPr>
        <w:pStyle w:val="Akapitzlist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996280">
        <w:rPr>
          <w:rFonts w:ascii="Arial" w:hAnsi="Arial" w:cs="Arial"/>
          <w:b/>
          <w:i/>
        </w:rPr>
        <w:t>Oświadczeni</w:t>
      </w:r>
      <w:r w:rsidR="004C1585">
        <w:rPr>
          <w:rFonts w:ascii="Arial" w:hAnsi="Arial" w:cs="Arial"/>
          <w:b/>
          <w:i/>
        </w:rPr>
        <w:t>e</w:t>
      </w:r>
      <w:r w:rsidRPr="00996280">
        <w:rPr>
          <w:rFonts w:ascii="Arial" w:hAnsi="Arial" w:cs="Arial"/>
          <w:b/>
          <w:i/>
        </w:rPr>
        <w:t xml:space="preserve"> Wnioskodawcy</w:t>
      </w:r>
      <w:r w:rsidRPr="00996280">
        <w:rPr>
          <w:rFonts w:ascii="Arial" w:hAnsi="Arial" w:cs="Arial"/>
        </w:rPr>
        <w:t xml:space="preserve"> (załącznik nr 11 do Regulaminu);</w:t>
      </w:r>
    </w:p>
    <w:p w14:paraId="4789566A" w14:textId="43AFDE23" w:rsidR="00997550" w:rsidRPr="00996280" w:rsidRDefault="00357129" w:rsidP="00996280">
      <w:pPr>
        <w:pStyle w:val="Akapitzlist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</w:rPr>
      </w:pPr>
      <w:r w:rsidRPr="00357129">
        <w:rPr>
          <w:rFonts w:ascii="Arial" w:hAnsi="Arial" w:cs="Arial"/>
          <w:b/>
          <w:i/>
        </w:rPr>
        <w:lastRenderedPageBreak/>
        <w:t>Upoważnienie Wnioskodawcy do złożenia wniosku o objęcie przedsięwzięcia wsparciem wraz z załącznikami w aplikacji WOD2021</w:t>
      </w:r>
      <w:r>
        <w:rPr>
          <w:rFonts w:ascii="Arial" w:hAnsi="Arial" w:cs="Arial"/>
        </w:rPr>
        <w:t xml:space="preserve"> (załącznik nr 12 do</w:t>
      </w:r>
      <w:r w:rsidR="00996280">
        <w:rPr>
          <w:rFonts w:ascii="Arial" w:hAnsi="Arial" w:cs="Arial"/>
        </w:rPr>
        <w:t> </w:t>
      </w:r>
      <w:r>
        <w:rPr>
          <w:rFonts w:ascii="Arial" w:hAnsi="Arial" w:cs="Arial"/>
        </w:rPr>
        <w:t>Regulaminu).</w:t>
      </w:r>
    </w:p>
    <w:p w14:paraId="04D32178" w14:textId="12AAF5CA" w:rsidR="008151F3" w:rsidRDefault="007D24BA" w:rsidP="00F03164">
      <w:pPr>
        <w:pStyle w:val="Akapitzlist"/>
        <w:numPr>
          <w:ilvl w:val="3"/>
          <w:numId w:val="57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826C53">
        <w:rPr>
          <w:rFonts w:ascii="Arial" w:hAnsi="Arial" w:cs="Arial"/>
          <w:b/>
        </w:rPr>
        <w:t>Wniosek o objęcie pr</w:t>
      </w:r>
      <w:r w:rsidR="000E440E" w:rsidRPr="00826C53">
        <w:rPr>
          <w:rFonts w:ascii="Arial" w:hAnsi="Arial" w:cs="Arial"/>
          <w:b/>
        </w:rPr>
        <w:t>z</w:t>
      </w:r>
      <w:r w:rsidRPr="00826C53">
        <w:rPr>
          <w:rFonts w:ascii="Arial" w:hAnsi="Arial" w:cs="Arial"/>
          <w:b/>
        </w:rPr>
        <w:t xml:space="preserve">edsięwzięcia wsparciem oraz wymagane </w:t>
      </w:r>
      <w:r w:rsidR="00DC31D9">
        <w:rPr>
          <w:rFonts w:ascii="Arial" w:hAnsi="Arial" w:cs="Arial"/>
          <w:b/>
        </w:rPr>
        <w:t>załączniki</w:t>
      </w:r>
      <w:r w:rsidR="00DC31D9" w:rsidRPr="00826C53">
        <w:rPr>
          <w:rFonts w:ascii="Arial" w:hAnsi="Arial" w:cs="Arial"/>
          <w:b/>
        </w:rPr>
        <w:t xml:space="preserve"> </w:t>
      </w:r>
      <w:r w:rsidR="000018F8">
        <w:rPr>
          <w:rFonts w:ascii="Arial" w:hAnsi="Arial" w:cs="Arial"/>
          <w:b/>
        </w:rPr>
        <w:t>powinny</w:t>
      </w:r>
      <w:r w:rsidR="000018F8" w:rsidRPr="00826C53">
        <w:rPr>
          <w:rFonts w:ascii="Arial" w:hAnsi="Arial" w:cs="Arial"/>
          <w:b/>
        </w:rPr>
        <w:t xml:space="preserve"> </w:t>
      </w:r>
      <w:r w:rsidRPr="00826C53">
        <w:rPr>
          <w:rFonts w:ascii="Arial" w:hAnsi="Arial" w:cs="Arial"/>
          <w:b/>
        </w:rPr>
        <w:t xml:space="preserve">być złożone przez </w:t>
      </w:r>
      <w:r w:rsidRPr="002B7013">
        <w:rPr>
          <w:rFonts w:ascii="Arial" w:hAnsi="Arial" w:cs="Arial"/>
          <w:b/>
        </w:rPr>
        <w:t xml:space="preserve">osobę umocowaną do reprezentowania </w:t>
      </w:r>
      <w:r w:rsidR="000018F8" w:rsidRPr="002B7013">
        <w:rPr>
          <w:rFonts w:ascii="Arial" w:hAnsi="Arial" w:cs="Arial"/>
          <w:b/>
        </w:rPr>
        <w:t>W</w:t>
      </w:r>
      <w:r w:rsidRPr="002B7013">
        <w:rPr>
          <w:rFonts w:ascii="Arial" w:hAnsi="Arial" w:cs="Arial"/>
          <w:b/>
        </w:rPr>
        <w:t>nioskodawcy</w:t>
      </w:r>
      <w:r w:rsidR="00996280">
        <w:rPr>
          <w:rFonts w:ascii="Arial" w:hAnsi="Arial" w:cs="Arial"/>
          <w:b/>
        </w:rPr>
        <w:t>.</w:t>
      </w:r>
      <w:r w:rsidRPr="006D13F2">
        <w:rPr>
          <w:rFonts w:ascii="Arial" w:hAnsi="Arial" w:cs="Arial"/>
        </w:rPr>
        <w:t xml:space="preserve"> </w:t>
      </w:r>
      <w:r w:rsidR="00DC31D9">
        <w:rPr>
          <w:rFonts w:ascii="Arial" w:hAnsi="Arial" w:cs="Arial"/>
        </w:rPr>
        <w:br/>
      </w:r>
      <w:r w:rsidR="00996280">
        <w:rPr>
          <w:rFonts w:ascii="Arial" w:hAnsi="Arial" w:cs="Arial"/>
        </w:rPr>
        <w:t>Z</w:t>
      </w:r>
      <w:r w:rsidR="00DC31D9">
        <w:rPr>
          <w:rFonts w:ascii="Arial" w:hAnsi="Arial" w:cs="Arial"/>
        </w:rPr>
        <w:t>ał</w:t>
      </w:r>
      <w:r w:rsidR="002B7013">
        <w:rPr>
          <w:rFonts w:ascii="Arial" w:hAnsi="Arial" w:cs="Arial"/>
        </w:rPr>
        <w:t>ącznik</w:t>
      </w:r>
      <w:r w:rsidR="00DC31D9">
        <w:rPr>
          <w:rFonts w:ascii="Arial" w:hAnsi="Arial" w:cs="Arial"/>
        </w:rPr>
        <w:t xml:space="preserve"> nr 1</w:t>
      </w:r>
      <w:r w:rsidR="009F1625">
        <w:rPr>
          <w:rFonts w:ascii="Arial" w:hAnsi="Arial" w:cs="Arial"/>
        </w:rPr>
        <w:t>2</w:t>
      </w:r>
      <w:r w:rsidR="00DC31D9">
        <w:rPr>
          <w:rFonts w:ascii="Arial" w:hAnsi="Arial" w:cs="Arial"/>
        </w:rPr>
        <w:t xml:space="preserve"> do Regulaminu stanowi u</w:t>
      </w:r>
      <w:r w:rsidR="00DC31D9" w:rsidRPr="00DC31D9">
        <w:rPr>
          <w:rFonts w:ascii="Arial" w:hAnsi="Arial" w:cs="Arial"/>
        </w:rPr>
        <w:t>poważnienie Wnioskodawcy do złożenia wniosku o</w:t>
      </w:r>
      <w:r w:rsidR="00CB59DE">
        <w:rPr>
          <w:rFonts w:ascii="Arial" w:hAnsi="Arial" w:cs="Arial"/>
        </w:rPr>
        <w:t> </w:t>
      </w:r>
      <w:r w:rsidR="009F1625">
        <w:rPr>
          <w:rFonts w:ascii="Arial" w:hAnsi="Arial" w:cs="Arial"/>
        </w:rPr>
        <w:t>objęcie przedsięwzięcia wsparciem wraz z załącznikami w</w:t>
      </w:r>
      <w:r w:rsidR="00DC31D9" w:rsidRPr="00DC31D9">
        <w:rPr>
          <w:rFonts w:ascii="Arial" w:hAnsi="Arial" w:cs="Arial"/>
        </w:rPr>
        <w:t xml:space="preserve"> aplikacji WOD2021</w:t>
      </w:r>
      <w:r w:rsidR="00DC31D9">
        <w:rPr>
          <w:rFonts w:ascii="Arial" w:hAnsi="Arial" w:cs="Arial"/>
        </w:rPr>
        <w:t>.</w:t>
      </w:r>
    </w:p>
    <w:p w14:paraId="3696C427" w14:textId="14C40883" w:rsidR="00AC631F" w:rsidRPr="000E7FC4" w:rsidRDefault="00996280" w:rsidP="00F03164">
      <w:pPr>
        <w:pStyle w:val="Akapitzlist"/>
        <w:numPr>
          <w:ilvl w:val="3"/>
          <w:numId w:val="57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 wymienione w punkcie VI.</w:t>
      </w:r>
      <w:r w:rsidR="004C158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C1585">
        <w:rPr>
          <w:rFonts w:ascii="Arial" w:hAnsi="Arial" w:cs="Arial"/>
          <w:b/>
        </w:rPr>
        <w:t>Regulaminu</w:t>
      </w:r>
      <w:r w:rsidR="00BF163E" w:rsidRPr="004C1585">
        <w:rPr>
          <w:rFonts w:ascii="Arial" w:hAnsi="Arial" w:cs="Arial"/>
          <w:b/>
        </w:rPr>
        <w:t xml:space="preserve"> </w:t>
      </w:r>
      <w:r w:rsidR="00BF163E" w:rsidRPr="004C1585">
        <w:rPr>
          <w:rFonts w:ascii="Arial" w:hAnsi="Arial" w:cs="Arial"/>
          <w:b/>
          <w:u w:val="single"/>
        </w:rPr>
        <w:t>wymagane</w:t>
      </w:r>
      <w:r w:rsidR="004C1585" w:rsidRPr="004C1585">
        <w:rPr>
          <w:rFonts w:ascii="Arial" w:hAnsi="Arial" w:cs="Arial"/>
          <w:b/>
          <w:u w:val="single"/>
        </w:rPr>
        <w:t xml:space="preserve"> są</w:t>
      </w:r>
      <w:r w:rsidR="00BF163E" w:rsidRPr="004C1585">
        <w:rPr>
          <w:rFonts w:ascii="Arial" w:hAnsi="Arial" w:cs="Arial"/>
          <w:b/>
          <w:u w:val="single"/>
        </w:rPr>
        <w:t xml:space="preserve"> przy każd</w:t>
      </w:r>
      <w:r w:rsidR="008014FF" w:rsidRPr="004C1585">
        <w:rPr>
          <w:rFonts w:ascii="Arial" w:hAnsi="Arial" w:cs="Arial"/>
          <w:b/>
          <w:u w:val="single"/>
        </w:rPr>
        <w:t>ej nowej wersji wniosku o</w:t>
      </w:r>
      <w:r w:rsidR="00BF163E" w:rsidRPr="004C1585">
        <w:rPr>
          <w:rFonts w:ascii="Arial" w:hAnsi="Arial" w:cs="Arial"/>
          <w:b/>
          <w:u w:val="single"/>
        </w:rPr>
        <w:t xml:space="preserve"> objęcie przedsięwzięcia wsparciem</w:t>
      </w:r>
      <w:r w:rsidR="008014FF" w:rsidRPr="004C1585">
        <w:rPr>
          <w:rFonts w:ascii="Arial" w:hAnsi="Arial" w:cs="Arial"/>
          <w:b/>
          <w:u w:val="single"/>
        </w:rPr>
        <w:t xml:space="preserve"> złożonym </w:t>
      </w:r>
      <w:r w:rsidR="00965ED8" w:rsidRPr="004C1585">
        <w:rPr>
          <w:rFonts w:ascii="Arial" w:hAnsi="Arial" w:cs="Arial"/>
          <w:b/>
          <w:u w:val="single"/>
        </w:rPr>
        <w:t>za pośrednictwem systemu</w:t>
      </w:r>
      <w:r w:rsidR="008014FF" w:rsidRPr="004C1585">
        <w:rPr>
          <w:rFonts w:ascii="Arial" w:hAnsi="Arial" w:cs="Arial"/>
          <w:b/>
          <w:u w:val="single"/>
        </w:rPr>
        <w:t xml:space="preserve"> CST</w:t>
      </w:r>
      <w:r w:rsidR="00965ED8" w:rsidRPr="004C1585">
        <w:rPr>
          <w:rFonts w:ascii="Arial" w:hAnsi="Arial" w:cs="Arial"/>
          <w:b/>
          <w:u w:val="single"/>
        </w:rPr>
        <w:t xml:space="preserve"> 2021 w aplikacji WOD2021</w:t>
      </w:r>
      <w:r w:rsidR="00BF163E" w:rsidRPr="004C1585">
        <w:rPr>
          <w:rFonts w:ascii="Arial" w:hAnsi="Arial" w:cs="Arial"/>
          <w:b/>
        </w:rPr>
        <w:t>.</w:t>
      </w:r>
    </w:p>
    <w:p w14:paraId="31D7C64F" w14:textId="507FF7A1" w:rsidR="00AC631F" w:rsidRPr="002B7013" w:rsidRDefault="00543F21" w:rsidP="002B7013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05"/>
        <w:contextualSpacing w:val="0"/>
        <w:jc w:val="both"/>
        <w:rPr>
          <w:rFonts w:ascii="Arial" w:hAnsi="Arial" w:cs="Arial"/>
          <w:b/>
        </w:rPr>
      </w:pPr>
      <w:r w:rsidRPr="000E7FC4">
        <w:rPr>
          <w:rFonts w:ascii="Arial" w:hAnsi="Arial" w:cs="Arial"/>
          <w:b/>
          <w:color w:val="000000"/>
        </w:rPr>
        <w:t>Wnioski o objęcie przedsięwzięcia wsparciem są składane i rejestrowane są za pośrednictwem Centralnego Systemu Teleinformatycznego (CST 2021) przy użyciu aplikacji WOD2021 i jest im nadawany indywidualny numer.</w:t>
      </w:r>
      <w:r w:rsidR="002B7013">
        <w:rPr>
          <w:rFonts w:ascii="Arial" w:hAnsi="Arial" w:cs="Arial"/>
          <w:b/>
          <w:color w:val="000000"/>
        </w:rPr>
        <w:t xml:space="preserve"> </w:t>
      </w:r>
      <w:r w:rsidR="00143391" w:rsidRPr="002B7013">
        <w:rPr>
          <w:rFonts w:ascii="Arial" w:hAnsi="Arial" w:cs="Arial"/>
        </w:rPr>
        <w:t>W</w:t>
      </w:r>
      <w:r w:rsidRPr="002B7013">
        <w:rPr>
          <w:rFonts w:ascii="Arial" w:hAnsi="Arial" w:cs="Arial"/>
        </w:rPr>
        <w:t xml:space="preserve"> toku oceny w</w:t>
      </w:r>
      <w:r w:rsidR="002B7013">
        <w:rPr>
          <w:rFonts w:ascii="Arial" w:hAnsi="Arial" w:cs="Arial"/>
        </w:rPr>
        <w:t> </w:t>
      </w:r>
      <w:r w:rsidRPr="002B7013">
        <w:rPr>
          <w:rFonts w:ascii="Arial" w:hAnsi="Arial" w:cs="Arial"/>
        </w:rPr>
        <w:t>korespondencji z W</w:t>
      </w:r>
      <w:r w:rsidR="00143391" w:rsidRPr="002B7013">
        <w:rPr>
          <w:rFonts w:ascii="Arial" w:hAnsi="Arial" w:cs="Arial"/>
        </w:rPr>
        <w:t xml:space="preserve">nioskodawcą IOI posługuje się numerem oraz datą złożenia wniosku </w:t>
      </w:r>
      <w:r w:rsidR="00CB0BE1" w:rsidRPr="002B7013">
        <w:rPr>
          <w:rFonts w:ascii="Arial" w:hAnsi="Arial" w:cs="Arial"/>
        </w:rPr>
        <w:t>w systemie CST 2021.</w:t>
      </w:r>
      <w:r w:rsidR="00054827" w:rsidRPr="002B7013">
        <w:rPr>
          <w:rFonts w:ascii="Arial" w:hAnsi="Arial" w:cs="Arial"/>
        </w:rPr>
        <w:t xml:space="preserve"> </w:t>
      </w:r>
    </w:p>
    <w:p w14:paraId="22D48F13" w14:textId="21A19F5E" w:rsidR="00184970" w:rsidRDefault="00143391" w:rsidP="00AA3A78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05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W trakcie trwania naboru dopuszcza się jedynie komunikację </w:t>
      </w:r>
      <w:r w:rsidRPr="00BF163E">
        <w:rPr>
          <w:rFonts w:ascii="Arial" w:hAnsi="Arial" w:cs="Arial"/>
        </w:rPr>
        <w:t>pisemną</w:t>
      </w:r>
      <w:r w:rsidR="00DC31D9" w:rsidRPr="00BF163E">
        <w:rPr>
          <w:rFonts w:ascii="Arial" w:hAnsi="Arial" w:cs="Arial"/>
        </w:rPr>
        <w:t xml:space="preserve"> </w:t>
      </w:r>
      <w:r w:rsidRPr="00AC631F">
        <w:rPr>
          <w:rFonts w:ascii="Arial" w:hAnsi="Arial" w:cs="Arial"/>
        </w:rPr>
        <w:t>między OO</w:t>
      </w:r>
      <w:r w:rsidR="00E54397" w:rsidRPr="00AC631F">
        <w:rPr>
          <w:rFonts w:ascii="Arial" w:hAnsi="Arial" w:cs="Arial"/>
        </w:rPr>
        <w:t>W</w:t>
      </w:r>
      <w:r w:rsidR="00CB0BE1" w:rsidRPr="00AC631F">
        <w:rPr>
          <w:rFonts w:ascii="Arial" w:hAnsi="Arial" w:cs="Arial"/>
        </w:rPr>
        <w:t xml:space="preserve"> i</w:t>
      </w:r>
      <w:r w:rsidR="00CB59DE">
        <w:rPr>
          <w:rFonts w:ascii="Arial" w:hAnsi="Arial" w:cs="Arial"/>
        </w:rPr>
        <w:t> </w:t>
      </w:r>
      <w:r w:rsidR="00CB0BE1" w:rsidRPr="00AC631F">
        <w:rPr>
          <w:rFonts w:ascii="Arial" w:hAnsi="Arial" w:cs="Arial"/>
        </w:rPr>
        <w:t>IOI</w:t>
      </w:r>
      <w:r w:rsidR="00E97AA4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chyba że w wezwaniu do </w:t>
      </w:r>
      <w:r w:rsidR="00CB0BE1" w:rsidRPr="00AC631F">
        <w:rPr>
          <w:rFonts w:ascii="Arial" w:hAnsi="Arial" w:cs="Arial"/>
        </w:rPr>
        <w:t xml:space="preserve">uzupełnień lub poprawy wniosku </w:t>
      </w:r>
      <w:r w:rsidRPr="00AC631F">
        <w:rPr>
          <w:rFonts w:ascii="Arial" w:hAnsi="Arial" w:cs="Arial"/>
        </w:rPr>
        <w:t>IO</w:t>
      </w:r>
      <w:r w:rsidR="006F42D6" w:rsidRPr="00AC631F">
        <w:rPr>
          <w:rFonts w:ascii="Arial" w:hAnsi="Arial" w:cs="Arial"/>
        </w:rPr>
        <w:t>I</w:t>
      </w:r>
      <w:r w:rsidRPr="00AC631F">
        <w:rPr>
          <w:rFonts w:ascii="Arial" w:hAnsi="Arial" w:cs="Arial"/>
        </w:rPr>
        <w:t xml:space="preserve"> dopuści inny sposób komunikacji. W sytuacji niezachowania wskazanej formy komuni</w:t>
      </w:r>
      <w:r w:rsidR="00EE21A1" w:rsidRPr="00AC631F">
        <w:rPr>
          <w:rFonts w:ascii="Arial" w:hAnsi="Arial" w:cs="Arial"/>
        </w:rPr>
        <w:t>kacji, IOI nie będzie brała pod </w:t>
      </w:r>
      <w:r w:rsidRPr="00AC631F">
        <w:rPr>
          <w:rFonts w:ascii="Arial" w:hAnsi="Arial" w:cs="Arial"/>
        </w:rPr>
        <w:t>uwagę przekazanych w ten sposób zapytań, informacji, wyjaśnień, uzupełnień, poprawek.</w:t>
      </w:r>
    </w:p>
    <w:p w14:paraId="522B81BB" w14:textId="076C6180" w:rsidR="00AA3A78" w:rsidRPr="00AA3A78" w:rsidRDefault="00AA3A78" w:rsidP="00AA3A78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05"/>
        <w:contextualSpacing w:val="0"/>
        <w:jc w:val="both"/>
        <w:rPr>
          <w:rFonts w:ascii="Arial" w:hAnsi="Arial" w:cs="Arial"/>
        </w:rPr>
      </w:pPr>
      <w:r w:rsidRPr="00AA3A78">
        <w:rPr>
          <w:rFonts w:ascii="Arial" w:hAnsi="Arial" w:cs="Arial"/>
        </w:rPr>
        <w:t>Dokumenty i informacje wytworzone lub przygotowane przez IOI w związku z oceną dokumentów i informacji przedstawionych przez wnioskodawców nie podlegają, do czasu zakończenia naboru albo zamieszczenia informacji o przedsięwzięciu wybranym do objęcia wsparciem z planu rozwojowego, udostępnieniu w trybie przepisów ustawy z</w:t>
      </w:r>
      <w:r w:rsidR="002B7013">
        <w:rPr>
          <w:rFonts w:ascii="Arial" w:hAnsi="Arial" w:cs="Arial"/>
        </w:rPr>
        <w:t> </w:t>
      </w:r>
      <w:r w:rsidRPr="00AA3A78">
        <w:rPr>
          <w:rFonts w:ascii="Arial" w:hAnsi="Arial" w:cs="Arial"/>
        </w:rPr>
        <w:t>dnia</w:t>
      </w:r>
      <w:r w:rsidR="002B7013">
        <w:rPr>
          <w:rFonts w:ascii="Arial" w:hAnsi="Arial" w:cs="Arial"/>
        </w:rPr>
        <w:t> </w:t>
      </w:r>
      <w:r w:rsidRPr="00AA3A78">
        <w:rPr>
          <w:rFonts w:ascii="Arial" w:hAnsi="Arial" w:cs="Arial"/>
        </w:rPr>
        <w:t>6 września 2001 r. o dostępie do informacji publicznej (tj. Dz.U. z 2022 r. poz. 902, ze</w:t>
      </w:r>
      <w:r w:rsidR="00CB59DE">
        <w:rPr>
          <w:rFonts w:ascii="Arial" w:hAnsi="Arial" w:cs="Arial"/>
        </w:rPr>
        <w:t> </w:t>
      </w:r>
      <w:r w:rsidRPr="00AA3A78">
        <w:rPr>
          <w:rFonts w:ascii="Arial" w:hAnsi="Arial" w:cs="Arial"/>
        </w:rPr>
        <w:t>zm.).</w:t>
      </w:r>
    </w:p>
    <w:p w14:paraId="6A1CC610" w14:textId="61931FF5" w:rsidR="00AA3A78" w:rsidRPr="008A6909" w:rsidRDefault="00AA3A78" w:rsidP="00AA3A78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05"/>
        <w:contextualSpacing w:val="0"/>
        <w:jc w:val="both"/>
        <w:rPr>
          <w:rFonts w:ascii="Arial" w:hAnsi="Arial" w:cs="Arial"/>
        </w:rPr>
      </w:pPr>
      <w:r w:rsidRPr="008A6909">
        <w:rPr>
          <w:rFonts w:ascii="Arial" w:hAnsi="Arial" w:cs="Arial"/>
          <w:b/>
        </w:rPr>
        <w:t xml:space="preserve">Wnioskodawca może w każdym czasie wycofać swój wniosek o objęcie przedsięwzięcia wsparciem. </w:t>
      </w:r>
      <w:r w:rsidR="008A6909" w:rsidRPr="008A6909">
        <w:rPr>
          <w:rFonts w:ascii="Arial" w:hAnsi="Arial" w:cs="Arial"/>
          <w:b/>
        </w:rPr>
        <w:t>Jednak p</w:t>
      </w:r>
      <w:r w:rsidRPr="008A6909">
        <w:rPr>
          <w:rFonts w:ascii="Arial" w:hAnsi="Arial" w:cs="Arial"/>
          <w:b/>
        </w:rPr>
        <w:t xml:space="preserve">rzed dokonaniem takiej czynności należy złożyć </w:t>
      </w:r>
      <w:r w:rsidR="008A6909" w:rsidRPr="008A6909">
        <w:rPr>
          <w:rFonts w:ascii="Arial" w:hAnsi="Arial" w:cs="Arial"/>
          <w:b/>
        </w:rPr>
        <w:t>za pośrednictwem platformy e-PUAP</w:t>
      </w:r>
      <w:r w:rsidR="008A6909" w:rsidRPr="008A6909">
        <w:rPr>
          <w:rFonts w:ascii="Arial" w:hAnsi="Arial" w:cs="Arial"/>
        </w:rPr>
        <w:t xml:space="preserve"> – </w:t>
      </w:r>
      <w:r w:rsidRPr="008A6909">
        <w:rPr>
          <w:rFonts w:ascii="Arial" w:hAnsi="Arial" w:cs="Arial"/>
          <w:b/>
          <w:i/>
        </w:rPr>
        <w:t>Oświadczenie o wycofaniu wniosku o objęcie przedsięwzięcia wsparciem</w:t>
      </w:r>
      <w:r w:rsidR="008A6909">
        <w:rPr>
          <w:rFonts w:ascii="Arial" w:hAnsi="Arial" w:cs="Arial"/>
          <w:b/>
        </w:rPr>
        <w:t xml:space="preserve"> </w:t>
      </w:r>
      <w:r w:rsidR="008A6909" w:rsidRPr="008A6909">
        <w:rPr>
          <w:rFonts w:ascii="Arial" w:hAnsi="Arial" w:cs="Arial"/>
          <w:b/>
          <w:u w:val="single"/>
        </w:rPr>
        <w:t>podpisane podpisem kwalifikowalnym</w:t>
      </w:r>
      <w:r w:rsidR="008A6909">
        <w:rPr>
          <w:rFonts w:ascii="Arial" w:hAnsi="Arial" w:cs="Arial"/>
          <w:b/>
        </w:rPr>
        <w:t>,</w:t>
      </w:r>
      <w:r w:rsidRPr="008A6909">
        <w:rPr>
          <w:rFonts w:ascii="Arial" w:hAnsi="Arial" w:cs="Arial"/>
        </w:rPr>
        <w:t xml:space="preserve"> które stanowi załącznik nr 6 do niniejszego Regulaminu.</w:t>
      </w:r>
    </w:p>
    <w:p w14:paraId="13A96886" w14:textId="7ABD4190" w:rsidR="00AA3A78" w:rsidRPr="00D32FE6" w:rsidRDefault="00AA3A78" w:rsidP="00AA3A78">
      <w:pPr>
        <w:pStyle w:val="Akapitzlist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05"/>
        <w:contextualSpacing w:val="0"/>
        <w:jc w:val="both"/>
        <w:rPr>
          <w:rFonts w:ascii="Arial" w:hAnsi="Arial" w:cs="Arial"/>
          <w:b/>
        </w:rPr>
      </w:pPr>
      <w:r w:rsidRPr="00D32FE6">
        <w:rPr>
          <w:rFonts w:ascii="Arial" w:hAnsi="Arial" w:cs="Arial"/>
          <w:b/>
        </w:rPr>
        <w:lastRenderedPageBreak/>
        <w:t>W przypadku wycofania złożonego wniosku o objęcie przedsięwzięcia wsparciem, ostateczny odbiorca wsparcia (OOW) ma możliwość złożenia go ponownie (pod</w:t>
      </w:r>
      <w:r w:rsidR="008A6909">
        <w:rPr>
          <w:rFonts w:ascii="Arial" w:hAnsi="Arial" w:cs="Arial"/>
          <w:b/>
        </w:rPr>
        <w:t> </w:t>
      </w:r>
      <w:r w:rsidRPr="00D32FE6">
        <w:rPr>
          <w:rFonts w:ascii="Arial" w:hAnsi="Arial" w:cs="Arial"/>
          <w:b/>
        </w:rPr>
        <w:t xml:space="preserve">tym samym tytułem </w:t>
      </w:r>
      <w:r w:rsidR="00D32FE6">
        <w:rPr>
          <w:rFonts w:ascii="Arial" w:hAnsi="Arial" w:cs="Arial"/>
          <w:b/>
        </w:rPr>
        <w:t>projektu</w:t>
      </w:r>
      <w:r w:rsidRPr="00D32FE6">
        <w:rPr>
          <w:rFonts w:ascii="Arial" w:hAnsi="Arial" w:cs="Arial"/>
          <w:b/>
        </w:rPr>
        <w:t>).</w:t>
      </w:r>
    </w:p>
    <w:p w14:paraId="7B0C3219" w14:textId="31BBBBAA" w:rsidR="00A519E4" w:rsidRPr="00DF1356" w:rsidRDefault="006F42D6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19" w:name="_Toc138762202"/>
      <w:bookmarkStart w:id="20" w:name="_Toc152668784"/>
      <w:r w:rsidRPr="00DF1356">
        <w:rPr>
          <w:rFonts w:cs="Arial"/>
          <w:b/>
          <w:color w:val="548DD4" w:themeColor="text2" w:themeTint="99"/>
        </w:rPr>
        <w:t>V</w:t>
      </w:r>
      <w:r w:rsidR="002A4975" w:rsidRPr="00DF1356">
        <w:rPr>
          <w:rFonts w:cs="Arial"/>
          <w:b/>
          <w:color w:val="548DD4" w:themeColor="text2" w:themeTint="99"/>
        </w:rPr>
        <w:t>I</w:t>
      </w:r>
      <w:r w:rsidR="00A97119" w:rsidRPr="00DF1356">
        <w:rPr>
          <w:rFonts w:cs="Arial"/>
          <w:b/>
          <w:color w:val="548DD4" w:themeColor="text2" w:themeTint="99"/>
        </w:rPr>
        <w:t>I</w:t>
      </w:r>
      <w:r w:rsidRPr="00DF1356">
        <w:rPr>
          <w:rFonts w:cs="Arial"/>
          <w:b/>
          <w:color w:val="548DD4" w:themeColor="text2" w:themeTint="99"/>
        </w:rPr>
        <w:t xml:space="preserve">. </w:t>
      </w:r>
      <w:r w:rsidR="00573E7D" w:rsidRPr="00DF1356">
        <w:rPr>
          <w:rFonts w:cs="Arial"/>
          <w:b/>
          <w:color w:val="548DD4" w:themeColor="text2" w:themeTint="99"/>
        </w:rPr>
        <w:t>Ocena przedsięwzięć</w:t>
      </w:r>
      <w:bookmarkEnd w:id="19"/>
      <w:bookmarkEnd w:id="20"/>
    </w:p>
    <w:p w14:paraId="7E88C9D6" w14:textId="1A7143D7" w:rsidR="001D61FB" w:rsidRPr="00F03164" w:rsidRDefault="00A519E4" w:rsidP="00826C53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F03164">
        <w:rPr>
          <w:rFonts w:ascii="Arial" w:hAnsi="Arial" w:cs="Arial"/>
          <w:color w:val="000000"/>
        </w:rPr>
        <w:t>Ocena przedsięwzięć jest przeprowadzana prze</w:t>
      </w:r>
      <w:r w:rsidR="00F03164">
        <w:rPr>
          <w:rFonts w:ascii="Arial" w:hAnsi="Arial" w:cs="Arial"/>
          <w:color w:val="000000"/>
        </w:rPr>
        <w:t xml:space="preserve">z Zespół Oceny Przedsięwzięć </w:t>
      </w:r>
      <w:r w:rsidR="00067FD2" w:rsidRPr="00F03164">
        <w:rPr>
          <w:rFonts w:ascii="Arial" w:hAnsi="Arial" w:cs="Arial"/>
          <w:b/>
          <w:color w:val="000000"/>
        </w:rPr>
        <w:t>(ZOP)</w:t>
      </w:r>
      <w:r w:rsidR="00067FD2" w:rsidRPr="00F03164">
        <w:rPr>
          <w:rFonts w:ascii="Arial" w:hAnsi="Arial" w:cs="Arial"/>
          <w:color w:val="000000"/>
        </w:rPr>
        <w:t>.</w:t>
      </w:r>
    </w:p>
    <w:p w14:paraId="56F073AE" w14:textId="5AC2CEEA" w:rsidR="0089472A" w:rsidRPr="006D13F2" w:rsidRDefault="00DC38C0" w:rsidP="00826C53">
      <w:pPr>
        <w:pStyle w:val="Akapitzlist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6D13F2">
        <w:rPr>
          <w:rFonts w:ascii="Arial" w:hAnsi="Arial" w:cs="Arial"/>
        </w:rPr>
        <w:t xml:space="preserve">Przedsięwzięcia są oceniane </w:t>
      </w:r>
      <w:r w:rsidR="0089472A" w:rsidRPr="006D13F2">
        <w:rPr>
          <w:rFonts w:ascii="Arial" w:hAnsi="Arial" w:cs="Arial"/>
        </w:rPr>
        <w:t xml:space="preserve">w oparciu o </w:t>
      </w:r>
      <w:r w:rsidR="00B114C3" w:rsidRPr="006D13F2">
        <w:rPr>
          <w:rFonts w:ascii="Arial" w:hAnsi="Arial" w:cs="Arial"/>
        </w:rPr>
        <w:t xml:space="preserve">informacje zawarte we wniosku o objęcie wsparciem oraz </w:t>
      </w:r>
      <w:r w:rsidR="0089472A" w:rsidRPr="006D13F2">
        <w:rPr>
          <w:rFonts w:ascii="Arial" w:hAnsi="Arial" w:cs="Arial"/>
        </w:rPr>
        <w:t>dokumentację złożoną zgodnie z wykazem</w:t>
      </w:r>
      <w:r w:rsidR="0079532F" w:rsidRPr="006D13F2">
        <w:rPr>
          <w:rFonts w:ascii="Arial" w:hAnsi="Arial" w:cs="Arial"/>
        </w:rPr>
        <w:t xml:space="preserve"> załą</w:t>
      </w:r>
      <w:r w:rsidR="00A031A0" w:rsidRPr="006D13F2">
        <w:rPr>
          <w:rFonts w:ascii="Arial" w:hAnsi="Arial" w:cs="Arial"/>
        </w:rPr>
        <w:t>czników</w:t>
      </w:r>
      <w:r w:rsidR="0089472A" w:rsidRPr="006D13F2">
        <w:rPr>
          <w:rFonts w:ascii="Arial" w:hAnsi="Arial" w:cs="Arial"/>
        </w:rPr>
        <w:t xml:space="preserve">, </w:t>
      </w:r>
      <w:r w:rsidR="00A031A0" w:rsidRPr="006D13F2">
        <w:rPr>
          <w:rFonts w:ascii="Arial" w:hAnsi="Arial" w:cs="Arial"/>
        </w:rPr>
        <w:t xml:space="preserve">opisanym </w:t>
      </w:r>
      <w:r w:rsidR="00825A46" w:rsidRPr="006D13F2">
        <w:rPr>
          <w:rFonts w:ascii="Arial" w:hAnsi="Arial" w:cs="Arial"/>
        </w:rPr>
        <w:t>w</w:t>
      </w:r>
      <w:r w:rsidR="006E50C0" w:rsidRPr="006D13F2">
        <w:rPr>
          <w:rFonts w:ascii="Arial" w:hAnsi="Arial" w:cs="Arial"/>
        </w:rPr>
        <w:t> </w:t>
      </w:r>
      <w:r w:rsidR="00A602D4" w:rsidRPr="006D13F2">
        <w:rPr>
          <w:rFonts w:ascii="Arial" w:hAnsi="Arial" w:cs="Arial"/>
        </w:rPr>
        <w:t>z</w:t>
      </w:r>
      <w:r w:rsidR="00825A46" w:rsidRPr="006D13F2">
        <w:rPr>
          <w:rFonts w:ascii="Arial" w:hAnsi="Arial" w:cs="Arial"/>
        </w:rPr>
        <w:t>ałą</w:t>
      </w:r>
      <w:r w:rsidR="0079532F" w:rsidRPr="006D13F2">
        <w:rPr>
          <w:rFonts w:ascii="Arial" w:hAnsi="Arial" w:cs="Arial"/>
        </w:rPr>
        <w:t xml:space="preserve">czniku nr </w:t>
      </w:r>
      <w:r w:rsidR="000F5537" w:rsidRPr="006D13F2">
        <w:rPr>
          <w:rFonts w:ascii="Arial" w:hAnsi="Arial" w:cs="Arial"/>
        </w:rPr>
        <w:t>4</w:t>
      </w:r>
      <w:r w:rsidR="0089472A" w:rsidRPr="006D13F2">
        <w:rPr>
          <w:rFonts w:ascii="Arial" w:hAnsi="Arial" w:cs="Arial"/>
        </w:rPr>
        <w:t xml:space="preserve"> niniejszego Regulaminu.</w:t>
      </w:r>
    </w:p>
    <w:p w14:paraId="1B760EB8" w14:textId="30AB0B96" w:rsidR="00184970" w:rsidRPr="006D13F2" w:rsidRDefault="003F566F" w:rsidP="00F0316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ZOP dokonuje oceny na karcie oceny przedsięwzięcia, umożliwiającej uzasadnienie w</w:t>
      </w:r>
      <w:r w:rsidR="00CE2F0F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>odniesieniu do każdego z ocenianych kryteriów. Wzór listy sprawdzającej dla</w:t>
      </w:r>
      <w:r w:rsidR="00EE21A1" w:rsidRPr="006D13F2">
        <w:rPr>
          <w:rFonts w:ascii="Arial" w:hAnsi="Arial" w:cs="Arial"/>
        </w:rPr>
        <w:t xml:space="preserve"> </w:t>
      </w:r>
      <w:r w:rsidRPr="006D13F2">
        <w:rPr>
          <w:rFonts w:ascii="Arial" w:hAnsi="Arial" w:cs="Arial"/>
        </w:rPr>
        <w:t>przedsięwzięć zgłoszonych do objęcia wsparciem stanowi załącznik</w:t>
      </w:r>
      <w:r w:rsidR="000D62A7">
        <w:rPr>
          <w:rFonts w:ascii="Arial" w:hAnsi="Arial" w:cs="Arial"/>
        </w:rPr>
        <w:t xml:space="preserve"> nr</w:t>
      </w:r>
      <w:r w:rsidR="008F4F54" w:rsidRPr="006D13F2">
        <w:rPr>
          <w:rFonts w:ascii="Arial" w:hAnsi="Arial" w:cs="Arial"/>
        </w:rPr>
        <w:t xml:space="preserve"> </w:t>
      </w:r>
      <w:r w:rsidR="00A031A0" w:rsidRPr="006D13F2">
        <w:rPr>
          <w:rFonts w:ascii="Arial" w:hAnsi="Arial" w:cs="Arial"/>
        </w:rPr>
        <w:t>1</w:t>
      </w:r>
      <w:r w:rsidR="008F4F54" w:rsidRPr="006D13F2">
        <w:rPr>
          <w:rFonts w:ascii="Arial" w:hAnsi="Arial" w:cs="Arial"/>
        </w:rPr>
        <w:t xml:space="preserve"> do niniejszego Regulaminu.</w:t>
      </w:r>
    </w:p>
    <w:p w14:paraId="7F92BB5A" w14:textId="2524F559" w:rsidR="00AD022B" w:rsidRPr="006D13F2" w:rsidRDefault="00AD022B" w:rsidP="00F0316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W procesie oceny przedsięwzięć wykorzystuje się </w:t>
      </w:r>
      <w:r w:rsidRPr="000E7FC4">
        <w:rPr>
          <w:rFonts w:ascii="Arial" w:hAnsi="Arial" w:cs="Arial"/>
          <w:b/>
        </w:rPr>
        <w:t>system Arachne</w:t>
      </w:r>
      <w:r w:rsidRPr="006D13F2">
        <w:rPr>
          <w:rFonts w:ascii="Arial" w:hAnsi="Arial" w:cs="Arial"/>
        </w:rPr>
        <w:t>, który poprzez zastosowanie algorytmów przeliczeniowych kalkuluje ryzyko wystąpienia ewentualnych nadużyć finansowych, konfliktów interesów, korupcji i podwójnego finansowania.</w:t>
      </w:r>
    </w:p>
    <w:p w14:paraId="614FD941" w14:textId="77777777" w:rsidR="00184970" w:rsidRPr="006D13F2" w:rsidRDefault="0079532F" w:rsidP="00F0316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6D13F2">
        <w:rPr>
          <w:rStyle w:val="fontstyle01"/>
          <w:rFonts w:ascii="Arial" w:hAnsi="Arial" w:cs="Arial"/>
          <w:sz w:val="22"/>
          <w:szCs w:val="22"/>
        </w:rPr>
        <w:t>Z</w:t>
      </w:r>
      <w:r w:rsidR="00372835" w:rsidRPr="006D13F2">
        <w:rPr>
          <w:rStyle w:val="fontstyle01"/>
          <w:rFonts w:ascii="Arial" w:hAnsi="Arial" w:cs="Arial"/>
          <w:sz w:val="22"/>
          <w:szCs w:val="22"/>
        </w:rPr>
        <w:t>OP</w:t>
      </w:r>
      <w:r w:rsidR="004D0FBD" w:rsidRPr="006D13F2">
        <w:rPr>
          <w:rStyle w:val="fontstyle01"/>
          <w:rFonts w:ascii="Arial" w:hAnsi="Arial" w:cs="Arial"/>
          <w:sz w:val="22"/>
          <w:szCs w:val="22"/>
        </w:rPr>
        <w:t xml:space="preserve"> dokonuje weryfikacji pod k</w:t>
      </w:r>
      <w:r w:rsidR="004D0FBD" w:rsidRPr="006D13F2">
        <w:rPr>
          <w:rStyle w:val="fontstyle21"/>
          <w:sz w:val="22"/>
          <w:szCs w:val="22"/>
        </w:rPr>
        <w:t>ą</w:t>
      </w:r>
      <w:r w:rsidR="004D0FBD" w:rsidRPr="006D13F2">
        <w:rPr>
          <w:rStyle w:val="fontstyle01"/>
          <w:rFonts w:ascii="Arial" w:hAnsi="Arial" w:cs="Arial"/>
          <w:sz w:val="22"/>
          <w:szCs w:val="22"/>
        </w:rPr>
        <w:t>tem spełnienia albo</w:t>
      </w:r>
      <w:r w:rsidR="00372835" w:rsidRPr="006D13F2">
        <w:rPr>
          <w:rFonts w:ascii="Arial" w:hAnsi="Arial" w:cs="Arial"/>
          <w:color w:val="000000"/>
        </w:rPr>
        <w:t xml:space="preserve"> </w:t>
      </w:r>
      <w:r w:rsidR="004D0FBD" w:rsidRPr="006D13F2">
        <w:rPr>
          <w:rStyle w:val="fontstyle01"/>
          <w:rFonts w:ascii="Arial" w:hAnsi="Arial" w:cs="Arial"/>
          <w:sz w:val="22"/>
          <w:szCs w:val="22"/>
        </w:rPr>
        <w:t xml:space="preserve">niespełnienia </w:t>
      </w:r>
      <w:r w:rsidR="00DE593B" w:rsidRPr="006D13F2">
        <w:rPr>
          <w:rStyle w:val="fontstyle01"/>
          <w:rFonts w:ascii="Arial" w:hAnsi="Arial" w:cs="Arial"/>
          <w:sz w:val="22"/>
          <w:szCs w:val="22"/>
        </w:rPr>
        <w:t>ka</w:t>
      </w:r>
      <w:r w:rsidR="00DE593B" w:rsidRPr="006D13F2">
        <w:rPr>
          <w:rStyle w:val="fontstyle21"/>
          <w:sz w:val="22"/>
          <w:szCs w:val="22"/>
        </w:rPr>
        <w:t>ż</w:t>
      </w:r>
      <w:r w:rsidR="00DE593B" w:rsidRPr="006D13F2">
        <w:rPr>
          <w:rStyle w:val="fontstyle01"/>
          <w:rFonts w:ascii="Arial" w:hAnsi="Arial" w:cs="Arial"/>
          <w:sz w:val="22"/>
          <w:szCs w:val="22"/>
        </w:rPr>
        <w:t>dego kryterium</w:t>
      </w:r>
      <w:r w:rsidR="004D0FBD" w:rsidRPr="006D13F2">
        <w:rPr>
          <w:rStyle w:val="fontstyle01"/>
          <w:rFonts w:ascii="Arial" w:hAnsi="Arial" w:cs="Arial"/>
          <w:sz w:val="22"/>
          <w:szCs w:val="22"/>
        </w:rPr>
        <w:t>.</w:t>
      </w:r>
    </w:p>
    <w:p w14:paraId="6350D9F0" w14:textId="748BCCCF" w:rsidR="00184970" w:rsidRPr="006D13F2" w:rsidRDefault="004D0FBD" w:rsidP="00F0316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color w:val="000000"/>
        </w:rPr>
        <w:t xml:space="preserve">W </w:t>
      </w:r>
      <w:r w:rsidR="002E6166" w:rsidRPr="006D13F2">
        <w:rPr>
          <w:rFonts w:ascii="Arial" w:hAnsi="Arial" w:cs="Arial"/>
          <w:color w:val="000000"/>
        </w:rPr>
        <w:t xml:space="preserve">razie stwierdzenia we wniosku </w:t>
      </w:r>
      <w:r w:rsidRPr="006D13F2">
        <w:rPr>
          <w:rFonts w:ascii="Arial" w:hAnsi="Arial" w:cs="Arial"/>
          <w:color w:val="000000"/>
        </w:rPr>
        <w:t>braków</w:t>
      </w:r>
      <w:r w:rsidR="003A6100" w:rsidRPr="006D13F2">
        <w:rPr>
          <w:rFonts w:ascii="Arial" w:hAnsi="Arial" w:cs="Arial"/>
          <w:color w:val="000000"/>
        </w:rPr>
        <w:t xml:space="preserve"> w zakresie warunków formalnych</w:t>
      </w:r>
      <w:r w:rsidRPr="006D13F2">
        <w:rPr>
          <w:rFonts w:ascii="Arial" w:hAnsi="Arial" w:cs="Arial"/>
          <w:color w:val="000000"/>
        </w:rPr>
        <w:t xml:space="preserve"> odnoszących się do kompletności i formy </w:t>
      </w:r>
      <w:r w:rsidR="00372835" w:rsidRPr="006D13F2">
        <w:rPr>
          <w:rFonts w:ascii="Arial" w:hAnsi="Arial" w:cs="Arial"/>
          <w:color w:val="000000"/>
        </w:rPr>
        <w:t>złożenia wniosku</w:t>
      </w:r>
      <w:r w:rsidRPr="006D13F2">
        <w:rPr>
          <w:rFonts w:ascii="Arial" w:hAnsi="Arial" w:cs="Arial"/>
          <w:color w:val="000000"/>
        </w:rPr>
        <w:t xml:space="preserve">, </w:t>
      </w:r>
      <w:r w:rsidR="00372835" w:rsidRPr="006D13F2">
        <w:rPr>
          <w:rFonts w:ascii="Arial" w:hAnsi="Arial" w:cs="Arial"/>
          <w:color w:val="000000"/>
        </w:rPr>
        <w:t>Z</w:t>
      </w:r>
      <w:r w:rsidR="00290860">
        <w:rPr>
          <w:rFonts w:ascii="Arial" w:hAnsi="Arial" w:cs="Arial"/>
          <w:color w:val="000000"/>
        </w:rPr>
        <w:t>espół Oceny Przedsięwzięć</w:t>
      </w:r>
      <w:r w:rsidR="00372835" w:rsidRPr="006D13F2">
        <w:rPr>
          <w:rFonts w:ascii="Arial" w:hAnsi="Arial" w:cs="Arial"/>
          <w:color w:val="000000"/>
        </w:rPr>
        <w:t xml:space="preserve"> </w:t>
      </w:r>
      <w:r w:rsidRPr="006D13F2">
        <w:rPr>
          <w:rFonts w:ascii="Arial" w:hAnsi="Arial" w:cs="Arial"/>
          <w:color w:val="000000"/>
        </w:rPr>
        <w:t xml:space="preserve">wzywa </w:t>
      </w:r>
      <w:r w:rsidR="00290860">
        <w:rPr>
          <w:rFonts w:ascii="Arial" w:hAnsi="Arial" w:cs="Arial"/>
          <w:color w:val="000000"/>
        </w:rPr>
        <w:t>w</w:t>
      </w:r>
      <w:r w:rsidRPr="006D13F2">
        <w:rPr>
          <w:rFonts w:ascii="Arial" w:hAnsi="Arial" w:cs="Arial"/>
          <w:color w:val="000000"/>
        </w:rPr>
        <w:t>nioskodawcę do uzupełnienia wniosku w wyznaczonym terminie</w:t>
      </w:r>
      <w:r w:rsidR="00CA6C0F" w:rsidRPr="006D13F2">
        <w:rPr>
          <w:rFonts w:ascii="Arial" w:hAnsi="Arial" w:cs="Arial"/>
          <w:color w:val="000000"/>
        </w:rPr>
        <w:t>.</w:t>
      </w:r>
    </w:p>
    <w:p w14:paraId="44D61FFF" w14:textId="77777777" w:rsidR="00184970" w:rsidRPr="006D13F2" w:rsidRDefault="004D0FBD" w:rsidP="00826C53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color w:val="000000"/>
        </w:rPr>
        <w:t xml:space="preserve">Wezwanie </w:t>
      </w:r>
      <w:r w:rsidR="00372835" w:rsidRPr="006D13F2">
        <w:rPr>
          <w:rFonts w:ascii="Arial" w:hAnsi="Arial" w:cs="Arial"/>
          <w:color w:val="000000"/>
        </w:rPr>
        <w:t xml:space="preserve">do uzupełnienia wniosku </w:t>
      </w:r>
      <w:r w:rsidRPr="006D13F2">
        <w:rPr>
          <w:rFonts w:ascii="Arial" w:hAnsi="Arial" w:cs="Arial"/>
          <w:color w:val="000000"/>
        </w:rPr>
        <w:t xml:space="preserve">zawiera szczegółowe wskazanie braków </w:t>
      </w:r>
      <w:r w:rsidR="0027552E" w:rsidRPr="006D13F2">
        <w:rPr>
          <w:rFonts w:ascii="Arial" w:hAnsi="Arial" w:cs="Arial"/>
          <w:color w:val="000000"/>
        </w:rPr>
        <w:t>podlegających uzupełnieniu.</w:t>
      </w:r>
    </w:p>
    <w:p w14:paraId="2240EFB9" w14:textId="37C0D147" w:rsidR="00184970" w:rsidRPr="006D13F2" w:rsidRDefault="004D0FBD" w:rsidP="00826C53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  <w:color w:val="000000"/>
        </w:rPr>
        <w:t>Wezwanie do uzupełnienia braków we wniosku możliwe jest na każdym etapie oceny</w:t>
      </w:r>
      <w:r w:rsidR="00A031A0" w:rsidRPr="006D13F2">
        <w:rPr>
          <w:rFonts w:ascii="Arial" w:hAnsi="Arial" w:cs="Arial"/>
          <w:color w:val="000000"/>
        </w:rPr>
        <w:t>,</w:t>
      </w:r>
      <w:r w:rsidRPr="006D13F2">
        <w:rPr>
          <w:rFonts w:ascii="Arial" w:hAnsi="Arial" w:cs="Arial"/>
          <w:color w:val="000000"/>
        </w:rPr>
        <w:t xml:space="preserve"> a</w:t>
      </w:r>
      <w:r w:rsidR="00CE2F0F" w:rsidRPr="006D13F2">
        <w:rPr>
          <w:rFonts w:ascii="Arial" w:hAnsi="Arial" w:cs="Arial"/>
          <w:color w:val="000000"/>
        </w:rPr>
        <w:t> </w:t>
      </w:r>
      <w:r w:rsidRPr="006D13F2">
        <w:rPr>
          <w:rFonts w:ascii="Arial" w:hAnsi="Arial" w:cs="Arial"/>
          <w:color w:val="000000"/>
        </w:rPr>
        <w:t>ich</w:t>
      </w:r>
      <w:r w:rsidR="00EE21A1" w:rsidRPr="006D13F2">
        <w:rPr>
          <w:rFonts w:ascii="Arial" w:hAnsi="Arial" w:cs="Arial"/>
          <w:color w:val="000000"/>
        </w:rPr>
        <w:t> </w:t>
      </w:r>
      <w:r w:rsidRPr="006D13F2">
        <w:rPr>
          <w:rFonts w:ascii="Arial" w:hAnsi="Arial" w:cs="Arial"/>
          <w:color w:val="000000"/>
        </w:rPr>
        <w:t>nieuzupełnienie</w:t>
      </w:r>
      <w:r w:rsidR="00F32340" w:rsidRPr="006D13F2">
        <w:rPr>
          <w:rFonts w:ascii="Arial" w:hAnsi="Arial" w:cs="Arial"/>
          <w:color w:val="000000"/>
        </w:rPr>
        <w:t xml:space="preserve"> przez w</w:t>
      </w:r>
      <w:r w:rsidR="00372835" w:rsidRPr="006D13F2">
        <w:rPr>
          <w:rFonts w:ascii="Arial" w:hAnsi="Arial" w:cs="Arial"/>
          <w:color w:val="000000"/>
        </w:rPr>
        <w:t xml:space="preserve">nioskodawcę skutkuje </w:t>
      </w:r>
      <w:r w:rsidRPr="006D13F2">
        <w:rPr>
          <w:rFonts w:ascii="Arial" w:hAnsi="Arial" w:cs="Arial"/>
          <w:color w:val="000000"/>
        </w:rPr>
        <w:t>pozostawieniem wniosku bez</w:t>
      </w:r>
      <w:r w:rsidR="00CE2F0F" w:rsidRPr="006D13F2">
        <w:rPr>
          <w:rFonts w:ascii="Arial" w:hAnsi="Arial" w:cs="Arial"/>
          <w:color w:val="000000"/>
        </w:rPr>
        <w:t> </w:t>
      </w:r>
      <w:r w:rsidRPr="006D13F2">
        <w:rPr>
          <w:rFonts w:ascii="Arial" w:hAnsi="Arial" w:cs="Arial"/>
          <w:color w:val="000000"/>
        </w:rPr>
        <w:t xml:space="preserve">rozpatrzenia i bez </w:t>
      </w:r>
      <w:r w:rsidR="0027552E" w:rsidRPr="006D13F2">
        <w:rPr>
          <w:rFonts w:ascii="Arial" w:hAnsi="Arial" w:cs="Arial"/>
          <w:color w:val="000000"/>
        </w:rPr>
        <w:t>możliwości wniesienia protestu.</w:t>
      </w:r>
    </w:p>
    <w:p w14:paraId="436B2A05" w14:textId="4B3061DA" w:rsidR="00184970" w:rsidRPr="006D13F2" w:rsidRDefault="004D0FBD" w:rsidP="00826C53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6D13F2">
        <w:rPr>
          <w:rStyle w:val="fontstyle01"/>
          <w:rFonts w:ascii="Arial" w:hAnsi="Arial" w:cs="Arial"/>
          <w:sz w:val="22"/>
          <w:szCs w:val="22"/>
        </w:rPr>
        <w:t xml:space="preserve">Przez </w:t>
      </w:r>
      <w:r w:rsidR="003A6100" w:rsidRPr="006D13F2">
        <w:rPr>
          <w:rStyle w:val="fontstyle01"/>
          <w:rFonts w:ascii="Arial" w:hAnsi="Arial" w:cs="Arial"/>
          <w:sz w:val="22"/>
          <w:szCs w:val="22"/>
        </w:rPr>
        <w:t xml:space="preserve">pojęcie </w:t>
      </w:r>
      <w:r w:rsidRPr="006D13F2">
        <w:rPr>
          <w:rStyle w:val="fontstyle01"/>
          <w:rFonts w:ascii="Arial" w:hAnsi="Arial" w:cs="Arial"/>
          <w:sz w:val="22"/>
          <w:szCs w:val="22"/>
        </w:rPr>
        <w:t>brak</w:t>
      </w:r>
      <w:r w:rsidR="003A6100" w:rsidRPr="006D13F2">
        <w:rPr>
          <w:rStyle w:val="fontstyle01"/>
          <w:rFonts w:ascii="Arial" w:hAnsi="Arial" w:cs="Arial"/>
          <w:sz w:val="22"/>
          <w:szCs w:val="22"/>
        </w:rPr>
        <w:t xml:space="preserve">u, o którym </w:t>
      </w:r>
      <w:r w:rsidR="003A6100" w:rsidRPr="00F03164">
        <w:rPr>
          <w:rStyle w:val="fontstyle01"/>
          <w:rFonts w:ascii="Arial" w:hAnsi="Arial" w:cs="Arial"/>
          <w:sz w:val="22"/>
          <w:szCs w:val="22"/>
        </w:rPr>
        <w:t>mowa w p</w:t>
      </w:r>
      <w:r w:rsidR="003006E3" w:rsidRPr="00F03164">
        <w:rPr>
          <w:rStyle w:val="fontstyle01"/>
          <w:rFonts w:ascii="Arial" w:hAnsi="Arial" w:cs="Arial"/>
          <w:sz w:val="22"/>
          <w:szCs w:val="22"/>
        </w:rPr>
        <w:t>unkcie</w:t>
      </w:r>
      <w:r w:rsidR="003A6100" w:rsidRPr="00F03164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067FD2" w:rsidRPr="00F03164">
        <w:rPr>
          <w:rStyle w:val="fontstyle01"/>
          <w:rFonts w:ascii="Arial" w:hAnsi="Arial" w:cs="Arial"/>
          <w:sz w:val="22"/>
          <w:szCs w:val="22"/>
        </w:rPr>
        <w:t>VII.6</w:t>
      </w:r>
      <w:r w:rsidR="004C1585">
        <w:rPr>
          <w:rStyle w:val="fontstyle01"/>
          <w:rFonts w:ascii="Arial" w:hAnsi="Arial" w:cs="Arial"/>
          <w:sz w:val="22"/>
          <w:szCs w:val="22"/>
        </w:rPr>
        <w:t xml:space="preserve"> Regulaminu</w:t>
      </w:r>
      <w:r w:rsidR="003A6100" w:rsidRPr="00F03164">
        <w:rPr>
          <w:rStyle w:val="fontstyle01"/>
          <w:rFonts w:ascii="Arial" w:hAnsi="Arial" w:cs="Arial"/>
          <w:sz w:val="22"/>
          <w:szCs w:val="22"/>
        </w:rPr>
        <w:t>,</w:t>
      </w:r>
      <w:r w:rsidRPr="00F03164">
        <w:rPr>
          <w:rStyle w:val="fontstyle01"/>
          <w:rFonts w:ascii="Arial" w:hAnsi="Arial" w:cs="Arial"/>
          <w:sz w:val="22"/>
          <w:szCs w:val="22"/>
        </w:rPr>
        <w:t xml:space="preserve"> rozumie si</w:t>
      </w:r>
      <w:r w:rsidRPr="00F03164">
        <w:rPr>
          <w:rStyle w:val="fontstyle21"/>
          <w:sz w:val="22"/>
          <w:szCs w:val="22"/>
        </w:rPr>
        <w:t xml:space="preserve">ę </w:t>
      </w:r>
      <w:r w:rsidRPr="00F03164">
        <w:rPr>
          <w:rStyle w:val="fontstyle01"/>
          <w:rFonts w:ascii="Arial" w:hAnsi="Arial" w:cs="Arial"/>
          <w:sz w:val="22"/>
          <w:szCs w:val="22"/>
        </w:rPr>
        <w:t>wszelki</w:t>
      </w:r>
      <w:r w:rsidRPr="006D13F2">
        <w:rPr>
          <w:rStyle w:val="fontstyle01"/>
          <w:rFonts w:ascii="Arial" w:hAnsi="Arial" w:cs="Arial"/>
          <w:sz w:val="22"/>
          <w:szCs w:val="22"/>
        </w:rPr>
        <w:t>e braki skutkuj</w:t>
      </w:r>
      <w:r w:rsidRPr="006D13F2">
        <w:rPr>
          <w:rStyle w:val="fontstyle21"/>
          <w:sz w:val="22"/>
          <w:szCs w:val="22"/>
        </w:rPr>
        <w:t>ą</w:t>
      </w:r>
      <w:r w:rsidRPr="006D13F2">
        <w:rPr>
          <w:rStyle w:val="fontstyle01"/>
          <w:rFonts w:ascii="Arial" w:hAnsi="Arial" w:cs="Arial"/>
          <w:sz w:val="22"/>
          <w:szCs w:val="22"/>
        </w:rPr>
        <w:t>ce niespełnieniem warunków</w:t>
      </w:r>
      <w:r w:rsidR="003A6100" w:rsidRPr="006D13F2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formalnych. Szczegółowy wykaz braków wynika z</w:t>
      </w:r>
      <w:r w:rsidR="00CB59DE">
        <w:rPr>
          <w:rStyle w:val="fontstyle01"/>
          <w:rFonts w:ascii="Arial" w:hAnsi="Arial" w:cs="Arial"/>
          <w:sz w:val="22"/>
          <w:szCs w:val="22"/>
        </w:rPr>
        <w:t> </w:t>
      </w:r>
      <w:r w:rsidRPr="006D13F2">
        <w:rPr>
          <w:rStyle w:val="fontstyle01"/>
          <w:rFonts w:ascii="Arial" w:hAnsi="Arial" w:cs="Arial"/>
          <w:sz w:val="22"/>
          <w:szCs w:val="22"/>
        </w:rPr>
        <w:t>listy sprawdzaj</w:t>
      </w:r>
      <w:r w:rsidRPr="006D13F2">
        <w:rPr>
          <w:rStyle w:val="fontstyle21"/>
          <w:sz w:val="22"/>
          <w:szCs w:val="22"/>
        </w:rPr>
        <w:t>ą</w:t>
      </w:r>
      <w:r w:rsidRPr="006D13F2">
        <w:rPr>
          <w:rStyle w:val="fontstyle01"/>
          <w:rFonts w:ascii="Arial" w:hAnsi="Arial" w:cs="Arial"/>
          <w:sz w:val="22"/>
          <w:szCs w:val="22"/>
        </w:rPr>
        <w:t>cej</w:t>
      </w:r>
      <w:r w:rsidR="009F3E57" w:rsidRPr="006D13F2">
        <w:rPr>
          <w:rStyle w:val="fontstyle01"/>
          <w:rFonts w:ascii="Arial" w:hAnsi="Arial" w:cs="Arial"/>
          <w:sz w:val="22"/>
          <w:szCs w:val="22"/>
        </w:rPr>
        <w:t xml:space="preserve"> dla przedsięwzięć.</w:t>
      </w:r>
      <w:r w:rsidRPr="006D13F2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9F3E57" w:rsidRPr="006D13F2">
        <w:rPr>
          <w:rStyle w:val="fontstyle01"/>
          <w:rFonts w:ascii="Arial" w:hAnsi="Arial" w:cs="Arial"/>
          <w:sz w:val="22"/>
          <w:szCs w:val="22"/>
        </w:rPr>
        <w:t>O</w:t>
      </w:r>
      <w:r w:rsidRPr="006D13F2">
        <w:rPr>
          <w:rStyle w:val="fontstyle01"/>
          <w:rFonts w:ascii="Arial" w:hAnsi="Arial" w:cs="Arial"/>
          <w:sz w:val="22"/>
          <w:szCs w:val="22"/>
        </w:rPr>
        <w:t xml:space="preserve"> braku</w:t>
      </w:r>
      <w:r w:rsidR="00372835"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mówimy w sy</w:t>
      </w:r>
      <w:r w:rsidR="00EE21A1" w:rsidRPr="006D13F2">
        <w:rPr>
          <w:rStyle w:val="fontstyle01"/>
          <w:rFonts w:ascii="Arial" w:hAnsi="Arial" w:cs="Arial"/>
          <w:sz w:val="22"/>
          <w:szCs w:val="22"/>
        </w:rPr>
        <w:t>tuacji negatywnej odpowiedzi na </w:t>
      </w:r>
      <w:r w:rsidRPr="006D13F2">
        <w:rPr>
          <w:rStyle w:val="fontstyle01"/>
          <w:rFonts w:ascii="Arial" w:hAnsi="Arial" w:cs="Arial"/>
          <w:sz w:val="22"/>
          <w:szCs w:val="22"/>
        </w:rPr>
        <w:t>zawarte w li</w:t>
      </w:r>
      <w:r w:rsidRPr="006D13F2">
        <w:rPr>
          <w:rStyle w:val="fontstyle21"/>
          <w:sz w:val="22"/>
          <w:szCs w:val="22"/>
        </w:rPr>
        <w:t>ś</w:t>
      </w:r>
      <w:r w:rsidR="009F3E57" w:rsidRPr="006D13F2">
        <w:rPr>
          <w:rStyle w:val="fontstyle01"/>
          <w:rFonts w:ascii="Arial" w:hAnsi="Arial" w:cs="Arial"/>
          <w:sz w:val="22"/>
          <w:szCs w:val="22"/>
        </w:rPr>
        <w:t>cie pytania</w:t>
      </w:r>
      <w:r w:rsidR="0027552E" w:rsidRPr="006D13F2">
        <w:rPr>
          <w:rStyle w:val="fontstyle01"/>
          <w:rFonts w:ascii="Arial" w:hAnsi="Arial" w:cs="Arial"/>
          <w:sz w:val="22"/>
          <w:szCs w:val="22"/>
        </w:rPr>
        <w:t>.</w:t>
      </w:r>
    </w:p>
    <w:p w14:paraId="2F0B9C1C" w14:textId="3C32F473" w:rsidR="00184970" w:rsidRPr="006D13F2" w:rsidRDefault="004D0FBD" w:rsidP="00826C53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6D13F2">
        <w:rPr>
          <w:rStyle w:val="fontstyle01"/>
          <w:rFonts w:ascii="Arial" w:hAnsi="Arial" w:cs="Arial"/>
          <w:sz w:val="22"/>
          <w:szCs w:val="22"/>
        </w:rPr>
        <w:lastRenderedPageBreak/>
        <w:t xml:space="preserve">W razie stwierdzenia oczywistej omyłki </w:t>
      </w:r>
      <w:r w:rsidR="00BB5F26" w:rsidRPr="006D13F2">
        <w:rPr>
          <w:rStyle w:val="fontstyle01"/>
          <w:rFonts w:ascii="Arial" w:hAnsi="Arial" w:cs="Arial"/>
          <w:sz w:val="22"/>
          <w:szCs w:val="22"/>
        </w:rPr>
        <w:t>we wniosku, ZOP</w:t>
      </w:r>
      <w:r w:rsidRPr="006D13F2">
        <w:rPr>
          <w:rStyle w:val="fontstyle01"/>
          <w:rFonts w:ascii="Arial" w:hAnsi="Arial" w:cs="Arial"/>
          <w:sz w:val="22"/>
          <w:szCs w:val="22"/>
        </w:rPr>
        <w:t xml:space="preserve"> mo</w:t>
      </w:r>
      <w:r w:rsidRPr="006D13F2">
        <w:rPr>
          <w:rStyle w:val="fontstyle21"/>
          <w:sz w:val="22"/>
          <w:szCs w:val="22"/>
        </w:rPr>
        <w:t>ż</w:t>
      </w:r>
      <w:r w:rsidRPr="006D13F2">
        <w:rPr>
          <w:rStyle w:val="fontstyle01"/>
          <w:rFonts w:ascii="Arial" w:hAnsi="Arial" w:cs="Arial"/>
          <w:sz w:val="22"/>
          <w:szCs w:val="22"/>
        </w:rPr>
        <w:t>e</w:t>
      </w:r>
      <w:r w:rsidR="00CE2F0F" w:rsidRPr="006D13F2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poprawi</w:t>
      </w:r>
      <w:r w:rsidRPr="006D13F2">
        <w:rPr>
          <w:rStyle w:val="fontstyle21"/>
          <w:sz w:val="22"/>
          <w:szCs w:val="22"/>
        </w:rPr>
        <w:t xml:space="preserve">ć </w:t>
      </w:r>
      <w:r w:rsidRPr="006D13F2">
        <w:rPr>
          <w:rStyle w:val="fontstyle01"/>
          <w:rFonts w:ascii="Arial" w:hAnsi="Arial" w:cs="Arial"/>
          <w:sz w:val="22"/>
          <w:szCs w:val="22"/>
        </w:rPr>
        <w:t>t</w:t>
      </w:r>
      <w:r w:rsidRPr="006D13F2">
        <w:rPr>
          <w:rStyle w:val="fontstyle21"/>
          <w:sz w:val="22"/>
          <w:szCs w:val="22"/>
        </w:rPr>
        <w:t xml:space="preserve">ę </w:t>
      </w:r>
      <w:r w:rsidRPr="006D13F2">
        <w:rPr>
          <w:rStyle w:val="fontstyle01"/>
          <w:rFonts w:ascii="Arial" w:hAnsi="Arial" w:cs="Arial"/>
          <w:sz w:val="22"/>
          <w:szCs w:val="22"/>
        </w:rPr>
        <w:t>omyłk</w:t>
      </w:r>
      <w:r w:rsidRPr="006D13F2">
        <w:rPr>
          <w:rStyle w:val="fontstyle21"/>
          <w:sz w:val="22"/>
          <w:szCs w:val="22"/>
        </w:rPr>
        <w:t xml:space="preserve">ę </w:t>
      </w:r>
      <w:r w:rsidRPr="006D13F2">
        <w:rPr>
          <w:rStyle w:val="fontstyle01"/>
          <w:rFonts w:ascii="Arial" w:hAnsi="Arial" w:cs="Arial"/>
          <w:sz w:val="22"/>
          <w:szCs w:val="22"/>
        </w:rPr>
        <w:t>z</w:t>
      </w:r>
      <w:r w:rsidR="00CE2F0F" w:rsidRPr="006D13F2">
        <w:rPr>
          <w:rStyle w:val="fontstyle01"/>
          <w:rFonts w:ascii="Arial" w:hAnsi="Arial" w:cs="Arial"/>
          <w:sz w:val="22"/>
          <w:szCs w:val="22"/>
        </w:rPr>
        <w:t> </w:t>
      </w:r>
      <w:r w:rsidRPr="006D13F2">
        <w:rPr>
          <w:rStyle w:val="fontstyle01"/>
          <w:rFonts w:ascii="Arial" w:hAnsi="Arial" w:cs="Arial"/>
          <w:sz w:val="22"/>
          <w:szCs w:val="22"/>
        </w:rPr>
        <w:t>urz</w:t>
      </w:r>
      <w:r w:rsidRPr="006D13F2">
        <w:rPr>
          <w:rStyle w:val="fontstyle21"/>
          <w:sz w:val="22"/>
          <w:szCs w:val="22"/>
        </w:rPr>
        <w:t>ę</w:t>
      </w:r>
      <w:r w:rsidRPr="006D13F2">
        <w:rPr>
          <w:rStyle w:val="fontstyle01"/>
          <w:rFonts w:ascii="Arial" w:hAnsi="Arial" w:cs="Arial"/>
          <w:sz w:val="22"/>
          <w:szCs w:val="22"/>
        </w:rPr>
        <w:t>du, informuj</w:t>
      </w:r>
      <w:r w:rsidRPr="006D13F2">
        <w:rPr>
          <w:rStyle w:val="fontstyle21"/>
          <w:sz w:val="22"/>
          <w:szCs w:val="22"/>
        </w:rPr>
        <w:t>ą</w:t>
      </w:r>
      <w:r w:rsidRPr="006D13F2">
        <w:rPr>
          <w:rStyle w:val="fontstyle01"/>
          <w:rFonts w:ascii="Arial" w:hAnsi="Arial" w:cs="Arial"/>
          <w:sz w:val="22"/>
          <w:szCs w:val="22"/>
        </w:rPr>
        <w:t>c o tym wnioskodawc</w:t>
      </w:r>
      <w:r w:rsidRPr="006D13F2">
        <w:rPr>
          <w:rStyle w:val="fontstyle21"/>
          <w:sz w:val="22"/>
          <w:szCs w:val="22"/>
        </w:rPr>
        <w:t>ę</w:t>
      </w:r>
      <w:r w:rsidRPr="006D13F2">
        <w:rPr>
          <w:rStyle w:val="fontstyle01"/>
          <w:rFonts w:ascii="Arial" w:hAnsi="Arial" w:cs="Arial"/>
          <w:sz w:val="22"/>
          <w:szCs w:val="22"/>
        </w:rPr>
        <w:t>, albo wezwa</w:t>
      </w:r>
      <w:r w:rsidRPr="006D13F2">
        <w:rPr>
          <w:rStyle w:val="fontstyle21"/>
          <w:sz w:val="22"/>
          <w:szCs w:val="22"/>
        </w:rPr>
        <w:t>ć</w:t>
      </w:r>
      <w:r w:rsidR="00CE2F0F" w:rsidRPr="006D13F2">
        <w:rPr>
          <w:rStyle w:val="fontstyle21"/>
          <w:sz w:val="22"/>
          <w:szCs w:val="22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wnioskodawc</w:t>
      </w:r>
      <w:r w:rsidRPr="006D13F2">
        <w:rPr>
          <w:rStyle w:val="fontstyle21"/>
          <w:sz w:val="22"/>
          <w:szCs w:val="22"/>
        </w:rPr>
        <w:t xml:space="preserve">ę </w:t>
      </w:r>
      <w:r w:rsidR="00EE21A1" w:rsidRPr="006D13F2">
        <w:rPr>
          <w:rStyle w:val="fontstyle01"/>
          <w:rFonts w:ascii="Arial" w:hAnsi="Arial" w:cs="Arial"/>
          <w:sz w:val="22"/>
          <w:szCs w:val="22"/>
        </w:rPr>
        <w:t>do jej poprawienia w </w:t>
      </w:r>
      <w:r w:rsidRPr="006D13F2">
        <w:rPr>
          <w:rStyle w:val="fontstyle01"/>
          <w:rFonts w:ascii="Arial" w:hAnsi="Arial" w:cs="Arial"/>
          <w:sz w:val="22"/>
          <w:szCs w:val="22"/>
        </w:rPr>
        <w:t>wyznaczonym terminie, nie krótszym ni</w:t>
      </w:r>
      <w:r w:rsidRPr="006D13F2">
        <w:rPr>
          <w:rStyle w:val="fontstyle21"/>
          <w:sz w:val="22"/>
          <w:szCs w:val="22"/>
        </w:rPr>
        <w:t xml:space="preserve">ż </w:t>
      </w:r>
      <w:r w:rsidRPr="006D13F2">
        <w:rPr>
          <w:rStyle w:val="fontstyle01"/>
          <w:rFonts w:ascii="Arial" w:hAnsi="Arial" w:cs="Arial"/>
          <w:sz w:val="22"/>
          <w:szCs w:val="22"/>
        </w:rPr>
        <w:t>7 dni</w:t>
      </w:r>
      <w:r w:rsidR="00CE2F0F" w:rsidRPr="006D13F2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i nie</w:t>
      </w:r>
      <w:r w:rsidR="008A3A04"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dłu</w:t>
      </w:r>
      <w:r w:rsidRPr="006D13F2">
        <w:rPr>
          <w:rStyle w:val="fontstyle21"/>
          <w:sz w:val="22"/>
          <w:szCs w:val="22"/>
        </w:rPr>
        <w:t>ż</w:t>
      </w:r>
      <w:r w:rsidRPr="006D13F2">
        <w:rPr>
          <w:rStyle w:val="fontstyle01"/>
          <w:rFonts w:ascii="Arial" w:hAnsi="Arial" w:cs="Arial"/>
          <w:sz w:val="22"/>
          <w:szCs w:val="22"/>
        </w:rPr>
        <w:t>szym ni</w:t>
      </w:r>
      <w:r w:rsidRPr="006D13F2">
        <w:rPr>
          <w:rStyle w:val="fontstyle21"/>
          <w:sz w:val="22"/>
          <w:szCs w:val="22"/>
        </w:rPr>
        <w:t xml:space="preserve">ż </w:t>
      </w:r>
      <w:r w:rsidRPr="006D13F2">
        <w:rPr>
          <w:rStyle w:val="fontstyle01"/>
          <w:rFonts w:ascii="Arial" w:hAnsi="Arial" w:cs="Arial"/>
          <w:sz w:val="22"/>
          <w:szCs w:val="22"/>
        </w:rPr>
        <w:t>21 dni, pod rygorem pozostawienia wniosku bez rozpatrzenia.</w:t>
      </w:r>
    </w:p>
    <w:p w14:paraId="282BAD6D" w14:textId="016C33CB" w:rsidR="004D0FBD" w:rsidRPr="006D13F2" w:rsidRDefault="008A3A04" w:rsidP="00826C53">
      <w:pPr>
        <w:pStyle w:val="Akapitzlist"/>
        <w:numPr>
          <w:ilvl w:val="0"/>
          <w:numId w:val="62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6D13F2">
        <w:rPr>
          <w:rStyle w:val="fontstyle01"/>
          <w:rFonts w:ascii="Arial" w:hAnsi="Arial" w:cs="Arial"/>
          <w:sz w:val="22"/>
          <w:szCs w:val="22"/>
        </w:rPr>
        <w:t>Oczywiste omyłki to wszelkie omyłki rachunkowe, pisarskie lub inne omyłki</w:t>
      </w:r>
      <w:r w:rsidR="00017698" w:rsidRPr="006D13F2">
        <w:rPr>
          <w:rStyle w:val="fontstyle01"/>
          <w:rFonts w:ascii="Arial" w:hAnsi="Arial" w:cs="Arial"/>
          <w:sz w:val="22"/>
          <w:szCs w:val="22"/>
        </w:rPr>
        <w:t>,</w:t>
      </w:r>
      <w:r w:rsidRPr="006D13F2">
        <w:rPr>
          <w:rStyle w:val="fontstyle01"/>
          <w:rFonts w:ascii="Arial" w:hAnsi="Arial" w:cs="Arial"/>
          <w:sz w:val="22"/>
          <w:szCs w:val="22"/>
        </w:rPr>
        <w:t xml:space="preserve"> co</w:t>
      </w:r>
      <w:r w:rsidR="00CE2F0F" w:rsidRPr="006D13F2">
        <w:rPr>
          <w:rStyle w:val="fontstyle01"/>
          <w:rFonts w:ascii="Arial" w:hAnsi="Arial" w:cs="Arial"/>
          <w:sz w:val="22"/>
          <w:szCs w:val="22"/>
        </w:rPr>
        <w:t> </w:t>
      </w:r>
      <w:r w:rsidRPr="006D13F2">
        <w:rPr>
          <w:rStyle w:val="fontstyle01"/>
          <w:rFonts w:ascii="Arial" w:hAnsi="Arial" w:cs="Arial"/>
          <w:sz w:val="22"/>
          <w:szCs w:val="22"/>
        </w:rPr>
        <w:t>do</w:t>
      </w:r>
      <w:r w:rsidR="00CE2F0F" w:rsidRPr="006D13F2">
        <w:rPr>
          <w:rStyle w:val="fontstyle01"/>
          <w:rFonts w:ascii="Arial" w:hAnsi="Arial" w:cs="Arial"/>
          <w:sz w:val="22"/>
          <w:szCs w:val="22"/>
        </w:rPr>
        <w:t> </w:t>
      </w:r>
      <w:r w:rsidRPr="006D13F2">
        <w:rPr>
          <w:rStyle w:val="fontstyle01"/>
          <w:rFonts w:ascii="Arial" w:hAnsi="Arial" w:cs="Arial"/>
          <w:sz w:val="22"/>
          <w:szCs w:val="22"/>
        </w:rPr>
        <w:t>których nie ma w</w:t>
      </w:r>
      <w:r w:rsidRPr="006D13F2">
        <w:rPr>
          <w:rStyle w:val="fontstyle21"/>
          <w:sz w:val="22"/>
          <w:szCs w:val="22"/>
        </w:rPr>
        <w:t>ą</w:t>
      </w:r>
      <w:r w:rsidRPr="006D13F2">
        <w:rPr>
          <w:rStyle w:val="fontstyle01"/>
          <w:rFonts w:ascii="Arial" w:hAnsi="Arial" w:cs="Arial"/>
          <w:sz w:val="22"/>
          <w:szCs w:val="22"/>
        </w:rPr>
        <w:t>tpliwo</w:t>
      </w:r>
      <w:r w:rsidRPr="006D13F2">
        <w:rPr>
          <w:rStyle w:val="fontstyle21"/>
          <w:sz w:val="22"/>
          <w:szCs w:val="22"/>
        </w:rPr>
        <w:t>ś</w:t>
      </w:r>
      <w:r w:rsidRPr="006D13F2">
        <w:rPr>
          <w:rStyle w:val="fontstyle01"/>
          <w:rFonts w:ascii="Arial" w:hAnsi="Arial" w:cs="Arial"/>
          <w:sz w:val="22"/>
          <w:szCs w:val="22"/>
        </w:rPr>
        <w:t xml:space="preserve">ci, </w:t>
      </w:r>
      <w:r w:rsidRPr="006D13F2">
        <w:rPr>
          <w:rStyle w:val="fontstyle21"/>
          <w:sz w:val="22"/>
          <w:szCs w:val="22"/>
        </w:rPr>
        <w:t>ż</w:t>
      </w:r>
      <w:r w:rsidRPr="006D13F2">
        <w:rPr>
          <w:rStyle w:val="fontstyle01"/>
          <w:rFonts w:ascii="Arial" w:hAnsi="Arial" w:cs="Arial"/>
          <w:sz w:val="22"/>
          <w:szCs w:val="22"/>
        </w:rPr>
        <w:t>e wynikaj</w:t>
      </w:r>
      <w:r w:rsidRPr="006D13F2">
        <w:rPr>
          <w:rStyle w:val="fontstyle21"/>
          <w:sz w:val="22"/>
          <w:szCs w:val="22"/>
        </w:rPr>
        <w:t xml:space="preserve">ą </w:t>
      </w:r>
      <w:r w:rsidRPr="006D13F2">
        <w:rPr>
          <w:rStyle w:val="fontstyle01"/>
          <w:rFonts w:ascii="Arial" w:hAnsi="Arial" w:cs="Arial"/>
          <w:sz w:val="22"/>
          <w:szCs w:val="22"/>
        </w:rPr>
        <w:t>z niezamierzonej niedokładno</w:t>
      </w:r>
      <w:r w:rsidRPr="006D13F2">
        <w:rPr>
          <w:rStyle w:val="fontstyle21"/>
          <w:sz w:val="22"/>
          <w:szCs w:val="22"/>
        </w:rPr>
        <w:t>ś</w:t>
      </w:r>
      <w:r w:rsidRPr="006D13F2">
        <w:rPr>
          <w:rStyle w:val="fontstyle01"/>
          <w:rFonts w:ascii="Arial" w:hAnsi="Arial" w:cs="Arial"/>
          <w:sz w:val="22"/>
          <w:szCs w:val="22"/>
        </w:rPr>
        <w:t>ci, bł</w:t>
      </w:r>
      <w:r w:rsidRPr="006D13F2">
        <w:rPr>
          <w:rStyle w:val="fontstyle21"/>
          <w:sz w:val="22"/>
          <w:szCs w:val="22"/>
        </w:rPr>
        <w:t>ę</w:t>
      </w:r>
      <w:r w:rsidRPr="006D13F2">
        <w:rPr>
          <w:rStyle w:val="fontstyle01"/>
          <w:rFonts w:ascii="Arial" w:hAnsi="Arial" w:cs="Arial"/>
          <w:sz w:val="22"/>
          <w:szCs w:val="22"/>
        </w:rPr>
        <w:t>du lub</w:t>
      </w:r>
      <w:r w:rsidR="00F65165"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przeoczenia. Oczywista omyłka pisarka musi by</w:t>
      </w:r>
      <w:r w:rsidRPr="006D13F2">
        <w:rPr>
          <w:rStyle w:val="fontstyle21"/>
          <w:sz w:val="22"/>
          <w:szCs w:val="22"/>
        </w:rPr>
        <w:t xml:space="preserve">ć </w:t>
      </w:r>
      <w:r w:rsidRPr="006D13F2">
        <w:rPr>
          <w:rStyle w:val="fontstyle01"/>
          <w:rFonts w:ascii="Arial" w:hAnsi="Arial" w:cs="Arial"/>
          <w:sz w:val="22"/>
          <w:szCs w:val="22"/>
        </w:rPr>
        <w:t>widoczna dla ka</w:t>
      </w:r>
      <w:r w:rsidRPr="006D13F2">
        <w:rPr>
          <w:rStyle w:val="fontstyle21"/>
          <w:sz w:val="22"/>
          <w:szCs w:val="22"/>
        </w:rPr>
        <w:t>ż</w:t>
      </w:r>
      <w:r w:rsidRPr="006D13F2">
        <w:rPr>
          <w:rStyle w:val="fontstyle01"/>
          <w:rFonts w:ascii="Arial" w:hAnsi="Arial" w:cs="Arial"/>
          <w:sz w:val="22"/>
          <w:szCs w:val="22"/>
        </w:rPr>
        <w:t>dego bez</w:t>
      </w:r>
      <w:r w:rsidR="00CE2F0F" w:rsidRPr="006D13F2">
        <w:rPr>
          <w:rFonts w:ascii="Arial" w:hAnsi="Arial" w:cs="Arial"/>
          <w:color w:val="000000"/>
        </w:rPr>
        <w:t> </w:t>
      </w:r>
      <w:r w:rsidRPr="006D13F2">
        <w:rPr>
          <w:rStyle w:val="fontstyle01"/>
          <w:rFonts w:ascii="Arial" w:hAnsi="Arial" w:cs="Arial"/>
          <w:sz w:val="22"/>
          <w:szCs w:val="22"/>
        </w:rPr>
        <w:t>przeprowadzenia jakiejkolwiek dogł</w:t>
      </w:r>
      <w:r w:rsidRPr="006D13F2">
        <w:rPr>
          <w:rStyle w:val="fontstyle21"/>
          <w:sz w:val="22"/>
          <w:szCs w:val="22"/>
        </w:rPr>
        <w:t>ę</w:t>
      </w:r>
      <w:r w:rsidRPr="006D13F2">
        <w:rPr>
          <w:rStyle w:val="fontstyle01"/>
          <w:rFonts w:ascii="Arial" w:hAnsi="Arial" w:cs="Arial"/>
          <w:sz w:val="22"/>
          <w:szCs w:val="22"/>
        </w:rPr>
        <w:t>bnej analizy, a jej poprawienie nie wywołuje</w:t>
      </w:r>
      <w:r w:rsidR="00F65165" w:rsidRPr="006D13F2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zmiany merytorycznej tre</w:t>
      </w:r>
      <w:r w:rsidRPr="006D13F2">
        <w:rPr>
          <w:rStyle w:val="fontstyle21"/>
          <w:sz w:val="22"/>
          <w:szCs w:val="22"/>
        </w:rPr>
        <w:t>ś</w:t>
      </w:r>
      <w:r w:rsidRPr="006D13F2">
        <w:rPr>
          <w:rStyle w:val="fontstyle01"/>
          <w:rFonts w:ascii="Arial" w:hAnsi="Arial" w:cs="Arial"/>
          <w:sz w:val="22"/>
          <w:szCs w:val="22"/>
        </w:rPr>
        <w:t>ci przedstawionej dokumentacji aplikacyjnej. Przykładem</w:t>
      </w:r>
      <w:r w:rsidR="00F65165"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oczywistych omyłek pisarskich s</w:t>
      </w:r>
      <w:r w:rsidRPr="006D13F2">
        <w:rPr>
          <w:rStyle w:val="fontstyle21"/>
          <w:sz w:val="22"/>
          <w:szCs w:val="22"/>
        </w:rPr>
        <w:t>ą</w:t>
      </w:r>
      <w:r w:rsidRPr="006D13F2">
        <w:rPr>
          <w:rStyle w:val="fontstyle01"/>
          <w:rFonts w:ascii="Arial" w:hAnsi="Arial" w:cs="Arial"/>
          <w:sz w:val="22"/>
          <w:szCs w:val="22"/>
        </w:rPr>
        <w:t>:</w:t>
      </w:r>
    </w:p>
    <w:p w14:paraId="2EA8FA6D" w14:textId="4DA9CA90" w:rsidR="001F22E9" w:rsidRPr="006D13F2" w:rsidRDefault="008A3A04" w:rsidP="00826C53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6D13F2">
        <w:rPr>
          <w:rStyle w:val="fontstyle21"/>
          <w:sz w:val="22"/>
          <w:szCs w:val="22"/>
        </w:rPr>
        <w:t>literówki, przekr</w:t>
      </w:r>
      <w:r w:rsidRPr="006D13F2">
        <w:rPr>
          <w:rStyle w:val="fontstyle31"/>
          <w:sz w:val="22"/>
          <w:szCs w:val="22"/>
        </w:rPr>
        <w:t>ę</w:t>
      </w:r>
      <w:r w:rsidRPr="006D13F2">
        <w:rPr>
          <w:rStyle w:val="fontstyle21"/>
          <w:sz w:val="22"/>
          <w:szCs w:val="22"/>
        </w:rPr>
        <w:t>cenie, opuszczenie wyrazu, bł</w:t>
      </w:r>
      <w:r w:rsidRPr="006D13F2">
        <w:rPr>
          <w:rStyle w:val="fontstyle31"/>
          <w:sz w:val="22"/>
          <w:szCs w:val="22"/>
        </w:rPr>
        <w:t>ą</w:t>
      </w:r>
      <w:r w:rsidRPr="006D13F2">
        <w:rPr>
          <w:rStyle w:val="fontstyle21"/>
          <w:sz w:val="22"/>
          <w:szCs w:val="22"/>
        </w:rPr>
        <w:t>d logiczny,</w:t>
      </w:r>
      <w:r w:rsidR="00E31167" w:rsidRPr="006D13F2">
        <w:rPr>
          <w:rStyle w:val="fontstyle21"/>
          <w:sz w:val="22"/>
          <w:szCs w:val="22"/>
        </w:rPr>
        <w:t xml:space="preserve"> </w:t>
      </w:r>
      <w:r w:rsidRPr="006D13F2">
        <w:rPr>
          <w:rStyle w:val="fontstyle21"/>
          <w:sz w:val="22"/>
          <w:szCs w:val="22"/>
        </w:rPr>
        <w:t>pisarski, niewła</w:t>
      </w:r>
      <w:r w:rsidRPr="006D13F2">
        <w:rPr>
          <w:rStyle w:val="fontstyle31"/>
          <w:sz w:val="22"/>
          <w:szCs w:val="22"/>
        </w:rPr>
        <w:t>ś</w:t>
      </w:r>
      <w:r w:rsidRPr="006D13F2">
        <w:rPr>
          <w:rStyle w:val="fontstyle21"/>
          <w:sz w:val="22"/>
          <w:szCs w:val="22"/>
        </w:rPr>
        <w:t>ciwe</w:t>
      </w:r>
      <w:r w:rsidR="001F22E9"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21"/>
          <w:sz w:val="22"/>
          <w:szCs w:val="22"/>
        </w:rPr>
        <w:t>u</w:t>
      </w:r>
      <w:r w:rsidRPr="006D13F2">
        <w:rPr>
          <w:rStyle w:val="fontstyle31"/>
          <w:sz w:val="22"/>
          <w:szCs w:val="22"/>
        </w:rPr>
        <w:t>ż</w:t>
      </w:r>
      <w:r w:rsidRPr="006D13F2">
        <w:rPr>
          <w:rStyle w:val="fontstyle21"/>
          <w:sz w:val="22"/>
          <w:szCs w:val="22"/>
        </w:rPr>
        <w:t>ycie wyrazu;</w:t>
      </w:r>
    </w:p>
    <w:p w14:paraId="239BFA8C" w14:textId="77777777" w:rsidR="001F22E9" w:rsidRPr="006D13F2" w:rsidRDefault="008A3A04" w:rsidP="00826C53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6D13F2">
        <w:rPr>
          <w:rStyle w:val="fontstyle21"/>
          <w:sz w:val="22"/>
          <w:szCs w:val="22"/>
        </w:rPr>
        <w:t>bł</w:t>
      </w:r>
      <w:r w:rsidRPr="006D13F2">
        <w:rPr>
          <w:rStyle w:val="fontstyle31"/>
          <w:sz w:val="22"/>
          <w:szCs w:val="22"/>
        </w:rPr>
        <w:t>ę</w:t>
      </w:r>
      <w:r w:rsidRPr="006D13F2">
        <w:rPr>
          <w:rStyle w:val="fontstyle21"/>
          <w:sz w:val="22"/>
          <w:szCs w:val="22"/>
        </w:rPr>
        <w:t>dy rachunkowe (oczywiste do zidentyfikowania, np.: niewła</w:t>
      </w:r>
      <w:r w:rsidRPr="006D13F2">
        <w:rPr>
          <w:rStyle w:val="fontstyle31"/>
          <w:sz w:val="22"/>
          <w:szCs w:val="22"/>
        </w:rPr>
        <w:t>ś</w:t>
      </w:r>
      <w:r w:rsidRPr="006D13F2">
        <w:rPr>
          <w:rStyle w:val="fontstyle21"/>
          <w:sz w:val="22"/>
          <w:szCs w:val="22"/>
        </w:rPr>
        <w:t>ciwe zaokr</w:t>
      </w:r>
      <w:r w:rsidRPr="006D13F2">
        <w:rPr>
          <w:rStyle w:val="fontstyle31"/>
          <w:sz w:val="22"/>
          <w:szCs w:val="22"/>
        </w:rPr>
        <w:t>ą</w:t>
      </w:r>
      <w:r w:rsidRPr="006D13F2">
        <w:rPr>
          <w:rStyle w:val="fontstyle21"/>
          <w:sz w:val="22"/>
          <w:szCs w:val="22"/>
        </w:rPr>
        <w:t>glenie</w:t>
      </w:r>
      <w:r w:rsidR="001F22E9"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21"/>
          <w:sz w:val="22"/>
          <w:szCs w:val="22"/>
        </w:rPr>
        <w:t>kwot, bł</w:t>
      </w:r>
      <w:r w:rsidRPr="006D13F2">
        <w:rPr>
          <w:rStyle w:val="fontstyle31"/>
          <w:sz w:val="22"/>
          <w:szCs w:val="22"/>
        </w:rPr>
        <w:t>ę</w:t>
      </w:r>
      <w:r w:rsidRPr="006D13F2">
        <w:rPr>
          <w:rStyle w:val="fontstyle21"/>
          <w:sz w:val="22"/>
          <w:szCs w:val="22"/>
        </w:rPr>
        <w:t>dnie umieszczony przecinek, omyłkowe przestawienie kolejno</w:t>
      </w:r>
      <w:r w:rsidRPr="006D13F2">
        <w:rPr>
          <w:rStyle w:val="fontstyle31"/>
          <w:sz w:val="22"/>
          <w:szCs w:val="22"/>
        </w:rPr>
        <w:t>ś</w:t>
      </w:r>
      <w:r w:rsidRPr="006D13F2">
        <w:rPr>
          <w:rStyle w:val="fontstyle21"/>
          <w:sz w:val="22"/>
          <w:szCs w:val="22"/>
        </w:rPr>
        <w:t>ci cyfr)</w:t>
      </w:r>
      <w:r w:rsidR="001F22E9" w:rsidRPr="006D13F2">
        <w:rPr>
          <w:rStyle w:val="fontstyle21"/>
          <w:sz w:val="22"/>
          <w:szCs w:val="22"/>
        </w:rPr>
        <w:t>;</w:t>
      </w:r>
    </w:p>
    <w:p w14:paraId="31E78342" w14:textId="3C4352AE" w:rsidR="001F22E9" w:rsidRPr="006D13F2" w:rsidRDefault="008A3A04" w:rsidP="00826C53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6D13F2">
        <w:rPr>
          <w:rStyle w:val="fontstyle21"/>
          <w:sz w:val="22"/>
          <w:szCs w:val="22"/>
        </w:rPr>
        <w:t>dane niepełne, które wyst</w:t>
      </w:r>
      <w:r w:rsidRPr="006D13F2">
        <w:rPr>
          <w:rStyle w:val="fontstyle31"/>
          <w:sz w:val="22"/>
          <w:szCs w:val="22"/>
        </w:rPr>
        <w:t>ę</w:t>
      </w:r>
      <w:r w:rsidRPr="006D13F2">
        <w:rPr>
          <w:rStyle w:val="fontstyle21"/>
          <w:sz w:val="22"/>
          <w:szCs w:val="22"/>
        </w:rPr>
        <w:t>puj</w:t>
      </w:r>
      <w:r w:rsidRPr="006D13F2">
        <w:rPr>
          <w:rStyle w:val="fontstyle31"/>
          <w:sz w:val="22"/>
          <w:szCs w:val="22"/>
        </w:rPr>
        <w:t xml:space="preserve">ą </w:t>
      </w:r>
      <w:r w:rsidRPr="006D13F2">
        <w:rPr>
          <w:rStyle w:val="fontstyle21"/>
          <w:sz w:val="22"/>
          <w:szCs w:val="22"/>
        </w:rPr>
        <w:t>jako pełne w innych miejscach we wniosku i</w:t>
      </w:r>
      <w:r w:rsidR="006E50C0" w:rsidRPr="006D13F2">
        <w:rPr>
          <w:rStyle w:val="fontstyle21"/>
          <w:sz w:val="22"/>
          <w:szCs w:val="22"/>
        </w:rPr>
        <w:t> </w:t>
      </w:r>
      <w:r w:rsidRPr="006D13F2">
        <w:rPr>
          <w:rStyle w:val="fontstyle21"/>
          <w:sz w:val="22"/>
          <w:szCs w:val="22"/>
        </w:rPr>
        <w:t>zał</w:t>
      </w:r>
      <w:r w:rsidRPr="006D13F2">
        <w:rPr>
          <w:rStyle w:val="fontstyle31"/>
          <w:sz w:val="22"/>
          <w:szCs w:val="22"/>
        </w:rPr>
        <w:t>ą</w:t>
      </w:r>
      <w:r w:rsidR="001F22E9" w:rsidRPr="006D13F2">
        <w:rPr>
          <w:rStyle w:val="fontstyle21"/>
          <w:sz w:val="22"/>
          <w:szCs w:val="22"/>
        </w:rPr>
        <w:t>cznikach;</w:t>
      </w:r>
    </w:p>
    <w:p w14:paraId="19A34FDF" w14:textId="6EFD5F77" w:rsidR="001F22E9" w:rsidRPr="006D13F2" w:rsidRDefault="008A3A04" w:rsidP="00826C53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6D13F2">
        <w:rPr>
          <w:rStyle w:val="fontstyle21"/>
          <w:sz w:val="22"/>
          <w:szCs w:val="22"/>
        </w:rPr>
        <w:t>jednoznaczna do zidentyfikowania niespójno</w:t>
      </w:r>
      <w:r w:rsidRPr="006D13F2">
        <w:rPr>
          <w:rStyle w:val="fontstyle31"/>
          <w:sz w:val="22"/>
          <w:szCs w:val="22"/>
        </w:rPr>
        <w:t xml:space="preserve">ść </w:t>
      </w:r>
      <w:r w:rsidR="00FC73C6" w:rsidRPr="006D13F2">
        <w:rPr>
          <w:rStyle w:val="fontstyle21"/>
          <w:sz w:val="22"/>
          <w:szCs w:val="22"/>
        </w:rPr>
        <w:t xml:space="preserve">danych we wniosku i </w:t>
      </w:r>
      <w:r w:rsidRPr="006D13F2">
        <w:rPr>
          <w:rStyle w:val="fontstyle21"/>
          <w:sz w:val="22"/>
          <w:szCs w:val="22"/>
        </w:rPr>
        <w:t>zał</w:t>
      </w:r>
      <w:r w:rsidRPr="006D13F2">
        <w:rPr>
          <w:rStyle w:val="fontstyle31"/>
          <w:sz w:val="22"/>
          <w:szCs w:val="22"/>
        </w:rPr>
        <w:t>ą</w:t>
      </w:r>
      <w:r w:rsidRPr="006D13F2">
        <w:rPr>
          <w:rStyle w:val="fontstyle21"/>
          <w:sz w:val="22"/>
          <w:szCs w:val="22"/>
        </w:rPr>
        <w:t>cznikach;</w:t>
      </w:r>
    </w:p>
    <w:p w14:paraId="293BF023" w14:textId="77777777" w:rsidR="001F22E9" w:rsidRPr="006D13F2" w:rsidRDefault="008A3A04" w:rsidP="00826C53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6D13F2">
        <w:rPr>
          <w:rStyle w:val="fontstyle21"/>
          <w:sz w:val="22"/>
          <w:szCs w:val="22"/>
        </w:rPr>
        <w:t>bł</w:t>
      </w:r>
      <w:r w:rsidRPr="006D13F2">
        <w:rPr>
          <w:rStyle w:val="fontstyle31"/>
          <w:sz w:val="22"/>
          <w:szCs w:val="22"/>
        </w:rPr>
        <w:t>ę</w:t>
      </w:r>
      <w:r w:rsidRPr="006D13F2">
        <w:rPr>
          <w:rStyle w:val="fontstyle21"/>
          <w:sz w:val="22"/>
          <w:szCs w:val="22"/>
        </w:rPr>
        <w:t>dy w nazwach własnych;</w:t>
      </w:r>
    </w:p>
    <w:p w14:paraId="73A687A3" w14:textId="75C4FC86" w:rsidR="00E5415D" w:rsidRPr="006D13F2" w:rsidRDefault="008A3A04" w:rsidP="00826C53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6D13F2">
        <w:rPr>
          <w:rStyle w:val="fontstyle21"/>
          <w:sz w:val="22"/>
          <w:szCs w:val="22"/>
        </w:rPr>
        <w:t>bł</w:t>
      </w:r>
      <w:r w:rsidRPr="006D13F2">
        <w:rPr>
          <w:rStyle w:val="fontstyle31"/>
          <w:sz w:val="22"/>
          <w:szCs w:val="22"/>
        </w:rPr>
        <w:t>ę</w:t>
      </w:r>
      <w:r w:rsidRPr="006D13F2">
        <w:rPr>
          <w:rStyle w:val="fontstyle21"/>
          <w:sz w:val="22"/>
          <w:szCs w:val="22"/>
        </w:rPr>
        <w:t>dna numeracja stron w zał</w:t>
      </w:r>
      <w:r w:rsidRPr="006D13F2">
        <w:rPr>
          <w:rStyle w:val="fontstyle31"/>
          <w:sz w:val="22"/>
          <w:szCs w:val="22"/>
        </w:rPr>
        <w:t>ą</w:t>
      </w:r>
      <w:r w:rsidRPr="006D13F2">
        <w:rPr>
          <w:rStyle w:val="fontstyle21"/>
          <w:sz w:val="22"/>
          <w:szCs w:val="22"/>
        </w:rPr>
        <w:t>cznikach</w:t>
      </w:r>
      <w:r w:rsidR="000F647D" w:rsidRPr="006D13F2">
        <w:rPr>
          <w:rStyle w:val="fontstyle21"/>
          <w:sz w:val="22"/>
          <w:szCs w:val="22"/>
        </w:rPr>
        <w:t xml:space="preserve"> </w:t>
      </w:r>
      <w:r w:rsidRPr="006D13F2">
        <w:rPr>
          <w:rStyle w:val="fontstyle21"/>
          <w:sz w:val="22"/>
          <w:szCs w:val="22"/>
        </w:rPr>
        <w:t>etc</w:t>
      </w:r>
      <w:r w:rsidR="003C1E87" w:rsidRPr="006D13F2">
        <w:rPr>
          <w:rStyle w:val="fontstyle21"/>
          <w:sz w:val="22"/>
          <w:szCs w:val="22"/>
        </w:rPr>
        <w:t>.</w:t>
      </w:r>
    </w:p>
    <w:p w14:paraId="4562628A" w14:textId="77777777" w:rsidR="00AC631F" w:rsidRDefault="008A3A04" w:rsidP="00826C53">
      <w:pPr>
        <w:pStyle w:val="Akapitzlist"/>
        <w:numPr>
          <w:ilvl w:val="0"/>
          <w:numId w:val="62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sz w:val="22"/>
          <w:szCs w:val="22"/>
        </w:rPr>
      </w:pPr>
      <w:r w:rsidRPr="006D13F2">
        <w:rPr>
          <w:rStyle w:val="fontstyle01"/>
          <w:rFonts w:ascii="Arial" w:hAnsi="Arial" w:cs="Arial"/>
          <w:sz w:val="22"/>
          <w:szCs w:val="22"/>
        </w:rPr>
        <w:t xml:space="preserve">W przypadku braku uzupełnienia </w:t>
      </w:r>
      <w:r w:rsidR="000D0AC8" w:rsidRPr="006D13F2">
        <w:rPr>
          <w:rStyle w:val="fontstyle01"/>
          <w:rFonts w:ascii="Arial" w:hAnsi="Arial" w:cs="Arial"/>
          <w:sz w:val="22"/>
          <w:szCs w:val="22"/>
        </w:rPr>
        <w:t xml:space="preserve">wniosku </w:t>
      </w:r>
      <w:r w:rsidRPr="006D13F2">
        <w:rPr>
          <w:rStyle w:val="fontstyle01"/>
          <w:rFonts w:ascii="Arial" w:hAnsi="Arial" w:cs="Arial"/>
          <w:sz w:val="22"/>
          <w:szCs w:val="22"/>
        </w:rPr>
        <w:t>i poprawy</w:t>
      </w:r>
      <w:r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oczywistych om</w:t>
      </w:r>
      <w:r w:rsidR="00D956E0" w:rsidRPr="006D13F2">
        <w:rPr>
          <w:rStyle w:val="fontstyle01"/>
          <w:rFonts w:ascii="Arial" w:hAnsi="Arial" w:cs="Arial"/>
          <w:sz w:val="22"/>
          <w:szCs w:val="22"/>
        </w:rPr>
        <w:t>yłek w wyznaczonym terminie, ZOP</w:t>
      </w:r>
      <w:r w:rsidRPr="006D13F2">
        <w:rPr>
          <w:rStyle w:val="fontstyle01"/>
          <w:rFonts w:ascii="Arial" w:hAnsi="Arial" w:cs="Arial"/>
          <w:sz w:val="22"/>
          <w:szCs w:val="22"/>
        </w:rPr>
        <w:t xml:space="preserve"> informuje wnioskodawc</w:t>
      </w:r>
      <w:r w:rsidRPr="006D13F2">
        <w:rPr>
          <w:rStyle w:val="fontstyle21"/>
          <w:sz w:val="22"/>
          <w:szCs w:val="22"/>
        </w:rPr>
        <w:t xml:space="preserve">ę </w:t>
      </w:r>
      <w:r w:rsidRPr="006D13F2">
        <w:rPr>
          <w:rStyle w:val="fontstyle01"/>
          <w:rFonts w:ascii="Arial" w:hAnsi="Arial" w:cs="Arial"/>
          <w:sz w:val="22"/>
          <w:szCs w:val="22"/>
        </w:rPr>
        <w:t>o</w:t>
      </w:r>
      <w:r w:rsidRPr="006D13F2">
        <w:rPr>
          <w:rFonts w:ascii="Arial" w:hAnsi="Arial" w:cs="Arial"/>
          <w:color w:val="000000"/>
        </w:rPr>
        <w:t xml:space="preserve"> </w:t>
      </w:r>
      <w:r w:rsidRPr="004C1585">
        <w:rPr>
          <w:rStyle w:val="fontstyle01"/>
          <w:rFonts w:ascii="Arial" w:hAnsi="Arial" w:cs="Arial"/>
          <w:b/>
          <w:sz w:val="22"/>
          <w:szCs w:val="22"/>
        </w:rPr>
        <w:t>pozostawieniu wniosku bez rozpatrzenia</w:t>
      </w:r>
      <w:r w:rsidRPr="006D13F2">
        <w:rPr>
          <w:rStyle w:val="fontstyle01"/>
          <w:rFonts w:ascii="Arial" w:hAnsi="Arial" w:cs="Arial"/>
          <w:sz w:val="22"/>
          <w:szCs w:val="22"/>
        </w:rPr>
        <w:t xml:space="preserve"> ze</w:t>
      </w:r>
      <w:r w:rsidR="00F65165" w:rsidRPr="006D13F2">
        <w:rPr>
          <w:rStyle w:val="fontstyle01"/>
          <w:rFonts w:ascii="Arial" w:hAnsi="Arial" w:cs="Arial"/>
          <w:sz w:val="22"/>
          <w:szCs w:val="22"/>
        </w:rPr>
        <w:t> </w:t>
      </w:r>
      <w:r w:rsidRPr="006D13F2">
        <w:rPr>
          <w:rStyle w:val="fontstyle01"/>
          <w:rFonts w:ascii="Arial" w:hAnsi="Arial" w:cs="Arial"/>
          <w:sz w:val="22"/>
          <w:szCs w:val="22"/>
        </w:rPr>
        <w:t>wskazaniem przyczyn</w:t>
      </w:r>
      <w:r w:rsidRPr="006D13F2">
        <w:rPr>
          <w:rFonts w:ascii="Arial" w:hAnsi="Arial" w:cs="Arial"/>
          <w:color w:val="000000"/>
        </w:rPr>
        <w:t xml:space="preserve"> </w:t>
      </w:r>
      <w:r w:rsidRPr="006D13F2">
        <w:rPr>
          <w:rStyle w:val="fontstyle01"/>
          <w:rFonts w:ascii="Arial" w:hAnsi="Arial" w:cs="Arial"/>
          <w:sz w:val="22"/>
          <w:szCs w:val="22"/>
        </w:rPr>
        <w:t>oraz braku mo</w:t>
      </w:r>
      <w:r w:rsidRPr="006D13F2">
        <w:rPr>
          <w:rStyle w:val="fontstyle21"/>
          <w:sz w:val="22"/>
          <w:szCs w:val="22"/>
        </w:rPr>
        <w:t>ż</w:t>
      </w:r>
      <w:r w:rsidRPr="006D13F2">
        <w:rPr>
          <w:rStyle w:val="fontstyle01"/>
          <w:rFonts w:ascii="Arial" w:hAnsi="Arial" w:cs="Arial"/>
          <w:sz w:val="22"/>
          <w:szCs w:val="22"/>
        </w:rPr>
        <w:t>liwo</w:t>
      </w:r>
      <w:r w:rsidRPr="006D13F2">
        <w:rPr>
          <w:rStyle w:val="fontstyle21"/>
          <w:sz w:val="22"/>
          <w:szCs w:val="22"/>
        </w:rPr>
        <w:t>ś</w:t>
      </w:r>
      <w:r w:rsidRPr="006D13F2">
        <w:rPr>
          <w:rStyle w:val="fontstyle01"/>
          <w:rFonts w:ascii="Arial" w:hAnsi="Arial" w:cs="Arial"/>
          <w:sz w:val="22"/>
          <w:szCs w:val="22"/>
        </w:rPr>
        <w:t>ci wniesienia protestu.</w:t>
      </w:r>
    </w:p>
    <w:p w14:paraId="5BDE6F51" w14:textId="77777777" w:rsidR="00AC631F" w:rsidRDefault="00D956E0" w:rsidP="00826C53">
      <w:pPr>
        <w:pStyle w:val="Akapitzlist"/>
        <w:numPr>
          <w:ilvl w:val="0"/>
          <w:numId w:val="62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sz w:val="22"/>
          <w:szCs w:val="22"/>
        </w:rPr>
      </w:pPr>
      <w:r w:rsidRPr="00AC631F">
        <w:rPr>
          <w:rStyle w:val="fontstyle01"/>
          <w:rFonts w:ascii="Arial" w:hAnsi="Arial" w:cs="Arial"/>
          <w:sz w:val="22"/>
          <w:szCs w:val="22"/>
        </w:rPr>
        <w:t>Stwierdzenie przez ZOP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 xml:space="preserve"> wyst</w:t>
      </w:r>
      <w:r w:rsidR="0012554A" w:rsidRPr="00AC631F">
        <w:rPr>
          <w:rStyle w:val="fontstyle21"/>
          <w:sz w:val="22"/>
          <w:szCs w:val="22"/>
        </w:rPr>
        <w:t>ę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powania w dokumentacji aplikacyjnej wnioskodawców</w:t>
      </w:r>
      <w:r w:rsidR="0012554A" w:rsidRPr="00AC631F">
        <w:rPr>
          <w:rFonts w:ascii="Arial" w:hAnsi="Arial" w:cs="Arial"/>
          <w:color w:val="000000"/>
        </w:rPr>
        <w:t xml:space="preserve">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braków lub oczywistych omyłek, kwalifikuj</w:t>
      </w:r>
      <w:r w:rsidR="0012554A" w:rsidRPr="00AC631F">
        <w:rPr>
          <w:rStyle w:val="fontstyle21"/>
          <w:sz w:val="22"/>
          <w:szCs w:val="22"/>
        </w:rPr>
        <w:t>ą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cych si</w:t>
      </w:r>
      <w:r w:rsidR="0012554A" w:rsidRPr="00AC631F">
        <w:rPr>
          <w:rStyle w:val="fontstyle21"/>
          <w:sz w:val="22"/>
          <w:szCs w:val="22"/>
        </w:rPr>
        <w:t>ę</w:t>
      </w:r>
      <w:r w:rsidR="0012554A" w:rsidRPr="00AC631F">
        <w:rPr>
          <w:rFonts w:ascii="Arial" w:hAnsi="Arial" w:cs="Arial"/>
          <w:color w:val="000000"/>
        </w:rPr>
        <w:t xml:space="preserve">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odpowiednio do uzupełnienia lub</w:t>
      </w:r>
      <w:r w:rsidR="00F65165" w:rsidRPr="00AC631F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poprawy, dokonywane jest co do zasady podczas</w:t>
      </w:r>
      <w:r w:rsidR="0012554A" w:rsidRPr="00AC631F">
        <w:rPr>
          <w:rFonts w:ascii="Arial" w:hAnsi="Arial" w:cs="Arial"/>
          <w:color w:val="000000"/>
        </w:rPr>
        <w:t xml:space="preserve">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weryfikacji wniosku</w:t>
      </w:r>
      <w:r w:rsidR="002E6166" w:rsidRPr="00AC631F">
        <w:rPr>
          <w:rStyle w:val="fontstyle01"/>
          <w:rFonts w:ascii="Arial" w:hAnsi="Arial" w:cs="Arial"/>
          <w:sz w:val="22"/>
          <w:szCs w:val="22"/>
        </w:rPr>
        <w:t>.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 xml:space="preserve"> Niemniej</w:t>
      </w:r>
      <w:r w:rsidR="00F65165" w:rsidRPr="00AC631F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ich</w:t>
      </w:r>
      <w:r w:rsidR="00F65165" w:rsidRPr="00AC631F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uzupełnienie albo</w:t>
      </w:r>
      <w:r w:rsidR="00F65165" w:rsidRPr="00AC631F">
        <w:rPr>
          <w:rFonts w:ascii="Arial" w:hAnsi="Arial" w:cs="Arial"/>
          <w:color w:val="000000"/>
        </w:rPr>
        <w:t> 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poprawa mo</w:t>
      </w:r>
      <w:r w:rsidR="0012554A" w:rsidRPr="00AC631F">
        <w:rPr>
          <w:rStyle w:val="fontstyle21"/>
          <w:sz w:val="22"/>
          <w:szCs w:val="22"/>
        </w:rPr>
        <w:t>ż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e mie</w:t>
      </w:r>
      <w:r w:rsidR="0012554A" w:rsidRPr="00AC631F">
        <w:rPr>
          <w:rStyle w:val="fontstyle21"/>
          <w:sz w:val="22"/>
          <w:szCs w:val="22"/>
        </w:rPr>
        <w:t xml:space="preserve">ć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miejsce równie</w:t>
      </w:r>
      <w:r w:rsidR="0012554A" w:rsidRPr="00AC631F">
        <w:rPr>
          <w:rStyle w:val="fontstyle21"/>
          <w:sz w:val="22"/>
          <w:szCs w:val="22"/>
        </w:rPr>
        <w:t xml:space="preserve">ż </w:t>
      </w:r>
      <w:r w:rsidR="0012554A" w:rsidRPr="00AC631F">
        <w:rPr>
          <w:rStyle w:val="fontstyle01"/>
          <w:rFonts w:ascii="Arial" w:hAnsi="Arial" w:cs="Arial"/>
          <w:sz w:val="22"/>
          <w:szCs w:val="22"/>
        </w:rPr>
        <w:t>w trakcie poszczególnych etapów oceny projektu.</w:t>
      </w:r>
    </w:p>
    <w:p w14:paraId="6E17A45D" w14:textId="323D1AA9" w:rsidR="00AC631F" w:rsidRPr="00AC631F" w:rsidRDefault="00BB5F26" w:rsidP="00826C53">
      <w:pPr>
        <w:pStyle w:val="Akapitzlist"/>
        <w:numPr>
          <w:ilvl w:val="0"/>
          <w:numId w:val="62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AC631F">
        <w:rPr>
          <w:rFonts w:ascii="Arial" w:hAnsi="Arial" w:cs="Arial"/>
        </w:rPr>
        <w:lastRenderedPageBreak/>
        <w:t>W przypadku stwierdzenia na etapie oceny, że wydatek wskazany we wniosku nie</w:t>
      </w:r>
      <w:r w:rsidR="00F65165" w:rsidRPr="00AC631F">
        <w:rPr>
          <w:rFonts w:ascii="Arial" w:hAnsi="Arial" w:cs="Arial"/>
        </w:rPr>
        <w:t xml:space="preserve"> </w:t>
      </w:r>
      <w:r w:rsidRPr="00AC631F">
        <w:rPr>
          <w:rFonts w:ascii="Arial" w:hAnsi="Arial" w:cs="Arial"/>
        </w:rPr>
        <w:t>może być uznany za kwalifikowany, ponieważ jest niezgodny z zasadami kwalifikowalności, niecelowy lub zawyżony, ZOP może zaproponować przeniesienie wydatku do wydatków niekwalifikowanych. W takim przypadku Z</w:t>
      </w:r>
      <w:r w:rsidR="00290860">
        <w:rPr>
          <w:rFonts w:ascii="Arial" w:hAnsi="Arial" w:cs="Arial"/>
        </w:rPr>
        <w:t>espół Oceny Przedsięwzięć</w:t>
      </w:r>
      <w:r w:rsidRPr="00AC631F">
        <w:rPr>
          <w:rFonts w:ascii="Arial" w:hAnsi="Arial" w:cs="Arial"/>
        </w:rPr>
        <w:t xml:space="preserve"> rekomenduje obniżenie kwoty</w:t>
      </w:r>
      <w:r w:rsidR="002E6166" w:rsidRPr="00AC631F">
        <w:rPr>
          <w:rFonts w:ascii="Arial" w:hAnsi="Arial" w:cs="Arial"/>
        </w:rPr>
        <w:t xml:space="preserve"> wsparcia</w:t>
      </w:r>
      <w:r w:rsidRPr="00AC631F">
        <w:rPr>
          <w:rFonts w:ascii="Arial" w:hAnsi="Arial" w:cs="Arial"/>
        </w:rPr>
        <w:t xml:space="preserve"> z</w:t>
      </w:r>
      <w:r w:rsidR="00F65165" w:rsidRPr="00AC631F">
        <w:rPr>
          <w:rFonts w:ascii="Arial" w:hAnsi="Arial" w:cs="Arial"/>
        </w:rPr>
        <w:t> </w:t>
      </w:r>
      <w:r w:rsidRPr="00AC631F">
        <w:rPr>
          <w:rFonts w:ascii="Arial" w:hAnsi="Arial" w:cs="Arial"/>
        </w:rPr>
        <w:t>podaniem kosztu wydatku niekwalifikowanego.</w:t>
      </w:r>
    </w:p>
    <w:p w14:paraId="7CAF2FEF" w14:textId="17EA4107" w:rsidR="00AC631F" w:rsidRPr="00AC631F" w:rsidRDefault="00BB5F26" w:rsidP="00826C53">
      <w:pPr>
        <w:pStyle w:val="Akapitzlist"/>
        <w:numPr>
          <w:ilvl w:val="0"/>
          <w:numId w:val="62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AC631F">
        <w:rPr>
          <w:rFonts w:ascii="Arial" w:hAnsi="Arial" w:cs="Arial"/>
        </w:rPr>
        <w:t>Wnioskodawca jest zawiadamiany o rekomendacji ZO</w:t>
      </w:r>
      <w:r w:rsidR="003938B5" w:rsidRPr="00AC631F">
        <w:rPr>
          <w:rFonts w:ascii="Arial" w:hAnsi="Arial" w:cs="Arial"/>
        </w:rPr>
        <w:t>P. Wnioskodawca wyraża zgodę na </w:t>
      </w:r>
      <w:r w:rsidRPr="00AC631F">
        <w:rPr>
          <w:rFonts w:ascii="Arial" w:hAnsi="Arial" w:cs="Arial"/>
        </w:rPr>
        <w:t xml:space="preserve">przesunięcie wydatku do </w:t>
      </w:r>
      <w:r w:rsidRPr="00F03164">
        <w:rPr>
          <w:rFonts w:ascii="Arial" w:hAnsi="Arial" w:cs="Arial"/>
        </w:rPr>
        <w:t>kosztów niekwalifikowanych oraz przesyła skorygowany w</w:t>
      </w:r>
      <w:r w:rsidR="00F65165" w:rsidRPr="00F03164">
        <w:rPr>
          <w:rFonts w:ascii="Arial" w:hAnsi="Arial" w:cs="Arial"/>
        </w:rPr>
        <w:t> </w:t>
      </w:r>
      <w:r w:rsidRPr="00F03164">
        <w:rPr>
          <w:rFonts w:ascii="Arial" w:hAnsi="Arial" w:cs="Arial"/>
        </w:rPr>
        <w:t>tym</w:t>
      </w:r>
      <w:r w:rsidR="00F65165" w:rsidRPr="00F03164">
        <w:rPr>
          <w:rFonts w:ascii="Arial" w:hAnsi="Arial" w:cs="Arial"/>
        </w:rPr>
        <w:t> </w:t>
      </w:r>
      <w:r w:rsidRPr="00F03164">
        <w:rPr>
          <w:rFonts w:ascii="Arial" w:hAnsi="Arial" w:cs="Arial"/>
        </w:rPr>
        <w:t xml:space="preserve">zakresie wniosek o objęcie </w:t>
      </w:r>
      <w:r w:rsidR="00290860" w:rsidRPr="00F03164">
        <w:rPr>
          <w:rFonts w:ascii="Arial" w:hAnsi="Arial" w:cs="Arial"/>
        </w:rPr>
        <w:t xml:space="preserve">przedsięwzięcia </w:t>
      </w:r>
      <w:r w:rsidRPr="00F03164">
        <w:rPr>
          <w:rFonts w:ascii="Arial" w:hAnsi="Arial" w:cs="Arial"/>
        </w:rPr>
        <w:t>wsparciem. Niezaakceptowanie</w:t>
      </w:r>
      <w:r w:rsidRPr="00067FD2">
        <w:rPr>
          <w:rFonts w:ascii="Arial" w:hAnsi="Arial" w:cs="Arial"/>
        </w:rPr>
        <w:t xml:space="preserve"> rekomendacji </w:t>
      </w:r>
      <w:r w:rsidRPr="00F03164">
        <w:rPr>
          <w:rFonts w:ascii="Arial" w:hAnsi="Arial" w:cs="Arial"/>
        </w:rPr>
        <w:t>ZOP przez</w:t>
      </w:r>
      <w:r w:rsidR="00CE2F0F" w:rsidRPr="00F03164">
        <w:rPr>
          <w:rFonts w:ascii="Arial" w:hAnsi="Arial" w:cs="Arial"/>
        </w:rPr>
        <w:t> </w:t>
      </w:r>
      <w:r w:rsidR="00067FD2" w:rsidRPr="00F03164">
        <w:rPr>
          <w:rFonts w:ascii="Arial" w:hAnsi="Arial" w:cs="Arial"/>
        </w:rPr>
        <w:t>w</w:t>
      </w:r>
      <w:r w:rsidRPr="00F03164">
        <w:rPr>
          <w:rFonts w:ascii="Arial" w:hAnsi="Arial" w:cs="Arial"/>
        </w:rPr>
        <w:t>nioskodawcę lub brak</w:t>
      </w:r>
      <w:r w:rsidRPr="00067FD2">
        <w:rPr>
          <w:rFonts w:ascii="Arial" w:hAnsi="Arial" w:cs="Arial"/>
        </w:rPr>
        <w:t xml:space="preserve"> terminowej odpowiedzi uzasadniającej dotychczasową strukturę wydatków powoduje negatywną ocenę wniosku</w:t>
      </w:r>
      <w:r w:rsidRPr="00AC631F">
        <w:rPr>
          <w:rFonts w:ascii="Arial" w:hAnsi="Arial" w:cs="Arial"/>
        </w:rPr>
        <w:t>.</w:t>
      </w:r>
    </w:p>
    <w:p w14:paraId="76FC4D02" w14:textId="74A9C526" w:rsidR="00AC631F" w:rsidRDefault="00372835" w:rsidP="00826C53">
      <w:pPr>
        <w:pStyle w:val="Akapitzlist"/>
        <w:numPr>
          <w:ilvl w:val="0"/>
          <w:numId w:val="62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sz w:val="22"/>
          <w:szCs w:val="22"/>
        </w:rPr>
      </w:pPr>
      <w:r w:rsidRPr="00AC631F">
        <w:rPr>
          <w:rFonts w:ascii="Arial" w:hAnsi="Arial" w:cs="Arial"/>
          <w:color w:val="000000"/>
        </w:rPr>
        <w:t>W</w:t>
      </w:r>
      <w:r w:rsidRPr="00AC631F">
        <w:rPr>
          <w:rStyle w:val="fontstyle01"/>
          <w:rFonts w:ascii="Arial" w:hAnsi="Arial" w:cs="Arial"/>
          <w:sz w:val="22"/>
          <w:szCs w:val="22"/>
        </w:rPr>
        <w:t>ymogiem pozytywnej weryfikacji jest spełnienie</w:t>
      </w:r>
      <w:r w:rsidRPr="00AC631F">
        <w:rPr>
          <w:rFonts w:ascii="Arial" w:hAnsi="Arial" w:cs="Arial"/>
          <w:color w:val="000000"/>
        </w:rPr>
        <w:t xml:space="preserve"> </w:t>
      </w:r>
      <w:r w:rsidRPr="00AC631F">
        <w:rPr>
          <w:rStyle w:val="fontstyle01"/>
          <w:rFonts w:ascii="Arial" w:hAnsi="Arial" w:cs="Arial"/>
          <w:sz w:val="22"/>
          <w:szCs w:val="22"/>
        </w:rPr>
        <w:t xml:space="preserve">wszystkich warunków </w:t>
      </w:r>
      <w:r w:rsidR="000F647D" w:rsidRPr="00AC631F">
        <w:rPr>
          <w:rStyle w:val="fontstyle01"/>
          <w:rFonts w:ascii="Arial" w:hAnsi="Arial" w:cs="Arial"/>
          <w:sz w:val="22"/>
          <w:szCs w:val="22"/>
        </w:rPr>
        <w:t>(</w:t>
      </w:r>
      <w:r w:rsidR="003341BB" w:rsidRPr="00AC631F">
        <w:rPr>
          <w:rStyle w:val="fontstyle01"/>
          <w:rFonts w:ascii="Arial" w:hAnsi="Arial" w:cs="Arial"/>
          <w:sz w:val="22"/>
          <w:szCs w:val="22"/>
        </w:rPr>
        <w:t>możliwa</w:t>
      </w:r>
      <w:r w:rsidR="001777E4">
        <w:rPr>
          <w:rStyle w:val="fontstyle01"/>
          <w:rFonts w:ascii="Arial" w:hAnsi="Arial" w:cs="Arial"/>
          <w:sz w:val="22"/>
          <w:szCs w:val="22"/>
        </w:rPr>
        <w:t> </w:t>
      </w:r>
      <w:r w:rsidR="003341BB" w:rsidRPr="00AC631F">
        <w:rPr>
          <w:rStyle w:val="fontstyle01"/>
          <w:rFonts w:ascii="Arial" w:hAnsi="Arial" w:cs="Arial"/>
          <w:sz w:val="22"/>
          <w:szCs w:val="22"/>
        </w:rPr>
        <w:t>ocena:</w:t>
      </w:r>
      <w:r w:rsidR="001777E4">
        <w:rPr>
          <w:rStyle w:val="fontstyle01"/>
          <w:rFonts w:ascii="Arial" w:hAnsi="Arial" w:cs="Arial"/>
          <w:sz w:val="22"/>
          <w:szCs w:val="22"/>
        </w:rPr>
        <w:t> </w:t>
      </w:r>
      <w:r w:rsidR="003341BB" w:rsidRPr="00AC631F">
        <w:rPr>
          <w:rStyle w:val="fontstyle01"/>
          <w:rFonts w:ascii="Arial" w:hAnsi="Arial" w:cs="Arial"/>
          <w:sz w:val="22"/>
          <w:szCs w:val="22"/>
        </w:rPr>
        <w:t>TAK/NIE, a w uzasadnionych wypadkach NIE DOTYCZY</w:t>
      </w:r>
      <w:r w:rsidR="000F647D" w:rsidRPr="00AC631F">
        <w:rPr>
          <w:rStyle w:val="fontstyle01"/>
          <w:rFonts w:ascii="Arial" w:hAnsi="Arial" w:cs="Arial"/>
          <w:sz w:val="22"/>
          <w:szCs w:val="22"/>
        </w:rPr>
        <w:t>), co oznacza, że</w:t>
      </w:r>
      <w:r w:rsidR="00F65165" w:rsidRPr="00AC631F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0F647D" w:rsidRPr="00AC631F">
        <w:rPr>
          <w:rStyle w:val="fontstyle01"/>
          <w:rFonts w:ascii="Arial" w:hAnsi="Arial" w:cs="Arial"/>
          <w:sz w:val="22"/>
          <w:szCs w:val="22"/>
        </w:rPr>
        <w:t>weryfikacja dokonywana będzie pod kątem spełnienia albo niespełnienia danego kryterium</w:t>
      </w:r>
      <w:r w:rsidR="003341BB" w:rsidRPr="00AC631F">
        <w:rPr>
          <w:rStyle w:val="fontstyle01"/>
          <w:rFonts w:ascii="Arial" w:hAnsi="Arial" w:cs="Arial"/>
          <w:sz w:val="22"/>
          <w:szCs w:val="22"/>
        </w:rPr>
        <w:t xml:space="preserve">. </w:t>
      </w:r>
    </w:p>
    <w:p w14:paraId="6E4AE3F2" w14:textId="6D3489CD" w:rsidR="002F5C43" w:rsidRPr="00AC631F" w:rsidRDefault="00184925" w:rsidP="00826C53">
      <w:pPr>
        <w:pStyle w:val="Akapitzlist"/>
        <w:numPr>
          <w:ilvl w:val="0"/>
          <w:numId w:val="62"/>
        </w:numPr>
        <w:tabs>
          <w:tab w:val="left" w:pos="426"/>
        </w:tabs>
        <w:spacing w:before="240" w:after="120" w:line="360" w:lineRule="auto"/>
        <w:contextualSpacing w:val="0"/>
        <w:jc w:val="both"/>
        <w:rPr>
          <w:rStyle w:val="fontstyle01"/>
          <w:rFonts w:ascii="Arial" w:hAnsi="Arial" w:cs="Arial"/>
          <w:sz w:val="22"/>
          <w:szCs w:val="22"/>
        </w:rPr>
      </w:pPr>
      <w:r w:rsidRPr="00AC631F">
        <w:rPr>
          <w:rStyle w:val="fontstyle01"/>
          <w:rFonts w:ascii="Arial" w:hAnsi="Arial" w:cs="Arial"/>
          <w:sz w:val="22"/>
          <w:szCs w:val="22"/>
        </w:rPr>
        <w:t>Z</w:t>
      </w:r>
      <w:r w:rsidR="00290860">
        <w:rPr>
          <w:rStyle w:val="fontstyle01"/>
          <w:rFonts w:ascii="Arial" w:hAnsi="Arial" w:cs="Arial"/>
          <w:sz w:val="22"/>
          <w:szCs w:val="22"/>
        </w:rPr>
        <w:t>espół Oceny Przedsięwzięć</w:t>
      </w:r>
      <w:r w:rsidR="00EE53FA" w:rsidRPr="00AC631F">
        <w:rPr>
          <w:rStyle w:val="fontstyle01"/>
          <w:rFonts w:ascii="Arial" w:hAnsi="Arial" w:cs="Arial"/>
          <w:sz w:val="22"/>
          <w:szCs w:val="22"/>
        </w:rPr>
        <w:t xml:space="preserve"> doko</w:t>
      </w:r>
      <w:r w:rsidR="002F5C43" w:rsidRPr="00AC631F">
        <w:rPr>
          <w:rStyle w:val="fontstyle01"/>
          <w:rFonts w:ascii="Arial" w:hAnsi="Arial" w:cs="Arial"/>
          <w:sz w:val="22"/>
          <w:szCs w:val="22"/>
        </w:rPr>
        <w:t>nuje oceny w oparciu o kryteria:</w:t>
      </w:r>
    </w:p>
    <w:p w14:paraId="4A17A529" w14:textId="77777777" w:rsidR="002F5C43" w:rsidRPr="006D13F2" w:rsidRDefault="002F5C43" w:rsidP="00826C53">
      <w:pPr>
        <w:pStyle w:val="Akapitzlist"/>
        <w:numPr>
          <w:ilvl w:val="1"/>
          <w:numId w:val="65"/>
        </w:numPr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AC631F">
        <w:rPr>
          <w:rFonts w:ascii="Arial" w:hAnsi="Arial" w:cs="Arial"/>
          <w:b/>
        </w:rPr>
        <w:t>kryteria horyzontalne</w:t>
      </w:r>
      <w:r w:rsidRPr="006D13F2">
        <w:rPr>
          <w:rFonts w:ascii="Arial" w:hAnsi="Arial" w:cs="Arial"/>
        </w:rPr>
        <w:t xml:space="preserve"> – obowiązują wszystkie przedsięwzięcia; </w:t>
      </w:r>
    </w:p>
    <w:p w14:paraId="303DFEB2" w14:textId="556DC5EE" w:rsidR="00AC631F" w:rsidRPr="00AC631F" w:rsidRDefault="002F5C43" w:rsidP="00826C53">
      <w:pPr>
        <w:pStyle w:val="Akapitzlist"/>
        <w:numPr>
          <w:ilvl w:val="1"/>
          <w:numId w:val="65"/>
        </w:numPr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AC631F">
        <w:rPr>
          <w:rFonts w:ascii="Arial" w:hAnsi="Arial" w:cs="Arial"/>
          <w:b/>
        </w:rPr>
        <w:t>kryteria szczegółowe</w:t>
      </w:r>
      <w:r w:rsidRPr="006D13F2">
        <w:rPr>
          <w:rFonts w:ascii="Arial" w:hAnsi="Arial" w:cs="Arial"/>
        </w:rPr>
        <w:t xml:space="preserve"> </w:t>
      </w:r>
      <w:r w:rsidR="00826C53" w:rsidRPr="006D13F2">
        <w:rPr>
          <w:rFonts w:ascii="Arial" w:hAnsi="Arial" w:cs="Arial"/>
        </w:rPr>
        <w:t>–</w:t>
      </w:r>
      <w:r w:rsidR="00826C53">
        <w:rPr>
          <w:rFonts w:ascii="Arial" w:hAnsi="Arial" w:cs="Arial"/>
        </w:rPr>
        <w:t xml:space="preserve"> </w:t>
      </w:r>
      <w:r w:rsidRPr="006D13F2">
        <w:rPr>
          <w:rFonts w:ascii="Arial" w:hAnsi="Arial" w:cs="Arial"/>
        </w:rPr>
        <w:t>określone przez IOI dostosowane d</w:t>
      </w:r>
      <w:r w:rsidR="008F4F54" w:rsidRPr="006D13F2">
        <w:rPr>
          <w:rFonts w:ascii="Arial" w:hAnsi="Arial" w:cs="Arial"/>
        </w:rPr>
        <w:t>o specyfiki Inwestycji B1.1.</w:t>
      </w:r>
      <w:r w:rsidR="00B52829" w:rsidRPr="006D13F2">
        <w:rPr>
          <w:rFonts w:ascii="Arial" w:hAnsi="Arial" w:cs="Arial"/>
        </w:rPr>
        <w:t>4.</w:t>
      </w:r>
    </w:p>
    <w:p w14:paraId="4C362A60" w14:textId="55048A8D" w:rsidR="00AC631F" w:rsidRDefault="001F0006" w:rsidP="00826C53">
      <w:pPr>
        <w:pStyle w:val="Akapitzlist"/>
        <w:numPr>
          <w:ilvl w:val="0"/>
          <w:numId w:val="62"/>
        </w:numPr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AC631F">
        <w:rPr>
          <w:rStyle w:val="fontstyle21"/>
          <w:sz w:val="22"/>
          <w:szCs w:val="22"/>
        </w:rPr>
        <w:t>IOI informuje wnioskodawcę o pozytywnym rozpatrzeniu wniosku. Następnie IOI przesyła wnioskodawcy do podpisu umowę o objęcie przedsięwzięcia wsparciem</w:t>
      </w:r>
      <w:r w:rsidR="00AC631F">
        <w:rPr>
          <w:rStyle w:val="fontstyle21"/>
          <w:sz w:val="22"/>
          <w:szCs w:val="22"/>
        </w:rPr>
        <w:t>.</w:t>
      </w:r>
    </w:p>
    <w:p w14:paraId="6D5CDFBD" w14:textId="3C1C6AC5" w:rsidR="00123794" w:rsidRPr="00826C53" w:rsidRDefault="00FC33B0" w:rsidP="00826C53">
      <w:pPr>
        <w:pStyle w:val="Akapitzlist"/>
        <w:numPr>
          <w:ilvl w:val="0"/>
          <w:numId w:val="62"/>
        </w:numPr>
        <w:spacing w:before="240" w:after="120" w:line="360" w:lineRule="auto"/>
        <w:contextualSpacing w:val="0"/>
        <w:jc w:val="both"/>
        <w:rPr>
          <w:rStyle w:val="fontstyle21"/>
          <w:sz w:val="22"/>
          <w:szCs w:val="22"/>
        </w:rPr>
      </w:pPr>
      <w:r w:rsidRPr="00AC631F">
        <w:rPr>
          <w:rStyle w:val="fontstyle21"/>
          <w:sz w:val="22"/>
          <w:szCs w:val="22"/>
        </w:rPr>
        <w:t>W przypadku negatywnej oceny wniosku IOI informuje o tym wnioskodawcę</w:t>
      </w:r>
      <w:r w:rsidR="006712B7" w:rsidRPr="00AC631F">
        <w:rPr>
          <w:rStyle w:val="fontstyle21"/>
          <w:sz w:val="22"/>
          <w:szCs w:val="22"/>
        </w:rPr>
        <w:t>,</w:t>
      </w:r>
      <w:r w:rsidRPr="00AC631F">
        <w:rPr>
          <w:rStyle w:val="fontstyle21"/>
          <w:sz w:val="22"/>
          <w:szCs w:val="22"/>
        </w:rPr>
        <w:t xml:space="preserve"> podając uzasadnienie </w:t>
      </w:r>
      <w:r w:rsidR="00A031A0" w:rsidRPr="00AC631F">
        <w:rPr>
          <w:rStyle w:val="fontstyle21"/>
          <w:sz w:val="22"/>
          <w:szCs w:val="22"/>
        </w:rPr>
        <w:t xml:space="preserve">dla </w:t>
      </w:r>
      <w:r w:rsidRPr="00AC631F">
        <w:rPr>
          <w:rStyle w:val="fontstyle21"/>
          <w:sz w:val="22"/>
          <w:szCs w:val="22"/>
        </w:rPr>
        <w:t>negatywn</w:t>
      </w:r>
      <w:r w:rsidR="00A031A0" w:rsidRPr="00AC631F">
        <w:rPr>
          <w:rStyle w:val="fontstyle21"/>
          <w:sz w:val="22"/>
          <w:szCs w:val="22"/>
        </w:rPr>
        <w:t>ej</w:t>
      </w:r>
      <w:r w:rsidRPr="00AC631F">
        <w:rPr>
          <w:rStyle w:val="fontstyle21"/>
          <w:sz w:val="22"/>
          <w:szCs w:val="22"/>
        </w:rPr>
        <w:t xml:space="preserve"> ocen</w:t>
      </w:r>
      <w:r w:rsidR="00A031A0" w:rsidRPr="00AC631F">
        <w:rPr>
          <w:rStyle w:val="fontstyle21"/>
          <w:sz w:val="22"/>
          <w:szCs w:val="22"/>
        </w:rPr>
        <w:t>y</w:t>
      </w:r>
      <w:r w:rsidRPr="00AC631F">
        <w:rPr>
          <w:rStyle w:val="fontstyle21"/>
          <w:sz w:val="22"/>
          <w:szCs w:val="22"/>
        </w:rPr>
        <w:t xml:space="preserve"> oraz informacje o możliwości złożenia wniosku o</w:t>
      </w:r>
      <w:r w:rsidR="00CB59DE">
        <w:rPr>
          <w:rStyle w:val="fontstyle21"/>
          <w:sz w:val="22"/>
          <w:szCs w:val="22"/>
        </w:rPr>
        <w:t> </w:t>
      </w:r>
      <w:r w:rsidRPr="00AC631F">
        <w:rPr>
          <w:rStyle w:val="fontstyle21"/>
          <w:sz w:val="22"/>
          <w:szCs w:val="22"/>
        </w:rPr>
        <w:t>ponown</w:t>
      </w:r>
      <w:r w:rsidR="006262E5" w:rsidRPr="00AC631F">
        <w:rPr>
          <w:rStyle w:val="fontstyle21"/>
          <w:sz w:val="22"/>
          <w:szCs w:val="22"/>
        </w:rPr>
        <w:t>ą</w:t>
      </w:r>
      <w:r w:rsidRPr="00AC631F">
        <w:rPr>
          <w:rStyle w:val="fontstyle21"/>
          <w:sz w:val="22"/>
          <w:szCs w:val="22"/>
        </w:rPr>
        <w:t xml:space="preserve"> ocenę.</w:t>
      </w:r>
    </w:p>
    <w:p w14:paraId="43D86198" w14:textId="5335C3A8" w:rsidR="00750ACA" w:rsidRPr="00DF1356" w:rsidRDefault="00154201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21" w:name="_Toc138762203"/>
      <w:bookmarkStart w:id="22" w:name="_Toc152668785"/>
      <w:r w:rsidRPr="00DF1356">
        <w:rPr>
          <w:rFonts w:cs="Arial"/>
          <w:b/>
          <w:color w:val="548DD4" w:themeColor="text2" w:themeTint="99"/>
        </w:rPr>
        <w:t>VIII</w:t>
      </w:r>
      <w:r w:rsidR="002A4975" w:rsidRPr="00DF1356">
        <w:rPr>
          <w:rFonts w:cs="Arial"/>
          <w:b/>
          <w:color w:val="548DD4" w:themeColor="text2" w:themeTint="99"/>
        </w:rPr>
        <w:t>.</w:t>
      </w:r>
      <w:r w:rsidR="00BB5F26" w:rsidRPr="00DF1356">
        <w:rPr>
          <w:rFonts w:cs="Arial"/>
          <w:b/>
          <w:color w:val="548DD4" w:themeColor="text2" w:themeTint="99"/>
        </w:rPr>
        <w:t xml:space="preserve"> </w:t>
      </w:r>
      <w:r w:rsidR="00251D5F" w:rsidRPr="00DF1356">
        <w:rPr>
          <w:rFonts w:cs="Arial"/>
          <w:b/>
          <w:color w:val="548DD4" w:themeColor="text2" w:themeTint="99"/>
        </w:rPr>
        <w:t>Terminy oceny wniosku</w:t>
      </w:r>
      <w:bookmarkEnd w:id="21"/>
      <w:bookmarkEnd w:id="22"/>
    </w:p>
    <w:p w14:paraId="0D9F6921" w14:textId="77777777" w:rsidR="00184970" w:rsidRPr="006D13F2" w:rsidRDefault="00251D5F" w:rsidP="00826C53">
      <w:pPr>
        <w:pStyle w:val="Akapitzlist"/>
        <w:numPr>
          <w:ilvl w:val="6"/>
          <w:numId w:val="67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Ocena wniosku może trwać maksymalnie </w:t>
      </w:r>
      <w:r w:rsidR="00D92ABD" w:rsidRPr="006D13F2">
        <w:rPr>
          <w:rFonts w:ascii="Arial" w:hAnsi="Arial" w:cs="Arial"/>
        </w:rPr>
        <w:t>30</w:t>
      </w:r>
      <w:r w:rsidRPr="006D13F2">
        <w:rPr>
          <w:rFonts w:ascii="Arial" w:hAnsi="Arial" w:cs="Arial"/>
        </w:rPr>
        <w:t xml:space="preserve"> dni. </w:t>
      </w:r>
    </w:p>
    <w:p w14:paraId="1EC48A5B" w14:textId="77777777" w:rsidR="00184970" w:rsidRPr="006D13F2" w:rsidRDefault="00251D5F" w:rsidP="00826C53">
      <w:pPr>
        <w:pStyle w:val="Akapitzlist"/>
        <w:numPr>
          <w:ilvl w:val="6"/>
          <w:numId w:val="67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Termin oceny wniosku w uzasadnionych przypadkach może być wydłużony</w:t>
      </w:r>
      <w:r w:rsidR="00023F09" w:rsidRPr="006D13F2">
        <w:rPr>
          <w:rFonts w:ascii="Arial" w:hAnsi="Arial" w:cs="Arial"/>
        </w:rPr>
        <w:t>,</w:t>
      </w:r>
      <w:r w:rsidRPr="006D13F2">
        <w:rPr>
          <w:rFonts w:ascii="Arial" w:hAnsi="Arial" w:cs="Arial"/>
        </w:rPr>
        <w:t xml:space="preserve"> jednak nie</w:t>
      </w:r>
      <w:r w:rsidR="00F65165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 xml:space="preserve">dłużej niż o </w:t>
      </w:r>
      <w:r w:rsidR="00D92ABD" w:rsidRPr="006D13F2">
        <w:rPr>
          <w:rFonts w:ascii="Arial" w:hAnsi="Arial" w:cs="Arial"/>
        </w:rPr>
        <w:t xml:space="preserve">kolejne </w:t>
      </w:r>
      <w:r w:rsidR="008F20A2" w:rsidRPr="006D13F2">
        <w:rPr>
          <w:rFonts w:ascii="Arial" w:hAnsi="Arial" w:cs="Arial"/>
        </w:rPr>
        <w:t>30</w:t>
      </w:r>
      <w:r w:rsidRPr="006D13F2">
        <w:rPr>
          <w:rFonts w:ascii="Arial" w:hAnsi="Arial" w:cs="Arial"/>
        </w:rPr>
        <w:t xml:space="preserve"> dni. </w:t>
      </w:r>
    </w:p>
    <w:p w14:paraId="1A8596CD" w14:textId="13977775" w:rsidR="00184970" w:rsidRPr="006D13F2" w:rsidRDefault="00251D5F" w:rsidP="00826C53">
      <w:pPr>
        <w:pStyle w:val="Akapitzlist"/>
        <w:numPr>
          <w:ilvl w:val="6"/>
          <w:numId w:val="67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lastRenderedPageBreak/>
        <w:t>Do</w:t>
      </w:r>
      <w:r w:rsidR="00750ACA" w:rsidRPr="006D13F2">
        <w:rPr>
          <w:rFonts w:ascii="Arial" w:hAnsi="Arial" w:cs="Arial"/>
        </w:rPr>
        <w:t xml:space="preserve"> terminu</w:t>
      </w:r>
      <w:r w:rsidR="00023F09" w:rsidRPr="006D13F2">
        <w:rPr>
          <w:rFonts w:ascii="Arial" w:hAnsi="Arial" w:cs="Arial"/>
        </w:rPr>
        <w:t>,</w:t>
      </w:r>
      <w:r w:rsidR="00750ACA" w:rsidRPr="006D13F2">
        <w:rPr>
          <w:rFonts w:ascii="Arial" w:hAnsi="Arial" w:cs="Arial"/>
        </w:rPr>
        <w:t xml:space="preserve"> o </w:t>
      </w:r>
      <w:r w:rsidR="00750ACA" w:rsidRPr="00F03164">
        <w:rPr>
          <w:rFonts w:ascii="Arial" w:hAnsi="Arial" w:cs="Arial"/>
        </w:rPr>
        <w:t>którym mowa w p</w:t>
      </w:r>
      <w:r w:rsidR="003006E3" w:rsidRPr="00F03164">
        <w:rPr>
          <w:rFonts w:ascii="Arial" w:hAnsi="Arial" w:cs="Arial"/>
        </w:rPr>
        <w:t>unkcie</w:t>
      </w:r>
      <w:r w:rsidR="00750ACA" w:rsidRPr="00F03164">
        <w:rPr>
          <w:rFonts w:ascii="Arial" w:hAnsi="Arial" w:cs="Arial"/>
        </w:rPr>
        <w:t xml:space="preserve"> </w:t>
      </w:r>
      <w:r w:rsidR="00293BE7" w:rsidRPr="00F03164">
        <w:rPr>
          <w:rFonts w:ascii="Arial" w:hAnsi="Arial" w:cs="Arial"/>
        </w:rPr>
        <w:t>VIII</w:t>
      </w:r>
      <w:r w:rsidR="00067FD2" w:rsidRPr="00F03164">
        <w:rPr>
          <w:rFonts w:ascii="Arial" w:hAnsi="Arial" w:cs="Arial"/>
        </w:rPr>
        <w:t>.1</w:t>
      </w:r>
      <w:r w:rsidR="00023F09" w:rsidRPr="00F03164">
        <w:rPr>
          <w:rFonts w:ascii="Arial" w:hAnsi="Arial" w:cs="Arial"/>
        </w:rPr>
        <w:t>,</w:t>
      </w:r>
      <w:r w:rsidR="00750ACA" w:rsidRPr="00F03164">
        <w:rPr>
          <w:rFonts w:ascii="Arial" w:hAnsi="Arial" w:cs="Arial"/>
        </w:rPr>
        <w:t xml:space="preserve"> nie w</w:t>
      </w:r>
      <w:r w:rsidR="00067FD2" w:rsidRPr="00F03164">
        <w:rPr>
          <w:rFonts w:ascii="Arial" w:hAnsi="Arial" w:cs="Arial"/>
        </w:rPr>
        <w:t>li</w:t>
      </w:r>
      <w:r w:rsidR="00750ACA" w:rsidRPr="00F03164">
        <w:rPr>
          <w:rFonts w:ascii="Arial" w:hAnsi="Arial" w:cs="Arial"/>
        </w:rPr>
        <w:t>cza się terminu</w:t>
      </w:r>
      <w:r w:rsidR="00750ACA" w:rsidRPr="006D13F2">
        <w:rPr>
          <w:rFonts w:ascii="Arial" w:hAnsi="Arial" w:cs="Arial"/>
        </w:rPr>
        <w:t xml:space="preserve"> na uzupełnienie wniosku lub</w:t>
      </w:r>
      <w:r w:rsidR="00F65165" w:rsidRPr="006D13F2">
        <w:rPr>
          <w:rFonts w:ascii="Arial" w:hAnsi="Arial" w:cs="Arial"/>
        </w:rPr>
        <w:t> </w:t>
      </w:r>
      <w:r w:rsidR="00750ACA" w:rsidRPr="006D13F2">
        <w:rPr>
          <w:rFonts w:ascii="Arial" w:hAnsi="Arial" w:cs="Arial"/>
        </w:rPr>
        <w:t>przekazani</w:t>
      </w:r>
      <w:r w:rsidR="006262E5" w:rsidRPr="006D13F2">
        <w:rPr>
          <w:rFonts w:ascii="Arial" w:hAnsi="Arial" w:cs="Arial"/>
        </w:rPr>
        <w:t>e</w:t>
      </w:r>
      <w:r w:rsidR="00750ACA" w:rsidRPr="006D13F2">
        <w:rPr>
          <w:rFonts w:ascii="Arial" w:hAnsi="Arial" w:cs="Arial"/>
        </w:rPr>
        <w:t xml:space="preserve"> wyjaśnień</w:t>
      </w:r>
      <w:r w:rsidR="00D92ABD" w:rsidRPr="006D13F2">
        <w:rPr>
          <w:rFonts w:ascii="Arial" w:hAnsi="Arial" w:cs="Arial"/>
        </w:rPr>
        <w:t xml:space="preserve"> dokonywanych na wniosek Z</w:t>
      </w:r>
      <w:r w:rsidR="00290860">
        <w:rPr>
          <w:rFonts w:ascii="Arial" w:hAnsi="Arial" w:cs="Arial"/>
        </w:rPr>
        <w:t>espołu Oceny Przedsięwzięć</w:t>
      </w:r>
      <w:r w:rsidR="00D92ABD" w:rsidRPr="006D13F2">
        <w:rPr>
          <w:rFonts w:ascii="Arial" w:hAnsi="Arial" w:cs="Arial"/>
        </w:rPr>
        <w:t xml:space="preserve"> lub uzupełni</w:t>
      </w:r>
      <w:r w:rsidR="006262E5" w:rsidRPr="006D13F2">
        <w:rPr>
          <w:rFonts w:ascii="Arial" w:hAnsi="Arial" w:cs="Arial"/>
        </w:rPr>
        <w:t>enie</w:t>
      </w:r>
      <w:r w:rsidR="00D92ABD" w:rsidRPr="006D13F2">
        <w:rPr>
          <w:rFonts w:ascii="Arial" w:hAnsi="Arial" w:cs="Arial"/>
        </w:rPr>
        <w:t xml:space="preserve"> braków lub</w:t>
      </w:r>
      <w:r w:rsidR="00F65165" w:rsidRPr="006D13F2">
        <w:rPr>
          <w:rFonts w:ascii="Arial" w:hAnsi="Arial" w:cs="Arial"/>
        </w:rPr>
        <w:t> </w:t>
      </w:r>
      <w:r w:rsidR="00D92ABD" w:rsidRPr="006D13F2">
        <w:rPr>
          <w:rFonts w:ascii="Arial" w:hAnsi="Arial" w:cs="Arial"/>
        </w:rPr>
        <w:t xml:space="preserve">oczywistych omyłek. </w:t>
      </w:r>
    </w:p>
    <w:p w14:paraId="486780A7" w14:textId="77777777" w:rsidR="00184970" w:rsidRPr="006D13F2" w:rsidRDefault="00D92ABD" w:rsidP="00826C53">
      <w:pPr>
        <w:pStyle w:val="Akapitzlist"/>
        <w:numPr>
          <w:ilvl w:val="6"/>
          <w:numId w:val="67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W szczególnie uzasadnionych przypadkach ocena wniosku o</w:t>
      </w:r>
      <w:r w:rsidR="00F65165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>objęcie przedsięwzięcia wsparciem może zostać wstrzymana na czas nie dłuższy niż</w:t>
      </w:r>
      <w:r w:rsidR="00F65165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>90</w:t>
      </w:r>
      <w:r w:rsidR="00F65165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 xml:space="preserve">dni. </w:t>
      </w:r>
    </w:p>
    <w:p w14:paraId="667C67AE" w14:textId="1C88C20E" w:rsidR="00123794" w:rsidRPr="00F03164" w:rsidRDefault="00D92ABD" w:rsidP="00826C53">
      <w:pPr>
        <w:pStyle w:val="Akapitzlist"/>
        <w:numPr>
          <w:ilvl w:val="6"/>
          <w:numId w:val="67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 xml:space="preserve">Czas oceny każdego wniosku </w:t>
      </w:r>
      <w:r w:rsidR="00BF163E" w:rsidRPr="00F03164">
        <w:rPr>
          <w:rFonts w:ascii="Arial" w:hAnsi="Arial" w:cs="Arial"/>
        </w:rPr>
        <w:t>o objęcie przedsięwzięcia wsparciem</w:t>
      </w:r>
      <w:r w:rsidR="00B00076" w:rsidRPr="00F03164">
        <w:rPr>
          <w:rFonts w:ascii="Arial" w:hAnsi="Arial" w:cs="Arial"/>
        </w:rPr>
        <w:t xml:space="preserve"> złożonego w naborze będzie liczony indywidualnie. </w:t>
      </w:r>
    </w:p>
    <w:p w14:paraId="540612E9" w14:textId="2800B15F" w:rsidR="001F22E9" w:rsidRPr="00DF1356" w:rsidRDefault="00154201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23" w:name="_Toc138762204"/>
      <w:bookmarkStart w:id="24" w:name="_Toc152668786"/>
      <w:r w:rsidRPr="00DF1356">
        <w:rPr>
          <w:rFonts w:cs="Arial"/>
          <w:b/>
          <w:color w:val="548DD4" w:themeColor="text2" w:themeTint="99"/>
        </w:rPr>
        <w:t>I</w:t>
      </w:r>
      <w:r w:rsidR="00C84ED5" w:rsidRPr="00DF1356">
        <w:rPr>
          <w:rFonts w:cs="Arial"/>
          <w:b/>
          <w:color w:val="548DD4" w:themeColor="text2" w:themeTint="99"/>
        </w:rPr>
        <w:t xml:space="preserve">X. </w:t>
      </w:r>
      <w:r w:rsidR="00A031A0" w:rsidRPr="00DF1356">
        <w:rPr>
          <w:rFonts w:cs="Arial"/>
          <w:b/>
          <w:color w:val="548DD4" w:themeColor="text2" w:themeTint="99"/>
        </w:rPr>
        <w:t>Procedura odwoławcza</w:t>
      </w:r>
      <w:bookmarkEnd w:id="23"/>
      <w:bookmarkEnd w:id="24"/>
    </w:p>
    <w:p w14:paraId="126FAE98" w14:textId="45895FD0" w:rsidR="00184970" w:rsidRPr="00F03164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>W przypadku decyzji o odmowie</w:t>
      </w:r>
      <w:r w:rsidR="002E6166" w:rsidRPr="00F03164">
        <w:rPr>
          <w:rFonts w:ascii="Arial" w:hAnsi="Arial" w:cs="Arial"/>
        </w:rPr>
        <w:t xml:space="preserve"> objęcia przedsięwzięcia wsparciem z planu rozwojowego</w:t>
      </w:r>
      <w:r w:rsidRPr="00F03164">
        <w:rPr>
          <w:rFonts w:ascii="Arial" w:hAnsi="Arial" w:cs="Arial"/>
        </w:rPr>
        <w:t xml:space="preserve">, </w:t>
      </w:r>
      <w:r w:rsidR="00067FD2" w:rsidRPr="00F03164">
        <w:rPr>
          <w:rFonts w:ascii="Arial" w:hAnsi="Arial" w:cs="Arial"/>
        </w:rPr>
        <w:t>w</w:t>
      </w:r>
      <w:r w:rsidRPr="00F03164">
        <w:rPr>
          <w:rFonts w:ascii="Arial" w:hAnsi="Arial" w:cs="Arial"/>
        </w:rPr>
        <w:t>nioskodawca może złożyć wniosek o ponowną ocenę przedsięwzięcia.</w:t>
      </w:r>
    </w:p>
    <w:p w14:paraId="6176A30D" w14:textId="77777777" w:rsidR="00561041" w:rsidRPr="006D13F2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Wniosek wnosi się do IOI w terminie 7 dni od dnia otrzymania informacji o </w:t>
      </w:r>
      <w:r w:rsidR="00B00076" w:rsidRPr="006D13F2">
        <w:rPr>
          <w:rFonts w:ascii="Arial" w:hAnsi="Arial" w:cs="Arial"/>
        </w:rPr>
        <w:t>nieobjęciu przedsięwzięcia wsparciem</w:t>
      </w:r>
      <w:r w:rsidRPr="006D13F2">
        <w:rPr>
          <w:rFonts w:ascii="Arial" w:hAnsi="Arial" w:cs="Arial"/>
        </w:rPr>
        <w:t>.</w:t>
      </w:r>
    </w:p>
    <w:p w14:paraId="452989B3" w14:textId="77777777" w:rsidR="00561041" w:rsidRPr="006D13F2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Termin na </w:t>
      </w:r>
      <w:r w:rsidR="00BF74E5" w:rsidRPr="006D13F2">
        <w:rPr>
          <w:rFonts w:ascii="Arial" w:hAnsi="Arial" w:cs="Arial"/>
        </w:rPr>
        <w:t>ponowną ocenę</w:t>
      </w:r>
      <w:r w:rsidRPr="006D13F2">
        <w:rPr>
          <w:rFonts w:ascii="Arial" w:hAnsi="Arial" w:cs="Arial"/>
        </w:rPr>
        <w:t xml:space="preserve"> przedsięwzięcia nie może być krótszy niż 7 dni i </w:t>
      </w:r>
      <w:r w:rsidR="006262E5" w:rsidRPr="006D13F2">
        <w:rPr>
          <w:rFonts w:ascii="Arial" w:hAnsi="Arial" w:cs="Arial"/>
        </w:rPr>
        <w:t xml:space="preserve">nie </w:t>
      </w:r>
      <w:r w:rsidRPr="006D13F2">
        <w:rPr>
          <w:rFonts w:ascii="Arial" w:hAnsi="Arial" w:cs="Arial"/>
        </w:rPr>
        <w:t>dłuższy niż</w:t>
      </w:r>
      <w:r w:rsidR="00F65165" w:rsidRPr="006D13F2">
        <w:rPr>
          <w:rFonts w:ascii="Arial" w:hAnsi="Arial" w:cs="Arial"/>
        </w:rPr>
        <w:t> </w:t>
      </w:r>
      <w:r w:rsidRPr="006D13F2">
        <w:rPr>
          <w:rFonts w:ascii="Arial" w:hAnsi="Arial" w:cs="Arial"/>
        </w:rPr>
        <w:t>90 dni.</w:t>
      </w:r>
    </w:p>
    <w:p w14:paraId="2C9B4A2A" w14:textId="5C51B214" w:rsidR="00166484" w:rsidRPr="006D13F2" w:rsidRDefault="00F00A2D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We wniosku </w:t>
      </w:r>
      <w:r w:rsidR="00166484" w:rsidRPr="006D13F2">
        <w:rPr>
          <w:rFonts w:ascii="Arial" w:hAnsi="Arial" w:cs="Arial"/>
        </w:rPr>
        <w:t xml:space="preserve">o ponowną ocenę przedsięwzięcia musi </w:t>
      </w:r>
      <w:r w:rsidRPr="006D13F2">
        <w:rPr>
          <w:rFonts w:ascii="Arial" w:hAnsi="Arial" w:cs="Arial"/>
        </w:rPr>
        <w:t xml:space="preserve">być </w:t>
      </w:r>
      <w:r w:rsidR="00166484" w:rsidRPr="006D13F2">
        <w:rPr>
          <w:rFonts w:ascii="Arial" w:hAnsi="Arial" w:cs="Arial"/>
        </w:rPr>
        <w:t>w szczególności:</w:t>
      </w:r>
    </w:p>
    <w:p w14:paraId="250775D3" w14:textId="422D8867" w:rsidR="00166484" w:rsidRPr="00F03164" w:rsidRDefault="00166484" w:rsidP="00826C53">
      <w:pPr>
        <w:pStyle w:val="Akapitzlist"/>
        <w:numPr>
          <w:ilvl w:val="0"/>
          <w:numId w:val="69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 xml:space="preserve">wskazanie kryteriów wyboru </w:t>
      </w:r>
      <w:r w:rsidR="00BF163E" w:rsidRPr="00F03164">
        <w:rPr>
          <w:rFonts w:ascii="Arial" w:hAnsi="Arial" w:cs="Arial"/>
        </w:rPr>
        <w:t>przedsięwzięcia, z</w:t>
      </w:r>
      <w:r w:rsidRPr="00F03164">
        <w:rPr>
          <w:rFonts w:ascii="Arial" w:hAnsi="Arial" w:cs="Arial"/>
        </w:rPr>
        <w:t xml:space="preserve"> których oceną podmiot wnioskujący </w:t>
      </w:r>
      <w:r w:rsidR="003F23A3" w:rsidRPr="00F03164">
        <w:rPr>
          <w:rFonts w:ascii="Arial" w:hAnsi="Arial" w:cs="Arial"/>
        </w:rPr>
        <w:br/>
      </w:r>
      <w:r w:rsidRPr="00F03164">
        <w:rPr>
          <w:rFonts w:ascii="Arial" w:hAnsi="Arial" w:cs="Arial"/>
        </w:rPr>
        <w:t>o objecie wsparciem się nie zgadza, wraz z uzasadnieniem lub</w:t>
      </w:r>
    </w:p>
    <w:p w14:paraId="2665E08E" w14:textId="044313A9" w:rsidR="00E5415D" w:rsidRPr="006D13F2" w:rsidRDefault="00166484" w:rsidP="00826C53">
      <w:pPr>
        <w:pStyle w:val="Akapitzlist"/>
        <w:numPr>
          <w:ilvl w:val="0"/>
          <w:numId w:val="69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wskazanie nieprawidłowości lub błędów, które wystąpiły w procesie oceny przedsięwzięcia.</w:t>
      </w:r>
    </w:p>
    <w:p w14:paraId="2B7F82FD" w14:textId="55D0E193" w:rsidR="00AC631F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W przypadku wniesienia wniosku po terminie lub niespełniającego </w:t>
      </w:r>
      <w:r w:rsidR="00205E3E" w:rsidRPr="006D13F2">
        <w:rPr>
          <w:rFonts w:ascii="Arial" w:hAnsi="Arial" w:cs="Arial"/>
        </w:rPr>
        <w:t xml:space="preserve">określonych </w:t>
      </w:r>
      <w:r w:rsidRPr="006D13F2">
        <w:rPr>
          <w:rFonts w:ascii="Arial" w:hAnsi="Arial" w:cs="Arial"/>
        </w:rPr>
        <w:t>wymogów, IOI pozostawia wniosek o ponowną ocenę bez rozpatrzenia, o czym informuje podmiot wnioskujący, pouczając go o możliwości wniesienia w tym zakresie skargi do sądu administracyjnego</w:t>
      </w:r>
      <w:r w:rsidR="00AC631F">
        <w:rPr>
          <w:rFonts w:ascii="Arial" w:hAnsi="Arial" w:cs="Arial"/>
        </w:rPr>
        <w:t>.</w:t>
      </w:r>
    </w:p>
    <w:p w14:paraId="6BE2D630" w14:textId="77777777" w:rsidR="00AC631F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IOI dokonuje ponownej oceny przedsięwzięcia w terminie do 90 dni od otrzymania wniosku.</w:t>
      </w:r>
    </w:p>
    <w:p w14:paraId="03B82F71" w14:textId="77777777" w:rsidR="00AC631F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lastRenderedPageBreak/>
        <w:t>IOI niezwłocznie po dokonaniu ponownej oceny przedsięwzięcia informuje podmiot wnioskujący o objęcie wsparciem o wyniku ponownej oceny</w:t>
      </w:r>
      <w:r w:rsidR="00C03B29" w:rsidRPr="00AC631F">
        <w:rPr>
          <w:rFonts w:ascii="Arial" w:hAnsi="Arial" w:cs="Arial"/>
        </w:rPr>
        <w:t>.</w:t>
      </w:r>
    </w:p>
    <w:p w14:paraId="4B4A9CF2" w14:textId="77777777" w:rsidR="00AC631F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Procedura ponownej oceny przedsięwzięcia nie wstrzymuje zawierania umów o objęcie przedsięwzięć wsparciem z planu rozwojowego z podmiotami, których przedsięwzięcia zostały wybrane do wsparcia.</w:t>
      </w:r>
    </w:p>
    <w:p w14:paraId="3F8B5803" w14:textId="77777777" w:rsidR="00AC631F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W przypadku ponownej negatywnej oceny przedsięwzięcia lub pozostawienia wniosku </w:t>
      </w:r>
      <w:r w:rsidR="00561041" w:rsidRPr="00AC631F">
        <w:rPr>
          <w:rFonts w:ascii="Arial" w:hAnsi="Arial" w:cs="Arial"/>
        </w:rPr>
        <w:t>o </w:t>
      </w:r>
      <w:r w:rsidRPr="00AC631F">
        <w:rPr>
          <w:rFonts w:ascii="Arial" w:hAnsi="Arial" w:cs="Arial"/>
        </w:rPr>
        <w:t>ponowną ocenę przedsięwzięcia bez rozpatrzenia podmiot wnioskujący</w:t>
      </w:r>
      <w:r w:rsidR="00561041" w:rsidRPr="00AC631F">
        <w:rPr>
          <w:rFonts w:ascii="Arial" w:hAnsi="Arial" w:cs="Arial"/>
        </w:rPr>
        <w:t xml:space="preserve"> </w:t>
      </w:r>
      <w:r w:rsidRPr="00AC631F">
        <w:rPr>
          <w:rFonts w:ascii="Arial" w:hAnsi="Arial" w:cs="Arial"/>
        </w:rPr>
        <w:t>może</w:t>
      </w:r>
      <w:r w:rsidR="00561041" w:rsidRPr="00AC631F">
        <w:rPr>
          <w:rFonts w:ascii="Arial" w:hAnsi="Arial" w:cs="Arial"/>
        </w:rPr>
        <w:t xml:space="preserve"> </w:t>
      </w:r>
      <w:r w:rsidRPr="00AC631F">
        <w:rPr>
          <w:rFonts w:ascii="Arial" w:hAnsi="Arial" w:cs="Arial"/>
        </w:rPr>
        <w:t>w</w:t>
      </w:r>
      <w:r w:rsidR="00561041" w:rsidRPr="00AC631F">
        <w:rPr>
          <w:rFonts w:ascii="Arial" w:hAnsi="Arial" w:cs="Arial"/>
        </w:rPr>
        <w:t> </w:t>
      </w:r>
      <w:r w:rsidRPr="00AC631F">
        <w:rPr>
          <w:rFonts w:ascii="Arial" w:hAnsi="Arial" w:cs="Arial"/>
        </w:rPr>
        <w:t>tym</w:t>
      </w:r>
      <w:r w:rsidR="00561041" w:rsidRPr="00AC631F">
        <w:rPr>
          <w:rFonts w:ascii="Arial" w:hAnsi="Arial" w:cs="Arial"/>
        </w:rPr>
        <w:t> </w:t>
      </w:r>
      <w:r w:rsidRPr="00AC631F">
        <w:rPr>
          <w:rFonts w:ascii="Arial" w:hAnsi="Arial" w:cs="Arial"/>
        </w:rPr>
        <w:t xml:space="preserve">zakresie wnieść skargę do sądu administracyjnego, zgodnie z art. 3 § 3 ustawy </w:t>
      </w:r>
      <w:r w:rsidR="00561041" w:rsidRPr="00AC631F">
        <w:rPr>
          <w:rFonts w:ascii="Arial" w:hAnsi="Arial" w:cs="Arial"/>
        </w:rPr>
        <w:br/>
      </w:r>
      <w:r w:rsidRPr="00AC631F">
        <w:rPr>
          <w:rFonts w:ascii="Arial" w:hAnsi="Arial" w:cs="Arial"/>
        </w:rPr>
        <w:t>z</w:t>
      </w:r>
      <w:r w:rsidR="00561041" w:rsidRPr="00AC631F">
        <w:rPr>
          <w:rFonts w:ascii="Arial" w:hAnsi="Arial" w:cs="Arial"/>
        </w:rPr>
        <w:t xml:space="preserve"> dnia </w:t>
      </w:r>
      <w:r w:rsidRPr="00AC631F">
        <w:rPr>
          <w:rFonts w:ascii="Arial" w:hAnsi="Arial" w:cs="Arial"/>
        </w:rPr>
        <w:t xml:space="preserve">30 sierpnia 2002 r. – Prawo o postępowaniu przed sądami administracyjnymi </w:t>
      </w:r>
      <w:r w:rsidR="00BC37DF" w:rsidRPr="00AC631F">
        <w:rPr>
          <w:rFonts w:ascii="Arial" w:hAnsi="Arial" w:cs="Arial"/>
        </w:rPr>
        <w:br/>
      </w:r>
      <w:r w:rsidRPr="00AC631F">
        <w:rPr>
          <w:rFonts w:ascii="Arial" w:hAnsi="Arial" w:cs="Arial"/>
        </w:rPr>
        <w:t>(Dz.U.</w:t>
      </w:r>
      <w:r w:rsidR="00561041" w:rsidRPr="00AC631F">
        <w:rPr>
          <w:rFonts w:ascii="Arial" w:hAnsi="Arial" w:cs="Arial"/>
        </w:rPr>
        <w:t xml:space="preserve"> </w:t>
      </w:r>
      <w:r w:rsidRPr="00AC631F">
        <w:rPr>
          <w:rFonts w:ascii="Arial" w:hAnsi="Arial" w:cs="Arial"/>
        </w:rPr>
        <w:t>z 202</w:t>
      </w:r>
      <w:r w:rsidR="006262E5" w:rsidRPr="00AC631F">
        <w:rPr>
          <w:rFonts w:ascii="Arial" w:hAnsi="Arial" w:cs="Arial"/>
        </w:rPr>
        <w:t>3</w:t>
      </w:r>
      <w:r w:rsidRPr="00AC631F">
        <w:rPr>
          <w:rFonts w:ascii="Arial" w:hAnsi="Arial" w:cs="Arial"/>
        </w:rPr>
        <w:t xml:space="preserve"> r. poz. </w:t>
      </w:r>
      <w:r w:rsidR="006262E5" w:rsidRPr="00AC631F">
        <w:rPr>
          <w:rFonts w:ascii="Arial" w:hAnsi="Arial" w:cs="Arial"/>
        </w:rPr>
        <w:t>259, ze zm.</w:t>
      </w:r>
      <w:r w:rsidRPr="00AC631F">
        <w:rPr>
          <w:rFonts w:ascii="Arial" w:hAnsi="Arial" w:cs="Arial"/>
        </w:rPr>
        <w:t xml:space="preserve">). </w:t>
      </w:r>
    </w:p>
    <w:p w14:paraId="6A98729C" w14:textId="587377EF" w:rsidR="008B3C9E" w:rsidRPr="00826C53" w:rsidRDefault="00166484" w:rsidP="00826C53">
      <w:pPr>
        <w:pStyle w:val="Akapitzlist"/>
        <w:numPr>
          <w:ilvl w:val="6"/>
          <w:numId w:val="68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Skarga jest wnoszona przez podmiot wnioskujący o objęcie </w:t>
      </w:r>
      <w:r w:rsidR="00377636" w:rsidRPr="00AC631F">
        <w:rPr>
          <w:rFonts w:ascii="Arial" w:hAnsi="Arial" w:cs="Arial"/>
        </w:rPr>
        <w:t xml:space="preserve">przedsięwzięcia </w:t>
      </w:r>
      <w:r w:rsidRPr="00AC631F">
        <w:rPr>
          <w:rFonts w:ascii="Arial" w:hAnsi="Arial" w:cs="Arial"/>
        </w:rPr>
        <w:t xml:space="preserve">wsparciem </w:t>
      </w:r>
      <w:r w:rsidR="000D2833" w:rsidRPr="00AC631F">
        <w:rPr>
          <w:rFonts w:ascii="Arial" w:hAnsi="Arial" w:cs="Arial"/>
        </w:rPr>
        <w:t xml:space="preserve">do wojewódzkiego sądu administracyjnego wraz z kompletną dokumentacją w sprawie </w:t>
      </w:r>
      <w:r w:rsidRPr="00AC631F">
        <w:rPr>
          <w:rFonts w:ascii="Arial" w:hAnsi="Arial" w:cs="Arial"/>
        </w:rPr>
        <w:t>w</w:t>
      </w:r>
      <w:r w:rsidR="00F65165" w:rsidRPr="00AC631F">
        <w:rPr>
          <w:rFonts w:ascii="Arial" w:hAnsi="Arial" w:cs="Arial"/>
        </w:rPr>
        <w:t> </w:t>
      </w:r>
      <w:r w:rsidRPr="00AC631F">
        <w:rPr>
          <w:rFonts w:ascii="Arial" w:hAnsi="Arial" w:cs="Arial"/>
        </w:rPr>
        <w:t>terminie 14 dni od dnia otrzymania informacji o pozostawien</w:t>
      </w:r>
      <w:r w:rsidR="003938B5" w:rsidRPr="00AC631F">
        <w:rPr>
          <w:rFonts w:ascii="Arial" w:hAnsi="Arial" w:cs="Arial"/>
        </w:rPr>
        <w:t xml:space="preserve">iu wniosku </w:t>
      </w:r>
      <w:r w:rsidR="00F0746A">
        <w:rPr>
          <w:rFonts w:ascii="Arial" w:hAnsi="Arial" w:cs="Arial"/>
        </w:rPr>
        <w:br/>
      </w:r>
      <w:r w:rsidR="003938B5" w:rsidRPr="00AC631F">
        <w:rPr>
          <w:rFonts w:ascii="Arial" w:hAnsi="Arial" w:cs="Arial"/>
        </w:rPr>
        <w:t>bez rozpatrzenia lub </w:t>
      </w:r>
      <w:r w:rsidRPr="00AC631F">
        <w:rPr>
          <w:rFonts w:ascii="Arial" w:hAnsi="Arial" w:cs="Arial"/>
        </w:rPr>
        <w:t>ponownej negatywnej ocen</w:t>
      </w:r>
      <w:r w:rsidR="006712B7" w:rsidRPr="00AC631F">
        <w:rPr>
          <w:rFonts w:ascii="Arial" w:hAnsi="Arial" w:cs="Arial"/>
        </w:rPr>
        <w:t>y</w:t>
      </w:r>
      <w:r w:rsidRPr="00AC631F">
        <w:rPr>
          <w:rFonts w:ascii="Arial" w:hAnsi="Arial" w:cs="Arial"/>
        </w:rPr>
        <w:t xml:space="preserve"> przedsięwzięcia bezpośrednio. </w:t>
      </w:r>
    </w:p>
    <w:p w14:paraId="17AF9A12" w14:textId="3220DC9A" w:rsidR="00EB0495" w:rsidRPr="00DF1356" w:rsidRDefault="00C84ED5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25" w:name="_Toc138762205"/>
      <w:bookmarkStart w:id="26" w:name="_Toc152668787"/>
      <w:r w:rsidRPr="00DF1356">
        <w:rPr>
          <w:rFonts w:cs="Arial"/>
          <w:b/>
          <w:color w:val="548DD4" w:themeColor="text2" w:themeTint="99"/>
        </w:rPr>
        <w:t xml:space="preserve">X. </w:t>
      </w:r>
      <w:r w:rsidR="00406ADF" w:rsidRPr="00DF1356">
        <w:rPr>
          <w:rFonts w:cs="Arial"/>
          <w:b/>
          <w:color w:val="548DD4" w:themeColor="text2" w:themeTint="99"/>
        </w:rPr>
        <w:t>Podpisanie u</w:t>
      </w:r>
      <w:r w:rsidR="00EB0495" w:rsidRPr="00DF1356">
        <w:rPr>
          <w:rFonts w:cs="Arial"/>
          <w:b/>
          <w:color w:val="548DD4" w:themeColor="text2" w:themeTint="99"/>
        </w:rPr>
        <w:t>mow</w:t>
      </w:r>
      <w:r w:rsidR="00406ADF" w:rsidRPr="00DF1356">
        <w:rPr>
          <w:rFonts w:cs="Arial"/>
          <w:b/>
          <w:color w:val="548DD4" w:themeColor="text2" w:themeTint="99"/>
        </w:rPr>
        <w:t>y</w:t>
      </w:r>
      <w:r w:rsidR="00EB0495" w:rsidRPr="00DF1356">
        <w:rPr>
          <w:rFonts w:cs="Arial"/>
          <w:b/>
          <w:color w:val="548DD4" w:themeColor="text2" w:themeTint="99"/>
        </w:rPr>
        <w:t xml:space="preserve"> o objęcie przedsięwzięcia wsparciem z planu</w:t>
      </w:r>
      <w:r w:rsidR="004D0938" w:rsidRPr="00DF1356">
        <w:rPr>
          <w:rFonts w:cs="Arial"/>
          <w:b/>
          <w:color w:val="548DD4" w:themeColor="text2" w:themeTint="99"/>
        </w:rPr>
        <w:t xml:space="preserve"> </w:t>
      </w:r>
      <w:r w:rsidR="00EB0495" w:rsidRPr="00DF1356">
        <w:rPr>
          <w:rFonts w:cs="Arial"/>
          <w:b/>
          <w:color w:val="548DD4" w:themeColor="text2" w:themeTint="99"/>
        </w:rPr>
        <w:t>rozwojowego</w:t>
      </w:r>
      <w:bookmarkEnd w:id="25"/>
      <w:bookmarkEnd w:id="26"/>
    </w:p>
    <w:p w14:paraId="15ACF85D" w14:textId="3121B0BF" w:rsidR="00BC37DF" w:rsidRPr="006D13F2" w:rsidRDefault="00377636" w:rsidP="00826C53">
      <w:pPr>
        <w:pStyle w:val="Akapitzlist"/>
        <w:numPr>
          <w:ilvl w:val="0"/>
          <w:numId w:val="70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 xml:space="preserve">IOI </w:t>
      </w:r>
      <w:r w:rsidR="008F4F54" w:rsidRPr="006D13F2">
        <w:rPr>
          <w:rFonts w:ascii="Arial" w:hAnsi="Arial" w:cs="Arial"/>
        </w:rPr>
        <w:t>zawiera z podmiotem wnioskującym</w:t>
      </w:r>
      <w:r w:rsidR="006712B7" w:rsidRPr="006D13F2">
        <w:rPr>
          <w:rFonts w:ascii="Arial" w:hAnsi="Arial" w:cs="Arial"/>
        </w:rPr>
        <w:t>,</w:t>
      </w:r>
      <w:r w:rsidR="008F4F54" w:rsidRPr="006D13F2">
        <w:rPr>
          <w:rFonts w:ascii="Arial" w:hAnsi="Arial" w:cs="Arial"/>
        </w:rPr>
        <w:t xml:space="preserve"> którego przedsięwzięcie zostało wybrane do</w:t>
      </w:r>
      <w:r w:rsidR="00F65165" w:rsidRPr="006D13F2">
        <w:rPr>
          <w:rFonts w:ascii="Arial" w:hAnsi="Arial" w:cs="Arial"/>
        </w:rPr>
        <w:t> </w:t>
      </w:r>
      <w:r w:rsidR="008F4F54" w:rsidRPr="006D13F2">
        <w:rPr>
          <w:rFonts w:ascii="Arial" w:hAnsi="Arial" w:cs="Arial"/>
        </w:rPr>
        <w:t xml:space="preserve">objęcia wsparciem, umowę o objęcie przedsięwzięcia wsparciem </w:t>
      </w:r>
      <w:r w:rsidR="00367194" w:rsidRPr="006D13F2">
        <w:rPr>
          <w:rFonts w:ascii="Arial" w:hAnsi="Arial" w:cs="Arial"/>
        </w:rPr>
        <w:t xml:space="preserve">bezzwrotnym </w:t>
      </w:r>
      <w:r w:rsidR="00F0746A">
        <w:rPr>
          <w:rFonts w:ascii="Arial" w:hAnsi="Arial" w:cs="Arial"/>
        </w:rPr>
        <w:br/>
      </w:r>
      <w:r w:rsidR="008F4F54" w:rsidRPr="006D13F2">
        <w:rPr>
          <w:rFonts w:ascii="Arial" w:hAnsi="Arial" w:cs="Arial"/>
        </w:rPr>
        <w:t>z planu rozwojowego.</w:t>
      </w:r>
    </w:p>
    <w:p w14:paraId="5C474407" w14:textId="7244C8A9" w:rsidR="00EB0495" w:rsidRPr="006D13F2" w:rsidRDefault="00EB0495" w:rsidP="00826C53">
      <w:pPr>
        <w:pStyle w:val="Akapitzlist"/>
        <w:numPr>
          <w:ilvl w:val="0"/>
          <w:numId w:val="70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6D13F2">
        <w:rPr>
          <w:rFonts w:ascii="Arial" w:hAnsi="Arial" w:cs="Arial"/>
        </w:rPr>
        <w:t>Umowa o objęcie przedsięwzięcia wsparciem bezzwrotnym z planu rozwojowego określa zasady realizacji przedsięwzięcia, w tym w szczególności:</w:t>
      </w:r>
    </w:p>
    <w:p w14:paraId="3509B6C8" w14:textId="74DAB999" w:rsidR="00855D66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opis przedsięwzięcia, w tym cel, na jaki przyznano środki i termin jego realizacji</w:t>
      </w:r>
      <w:r w:rsidR="00C84ED5" w:rsidRPr="00AC631F">
        <w:rPr>
          <w:rFonts w:ascii="Arial" w:hAnsi="Arial" w:cs="Arial"/>
        </w:rPr>
        <w:t>,</w:t>
      </w:r>
    </w:p>
    <w:p w14:paraId="50B5E242" w14:textId="060F11B4" w:rsidR="00EB0495" w:rsidRPr="00AC631F" w:rsidRDefault="00D36AFF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bookmarkStart w:id="27" w:name="_Hlk149646813"/>
      <w:r w:rsidRPr="00AC631F">
        <w:rPr>
          <w:rFonts w:ascii="Arial" w:hAnsi="Arial" w:cs="Arial"/>
        </w:rPr>
        <w:t>określenie wskaźników, które zostaną osiągnięte dzięki realizacji przedsięwzięcia</w:t>
      </w:r>
      <w:r w:rsidR="00C84ED5" w:rsidRPr="00AC631F">
        <w:rPr>
          <w:rFonts w:ascii="Arial" w:hAnsi="Arial" w:cs="Arial"/>
        </w:rPr>
        <w:t>,</w:t>
      </w:r>
    </w:p>
    <w:bookmarkEnd w:id="27"/>
    <w:p w14:paraId="6CB5E261" w14:textId="6EA8D27D" w:rsidR="009741C8" w:rsidRPr="00AC631F" w:rsidRDefault="009741C8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warunki kwalifikowalności wydatków</w:t>
      </w:r>
      <w:r w:rsidR="00C84ED5" w:rsidRPr="00AC631F">
        <w:rPr>
          <w:rFonts w:ascii="Arial" w:hAnsi="Arial" w:cs="Arial"/>
        </w:rPr>
        <w:t>,</w:t>
      </w:r>
    </w:p>
    <w:p w14:paraId="18BA8C5E" w14:textId="5B5B13F1" w:rsidR="00BA3A88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wysokość przyznanych środków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47A79FA1" w14:textId="3F6329AF" w:rsidR="00BA3A88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lastRenderedPageBreak/>
        <w:t xml:space="preserve">sposób ustalania transz, terminy i warunki przekazywania tych środków, </w:t>
      </w:r>
      <w:r w:rsidR="00BA3A88" w:rsidRPr="00AC631F">
        <w:rPr>
          <w:rFonts w:ascii="Arial" w:hAnsi="Arial" w:cs="Arial"/>
        </w:rPr>
        <w:t>w tym zasady i tryb wykonywania zleceń wypłaty w systemie informatycznym Polskiego Funduszu Rozwoju</w:t>
      </w:r>
      <w:r w:rsidR="00C84ED5" w:rsidRPr="00AC631F">
        <w:rPr>
          <w:rFonts w:ascii="Arial" w:hAnsi="Arial" w:cs="Arial"/>
        </w:rPr>
        <w:t>,</w:t>
      </w:r>
      <w:r w:rsidR="00CF3D16">
        <w:rPr>
          <w:rFonts w:ascii="Arial" w:hAnsi="Arial" w:cs="Arial"/>
        </w:rPr>
        <w:t xml:space="preserve"> </w:t>
      </w:r>
    </w:p>
    <w:p w14:paraId="04A3C726" w14:textId="4C306521" w:rsidR="00EB0495" w:rsidRPr="00AC631F" w:rsidRDefault="000D7003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prognozy </w:t>
      </w:r>
      <w:r w:rsidR="00EB0495" w:rsidRPr="00AC631F">
        <w:rPr>
          <w:rFonts w:ascii="Arial" w:hAnsi="Arial" w:cs="Arial"/>
        </w:rPr>
        <w:t>dokonywania wydatków przez ostatecznego odbiorcę wsparcia, obejmując</w:t>
      </w:r>
      <w:r w:rsidR="006712B7" w:rsidRPr="00AC631F">
        <w:rPr>
          <w:rFonts w:ascii="Arial" w:hAnsi="Arial" w:cs="Arial"/>
        </w:rPr>
        <w:t>e</w:t>
      </w:r>
      <w:r w:rsidR="00EB0495" w:rsidRPr="00AC631F">
        <w:rPr>
          <w:rFonts w:ascii="Arial" w:hAnsi="Arial" w:cs="Arial"/>
        </w:rPr>
        <w:t xml:space="preserve"> okres co najmniej jednego kwartału</w:t>
      </w:r>
      <w:r w:rsidR="00BA3A88" w:rsidRPr="00AC631F">
        <w:rPr>
          <w:rFonts w:ascii="Arial" w:hAnsi="Arial" w:cs="Arial"/>
        </w:rPr>
        <w:t>,</w:t>
      </w:r>
      <w:r w:rsidR="00EB0495" w:rsidRPr="00AC631F">
        <w:rPr>
          <w:rFonts w:ascii="Arial" w:hAnsi="Arial" w:cs="Arial"/>
        </w:rPr>
        <w:t xml:space="preserve"> </w:t>
      </w:r>
    </w:p>
    <w:p w14:paraId="1A1BA040" w14:textId="678DB521" w:rsidR="009741C8" w:rsidRPr="00AC631F" w:rsidRDefault="009741C8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zobowiązanie </w:t>
      </w:r>
      <w:r w:rsidR="00FD724B" w:rsidRPr="00AC631F">
        <w:rPr>
          <w:rFonts w:ascii="Arial" w:hAnsi="Arial" w:cs="Arial"/>
        </w:rPr>
        <w:t xml:space="preserve">ostatecznego odbiorcy wsparcia </w:t>
      </w:r>
      <w:r w:rsidRPr="00AC631F">
        <w:rPr>
          <w:rFonts w:ascii="Arial" w:hAnsi="Arial" w:cs="Arial"/>
        </w:rPr>
        <w:t>do prowadzenia wyodrębnionej ewidencji księgowej związanej z przedsięwzięciem</w:t>
      </w:r>
      <w:r w:rsidR="000D7003" w:rsidRPr="00AC631F">
        <w:rPr>
          <w:rFonts w:ascii="Arial" w:hAnsi="Arial" w:cs="Arial"/>
        </w:rPr>
        <w:t xml:space="preserve"> umożliwiającej rachunkowe wydzielenie poszczególnych rodzajów środków rozwojowych</w:t>
      </w:r>
      <w:r w:rsidR="00C84ED5" w:rsidRPr="00AC631F">
        <w:rPr>
          <w:rFonts w:ascii="Arial" w:hAnsi="Arial" w:cs="Arial"/>
        </w:rPr>
        <w:t>,</w:t>
      </w:r>
    </w:p>
    <w:p w14:paraId="30DF6781" w14:textId="4FAC1E21" w:rsidR="00EB0495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zobowiązanie do przechowywania dokumentów niezbędnych do przeprowadzenia kontroli przez okres wskazany w </w:t>
      </w:r>
      <w:r w:rsidR="00367194" w:rsidRPr="00AC631F">
        <w:rPr>
          <w:rFonts w:ascii="Arial" w:hAnsi="Arial" w:cs="Arial"/>
        </w:rPr>
        <w:t>U</w:t>
      </w:r>
      <w:r w:rsidRPr="00AC631F">
        <w:rPr>
          <w:rFonts w:ascii="Arial" w:hAnsi="Arial" w:cs="Arial"/>
        </w:rPr>
        <w:t>mowie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059298CF" w14:textId="714A13B4" w:rsidR="00EB0495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zobowiązanie do poddania się kontroli i tryb kontroli realizacji przedsięwzięcia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63FCE19D" w14:textId="33C42786" w:rsidR="00EB0495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termin i sposób rozliczenia przedsięwzięcia oraz ewentualnych zaliczek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77682883" w14:textId="190CB7F9" w:rsidR="00EB0495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formy zabezpieczeń należytego wykonania zobowiązań wynikających z </w:t>
      </w:r>
      <w:r w:rsidR="00367194" w:rsidRPr="00AC631F">
        <w:rPr>
          <w:rFonts w:ascii="Arial" w:hAnsi="Arial" w:cs="Arial"/>
        </w:rPr>
        <w:t>U</w:t>
      </w:r>
      <w:r w:rsidRPr="00AC631F">
        <w:rPr>
          <w:rFonts w:ascii="Arial" w:hAnsi="Arial" w:cs="Arial"/>
        </w:rPr>
        <w:t>mowy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71E719AE" w14:textId="6F7842C5" w:rsidR="000D7003" w:rsidRPr="00AC631F" w:rsidRDefault="000D7003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zobowiązanie do zachowania trwałości przedsięwzięcia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49D11E39" w14:textId="17FA9916" w:rsidR="00EB0495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warunki rozwiązania </w:t>
      </w:r>
      <w:r w:rsidR="00367194" w:rsidRPr="00AC631F">
        <w:rPr>
          <w:rFonts w:ascii="Arial" w:hAnsi="Arial" w:cs="Arial"/>
        </w:rPr>
        <w:t>U</w:t>
      </w:r>
      <w:r w:rsidRPr="00AC631F">
        <w:rPr>
          <w:rFonts w:ascii="Arial" w:hAnsi="Arial" w:cs="Arial"/>
        </w:rPr>
        <w:t>mowy ze względu na nieprawidłowości występujące w trakcie realizacji przedsięwzięcia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76814DD7" w14:textId="273269CC" w:rsidR="009741C8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warunki i terminy zwrotu środków, w tym środków nieprawidłowo wykorzystanych lub</w:t>
      </w:r>
      <w:r w:rsidR="00F65165" w:rsidRPr="00AC631F">
        <w:rPr>
          <w:rFonts w:ascii="Arial" w:hAnsi="Arial" w:cs="Arial"/>
        </w:rPr>
        <w:t> </w:t>
      </w:r>
      <w:r w:rsidRPr="00AC631F">
        <w:rPr>
          <w:rFonts w:ascii="Arial" w:hAnsi="Arial" w:cs="Arial"/>
        </w:rPr>
        <w:t>pobranych w nadmiernej wysokości lub w sposób nienależny</w:t>
      </w:r>
      <w:r w:rsidR="00C84ED5" w:rsidRPr="00AC631F">
        <w:rPr>
          <w:rFonts w:ascii="Arial" w:hAnsi="Arial" w:cs="Arial"/>
        </w:rPr>
        <w:t>,</w:t>
      </w:r>
    </w:p>
    <w:p w14:paraId="599428D7" w14:textId="03CF9B5E" w:rsidR="00EB0495" w:rsidRPr="00AC631F" w:rsidRDefault="009741C8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zasady zmiany warunków </w:t>
      </w:r>
      <w:r w:rsidR="00367194" w:rsidRPr="00AC631F">
        <w:rPr>
          <w:rFonts w:ascii="Arial" w:hAnsi="Arial" w:cs="Arial"/>
        </w:rPr>
        <w:t>U</w:t>
      </w:r>
      <w:r w:rsidRPr="00AC631F">
        <w:rPr>
          <w:rFonts w:ascii="Arial" w:hAnsi="Arial" w:cs="Arial"/>
        </w:rPr>
        <w:t>mowy</w:t>
      </w:r>
      <w:r w:rsidR="00C84ED5" w:rsidRPr="00AC631F">
        <w:rPr>
          <w:rFonts w:ascii="Arial" w:hAnsi="Arial" w:cs="Arial"/>
        </w:rPr>
        <w:t>,</w:t>
      </w:r>
      <w:r w:rsidR="00EB0495" w:rsidRPr="00AC631F">
        <w:rPr>
          <w:rFonts w:ascii="Arial" w:hAnsi="Arial" w:cs="Arial"/>
        </w:rPr>
        <w:t xml:space="preserve"> </w:t>
      </w:r>
    </w:p>
    <w:p w14:paraId="23EFA423" w14:textId="48088A6E" w:rsidR="00EB0495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zobowiązanie do prowadzenia działań </w:t>
      </w:r>
      <w:r w:rsidR="003A0D4A" w:rsidRPr="00AC631F">
        <w:rPr>
          <w:rFonts w:ascii="Arial" w:hAnsi="Arial" w:cs="Arial"/>
        </w:rPr>
        <w:t xml:space="preserve">informacyjno-promocyjnych </w:t>
      </w:r>
      <w:r w:rsidRPr="00AC631F">
        <w:rPr>
          <w:rFonts w:ascii="Arial" w:hAnsi="Arial" w:cs="Arial"/>
        </w:rPr>
        <w:t>o finansowaniu przedsięwzięcia ze środków Instrumentu na rzecz Odbudowy i Zwiększania Odporności</w:t>
      </w:r>
      <w:r w:rsidR="00C84ED5" w:rsidRPr="00AC631F">
        <w:rPr>
          <w:rFonts w:ascii="Arial" w:hAnsi="Arial" w:cs="Arial"/>
        </w:rPr>
        <w:t>,</w:t>
      </w:r>
      <w:r w:rsidRPr="00AC631F">
        <w:rPr>
          <w:rFonts w:ascii="Arial" w:hAnsi="Arial" w:cs="Arial"/>
        </w:rPr>
        <w:t xml:space="preserve"> </w:t>
      </w:r>
    </w:p>
    <w:p w14:paraId="3B789900" w14:textId="20A6350E" w:rsidR="000D7003" w:rsidRPr="00AC631F" w:rsidRDefault="000D7003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dokumenty wymagane w celu osiągnięcia poprawy efektywności energetycznej obiektów, w tym redukcji zużycia energii pierwotnej o co najmniej 30%</w:t>
      </w:r>
      <w:r w:rsidR="00C84ED5" w:rsidRPr="00AC631F">
        <w:rPr>
          <w:rFonts w:ascii="Arial" w:hAnsi="Arial" w:cs="Arial"/>
        </w:rPr>
        <w:t>,</w:t>
      </w:r>
    </w:p>
    <w:p w14:paraId="24D4AB40" w14:textId="753BDEFD" w:rsidR="004C3325" w:rsidRPr="00AC631F" w:rsidRDefault="00EB0495" w:rsidP="00826C53">
      <w:pPr>
        <w:pStyle w:val="Akapitzlist"/>
        <w:numPr>
          <w:ilvl w:val="0"/>
          <w:numId w:val="71"/>
        </w:numPr>
        <w:spacing w:before="240" w:after="120" w:line="360" w:lineRule="auto"/>
        <w:contextualSpacing w:val="0"/>
        <w:jc w:val="both"/>
        <w:rPr>
          <w:rFonts w:ascii="Arial" w:hAnsi="Arial" w:cs="Arial"/>
        </w:rPr>
      </w:pPr>
      <w:bookmarkStart w:id="28" w:name="_Hlk149642167"/>
      <w:r w:rsidRPr="00AC631F">
        <w:rPr>
          <w:rFonts w:ascii="Arial" w:hAnsi="Arial" w:cs="Arial"/>
        </w:rPr>
        <w:lastRenderedPageBreak/>
        <w:t>inne postanowienia umożliwiające monitorowanie i sprawozdawanie z osiągania wskaźników inwestycji, w ramach której jest realizowane przedsięwzięcie.</w:t>
      </w:r>
    </w:p>
    <w:p w14:paraId="7AE51DAC" w14:textId="3074DA7C" w:rsidR="00C84ED5" w:rsidRPr="00DF1356" w:rsidRDefault="00523E5F" w:rsidP="00826C53">
      <w:pPr>
        <w:pStyle w:val="Nagwek2"/>
        <w:spacing w:before="240" w:after="120" w:line="360" w:lineRule="auto"/>
        <w:jc w:val="center"/>
        <w:rPr>
          <w:rFonts w:cs="Arial"/>
          <w:b/>
          <w:color w:val="548DD4" w:themeColor="text2" w:themeTint="99"/>
        </w:rPr>
      </w:pPr>
      <w:bookmarkStart w:id="29" w:name="_Toc138762206"/>
      <w:bookmarkStart w:id="30" w:name="_Toc152668788"/>
      <w:bookmarkEnd w:id="28"/>
      <w:r w:rsidRPr="00DF1356">
        <w:rPr>
          <w:rFonts w:cs="Arial"/>
          <w:b/>
          <w:color w:val="548DD4" w:themeColor="text2" w:themeTint="99"/>
        </w:rPr>
        <w:t>X</w:t>
      </w:r>
      <w:r w:rsidR="002A4975" w:rsidRPr="00DF1356">
        <w:rPr>
          <w:rFonts w:cs="Arial"/>
          <w:b/>
          <w:color w:val="548DD4" w:themeColor="text2" w:themeTint="99"/>
        </w:rPr>
        <w:t>I</w:t>
      </w:r>
      <w:r w:rsidR="00F95A41" w:rsidRPr="00DF1356">
        <w:rPr>
          <w:rFonts w:cs="Arial"/>
          <w:b/>
          <w:color w:val="548DD4" w:themeColor="text2" w:themeTint="99"/>
        </w:rPr>
        <w:t>.</w:t>
      </w:r>
      <w:r w:rsidRPr="00DF1356">
        <w:rPr>
          <w:rFonts w:cs="Arial"/>
          <w:b/>
          <w:color w:val="548DD4" w:themeColor="text2" w:themeTint="99"/>
        </w:rPr>
        <w:t xml:space="preserve"> Wykaz załączników</w:t>
      </w:r>
      <w:bookmarkEnd w:id="29"/>
      <w:r w:rsidR="00F03164" w:rsidRPr="00DF1356">
        <w:rPr>
          <w:rFonts w:cs="Arial"/>
          <w:b/>
          <w:color w:val="548DD4" w:themeColor="text2" w:themeTint="99"/>
        </w:rPr>
        <w:t xml:space="preserve"> do Regulaminu</w:t>
      </w:r>
      <w:bookmarkEnd w:id="30"/>
    </w:p>
    <w:p w14:paraId="4BE8DC4B" w14:textId="1127293C" w:rsidR="00406ADF" w:rsidRPr="00AC631F" w:rsidRDefault="000E751D" w:rsidP="00826C53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K</w:t>
      </w:r>
      <w:r w:rsidR="000F647D" w:rsidRPr="00AC631F">
        <w:rPr>
          <w:rFonts w:ascii="Arial" w:hAnsi="Arial" w:cs="Arial"/>
        </w:rPr>
        <w:t>arta oceny przedsięwzięcia (lista sprawdzająca</w:t>
      </w:r>
      <w:r w:rsidR="004C1585">
        <w:rPr>
          <w:rFonts w:ascii="Arial" w:hAnsi="Arial" w:cs="Arial"/>
        </w:rPr>
        <w:t xml:space="preserve"> przedsięwzięcia zgłoszonego do dofinansowania</w:t>
      </w:r>
      <w:r w:rsidR="00406ADF" w:rsidRPr="00AC631F">
        <w:rPr>
          <w:rFonts w:ascii="Arial" w:hAnsi="Arial" w:cs="Arial"/>
        </w:rPr>
        <w:t>)</w:t>
      </w:r>
    </w:p>
    <w:p w14:paraId="2D13E4D5" w14:textId="4B2CC32B" w:rsidR="00431CC8" w:rsidRPr="00AC631F" w:rsidRDefault="00406ADF" w:rsidP="00826C53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Wniosek</w:t>
      </w:r>
      <w:r w:rsidR="00523E5F" w:rsidRPr="00AC631F">
        <w:rPr>
          <w:rFonts w:ascii="Arial" w:hAnsi="Arial" w:cs="Arial"/>
        </w:rPr>
        <w:t xml:space="preserve"> o objęcie przedsięwzięcia wsparciem</w:t>
      </w:r>
      <w:r w:rsidR="000E422B" w:rsidRPr="00AC631F">
        <w:rPr>
          <w:rFonts w:ascii="Arial" w:hAnsi="Arial" w:cs="Arial"/>
        </w:rPr>
        <w:t xml:space="preserve"> – dostępny pod </w:t>
      </w:r>
      <w:r w:rsidR="00426406" w:rsidRPr="00AC631F">
        <w:rPr>
          <w:rFonts w:ascii="Arial" w:hAnsi="Arial" w:cs="Arial"/>
        </w:rPr>
        <w:t>adres</w:t>
      </w:r>
      <w:r w:rsidR="000E422B" w:rsidRPr="00AC631F">
        <w:rPr>
          <w:rFonts w:ascii="Arial" w:hAnsi="Arial" w:cs="Arial"/>
        </w:rPr>
        <w:t>em</w:t>
      </w:r>
      <w:r w:rsidR="00426406" w:rsidRPr="00AC631F">
        <w:rPr>
          <w:rFonts w:ascii="Arial" w:hAnsi="Arial" w:cs="Arial"/>
        </w:rPr>
        <w:t xml:space="preserve"> strony internetowej: </w:t>
      </w:r>
      <w:hyperlink r:id="rId16" w:history="1">
        <w:r w:rsidR="00426406" w:rsidRPr="00AC631F">
          <w:rPr>
            <w:rStyle w:val="Hipercze"/>
            <w:rFonts w:ascii="Arial" w:hAnsi="Arial" w:cs="Arial"/>
          </w:rPr>
          <w:t>https://wod.cst2021.gov.pl/</w:t>
        </w:r>
      </w:hyperlink>
    </w:p>
    <w:p w14:paraId="6F3E82D0" w14:textId="40AF2F4B" w:rsidR="00406ADF" w:rsidRPr="00AC631F" w:rsidRDefault="00406ADF" w:rsidP="00826C53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>W</w:t>
      </w:r>
      <w:r w:rsidR="000E751D" w:rsidRPr="00AC631F">
        <w:rPr>
          <w:rFonts w:ascii="Arial" w:hAnsi="Arial" w:cs="Arial"/>
        </w:rPr>
        <w:t>z</w:t>
      </w:r>
      <w:r w:rsidRPr="00AC631F">
        <w:rPr>
          <w:rFonts w:ascii="Arial" w:hAnsi="Arial" w:cs="Arial"/>
        </w:rPr>
        <w:t xml:space="preserve">ór </w:t>
      </w:r>
      <w:r w:rsidR="00367194" w:rsidRPr="00AC631F">
        <w:rPr>
          <w:rFonts w:ascii="Arial" w:hAnsi="Arial" w:cs="Arial"/>
        </w:rPr>
        <w:t>U</w:t>
      </w:r>
      <w:r w:rsidRPr="00AC631F">
        <w:rPr>
          <w:rFonts w:ascii="Arial" w:hAnsi="Arial" w:cs="Arial"/>
        </w:rPr>
        <w:t xml:space="preserve">mowy </w:t>
      </w:r>
      <w:bookmarkStart w:id="31" w:name="_Hlk149642957"/>
      <w:r w:rsidRPr="00AC631F">
        <w:rPr>
          <w:rFonts w:ascii="Arial" w:hAnsi="Arial" w:cs="Arial"/>
        </w:rPr>
        <w:t>o objęcie przedsięwzięcia wsparciem z planu rozwojowego</w:t>
      </w:r>
      <w:bookmarkEnd w:id="31"/>
    </w:p>
    <w:p w14:paraId="4C2D51AF" w14:textId="550BCC73" w:rsidR="00406ADF" w:rsidRPr="00AC631F" w:rsidRDefault="00406ADF" w:rsidP="00826C53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r w:rsidRPr="00AC631F">
        <w:rPr>
          <w:rFonts w:ascii="Arial" w:hAnsi="Arial" w:cs="Arial"/>
        </w:rPr>
        <w:t xml:space="preserve">Lista załączników wymaganych do wniosku </w:t>
      </w:r>
      <w:r w:rsidR="001D758F">
        <w:rPr>
          <w:rFonts w:ascii="Arial" w:hAnsi="Arial" w:cs="Arial"/>
        </w:rPr>
        <w:t>o objęcie przedsięwzięcia wsparciem</w:t>
      </w:r>
    </w:p>
    <w:p w14:paraId="6BC11FAD" w14:textId="1E52441D" w:rsidR="00EF5BBC" w:rsidRPr="00F03164" w:rsidRDefault="00D455FD" w:rsidP="00826C53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contextualSpacing w:val="0"/>
        <w:jc w:val="both"/>
        <w:rPr>
          <w:rFonts w:ascii="Arial" w:hAnsi="Arial" w:cs="Arial"/>
        </w:rPr>
      </w:pPr>
      <w:bookmarkStart w:id="32" w:name="_Hlk138763336"/>
      <w:r>
        <w:rPr>
          <w:rFonts w:ascii="Arial" w:hAnsi="Arial" w:cs="Arial"/>
        </w:rPr>
        <w:t xml:space="preserve">Wzór </w:t>
      </w:r>
      <w:r w:rsidRPr="00F03164">
        <w:rPr>
          <w:rFonts w:ascii="Arial" w:hAnsi="Arial" w:cs="Arial"/>
        </w:rPr>
        <w:t>Harmonogramu Rzeczowo</w:t>
      </w:r>
      <w:r w:rsidR="006E426A" w:rsidRPr="00F03164">
        <w:rPr>
          <w:rFonts w:ascii="Arial" w:hAnsi="Arial" w:cs="Arial"/>
        </w:rPr>
        <w:t>-</w:t>
      </w:r>
      <w:r w:rsidRPr="00F03164">
        <w:rPr>
          <w:rFonts w:ascii="Arial" w:hAnsi="Arial" w:cs="Arial"/>
        </w:rPr>
        <w:t>F</w:t>
      </w:r>
      <w:r w:rsidR="00EF5BBC" w:rsidRPr="00F03164">
        <w:rPr>
          <w:rFonts w:ascii="Arial" w:hAnsi="Arial" w:cs="Arial"/>
        </w:rPr>
        <w:t>inansowego realizacji przedsięwzięcia</w:t>
      </w:r>
    </w:p>
    <w:bookmarkEnd w:id="32"/>
    <w:p w14:paraId="01A3849D" w14:textId="76B524D0" w:rsidR="0033241F" w:rsidRPr="00F03164" w:rsidRDefault="0033241F" w:rsidP="00AA3A78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 xml:space="preserve">Wzór oświadczenia o wycofaniu </w:t>
      </w:r>
      <w:r w:rsidR="00A21E49" w:rsidRPr="00F03164">
        <w:rPr>
          <w:rFonts w:ascii="Arial" w:hAnsi="Arial" w:cs="Arial"/>
        </w:rPr>
        <w:t xml:space="preserve">wniosku </w:t>
      </w:r>
      <w:r w:rsidRPr="00F03164">
        <w:rPr>
          <w:rFonts w:ascii="Arial" w:hAnsi="Arial" w:cs="Arial"/>
        </w:rPr>
        <w:t>o objęcie przedsięwzięcia wsparciem</w:t>
      </w:r>
    </w:p>
    <w:p w14:paraId="67B19236" w14:textId="64DFBF27" w:rsidR="00EA6C0F" w:rsidRDefault="00BF163E" w:rsidP="00AA3A78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F03164">
        <w:rPr>
          <w:rFonts w:ascii="Arial" w:hAnsi="Arial" w:cs="Arial"/>
        </w:rPr>
        <w:t>Wzór oświadczenia o braku podwójnego finansowania przedsięwzięcia złożone przez ostatecznego odbiorcę wsparcia, wynikające z zakazu podwójnego finansowania, o</w:t>
      </w:r>
      <w:r w:rsidR="00CB59DE">
        <w:rPr>
          <w:rFonts w:ascii="Arial" w:hAnsi="Arial" w:cs="Arial"/>
        </w:rPr>
        <w:t> </w:t>
      </w:r>
      <w:r w:rsidRPr="00F03164">
        <w:rPr>
          <w:rFonts w:ascii="Arial" w:hAnsi="Arial" w:cs="Arial"/>
        </w:rPr>
        <w:t>którym mowa w Rozporządzeniu RRF</w:t>
      </w:r>
    </w:p>
    <w:p w14:paraId="6472A6E6" w14:textId="2688B04A" w:rsidR="00AA3A78" w:rsidRPr="00AA3A78" w:rsidRDefault="00AA3A78" w:rsidP="00AA3A78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AA3A78">
        <w:rPr>
          <w:rFonts w:ascii="Arial" w:hAnsi="Arial" w:cs="Arial"/>
        </w:rPr>
        <w:t>Instrukcja wypełniania wniosku o objęcie przedsięwzięcia wsparciem</w:t>
      </w:r>
    </w:p>
    <w:p w14:paraId="1D79AAEF" w14:textId="760485AA" w:rsidR="00AA3A78" w:rsidRPr="00AA3A78" w:rsidRDefault="00AA3A78" w:rsidP="00AA3A78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AA3A78">
        <w:rPr>
          <w:rFonts w:ascii="Arial" w:hAnsi="Arial" w:cs="Arial"/>
        </w:rPr>
        <w:t>Oświadczenie o kwalifikowanej powierzchni budynku do objęcia wsparciem</w:t>
      </w:r>
    </w:p>
    <w:p w14:paraId="5F9F6372" w14:textId="3239FF51" w:rsidR="00AA3A78" w:rsidRPr="00AA3A78" w:rsidRDefault="00AA3A78" w:rsidP="00AA3A78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AA3A78">
        <w:rPr>
          <w:rFonts w:ascii="Arial" w:hAnsi="Arial" w:cs="Arial"/>
        </w:rPr>
        <w:t>Dane dotyczące realizacji wskaźnika B14G i B15G w zakresie efektywności energetycznej oraz zgodności z zasadą DNSH</w:t>
      </w:r>
    </w:p>
    <w:p w14:paraId="00B6F757" w14:textId="5B7BAA1D" w:rsidR="00AA3A78" w:rsidRPr="00AA3A78" w:rsidRDefault="00AA3A78" w:rsidP="00AA3A78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AA3A78">
        <w:rPr>
          <w:rFonts w:ascii="Arial" w:hAnsi="Arial" w:cs="Arial"/>
        </w:rPr>
        <w:t>Oświadczenie Wnioskodawcy</w:t>
      </w:r>
    </w:p>
    <w:p w14:paraId="73E22488" w14:textId="1BB63015" w:rsidR="00AA3A78" w:rsidRPr="00AA3A78" w:rsidRDefault="00AA3A78" w:rsidP="00AA3A78">
      <w:pPr>
        <w:pStyle w:val="Akapitzlist"/>
        <w:numPr>
          <w:ilvl w:val="0"/>
          <w:numId w:val="75"/>
        </w:numPr>
        <w:tabs>
          <w:tab w:val="left" w:pos="284"/>
        </w:tabs>
        <w:spacing w:before="24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AA3A78">
        <w:rPr>
          <w:rFonts w:ascii="Arial" w:hAnsi="Arial" w:cs="Arial"/>
        </w:rPr>
        <w:t>Upoważnienie Wnioskodawcy do złożenia wniosku o objęcie przedsięwzięcia wsparciem w aplikacji WOD2021</w:t>
      </w:r>
    </w:p>
    <w:sectPr w:rsidR="00AA3A78" w:rsidRPr="00AA3A78" w:rsidSect="00B95336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E5ABE" w14:textId="77777777" w:rsidR="00787549" w:rsidRDefault="00787549" w:rsidP="006B4679">
      <w:pPr>
        <w:spacing w:after="0" w:line="240" w:lineRule="auto"/>
      </w:pPr>
      <w:r>
        <w:separator/>
      </w:r>
    </w:p>
  </w:endnote>
  <w:endnote w:type="continuationSeparator" w:id="0">
    <w:p w14:paraId="262E1C58" w14:textId="77777777" w:rsidR="00787549" w:rsidRDefault="00787549" w:rsidP="006B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D3B3" w14:textId="7826DE84" w:rsidR="00F03164" w:rsidRPr="004C1585" w:rsidRDefault="00F03164" w:rsidP="00862179">
    <w:pPr>
      <w:pStyle w:val="Nagwek"/>
      <w:tabs>
        <w:tab w:val="center" w:pos="4465"/>
      </w:tabs>
      <w:jc w:val="center"/>
      <w:rPr>
        <w:rFonts w:ascii="Arial" w:hAnsi="Arial" w:cs="Arial"/>
        <w:sz w:val="18"/>
      </w:rPr>
    </w:pPr>
    <w:r w:rsidRPr="004C1585">
      <w:rPr>
        <w:rFonts w:ascii="Arial" w:hAnsi="Arial" w:cs="Arial"/>
        <w:sz w:val="18"/>
      </w:rPr>
      <w:fldChar w:fldCharType="begin"/>
    </w:r>
    <w:r w:rsidRPr="004C1585">
      <w:rPr>
        <w:rFonts w:ascii="Arial" w:hAnsi="Arial" w:cs="Arial"/>
        <w:sz w:val="18"/>
      </w:rPr>
      <w:instrText>PAGE   \* MERGEFORMAT</w:instrText>
    </w:r>
    <w:r w:rsidRPr="004C1585">
      <w:rPr>
        <w:rFonts w:ascii="Arial" w:hAnsi="Arial" w:cs="Arial"/>
        <w:sz w:val="18"/>
      </w:rPr>
      <w:fldChar w:fldCharType="separate"/>
    </w:r>
    <w:r w:rsidR="00F2797A">
      <w:rPr>
        <w:rFonts w:ascii="Arial" w:hAnsi="Arial" w:cs="Arial"/>
        <w:noProof/>
        <w:sz w:val="18"/>
      </w:rPr>
      <w:t>19</w:t>
    </w:r>
    <w:r w:rsidRPr="004C1585">
      <w:rPr>
        <w:rFonts w:ascii="Arial" w:hAnsi="Arial" w:cs="Arial"/>
        <w:noProof/>
        <w:sz w:val="18"/>
      </w:rPr>
      <w:fldChar w:fldCharType="end"/>
    </w:r>
    <w:r w:rsidRPr="004C1585">
      <w:rPr>
        <w:rFonts w:ascii="Arial" w:hAnsi="Arial" w:cs="Arial"/>
        <w:noProof/>
        <w:sz w:val="18"/>
      </w:rPr>
      <w:t>/25</w:t>
    </w:r>
  </w:p>
  <w:p w14:paraId="1FF16660" w14:textId="77777777" w:rsidR="00F03164" w:rsidRDefault="00F03164" w:rsidP="00B3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DA8CE" w14:textId="77777777" w:rsidR="00787549" w:rsidRDefault="00787549" w:rsidP="006B4679">
      <w:pPr>
        <w:spacing w:after="0" w:line="240" w:lineRule="auto"/>
      </w:pPr>
      <w:r>
        <w:separator/>
      </w:r>
    </w:p>
  </w:footnote>
  <w:footnote w:type="continuationSeparator" w:id="0">
    <w:p w14:paraId="5A60AF25" w14:textId="77777777" w:rsidR="00787549" w:rsidRDefault="00787549" w:rsidP="006B4679">
      <w:pPr>
        <w:spacing w:after="0" w:line="240" w:lineRule="auto"/>
      </w:pPr>
      <w:r>
        <w:continuationSeparator/>
      </w:r>
    </w:p>
  </w:footnote>
  <w:footnote w:id="1">
    <w:p w14:paraId="299615D3" w14:textId="77777777" w:rsidR="008F3D55" w:rsidRPr="008F3D55" w:rsidRDefault="00F03164" w:rsidP="000D22AC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F3D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3D55">
        <w:rPr>
          <w:rFonts w:ascii="Arial" w:hAnsi="Arial" w:cs="Arial"/>
          <w:sz w:val="16"/>
          <w:szCs w:val="16"/>
        </w:rPr>
        <w:t xml:space="preserve"> Liczbę mieszkańców określa się na podstawie </w:t>
      </w:r>
      <w:r w:rsidRPr="008F3D55">
        <w:rPr>
          <w:rFonts w:ascii="Arial" w:hAnsi="Arial" w:cs="Arial"/>
          <w:i/>
          <w:sz w:val="16"/>
          <w:szCs w:val="16"/>
        </w:rPr>
        <w:t>Rocznika Statystycznego Rzeczpospolitej Polskiej 2022</w:t>
      </w:r>
      <w:r w:rsidRPr="008F3D55">
        <w:rPr>
          <w:rFonts w:ascii="Arial" w:hAnsi="Arial" w:cs="Arial"/>
          <w:sz w:val="16"/>
          <w:szCs w:val="16"/>
        </w:rPr>
        <w:t xml:space="preserve">, GUS, Warszawa 2022, dostępnego na stronie internetowej: </w:t>
      </w:r>
      <w:hyperlink r:id="rId1" w:history="1">
        <w:r w:rsidR="008F3D55" w:rsidRPr="008F3D55">
          <w:rPr>
            <w:rStyle w:val="Hipercze"/>
            <w:rFonts w:ascii="Arial" w:hAnsi="Arial" w:cs="Arial"/>
            <w:sz w:val="16"/>
            <w:szCs w:val="16"/>
          </w:rPr>
          <w:t>https://stat.gov.pl/obszary-tematyczne/roczniki-statystyczne/roczniki-statystyczne/rocznik-statystyczny-rzeczypospolitej-polskiej-2022,2,22.html</w:t>
        </w:r>
      </w:hyperlink>
      <w:r w:rsidRPr="008F3D55">
        <w:rPr>
          <w:rFonts w:ascii="Arial" w:hAnsi="Arial" w:cs="Arial"/>
          <w:color w:val="000000" w:themeColor="text1"/>
          <w:sz w:val="16"/>
          <w:szCs w:val="16"/>
        </w:rPr>
        <w:t>.</w:t>
      </w:r>
      <w:r w:rsidR="008F3D55" w:rsidRPr="008F3D55">
        <w:rPr>
          <w:rFonts w:ascii="Arial" w:hAnsi="Arial" w:cs="Arial"/>
          <w:sz w:val="16"/>
          <w:szCs w:val="16"/>
        </w:rPr>
        <w:t xml:space="preserve"> </w:t>
      </w:r>
    </w:p>
    <w:p w14:paraId="6756E040" w14:textId="7DD01BA9" w:rsidR="00F03164" w:rsidRPr="008F3D55" w:rsidRDefault="00F03164" w:rsidP="000D22AC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F3D55">
        <w:rPr>
          <w:rFonts w:ascii="Arial" w:hAnsi="Arial" w:cs="Arial"/>
          <w:sz w:val="16"/>
          <w:szCs w:val="16"/>
        </w:rPr>
        <w:t>Są to następujące miasta: Bielsko-Biała, Bytom, Chorzów, Dąbrowa Górnicza, Elbląg, Gliwice, Gorzów Wielkopolski, Kielce, Koszalin, Olsztyn, Opole, Płock, Radom, Ruda Śląska, Rybnik, Rzeszów, Sosnowiec, Tarnów, Toruń, Wałbrzych, Włocławek, Zabrze, Zielona Góra.</w:t>
      </w:r>
    </w:p>
  </w:footnote>
  <w:footnote w:id="2">
    <w:p w14:paraId="33CC2EB7" w14:textId="165A2F00" w:rsidR="00F03164" w:rsidRPr="00826C53" w:rsidRDefault="00F03164" w:rsidP="00AA44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F3D55">
        <w:rPr>
          <w:rStyle w:val="Odwoanieprzypisudolnego"/>
          <w:rFonts w:ascii="Arial" w:hAnsi="Arial" w:cs="Arial"/>
          <w:sz w:val="16"/>
          <w:szCs w:val="18"/>
        </w:rPr>
        <w:footnoteRef/>
      </w:r>
      <w:r w:rsidRPr="008F3D55">
        <w:rPr>
          <w:rFonts w:ascii="Arial" w:hAnsi="Arial" w:cs="Arial"/>
          <w:sz w:val="16"/>
          <w:szCs w:val="18"/>
        </w:rPr>
        <w:t xml:space="preserve"> Wymiana źródła ciepła kwalifikuje się do wsparcia pod warunkiem zapewnienia znacznej redukcji CO</w:t>
      </w:r>
      <w:r w:rsidRPr="008F3D55">
        <w:rPr>
          <w:rFonts w:ascii="Arial" w:hAnsi="Arial" w:cs="Arial"/>
          <w:sz w:val="16"/>
          <w:szCs w:val="18"/>
          <w:vertAlign w:val="subscript"/>
        </w:rPr>
        <w:t>2</w:t>
      </w:r>
      <w:r w:rsidRPr="008F3D55">
        <w:rPr>
          <w:rFonts w:ascii="Arial" w:hAnsi="Arial" w:cs="Arial"/>
          <w:sz w:val="16"/>
          <w:szCs w:val="18"/>
        </w:rPr>
        <w:t>. Ze względu na to, że inwestycje w tym zakresie mają długotrwały charakter, powinny być zgodne z właściwymi przepisami unijnymi normami emisji zanieczyszczeń, które zostały określone w środkach wykonawczych do dyrektywy 2009/125/WE z dnia 21 października 2009 r. ustanawiającej ogólne zasady ustalania wymogów dotyczących ekoprojektu dla produktów związanych z energią.</w:t>
      </w:r>
    </w:p>
  </w:footnote>
  <w:footnote w:id="3">
    <w:p w14:paraId="2B3A0BEF" w14:textId="5D8A588D" w:rsidR="00F03164" w:rsidRPr="008F3D55" w:rsidRDefault="00F03164" w:rsidP="00826C53">
      <w:pPr>
        <w:pStyle w:val="Tekstprzypisudolnego"/>
        <w:rPr>
          <w:sz w:val="16"/>
        </w:rPr>
      </w:pPr>
      <w:r w:rsidRPr="008F3D55">
        <w:rPr>
          <w:rStyle w:val="Odwoanieprzypisudolnego"/>
          <w:sz w:val="16"/>
        </w:rPr>
        <w:footnoteRef/>
      </w:r>
      <w:r w:rsidRPr="008F3D55">
        <w:rPr>
          <w:sz w:val="16"/>
        </w:rPr>
        <w:t xml:space="preserve"> </w:t>
      </w:r>
      <w:hyperlink r:id="rId2" w:history="1">
        <w:r w:rsidR="008F3D55" w:rsidRPr="00C5009C">
          <w:rPr>
            <w:rStyle w:val="Hipercze"/>
            <w:sz w:val="16"/>
          </w:rPr>
          <w:t>https://www.gov.pl/web/planodbudowy/strategia-promocji-i-informacji-kpo</w:t>
        </w:r>
      </w:hyperlink>
      <w:r w:rsidR="008F3D55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41B6" w14:textId="77777777" w:rsidR="00F03164" w:rsidRDefault="00F03164">
    <w:pPr>
      <w:pStyle w:val="Nagwek"/>
    </w:pPr>
    <w:r w:rsidRPr="00B35252">
      <w:rPr>
        <w:noProof/>
      </w:rPr>
      <w:drawing>
        <wp:inline distT="0" distB="0" distL="0" distR="0" wp14:anchorId="129184CE" wp14:editId="73A0857C">
          <wp:extent cx="5760720" cy="736600"/>
          <wp:effectExtent l="0" t="0" r="0" b="6350"/>
          <wp:docPr id="2" name="Obraz 2" descr="C:\Users\awegorek\AppData\Local\Temp\Temp1_Zestawienie_znakow_KPO_barwy_RP_NGEU_wersja_polska (1).zi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orek\AppData\Local\Temp\Temp1_Zestawienie_znakow_KPO_barwy_RP_NGEU_wersja_polska (1).zi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DBD55" w14:textId="77777777" w:rsidR="00F03164" w:rsidRDefault="00F03164">
    <w:pPr>
      <w:pStyle w:val="Nagwek"/>
    </w:pPr>
  </w:p>
  <w:p w14:paraId="6C153F87" w14:textId="77777777" w:rsidR="00F03164" w:rsidRDefault="00F03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D64"/>
    <w:multiLevelType w:val="hybridMultilevel"/>
    <w:tmpl w:val="7BB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51C"/>
    <w:multiLevelType w:val="hybridMultilevel"/>
    <w:tmpl w:val="82D6C6F0"/>
    <w:lvl w:ilvl="0" w:tplc="26E8F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C56081"/>
    <w:multiLevelType w:val="multilevel"/>
    <w:tmpl w:val="18724E4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9"/>
      <w:numFmt w:val="lowerLetter"/>
      <w:lvlText w:val="%2)"/>
      <w:lvlJc w:val="left"/>
      <w:pPr>
        <w:ind w:left="469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433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cs="Times New Roman" w:hint="default"/>
      </w:rPr>
    </w:lvl>
  </w:abstractNum>
  <w:abstractNum w:abstractNumId="3" w15:restartNumberingAfterBreak="0">
    <w:nsid w:val="11DB2F56"/>
    <w:multiLevelType w:val="multilevel"/>
    <w:tmpl w:val="35A8F2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67078DC"/>
    <w:multiLevelType w:val="hybridMultilevel"/>
    <w:tmpl w:val="CECE3F8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E8C"/>
    <w:multiLevelType w:val="hybridMultilevel"/>
    <w:tmpl w:val="F062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359F"/>
    <w:multiLevelType w:val="hybridMultilevel"/>
    <w:tmpl w:val="1E0AC3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8D4166"/>
    <w:multiLevelType w:val="hybridMultilevel"/>
    <w:tmpl w:val="5AB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AA26BA"/>
    <w:multiLevelType w:val="hybridMultilevel"/>
    <w:tmpl w:val="E09421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2C197D"/>
    <w:multiLevelType w:val="multilevel"/>
    <w:tmpl w:val="F2B22BAC"/>
    <w:lvl w:ilvl="0">
      <w:start w:val="1"/>
      <w:numFmt w:val="upperRoman"/>
      <w:lvlText w:val="%1."/>
      <w:lvlJc w:val="right"/>
      <w:pPr>
        <w:ind w:left="43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cs="Times New Roman"/>
      </w:rPr>
    </w:lvl>
  </w:abstractNum>
  <w:abstractNum w:abstractNumId="10" w15:restartNumberingAfterBreak="0">
    <w:nsid w:val="1E2066FF"/>
    <w:multiLevelType w:val="hybridMultilevel"/>
    <w:tmpl w:val="E786AA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7E7367"/>
    <w:multiLevelType w:val="hybridMultilevel"/>
    <w:tmpl w:val="09BCE4DC"/>
    <w:lvl w:ilvl="0" w:tplc="4A7CF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45E25"/>
    <w:multiLevelType w:val="hybridMultilevel"/>
    <w:tmpl w:val="14C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D149B"/>
    <w:multiLevelType w:val="hybridMultilevel"/>
    <w:tmpl w:val="5ABEC1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A0046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045EB"/>
    <w:multiLevelType w:val="hybridMultilevel"/>
    <w:tmpl w:val="642EA69C"/>
    <w:lvl w:ilvl="0" w:tplc="41500798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b w:val="0"/>
      </w:rPr>
    </w:lvl>
    <w:lvl w:ilvl="1" w:tplc="ACEA27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8A0B36"/>
    <w:multiLevelType w:val="hybridMultilevel"/>
    <w:tmpl w:val="F120E1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905B95"/>
    <w:multiLevelType w:val="multilevel"/>
    <w:tmpl w:val="18724E4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9"/>
      <w:numFmt w:val="lowerLetter"/>
      <w:lvlText w:val="%2)"/>
      <w:lvlJc w:val="left"/>
      <w:pPr>
        <w:ind w:left="469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433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cs="Times New Roman" w:hint="default"/>
      </w:rPr>
    </w:lvl>
  </w:abstractNum>
  <w:abstractNum w:abstractNumId="17" w15:restartNumberingAfterBreak="0">
    <w:nsid w:val="2B8434DD"/>
    <w:multiLevelType w:val="hybridMultilevel"/>
    <w:tmpl w:val="B30EBB94"/>
    <w:lvl w:ilvl="0" w:tplc="BBFC5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C7220"/>
    <w:multiLevelType w:val="hybridMultilevel"/>
    <w:tmpl w:val="2CA0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4763"/>
    <w:multiLevelType w:val="hybridMultilevel"/>
    <w:tmpl w:val="A670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D6199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2A18D4">
      <w:start w:val="1"/>
      <w:numFmt w:val="lowerLetter"/>
      <w:lvlText w:val="%3)"/>
      <w:lvlJc w:val="left"/>
      <w:pPr>
        <w:ind w:left="2340" w:hanging="360"/>
      </w:pPr>
      <w:rPr>
        <w:rFonts w:ascii="Calibri" w:hAnsi="Calibri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D6ED3"/>
    <w:multiLevelType w:val="hybridMultilevel"/>
    <w:tmpl w:val="A300A8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1844BAC"/>
    <w:multiLevelType w:val="hybridMultilevel"/>
    <w:tmpl w:val="9A4AB2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218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3562141"/>
    <w:multiLevelType w:val="hybridMultilevel"/>
    <w:tmpl w:val="EB2C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95A95"/>
    <w:multiLevelType w:val="hybridMultilevel"/>
    <w:tmpl w:val="A4944D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6FA5835"/>
    <w:multiLevelType w:val="hybridMultilevel"/>
    <w:tmpl w:val="C0003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00EE0"/>
    <w:multiLevelType w:val="hybridMultilevel"/>
    <w:tmpl w:val="A1BE7A82"/>
    <w:lvl w:ilvl="0" w:tplc="DA8A8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C70E9E"/>
    <w:multiLevelType w:val="multilevel"/>
    <w:tmpl w:val="B422086C"/>
    <w:lvl w:ilvl="0">
      <w:start w:val="1"/>
      <w:numFmt w:val="upperRoman"/>
      <w:lvlText w:val="%1."/>
      <w:lvlJc w:val="right"/>
      <w:pPr>
        <w:ind w:left="4330" w:hanging="360"/>
      </w:pPr>
      <w:rPr>
        <w:rFonts w:cs="Times New Roman" w:hint="default"/>
      </w:rPr>
    </w:lvl>
    <w:lvl w:ilvl="1">
      <w:start w:val="9"/>
      <w:numFmt w:val="lowerLetter"/>
      <w:lvlText w:val="%2)"/>
      <w:lvlJc w:val="left"/>
      <w:pPr>
        <w:ind w:left="469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cs="Times New Roman" w:hint="default"/>
      </w:rPr>
    </w:lvl>
  </w:abstractNum>
  <w:abstractNum w:abstractNumId="27" w15:restartNumberingAfterBreak="0">
    <w:nsid w:val="3D954436"/>
    <w:multiLevelType w:val="hybridMultilevel"/>
    <w:tmpl w:val="574A22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B5AC8"/>
    <w:multiLevelType w:val="hybridMultilevel"/>
    <w:tmpl w:val="E558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67119"/>
    <w:multiLevelType w:val="multilevel"/>
    <w:tmpl w:val="4D80A2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9"/>
      <w:numFmt w:val="lowerLetter"/>
      <w:lvlText w:val="%2)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 w:hint="default"/>
      </w:rPr>
    </w:lvl>
  </w:abstractNum>
  <w:abstractNum w:abstractNumId="30" w15:restartNumberingAfterBreak="0">
    <w:nsid w:val="43C94B81"/>
    <w:multiLevelType w:val="hybridMultilevel"/>
    <w:tmpl w:val="61B86F38"/>
    <w:lvl w:ilvl="0" w:tplc="4C8870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0487C"/>
    <w:multiLevelType w:val="hybridMultilevel"/>
    <w:tmpl w:val="F66E98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83F5D6D"/>
    <w:multiLevelType w:val="hybridMultilevel"/>
    <w:tmpl w:val="CF80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604BE"/>
    <w:multiLevelType w:val="hybridMultilevel"/>
    <w:tmpl w:val="36C2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218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4AB95FC9"/>
    <w:multiLevelType w:val="hybridMultilevel"/>
    <w:tmpl w:val="F5EC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203ED"/>
    <w:multiLevelType w:val="hybridMultilevel"/>
    <w:tmpl w:val="BF6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D6199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2A18D4">
      <w:start w:val="1"/>
      <w:numFmt w:val="lowerLetter"/>
      <w:lvlText w:val="%3)"/>
      <w:lvlJc w:val="left"/>
      <w:pPr>
        <w:ind w:left="2340" w:hanging="360"/>
      </w:pPr>
      <w:rPr>
        <w:rFonts w:ascii="Calibri" w:hAnsi="Calibri" w:cs="Times New Roman" w:hint="default"/>
        <w:color w:val="auto"/>
      </w:rPr>
    </w:lvl>
    <w:lvl w:ilvl="3" w:tplc="412C8018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96043"/>
    <w:multiLevelType w:val="hybridMultilevel"/>
    <w:tmpl w:val="867EFB6C"/>
    <w:lvl w:ilvl="0" w:tplc="4A7CF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7849FB"/>
    <w:multiLevelType w:val="hybridMultilevel"/>
    <w:tmpl w:val="DAC2E2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4D4C215C"/>
    <w:multiLevelType w:val="hybridMultilevel"/>
    <w:tmpl w:val="F8DC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C76B0D"/>
    <w:multiLevelType w:val="multilevel"/>
    <w:tmpl w:val="29CE06F8"/>
    <w:styleLink w:val="Styl1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2432906"/>
    <w:multiLevelType w:val="hybridMultilevel"/>
    <w:tmpl w:val="00563EA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2717E4F"/>
    <w:multiLevelType w:val="hybridMultilevel"/>
    <w:tmpl w:val="FF64483C"/>
    <w:lvl w:ilvl="0" w:tplc="DA8A8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4631A6C"/>
    <w:multiLevelType w:val="hybridMultilevel"/>
    <w:tmpl w:val="503A1C86"/>
    <w:lvl w:ilvl="0" w:tplc="41500798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193F0E"/>
    <w:multiLevelType w:val="hybridMultilevel"/>
    <w:tmpl w:val="FD9AC7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740066E"/>
    <w:multiLevelType w:val="hybridMultilevel"/>
    <w:tmpl w:val="C86A0F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2320E"/>
    <w:multiLevelType w:val="hybridMultilevel"/>
    <w:tmpl w:val="104C98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8FD3389"/>
    <w:multiLevelType w:val="hybridMultilevel"/>
    <w:tmpl w:val="8F66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93668"/>
    <w:multiLevelType w:val="hybridMultilevel"/>
    <w:tmpl w:val="EA02F9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5E7E62E8"/>
    <w:multiLevelType w:val="multilevel"/>
    <w:tmpl w:val="0F58EC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9"/>
      <w:numFmt w:val="lowerLetter"/>
      <w:lvlText w:val="%2)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 w:hint="default"/>
      </w:rPr>
    </w:lvl>
  </w:abstractNum>
  <w:abstractNum w:abstractNumId="49" w15:restartNumberingAfterBreak="0">
    <w:nsid w:val="6038009B"/>
    <w:multiLevelType w:val="hybridMultilevel"/>
    <w:tmpl w:val="E982CC52"/>
    <w:lvl w:ilvl="0" w:tplc="26E8F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613C9"/>
    <w:multiLevelType w:val="hybridMultilevel"/>
    <w:tmpl w:val="9292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BB45DB"/>
    <w:multiLevelType w:val="multilevel"/>
    <w:tmpl w:val="4D80A2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9"/>
      <w:numFmt w:val="lowerLetter"/>
      <w:lvlText w:val="%2)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 w:hint="default"/>
      </w:rPr>
    </w:lvl>
  </w:abstractNum>
  <w:abstractNum w:abstractNumId="52" w15:restartNumberingAfterBreak="0">
    <w:nsid w:val="64722736"/>
    <w:multiLevelType w:val="multilevel"/>
    <w:tmpl w:val="4752AB76"/>
    <w:lvl w:ilvl="0">
      <w:start w:val="1"/>
      <w:numFmt w:val="upperRoman"/>
      <w:lvlText w:val="%1."/>
      <w:lvlJc w:val="right"/>
      <w:pPr>
        <w:ind w:left="43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469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cs="Times New Roman"/>
      </w:rPr>
    </w:lvl>
  </w:abstractNum>
  <w:abstractNum w:abstractNumId="53" w15:restartNumberingAfterBreak="0">
    <w:nsid w:val="64B77FC9"/>
    <w:multiLevelType w:val="hybridMultilevel"/>
    <w:tmpl w:val="2FC2B2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638487F"/>
    <w:multiLevelType w:val="hybridMultilevel"/>
    <w:tmpl w:val="C32E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74EE1"/>
    <w:multiLevelType w:val="hybridMultilevel"/>
    <w:tmpl w:val="9A80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CB3002"/>
    <w:multiLevelType w:val="multilevel"/>
    <w:tmpl w:val="0F58EC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9"/>
      <w:numFmt w:val="lowerLetter"/>
      <w:lvlText w:val="%2)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 w:hint="default"/>
      </w:rPr>
    </w:lvl>
  </w:abstractNum>
  <w:abstractNum w:abstractNumId="57" w15:restartNumberingAfterBreak="0">
    <w:nsid w:val="68FE2FA5"/>
    <w:multiLevelType w:val="hybridMultilevel"/>
    <w:tmpl w:val="5D9A32EA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692D2A22"/>
    <w:multiLevelType w:val="hybridMultilevel"/>
    <w:tmpl w:val="4F6EB9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6B752D74"/>
    <w:multiLevelType w:val="hybridMultilevel"/>
    <w:tmpl w:val="F15A8BD6"/>
    <w:lvl w:ilvl="0" w:tplc="122C792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0" w15:restartNumberingAfterBreak="0">
    <w:nsid w:val="6EC84AE8"/>
    <w:multiLevelType w:val="hybridMultilevel"/>
    <w:tmpl w:val="BFEC62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0F52935"/>
    <w:multiLevelType w:val="hybridMultilevel"/>
    <w:tmpl w:val="867EFB6C"/>
    <w:lvl w:ilvl="0" w:tplc="4A7CF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1B75C38"/>
    <w:multiLevelType w:val="hybridMultilevel"/>
    <w:tmpl w:val="5184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47F0B"/>
    <w:multiLevelType w:val="hybridMultilevel"/>
    <w:tmpl w:val="41F27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6C66B95"/>
    <w:multiLevelType w:val="hybridMultilevel"/>
    <w:tmpl w:val="263E6B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775B4015"/>
    <w:multiLevelType w:val="hybridMultilevel"/>
    <w:tmpl w:val="409E3CE8"/>
    <w:lvl w:ilvl="0" w:tplc="4A7CF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E569BA"/>
    <w:multiLevelType w:val="hybridMultilevel"/>
    <w:tmpl w:val="5DCCCACC"/>
    <w:lvl w:ilvl="0" w:tplc="08A61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7B5085"/>
    <w:multiLevelType w:val="hybridMultilevel"/>
    <w:tmpl w:val="0A3C23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8" w15:restartNumberingAfterBreak="0">
    <w:nsid w:val="789E232F"/>
    <w:multiLevelType w:val="hybridMultilevel"/>
    <w:tmpl w:val="959644A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98818B3"/>
    <w:multiLevelType w:val="hybridMultilevel"/>
    <w:tmpl w:val="96C449DA"/>
    <w:lvl w:ilvl="0" w:tplc="DA8A8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7BBF1FC5"/>
    <w:multiLevelType w:val="hybridMultilevel"/>
    <w:tmpl w:val="F4D2C310"/>
    <w:lvl w:ilvl="0" w:tplc="4150079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E72F0"/>
    <w:multiLevelType w:val="hybridMultilevel"/>
    <w:tmpl w:val="4084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C97CD1"/>
    <w:multiLevelType w:val="hybridMultilevel"/>
    <w:tmpl w:val="71809B64"/>
    <w:lvl w:ilvl="0" w:tplc="DA8A8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7E4148B1"/>
    <w:multiLevelType w:val="hybridMultilevel"/>
    <w:tmpl w:val="EA3EE5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7E7A5839"/>
    <w:multiLevelType w:val="hybridMultilevel"/>
    <w:tmpl w:val="86BE9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5F3ADF"/>
    <w:multiLevelType w:val="hybridMultilevel"/>
    <w:tmpl w:val="87983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2"/>
  </w:num>
  <w:num w:numId="2">
    <w:abstractNumId w:val="7"/>
  </w:num>
  <w:num w:numId="3">
    <w:abstractNumId w:val="39"/>
  </w:num>
  <w:num w:numId="4">
    <w:abstractNumId w:val="67"/>
  </w:num>
  <w:num w:numId="5">
    <w:abstractNumId w:val="55"/>
  </w:num>
  <w:num w:numId="6">
    <w:abstractNumId w:val="24"/>
  </w:num>
  <w:num w:numId="7">
    <w:abstractNumId w:val="35"/>
  </w:num>
  <w:num w:numId="8">
    <w:abstractNumId w:val="27"/>
  </w:num>
  <w:num w:numId="9">
    <w:abstractNumId w:val="63"/>
  </w:num>
  <w:num w:numId="10">
    <w:abstractNumId w:val="14"/>
  </w:num>
  <w:num w:numId="11">
    <w:abstractNumId w:val="12"/>
  </w:num>
  <w:num w:numId="12">
    <w:abstractNumId w:val="32"/>
  </w:num>
  <w:num w:numId="13">
    <w:abstractNumId w:val="5"/>
  </w:num>
  <w:num w:numId="14">
    <w:abstractNumId w:val="50"/>
  </w:num>
  <w:num w:numId="15">
    <w:abstractNumId w:val="66"/>
  </w:num>
  <w:num w:numId="16">
    <w:abstractNumId w:val="41"/>
  </w:num>
  <w:num w:numId="17">
    <w:abstractNumId w:val="70"/>
  </w:num>
  <w:num w:numId="18">
    <w:abstractNumId w:val="42"/>
  </w:num>
  <w:num w:numId="19">
    <w:abstractNumId w:val="26"/>
  </w:num>
  <w:num w:numId="20">
    <w:abstractNumId w:val="3"/>
  </w:num>
  <w:num w:numId="21">
    <w:abstractNumId w:val="36"/>
  </w:num>
  <w:num w:numId="22">
    <w:abstractNumId w:val="2"/>
  </w:num>
  <w:num w:numId="23">
    <w:abstractNumId w:val="16"/>
  </w:num>
  <w:num w:numId="24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</w:num>
  <w:num w:numId="26">
    <w:abstractNumId w:val="76"/>
  </w:num>
  <w:num w:numId="27">
    <w:abstractNumId w:val="38"/>
  </w:num>
  <w:num w:numId="28">
    <w:abstractNumId w:val="40"/>
  </w:num>
  <w:num w:numId="29">
    <w:abstractNumId w:val="1"/>
  </w:num>
  <w:num w:numId="30">
    <w:abstractNumId w:val="8"/>
  </w:num>
  <w:num w:numId="31">
    <w:abstractNumId w:val="73"/>
  </w:num>
  <w:num w:numId="32">
    <w:abstractNumId w:val="49"/>
  </w:num>
  <w:num w:numId="33">
    <w:abstractNumId w:val="61"/>
  </w:num>
  <w:num w:numId="34">
    <w:abstractNumId w:val="65"/>
  </w:num>
  <w:num w:numId="35">
    <w:abstractNumId w:val="11"/>
  </w:num>
  <w:num w:numId="36">
    <w:abstractNumId w:val="9"/>
  </w:num>
  <w:num w:numId="37">
    <w:abstractNumId w:val="17"/>
  </w:num>
  <w:num w:numId="38">
    <w:abstractNumId w:val="0"/>
  </w:num>
  <w:num w:numId="39">
    <w:abstractNumId w:val="30"/>
  </w:num>
  <w:num w:numId="40">
    <w:abstractNumId w:val="43"/>
  </w:num>
  <w:num w:numId="41">
    <w:abstractNumId w:val="20"/>
  </w:num>
  <w:num w:numId="42">
    <w:abstractNumId w:val="68"/>
  </w:num>
  <w:num w:numId="43">
    <w:abstractNumId w:val="23"/>
  </w:num>
  <w:num w:numId="44">
    <w:abstractNumId w:val="62"/>
  </w:num>
  <w:num w:numId="45">
    <w:abstractNumId w:val="31"/>
  </w:num>
  <w:num w:numId="46">
    <w:abstractNumId w:val="59"/>
  </w:num>
  <w:num w:numId="47">
    <w:abstractNumId w:val="71"/>
  </w:num>
  <w:num w:numId="48">
    <w:abstractNumId w:val="37"/>
  </w:num>
  <w:num w:numId="49">
    <w:abstractNumId w:val="64"/>
  </w:num>
  <w:num w:numId="50">
    <w:abstractNumId w:val="45"/>
  </w:num>
  <w:num w:numId="51">
    <w:abstractNumId w:val="47"/>
  </w:num>
  <w:num w:numId="52">
    <w:abstractNumId w:val="56"/>
  </w:num>
  <w:num w:numId="53">
    <w:abstractNumId w:val="48"/>
  </w:num>
  <w:num w:numId="54">
    <w:abstractNumId w:val="29"/>
  </w:num>
  <w:num w:numId="55">
    <w:abstractNumId w:val="60"/>
  </w:num>
  <w:num w:numId="56">
    <w:abstractNumId w:val="51"/>
  </w:num>
  <w:num w:numId="57">
    <w:abstractNumId w:val="13"/>
  </w:num>
  <w:num w:numId="58">
    <w:abstractNumId w:val="58"/>
  </w:num>
  <w:num w:numId="59">
    <w:abstractNumId w:val="19"/>
  </w:num>
  <w:num w:numId="60">
    <w:abstractNumId w:val="22"/>
  </w:num>
  <w:num w:numId="61">
    <w:abstractNumId w:val="28"/>
  </w:num>
  <w:num w:numId="62">
    <w:abstractNumId w:val="33"/>
  </w:num>
  <w:num w:numId="63">
    <w:abstractNumId w:val="15"/>
  </w:num>
  <w:num w:numId="64">
    <w:abstractNumId w:val="21"/>
  </w:num>
  <w:num w:numId="65">
    <w:abstractNumId w:val="18"/>
  </w:num>
  <w:num w:numId="66">
    <w:abstractNumId w:val="46"/>
  </w:num>
  <w:num w:numId="67">
    <w:abstractNumId w:val="34"/>
  </w:num>
  <w:num w:numId="68">
    <w:abstractNumId w:val="44"/>
  </w:num>
  <w:num w:numId="69">
    <w:abstractNumId w:val="6"/>
  </w:num>
  <w:num w:numId="70">
    <w:abstractNumId w:val="57"/>
  </w:num>
  <w:num w:numId="71">
    <w:abstractNumId w:val="69"/>
  </w:num>
  <w:num w:numId="72">
    <w:abstractNumId w:val="4"/>
  </w:num>
  <w:num w:numId="73">
    <w:abstractNumId w:val="54"/>
  </w:num>
  <w:num w:numId="74">
    <w:abstractNumId w:val="72"/>
  </w:num>
  <w:num w:numId="75">
    <w:abstractNumId w:val="10"/>
  </w:num>
  <w:num w:numId="76">
    <w:abstractNumId w:val="53"/>
  </w:num>
  <w:num w:numId="77">
    <w:abstractNumId w:val="75"/>
  </w:num>
  <w:num w:numId="78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E"/>
    <w:rsid w:val="0000109A"/>
    <w:rsid w:val="000018F8"/>
    <w:rsid w:val="000019EB"/>
    <w:rsid w:val="00002C56"/>
    <w:rsid w:val="00003207"/>
    <w:rsid w:val="0000493C"/>
    <w:rsid w:val="00004D81"/>
    <w:rsid w:val="000052A6"/>
    <w:rsid w:val="000059E1"/>
    <w:rsid w:val="00007A47"/>
    <w:rsid w:val="000109D0"/>
    <w:rsid w:val="00010F64"/>
    <w:rsid w:val="0001183E"/>
    <w:rsid w:val="00015321"/>
    <w:rsid w:val="00015DAD"/>
    <w:rsid w:val="00016909"/>
    <w:rsid w:val="00016B18"/>
    <w:rsid w:val="00017698"/>
    <w:rsid w:val="00017A68"/>
    <w:rsid w:val="00020B6A"/>
    <w:rsid w:val="000233BF"/>
    <w:rsid w:val="000234F4"/>
    <w:rsid w:val="00023C19"/>
    <w:rsid w:val="00023F09"/>
    <w:rsid w:val="000247F2"/>
    <w:rsid w:val="00024A2B"/>
    <w:rsid w:val="00024EA8"/>
    <w:rsid w:val="00025B77"/>
    <w:rsid w:val="00026216"/>
    <w:rsid w:val="00026475"/>
    <w:rsid w:val="000264E9"/>
    <w:rsid w:val="00026BD5"/>
    <w:rsid w:val="00027BDE"/>
    <w:rsid w:val="000309C9"/>
    <w:rsid w:val="00031E82"/>
    <w:rsid w:val="000334CA"/>
    <w:rsid w:val="000337E7"/>
    <w:rsid w:val="00034022"/>
    <w:rsid w:val="00034387"/>
    <w:rsid w:val="00034D8A"/>
    <w:rsid w:val="000351D6"/>
    <w:rsid w:val="00035261"/>
    <w:rsid w:val="00037BAF"/>
    <w:rsid w:val="00040CF7"/>
    <w:rsid w:val="000410AE"/>
    <w:rsid w:val="00041E6A"/>
    <w:rsid w:val="000423E3"/>
    <w:rsid w:val="00043F99"/>
    <w:rsid w:val="00044F58"/>
    <w:rsid w:val="000456F7"/>
    <w:rsid w:val="0004593F"/>
    <w:rsid w:val="000460D7"/>
    <w:rsid w:val="00046F62"/>
    <w:rsid w:val="000503B8"/>
    <w:rsid w:val="00050D66"/>
    <w:rsid w:val="000514DD"/>
    <w:rsid w:val="00051DE9"/>
    <w:rsid w:val="00052DCF"/>
    <w:rsid w:val="00054450"/>
    <w:rsid w:val="00054827"/>
    <w:rsid w:val="00055CD0"/>
    <w:rsid w:val="00056743"/>
    <w:rsid w:val="00056A1D"/>
    <w:rsid w:val="00056D87"/>
    <w:rsid w:val="00056E2D"/>
    <w:rsid w:val="00057FF0"/>
    <w:rsid w:val="00060DD7"/>
    <w:rsid w:val="0006164B"/>
    <w:rsid w:val="00061F04"/>
    <w:rsid w:val="0006288C"/>
    <w:rsid w:val="00062BAB"/>
    <w:rsid w:val="00062E02"/>
    <w:rsid w:val="00063B60"/>
    <w:rsid w:val="000643BD"/>
    <w:rsid w:val="000646ED"/>
    <w:rsid w:val="00064F13"/>
    <w:rsid w:val="00065129"/>
    <w:rsid w:val="000656F5"/>
    <w:rsid w:val="00065A9B"/>
    <w:rsid w:val="00066683"/>
    <w:rsid w:val="00067E33"/>
    <w:rsid w:val="00067FD2"/>
    <w:rsid w:val="000707FC"/>
    <w:rsid w:val="00071CCE"/>
    <w:rsid w:val="00073756"/>
    <w:rsid w:val="000750E7"/>
    <w:rsid w:val="00075544"/>
    <w:rsid w:val="00075B5A"/>
    <w:rsid w:val="00075E59"/>
    <w:rsid w:val="00077C35"/>
    <w:rsid w:val="00077CF2"/>
    <w:rsid w:val="00077D03"/>
    <w:rsid w:val="00080851"/>
    <w:rsid w:val="00080C11"/>
    <w:rsid w:val="00080E74"/>
    <w:rsid w:val="000831F3"/>
    <w:rsid w:val="00084D90"/>
    <w:rsid w:val="00084F93"/>
    <w:rsid w:val="0008559C"/>
    <w:rsid w:val="00087809"/>
    <w:rsid w:val="000900D7"/>
    <w:rsid w:val="0009037C"/>
    <w:rsid w:val="00091DFB"/>
    <w:rsid w:val="0009342D"/>
    <w:rsid w:val="000935EF"/>
    <w:rsid w:val="00095758"/>
    <w:rsid w:val="00095AA3"/>
    <w:rsid w:val="000960DA"/>
    <w:rsid w:val="0009769D"/>
    <w:rsid w:val="00097A12"/>
    <w:rsid w:val="000A0761"/>
    <w:rsid w:val="000A089D"/>
    <w:rsid w:val="000A1157"/>
    <w:rsid w:val="000A11B7"/>
    <w:rsid w:val="000A1CEA"/>
    <w:rsid w:val="000A2331"/>
    <w:rsid w:val="000A536E"/>
    <w:rsid w:val="000A5E89"/>
    <w:rsid w:val="000B0486"/>
    <w:rsid w:val="000B0FC9"/>
    <w:rsid w:val="000B32CA"/>
    <w:rsid w:val="000B4CB9"/>
    <w:rsid w:val="000B5133"/>
    <w:rsid w:val="000B5268"/>
    <w:rsid w:val="000B69D6"/>
    <w:rsid w:val="000B7BD6"/>
    <w:rsid w:val="000C0329"/>
    <w:rsid w:val="000C034F"/>
    <w:rsid w:val="000C2BA7"/>
    <w:rsid w:val="000C3881"/>
    <w:rsid w:val="000C3A13"/>
    <w:rsid w:val="000C41FF"/>
    <w:rsid w:val="000C4B90"/>
    <w:rsid w:val="000C51CA"/>
    <w:rsid w:val="000C608B"/>
    <w:rsid w:val="000C7800"/>
    <w:rsid w:val="000D0AC8"/>
    <w:rsid w:val="000D22AC"/>
    <w:rsid w:val="000D2833"/>
    <w:rsid w:val="000D2D34"/>
    <w:rsid w:val="000D401A"/>
    <w:rsid w:val="000D62A7"/>
    <w:rsid w:val="000D6A75"/>
    <w:rsid w:val="000D6D7D"/>
    <w:rsid w:val="000D7003"/>
    <w:rsid w:val="000E04A0"/>
    <w:rsid w:val="000E0EA9"/>
    <w:rsid w:val="000E15D2"/>
    <w:rsid w:val="000E1EA7"/>
    <w:rsid w:val="000E27FB"/>
    <w:rsid w:val="000E422B"/>
    <w:rsid w:val="000E440E"/>
    <w:rsid w:val="000E751D"/>
    <w:rsid w:val="000E7FC4"/>
    <w:rsid w:val="000F1018"/>
    <w:rsid w:val="000F2827"/>
    <w:rsid w:val="000F34BC"/>
    <w:rsid w:val="000F5537"/>
    <w:rsid w:val="000F647D"/>
    <w:rsid w:val="000F7A8B"/>
    <w:rsid w:val="001001C1"/>
    <w:rsid w:val="0010182C"/>
    <w:rsid w:val="0010187E"/>
    <w:rsid w:val="0010320F"/>
    <w:rsid w:val="00105820"/>
    <w:rsid w:val="00105AB2"/>
    <w:rsid w:val="0011050B"/>
    <w:rsid w:val="0011091F"/>
    <w:rsid w:val="00114034"/>
    <w:rsid w:val="00114887"/>
    <w:rsid w:val="001167EB"/>
    <w:rsid w:val="00116A85"/>
    <w:rsid w:val="001170D6"/>
    <w:rsid w:val="00120F7D"/>
    <w:rsid w:val="001211AF"/>
    <w:rsid w:val="0012136F"/>
    <w:rsid w:val="00122988"/>
    <w:rsid w:val="001235E5"/>
    <w:rsid w:val="0012377E"/>
    <w:rsid w:val="00123794"/>
    <w:rsid w:val="001237C8"/>
    <w:rsid w:val="0012554A"/>
    <w:rsid w:val="0012691A"/>
    <w:rsid w:val="0012761E"/>
    <w:rsid w:val="00127E4A"/>
    <w:rsid w:val="00130C84"/>
    <w:rsid w:val="001318BB"/>
    <w:rsid w:val="00131EC9"/>
    <w:rsid w:val="00132A63"/>
    <w:rsid w:val="00132FD0"/>
    <w:rsid w:val="00141017"/>
    <w:rsid w:val="001411F5"/>
    <w:rsid w:val="00141A96"/>
    <w:rsid w:val="0014223D"/>
    <w:rsid w:val="00142D97"/>
    <w:rsid w:val="00143391"/>
    <w:rsid w:val="00143D4B"/>
    <w:rsid w:val="00143D52"/>
    <w:rsid w:val="001441EC"/>
    <w:rsid w:val="00146E75"/>
    <w:rsid w:val="00150F6D"/>
    <w:rsid w:val="001511A9"/>
    <w:rsid w:val="0015195D"/>
    <w:rsid w:val="001523B2"/>
    <w:rsid w:val="00152FED"/>
    <w:rsid w:val="001541E7"/>
    <w:rsid w:val="00154201"/>
    <w:rsid w:val="00154678"/>
    <w:rsid w:val="00156D34"/>
    <w:rsid w:val="001571B0"/>
    <w:rsid w:val="001602AC"/>
    <w:rsid w:val="001622D4"/>
    <w:rsid w:val="001651C7"/>
    <w:rsid w:val="001654F3"/>
    <w:rsid w:val="00166484"/>
    <w:rsid w:val="00166AF7"/>
    <w:rsid w:val="00166EB4"/>
    <w:rsid w:val="00167448"/>
    <w:rsid w:val="00167F26"/>
    <w:rsid w:val="001703B2"/>
    <w:rsid w:val="0017125B"/>
    <w:rsid w:val="00171922"/>
    <w:rsid w:val="001728A4"/>
    <w:rsid w:val="00172B90"/>
    <w:rsid w:val="0017395A"/>
    <w:rsid w:val="00173F62"/>
    <w:rsid w:val="001748EA"/>
    <w:rsid w:val="001749EF"/>
    <w:rsid w:val="001777E4"/>
    <w:rsid w:val="00181083"/>
    <w:rsid w:val="001834B5"/>
    <w:rsid w:val="00183C7B"/>
    <w:rsid w:val="00184925"/>
    <w:rsid w:val="00184970"/>
    <w:rsid w:val="00184F2F"/>
    <w:rsid w:val="00185238"/>
    <w:rsid w:val="001852CA"/>
    <w:rsid w:val="00185B2D"/>
    <w:rsid w:val="00185BC7"/>
    <w:rsid w:val="00186F61"/>
    <w:rsid w:val="00187F2F"/>
    <w:rsid w:val="0019122F"/>
    <w:rsid w:val="00192298"/>
    <w:rsid w:val="0019246B"/>
    <w:rsid w:val="00193031"/>
    <w:rsid w:val="0019491B"/>
    <w:rsid w:val="00195B92"/>
    <w:rsid w:val="0019724D"/>
    <w:rsid w:val="001A3B9B"/>
    <w:rsid w:val="001A5284"/>
    <w:rsid w:val="001A633A"/>
    <w:rsid w:val="001A65A8"/>
    <w:rsid w:val="001B17D1"/>
    <w:rsid w:val="001B2AB3"/>
    <w:rsid w:val="001B3622"/>
    <w:rsid w:val="001B426B"/>
    <w:rsid w:val="001B44BD"/>
    <w:rsid w:val="001B4D75"/>
    <w:rsid w:val="001B6259"/>
    <w:rsid w:val="001C067E"/>
    <w:rsid w:val="001C204C"/>
    <w:rsid w:val="001C2E19"/>
    <w:rsid w:val="001C2E4A"/>
    <w:rsid w:val="001D0781"/>
    <w:rsid w:val="001D114C"/>
    <w:rsid w:val="001D61FB"/>
    <w:rsid w:val="001D62F9"/>
    <w:rsid w:val="001D7432"/>
    <w:rsid w:val="001D758F"/>
    <w:rsid w:val="001D7995"/>
    <w:rsid w:val="001E1323"/>
    <w:rsid w:val="001E2BF6"/>
    <w:rsid w:val="001E31EC"/>
    <w:rsid w:val="001E48F0"/>
    <w:rsid w:val="001E49DD"/>
    <w:rsid w:val="001E612D"/>
    <w:rsid w:val="001E7898"/>
    <w:rsid w:val="001F0006"/>
    <w:rsid w:val="001F22E9"/>
    <w:rsid w:val="001F3184"/>
    <w:rsid w:val="001F5A96"/>
    <w:rsid w:val="001F68D7"/>
    <w:rsid w:val="001F72A0"/>
    <w:rsid w:val="002003D5"/>
    <w:rsid w:val="00200B92"/>
    <w:rsid w:val="00200F2A"/>
    <w:rsid w:val="00201D1A"/>
    <w:rsid w:val="00201F6D"/>
    <w:rsid w:val="00202802"/>
    <w:rsid w:val="00205096"/>
    <w:rsid w:val="00205E3E"/>
    <w:rsid w:val="00205FB8"/>
    <w:rsid w:val="0020626A"/>
    <w:rsid w:val="00211048"/>
    <w:rsid w:val="002115AD"/>
    <w:rsid w:val="00211A84"/>
    <w:rsid w:val="00212A7F"/>
    <w:rsid w:val="00214C14"/>
    <w:rsid w:val="0021623A"/>
    <w:rsid w:val="00217D1C"/>
    <w:rsid w:val="00220A36"/>
    <w:rsid w:val="00220DE2"/>
    <w:rsid w:val="00220FB8"/>
    <w:rsid w:val="00221153"/>
    <w:rsid w:val="00221185"/>
    <w:rsid w:val="00222AB5"/>
    <w:rsid w:val="00222D10"/>
    <w:rsid w:val="00222E73"/>
    <w:rsid w:val="00223DAE"/>
    <w:rsid w:val="002257EC"/>
    <w:rsid w:val="00226631"/>
    <w:rsid w:val="002274BD"/>
    <w:rsid w:val="002314A2"/>
    <w:rsid w:val="002319E5"/>
    <w:rsid w:val="0023319D"/>
    <w:rsid w:val="002336D0"/>
    <w:rsid w:val="00233A41"/>
    <w:rsid w:val="002347B6"/>
    <w:rsid w:val="00234F81"/>
    <w:rsid w:val="00235485"/>
    <w:rsid w:val="00235C11"/>
    <w:rsid w:val="002430D5"/>
    <w:rsid w:val="002435C8"/>
    <w:rsid w:val="00243CB0"/>
    <w:rsid w:val="002448A0"/>
    <w:rsid w:val="0024500D"/>
    <w:rsid w:val="00246F34"/>
    <w:rsid w:val="00247C7E"/>
    <w:rsid w:val="002500D5"/>
    <w:rsid w:val="00250A4C"/>
    <w:rsid w:val="00251D5F"/>
    <w:rsid w:val="002520A8"/>
    <w:rsid w:val="002534DC"/>
    <w:rsid w:val="00253782"/>
    <w:rsid w:val="00253D87"/>
    <w:rsid w:val="00253DBA"/>
    <w:rsid w:val="00254662"/>
    <w:rsid w:val="00254893"/>
    <w:rsid w:val="00254D19"/>
    <w:rsid w:val="00254FDC"/>
    <w:rsid w:val="002557F9"/>
    <w:rsid w:val="002558A9"/>
    <w:rsid w:val="00256950"/>
    <w:rsid w:val="0026262F"/>
    <w:rsid w:val="00262A77"/>
    <w:rsid w:val="00262E8B"/>
    <w:rsid w:val="002638AC"/>
    <w:rsid w:val="00263907"/>
    <w:rsid w:val="00264245"/>
    <w:rsid w:val="0026429A"/>
    <w:rsid w:val="00264C0A"/>
    <w:rsid w:val="00267B03"/>
    <w:rsid w:val="00270842"/>
    <w:rsid w:val="0027280D"/>
    <w:rsid w:val="0027552E"/>
    <w:rsid w:val="00275BD7"/>
    <w:rsid w:val="00275CEC"/>
    <w:rsid w:val="00276837"/>
    <w:rsid w:val="00281E69"/>
    <w:rsid w:val="00282A84"/>
    <w:rsid w:val="002836C0"/>
    <w:rsid w:val="00283B32"/>
    <w:rsid w:val="00283CC6"/>
    <w:rsid w:val="00285189"/>
    <w:rsid w:val="00285211"/>
    <w:rsid w:val="002858EC"/>
    <w:rsid w:val="0028718E"/>
    <w:rsid w:val="002875BD"/>
    <w:rsid w:val="002879FD"/>
    <w:rsid w:val="00290860"/>
    <w:rsid w:val="00290EBC"/>
    <w:rsid w:val="00290EDC"/>
    <w:rsid w:val="002919D3"/>
    <w:rsid w:val="002919F8"/>
    <w:rsid w:val="00291CC6"/>
    <w:rsid w:val="00293BE7"/>
    <w:rsid w:val="002955F4"/>
    <w:rsid w:val="002977EC"/>
    <w:rsid w:val="002A1A19"/>
    <w:rsid w:val="002A2C0A"/>
    <w:rsid w:val="002A306D"/>
    <w:rsid w:val="002A383E"/>
    <w:rsid w:val="002A393C"/>
    <w:rsid w:val="002A48D8"/>
    <w:rsid w:val="002A4975"/>
    <w:rsid w:val="002A4CFC"/>
    <w:rsid w:val="002A5F95"/>
    <w:rsid w:val="002A675D"/>
    <w:rsid w:val="002A6954"/>
    <w:rsid w:val="002B194C"/>
    <w:rsid w:val="002B2989"/>
    <w:rsid w:val="002B3AB2"/>
    <w:rsid w:val="002B3E85"/>
    <w:rsid w:val="002B40EF"/>
    <w:rsid w:val="002B4D89"/>
    <w:rsid w:val="002B536B"/>
    <w:rsid w:val="002B5B81"/>
    <w:rsid w:val="002B5EFF"/>
    <w:rsid w:val="002B6199"/>
    <w:rsid w:val="002B6E97"/>
    <w:rsid w:val="002B7013"/>
    <w:rsid w:val="002B7385"/>
    <w:rsid w:val="002C13F4"/>
    <w:rsid w:val="002C159E"/>
    <w:rsid w:val="002C43A0"/>
    <w:rsid w:val="002C49E9"/>
    <w:rsid w:val="002C54B5"/>
    <w:rsid w:val="002C6E0C"/>
    <w:rsid w:val="002D1346"/>
    <w:rsid w:val="002D187C"/>
    <w:rsid w:val="002D37AA"/>
    <w:rsid w:val="002D3E07"/>
    <w:rsid w:val="002D63C6"/>
    <w:rsid w:val="002D6D1D"/>
    <w:rsid w:val="002D75C0"/>
    <w:rsid w:val="002E0ABC"/>
    <w:rsid w:val="002E23F6"/>
    <w:rsid w:val="002E2922"/>
    <w:rsid w:val="002E2A14"/>
    <w:rsid w:val="002E4465"/>
    <w:rsid w:val="002E4ADF"/>
    <w:rsid w:val="002E5FC9"/>
    <w:rsid w:val="002E6166"/>
    <w:rsid w:val="002E7498"/>
    <w:rsid w:val="002F08EB"/>
    <w:rsid w:val="002F1C49"/>
    <w:rsid w:val="002F21C1"/>
    <w:rsid w:val="002F2D51"/>
    <w:rsid w:val="002F416A"/>
    <w:rsid w:val="002F5C43"/>
    <w:rsid w:val="002F7118"/>
    <w:rsid w:val="003002B1"/>
    <w:rsid w:val="003006E3"/>
    <w:rsid w:val="00303014"/>
    <w:rsid w:val="003064EB"/>
    <w:rsid w:val="00306522"/>
    <w:rsid w:val="0030789D"/>
    <w:rsid w:val="003107C9"/>
    <w:rsid w:val="003109AA"/>
    <w:rsid w:val="00310F79"/>
    <w:rsid w:val="00311002"/>
    <w:rsid w:val="003116F4"/>
    <w:rsid w:val="0031238B"/>
    <w:rsid w:val="00312DF9"/>
    <w:rsid w:val="00312E1D"/>
    <w:rsid w:val="003136DD"/>
    <w:rsid w:val="00314AE4"/>
    <w:rsid w:val="00315A14"/>
    <w:rsid w:val="00315A8B"/>
    <w:rsid w:val="00317AF1"/>
    <w:rsid w:val="003210F8"/>
    <w:rsid w:val="00321360"/>
    <w:rsid w:val="003226BB"/>
    <w:rsid w:val="00322C95"/>
    <w:rsid w:val="003242D5"/>
    <w:rsid w:val="00324DFB"/>
    <w:rsid w:val="00325334"/>
    <w:rsid w:val="00330E61"/>
    <w:rsid w:val="003314AB"/>
    <w:rsid w:val="003315FF"/>
    <w:rsid w:val="00331C67"/>
    <w:rsid w:val="0033241F"/>
    <w:rsid w:val="00333300"/>
    <w:rsid w:val="00333431"/>
    <w:rsid w:val="00333A83"/>
    <w:rsid w:val="003341BB"/>
    <w:rsid w:val="0034047B"/>
    <w:rsid w:val="0034129B"/>
    <w:rsid w:val="003418DC"/>
    <w:rsid w:val="00342439"/>
    <w:rsid w:val="0034375E"/>
    <w:rsid w:val="00345EE6"/>
    <w:rsid w:val="00346723"/>
    <w:rsid w:val="00346EF3"/>
    <w:rsid w:val="00347394"/>
    <w:rsid w:val="00347C14"/>
    <w:rsid w:val="00351C6E"/>
    <w:rsid w:val="0035357C"/>
    <w:rsid w:val="003535D7"/>
    <w:rsid w:val="00357129"/>
    <w:rsid w:val="00357D3C"/>
    <w:rsid w:val="00361B78"/>
    <w:rsid w:val="003624F9"/>
    <w:rsid w:val="0036363C"/>
    <w:rsid w:val="003647EA"/>
    <w:rsid w:val="00364F22"/>
    <w:rsid w:val="003654D9"/>
    <w:rsid w:val="003655FB"/>
    <w:rsid w:val="00366438"/>
    <w:rsid w:val="00367194"/>
    <w:rsid w:val="0036742E"/>
    <w:rsid w:val="00367BCD"/>
    <w:rsid w:val="0037049E"/>
    <w:rsid w:val="00370969"/>
    <w:rsid w:val="00371215"/>
    <w:rsid w:val="00372835"/>
    <w:rsid w:val="00372F44"/>
    <w:rsid w:val="003755AE"/>
    <w:rsid w:val="00375620"/>
    <w:rsid w:val="00377636"/>
    <w:rsid w:val="00380641"/>
    <w:rsid w:val="00381ABE"/>
    <w:rsid w:val="00382C13"/>
    <w:rsid w:val="003842B0"/>
    <w:rsid w:val="003844E5"/>
    <w:rsid w:val="00386781"/>
    <w:rsid w:val="0039089D"/>
    <w:rsid w:val="003911E8"/>
    <w:rsid w:val="0039149A"/>
    <w:rsid w:val="003928D4"/>
    <w:rsid w:val="003938B5"/>
    <w:rsid w:val="0039406C"/>
    <w:rsid w:val="00394D0B"/>
    <w:rsid w:val="00394FDA"/>
    <w:rsid w:val="00396FD7"/>
    <w:rsid w:val="00396FE9"/>
    <w:rsid w:val="00397488"/>
    <w:rsid w:val="00397C01"/>
    <w:rsid w:val="003A0920"/>
    <w:rsid w:val="003A0D4A"/>
    <w:rsid w:val="003A1BB5"/>
    <w:rsid w:val="003A293E"/>
    <w:rsid w:val="003A38C0"/>
    <w:rsid w:val="003A50EE"/>
    <w:rsid w:val="003A6100"/>
    <w:rsid w:val="003A7B84"/>
    <w:rsid w:val="003A7C50"/>
    <w:rsid w:val="003B104F"/>
    <w:rsid w:val="003B21E4"/>
    <w:rsid w:val="003B2C8F"/>
    <w:rsid w:val="003B3883"/>
    <w:rsid w:val="003B4EC7"/>
    <w:rsid w:val="003B5645"/>
    <w:rsid w:val="003B6C83"/>
    <w:rsid w:val="003B6DA8"/>
    <w:rsid w:val="003B7F10"/>
    <w:rsid w:val="003C048A"/>
    <w:rsid w:val="003C1A91"/>
    <w:rsid w:val="003C1E87"/>
    <w:rsid w:val="003C40A4"/>
    <w:rsid w:val="003C47BC"/>
    <w:rsid w:val="003C5F86"/>
    <w:rsid w:val="003C6E90"/>
    <w:rsid w:val="003C6F87"/>
    <w:rsid w:val="003C79EE"/>
    <w:rsid w:val="003D05F4"/>
    <w:rsid w:val="003D17E0"/>
    <w:rsid w:val="003D34C1"/>
    <w:rsid w:val="003D440F"/>
    <w:rsid w:val="003D6298"/>
    <w:rsid w:val="003D65B5"/>
    <w:rsid w:val="003D7961"/>
    <w:rsid w:val="003E367C"/>
    <w:rsid w:val="003E42E0"/>
    <w:rsid w:val="003E5685"/>
    <w:rsid w:val="003E61B9"/>
    <w:rsid w:val="003E6544"/>
    <w:rsid w:val="003E723F"/>
    <w:rsid w:val="003E727F"/>
    <w:rsid w:val="003F23A3"/>
    <w:rsid w:val="003F23AD"/>
    <w:rsid w:val="003F24EA"/>
    <w:rsid w:val="003F3589"/>
    <w:rsid w:val="003F37A2"/>
    <w:rsid w:val="003F42D3"/>
    <w:rsid w:val="003F566F"/>
    <w:rsid w:val="003F6EA9"/>
    <w:rsid w:val="00400170"/>
    <w:rsid w:val="0040035B"/>
    <w:rsid w:val="0040065A"/>
    <w:rsid w:val="00401886"/>
    <w:rsid w:val="00402F58"/>
    <w:rsid w:val="004035BE"/>
    <w:rsid w:val="0040517F"/>
    <w:rsid w:val="00406205"/>
    <w:rsid w:val="0040624E"/>
    <w:rsid w:val="00406ADF"/>
    <w:rsid w:val="00407D1B"/>
    <w:rsid w:val="00407E75"/>
    <w:rsid w:val="00410368"/>
    <w:rsid w:val="00411B06"/>
    <w:rsid w:val="004127EA"/>
    <w:rsid w:val="0041420D"/>
    <w:rsid w:val="00415A4D"/>
    <w:rsid w:val="00417158"/>
    <w:rsid w:val="004204E6"/>
    <w:rsid w:val="00421F8D"/>
    <w:rsid w:val="004223E8"/>
    <w:rsid w:val="00426406"/>
    <w:rsid w:val="004271AD"/>
    <w:rsid w:val="00427774"/>
    <w:rsid w:val="00427EDC"/>
    <w:rsid w:val="004306A0"/>
    <w:rsid w:val="0043077C"/>
    <w:rsid w:val="00431CC8"/>
    <w:rsid w:val="004324DD"/>
    <w:rsid w:val="0043261E"/>
    <w:rsid w:val="00432EB2"/>
    <w:rsid w:val="0043371A"/>
    <w:rsid w:val="00433724"/>
    <w:rsid w:val="0043488C"/>
    <w:rsid w:val="00434E16"/>
    <w:rsid w:val="004357F0"/>
    <w:rsid w:val="00435BE9"/>
    <w:rsid w:val="00437092"/>
    <w:rsid w:val="004400EB"/>
    <w:rsid w:val="004402C8"/>
    <w:rsid w:val="00442897"/>
    <w:rsid w:val="00444C93"/>
    <w:rsid w:val="00445639"/>
    <w:rsid w:val="004478AB"/>
    <w:rsid w:val="004479BC"/>
    <w:rsid w:val="0045257D"/>
    <w:rsid w:val="00453CA3"/>
    <w:rsid w:val="00454428"/>
    <w:rsid w:val="00455F63"/>
    <w:rsid w:val="00456106"/>
    <w:rsid w:val="00456226"/>
    <w:rsid w:val="00457409"/>
    <w:rsid w:val="00457D86"/>
    <w:rsid w:val="00460155"/>
    <w:rsid w:val="004601D0"/>
    <w:rsid w:val="00460520"/>
    <w:rsid w:val="00460972"/>
    <w:rsid w:val="00460BDA"/>
    <w:rsid w:val="004610A1"/>
    <w:rsid w:val="0046145C"/>
    <w:rsid w:val="004618C6"/>
    <w:rsid w:val="00462B3D"/>
    <w:rsid w:val="0046356A"/>
    <w:rsid w:val="0046471C"/>
    <w:rsid w:val="00465C13"/>
    <w:rsid w:val="004663B0"/>
    <w:rsid w:val="00467141"/>
    <w:rsid w:val="004710CC"/>
    <w:rsid w:val="00471441"/>
    <w:rsid w:val="00472213"/>
    <w:rsid w:val="004726B9"/>
    <w:rsid w:val="00472AC6"/>
    <w:rsid w:val="00473AE8"/>
    <w:rsid w:val="004747A4"/>
    <w:rsid w:val="0047689C"/>
    <w:rsid w:val="0047693E"/>
    <w:rsid w:val="0047693F"/>
    <w:rsid w:val="004776E6"/>
    <w:rsid w:val="00480127"/>
    <w:rsid w:val="0048250D"/>
    <w:rsid w:val="00482696"/>
    <w:rsid w:val="004834AA"/>
    <w:rsid w:val="00484B07"/>
    <w:rsid w:val="00487DB1"/>
    <w:rsid w:val="00487DD5"/>
    <w:rsid w:val="00490212"/>
    <w:rsid w:val="00490287"/>
    <w:rsid w:val="00490B34"/>
    <w:rsid w:val="00491399"/>
    <w:rsid w:val="00491B7C"/>
    <w:rsid w:val="00493448"/>
    <w:rsid w:val="004966D5"/>
    <w:rsid w:val="00497296"/>
    <w:rsid w:val="00497493"/>
    <w:rsid w:val="004A563E"/>
    <w:rsid w:val="004A5D85"/>
    <w:rsid w:val="004B01A6"/>
    <w:rsid w:val="004B26B4"/>
    <w:rsid w:val="004B45C8"/>
    <w:rsid w:val="004B471A"/>
    <w:rsid w:val="004B4A0A"/>
    <w:rsid w:val="004B5A0C"/>
    <w:rsid w:val="004B5B7B"/>
    <w:rsid w:val="004B5BB3"/>
    <w:rsid w:val="004B5D45"/>
    <w:rsid w:val="004B60A0"/>
    <w:rsid w:val="004B6C8D"/>
    <w:rsid w:val="004B71EC"/>
    <w:rsid w:val="004C04F0"/>
    <w:rsid w:val="004C1585"/>
    <w:rsid w:val="004C276A"/>
    <w:rsid w:val="004C28B7"/>
    <w:rsid w:val="004C3325"/>
    <w:rsid w:val="004C3EA7"/>
    <w:rsid w:val="004C5443"/>
    <w:rsid w:val="004C55D9"/>
    <w:rsid w:val="004C634D"/>
    <w:rsid w:val="004C648B"/>
    <w:rsid w:val="004C6909"/>
    <w:rsid w:val="004D0938"/>
    <w:rsid w:val="004D0E53"/>
    <w:rsid w:val="004D0FBD"/>
    <w:rsid w:val="004D4FB5"/>
    <w:rsid w:val="004D5841"/>
    <w:rsid w:val="004D6A08"/>
    <w:rsid w:val="004E0821"/>
    <w:rsid w:val="004E0B29"/>
    <w:rsid w:val="004E3AEA"/>
    <w:rsid w:val="004E3D39"/>
    <w:rsid w:val="004E457A"/>
    <w:rsid w:val="004E4AE6"/>
    <w:rsid w:val="004E4DF0"/>
    <w:rsid w:val="004E5C9A"/>
    <w:rsid w:val="004E5FDF"/>
    <w:rsid w:val="004E6514"/>
    <w:rsid w:val="004E7767"/>
    <w:rsid w:val="004F19F1"/>
    <w:rsid w:val="004F272F"/>
    <w:rsid w:val="004F4349"/>
    <w:rsid w:val="004F5BBE"/>
    <w:rsid w:val="004F66CD"/>
    <w:rsid w:val="004F6CBD"/>
    <w:rsid w:val="004F770C"/>
    <w:rsid w:val="00501838"/>
    <w:rsid w:val="005056CA"/>
    <w:rsid w:val="0050669C"/>
    <w:rsid w:val="00507729"/>
    <w:rsid w:val="00507DBC"/>
    <w:rsid w:val="00510290"/>
    <w:rsid w:val="005105DB"/>
    <w:rsid w:val="00510CE7"/>
    <w:rsid w:val="005118FF"/>
    <w:rsid w:val="00513594"/>
    <w:rsid w:val="005136E1"/>
    <w:rsid w:val="00513BB0"/>
    <w:rsid w:val="005145CD"/>
    <w:rsid w:val="00514E93"/>
    <w:rsid w:val="00515B82"/>
    <w:rsid w:val="00517191"/>
    <w:rsid w:val="005211C7"/>
    <w:rsid w:val="005215E0"/>
    <w:rsid w:val="00522620"/>
    <w:rsid w:val="005226E1"/>
    <w:rsid w:val="00523B81"/>
    <w:rsid w:val="00523E5F"/>
    <w:rsid w:val="00524C92"/>
    <w:rsid w:val="0052595C"/>
    <w:rsid w:val="00525D35"/>
    <w:rsid w:val="0052637C"/>
    <w:rsid w:val="00527F3D"/>
    <w:rsid w:val="0053058D"/>
    <w:rsid w:val="00530746"/>
    <w:rsid w:val="0053129D"/>
    <w:rsid w:val="00534409"/>
    <w:rsid w:val="0053477D"/>
    <w:rsid w:val="00536686"/>
    <w:rsid w:val="00536DA3"/>
    <w:rsid w:val="005374B8"/>
    <w:rsid w:val="00540377"/>
    <w:rsid w:val="00540F55"/>
    <w:rsid w:val="00541E84"/>
    <w:rsid w:val="00543EF5"/>
    <w:rsid w:val="00543F21"/>
    <w:rsid w:val="00545300"/>
    <w:rsid w:val="00546416"/>
    <w:rsid w:val="00551069"/>
    <w:rsid w:val="005514ED"/>
    <w:rsid w:val="00551539"/>
    <w:rsid w:val="00551691"/>
    <w:rsid w:val="00551F01"/>
    <w:rsid w:val="00554E5F"/>
    <w:rsid w:val="00554E6E"/>
    <w:rsid w:val="005565AF"/>
    <w:rsid w:val="00556F74"/>
    <w:rsid w:val="0055747D"/>
    <w:rsid w:val="0056024E"/>
    <w:rsid w:val="005609D2"/>
    <w:rsid w:val="00561029"/>
    <w:rsid w:val="00561041"/>
    <w:rsid w:val="00561B2C"/>
    <w:rsid w:val="00562BFF"/>
    <w:rsid w:val="0056493A"/>
    <w:rsid w:val="00565D8A"/>
    <w:rsid w:val="00566FF8"/>
    <w:rsid w:val="00567B0C"/>
    <w:rsid w:val="00567D96"/>
    <w:rsid w:val="00571DF1"/>
    <w:rsid w:val="0057295D"/>
    <w:rsid w:val="005737C7"/>
    <w:rsid w:val="005738D3"/>
    <w:rsid w:val="00573E7D"/>
    <w:rsid w:val="0057436F"/>
    <w:rsid w:val="00574600"/>
    <w:rsid w:val="00576137"/>
    <w:rsid w:val="00577A2B"/>
    <w:rsid w:val="00577FA9"/>
    <w:rsid w:val="005808D5"/>
    <w:rsid w:val="00580F90"/>
    <w:rsid w:val="00583589"/>
    <w:rsid w:val="005901FB"/>
    <w:rsid w:val="00591B62"/>
    <w:rsid w:val="00592421"/>
    <w:rsid w:val="005924CA"/>
    <w:rsid w:val="005933FC"/>
    <w:rsid w:val="005943C3"/>
    <w:rsid w:val="00594A18"/>
    <w:rsid w:val="00594B5D"/>
    <w:rsid w:val="005955EB"/>
    <w:rsid w:val="0059576A"/>
    <w:rsid w:val="00597FA9"/>
    <w:rsid w:val="005A0A2B"/>
    <w:rsid w:val="005A1208"/>
    <w:rsid w:val="005A242A"/>
    <w:rsid w:val="005A3224"/>
    <w:rsid w:val="005A36DA"/>
    <w:rsid w:val="005A40BA"/>
    <w:rsid w:val="005A6A08"/>
    <w:rsid w:val="005A72DC"/>
    <w:rsid w:val="005A7DF0"/>
    <w:rsid w:val="005B04F5"/>
    <w:rsid w:val="005B0912"/>
    <w:rsid w:val="005B2C59"/>
    <w:rsid w:val="005B3041"/>
    <w:rsid w:val="005B3567"/>
    <w:rsid w:val="005B395C"/>
    <w:rsid w:val="005B3D77"/>
    <w:rsid w:val="005B3E1B"/>
    <w:rsid w:val="005B44DB"/>
    <w:rsid w:val="005B5EC5"/>
    <w:rsid w:val="005C0371"/>
    <w:rsid w:val="005C0FBB"/>
    <w:rsid w:val="005C179C"/>
    <w:rsid w:val="005C196B"/>
    <w:rsid w:val="005C5376"/>
    <w:rsid w:val="005C5C19"/>
    <w:rsid w:val="005C6129"/>
    <w:rsid w:val="005C7C5D"/>
    <w:rsid w:val="005D09D1"/>
    <w:rsid w:val="005D1B04"/>
    <w:rsid w:val="005D2CDD"/>
    <w:rsid w:val="005D3144"/>
    <w:rsid w:val="005D4275"/>
    <w:rsid w:val="005D45AE"/>
    <w:rsid w:val="005E05E1"/>
    <w:rsid w:val="005E0E6B"/>
    <w:rsid w:val="005E134E"/>
    <w:rsid w:val="005E1C03"/>
    <w:rsid w:val="005E4954"/>
    <w:rsid w:val="005E6B4B"/>
    <w:rsid w:val="005E6C98"/>
    <w:rsid w:val="005F1CE5"/>
    <w:rsid w:val="005F40E6"/>
    <w:rsid w:val="005F475C"/>
    <w:rsid w:val="005F5E16"/>
    <w:rsid w:val="005F7416"/>
    <w:rsid w:val="00600C68"/>
    <w:rsid w:val="0060174C"/>
    <w:rsid w:val="006032AC"/>
    <w:rsid w:val="00603925"/>
    <w:rsid w:val="00604355"/>
    <w:rsid w:val="00604EC9"/>
    <w:rsid w:val="006057A5"/>
    <w:rsid w:val="00605A8A"/>
    <w:rsid w:val="00606E5B"/>
    <w:rsid w:val="00606F0D"/>
    <w:rsid w:val="0060721A"/>
    <w:rsid w:val="00612033"/>
    <w:rsid w:val="00612724"/>
    <w:rsid w:val="00612ABE"/>
    <w:rsid w:val="00612FED"/>
    <w:rsid w:val="0061498D"/>
    <w:rsid w:val="006154BA"/>
    <w:rsid w:val="0061694C"/>
    <w:rsid w:val="006178DA"/>
    <w:rsid w:val="006179D9"/>
    <w:rsid w:val="006203CC"/>
    <w:rsid w:val="00622EC6"/>
    <w:rsid w:val="006233EB"/>
    <w:rsid w:val="00623C4B"/>
    <w:rsid w:val="0062466A"/>
    <w:rsid w:val="00625828"/>
    <w:rsid w:val="006262E5"/>
    <w:rsid w:val="006313CA"/>
    <w:rsid w:val="006315CD"/>
    <w:rsid w:val="00633283"/>
    <w:rsid w:val="00633878"/>
    <w:rsid w:val="006368B4"/>
    <w:rsid w:val="00636AA7"/>
    <w:rsid w:val="006425FD"/>
    <w:rsid w:val="00645E75"/>
    <w:rsid w:val="006515DD"/>
    <w:rsid w:val="00651EAB"/>
    <w:rsid w:val="00651F2C"/>
    <w:rsid w:val="0065260D"/>
    <w:rsid w:val="00652D9F"/>
    <w:rsid w:val="00652DC6"/>
    <w:rsid w:val="00654652"/>
    <w:rsid w:val="00655041"/>
    <w:rsid w:val="006555CE"/>
    <w:rsid w:val="00655C18"/>
    <w:rsid w:val="00655F56"/>
    <w:rsid w:val="00657B87"/>
    <w:rsid w:val="006614CC"/>
    <w:rsid w:val="00661ACD"/>
    <w:rsid w:val="00662971"/>
    <w:rsid w:val="006639E3"/>
    <w:rsid w:val="00663A73"/>
    <w:rsid w:val="006666E2"/>
    <w:rsid w:val="006676F5"/>
    <w:rsid w:val="00667CD9"/>
    <w:rsid w:val="006700BA"/>
    <w:rsid w:val="00670583"/>
    <w:rsid w:val="00671138"/>
    <w:rsid w:val="006712B7"/>
    <w:rsid w:val="00671742"/>
    <w:rsid w:val="00673574"/>
    <w:rsid w:val="006738AD"/>
    <w:rsid w:val="00673D6D"/>
    <w:rsid w:val="00673EDE"/>
    <w:rsid w:val="006742EB"/>
    <w:rsid w:val="006752D6"/>
    <w:rsid w:val="00677634"/>
    <w:rsid w:val="006805DA"/>
    <w:rsid w:val="00680622"/>
    <w:rsid w:val="006855F9"/>
    <w:rsid w:val="00690593"/>
    <w:rsid w:val="00694AA9"/>
    <w:rsid w:val="006A0711"/>
    <w:rsid w:val="006A0982"/>
    <w:rsid w:val="006A150D"/>
    <w:rsid w:val="006A1B04"/>
    <w:rsid w:val="006A48AA"/>
    <w:rsid w:val="006A4D7A"/>
    <w:rsid w:val="006A52E1"/>
    <w:rsid w:val="006A5378"/>
    <w:rsid w:val="006A71FA"/>
    <w:rsid w:val="006B070A"/>
    <w:rsid w:val="006B0A6A"/>
    <w:rsid w:val="006B0FA6"/>
    <w:rsid w:val="006B1C9B"/>
    <w:rsid w:val="006B1EAF"/>
    <w:rsid w:val="006B2236"/>
    <w:rsid w:val="006B2D37"/>
    <w:rsid w:val="006B30A4"/>
    <w:rsid w:val="006B339B"/>
    <w:rsid w:val="006B4679"/>
    <w:rsid w:val="006B6938"/>
    <w:rsid w:val="006B694A"/>
    <w:rsid w:val="006B6E8A"/>
    <w:rsid w:val="006B6FF3"/>
    <w:rsid w:val="006C0A43"/>
    <w:rsid w:val="006C1239"/>
    <w:rsid w:val="006C6073"/>
    <w:rsid w:val="006C7D7A"/>
    <w:rsid w:val="006D0FC8"/>
    <w:rsid w:val="006D1366"/>
    <w:rsid w:val="006D13F2"/>
    <w:rsid w:val="006D231A"/>
    <w:rsid w:val="006D2D25"/>
    <w:rsid w:val="006D2D76"/>
    <w:rsid w:val="006D72D9"/>
    <w:rsid w:val="006D755B"/>
    <w:rsid w:val="006D7DE2"/>
    <w:rsid w:val="006E169A"/>
    <w:rsid w:val="006E426A"/>
    <w:rsid w:val="006E495C"/>
    <w:rsid w:val="006E4AF2"/>
    <w:rsid w:val="006E4CB7"/>
    <w:rsid w:val="006E50C0"/>
    <w:rsid w:val="006E5F58"/>
    <w:rsid w:val="006E79CB"/>
    <w:rsid w:val="006E7A22"/>
    <w:rsid w:val="006F0337"/>
    <w:rsid w:val="006F2D62"/>
    <w:rsid w:val="006F42D6"/>
    <w:rsid w:val="006F563E"/>
    <w:rsid w:val="006F5881"/>
    <w:rsid w:val="006F5920"/>
    <w:rsid w:val="006F6777"/>
    <w:rsid w:val="006F7DA2"/>
    <w:rsid w:val="00700322"/>
    <w:rsid w:val="00701510"/>
    <w:rsid w:val="007017D1"/>
    <w:rsid w:val="0070288F"/>
    <w:rsid w:val="007030FC"/>
    <w:rsid w:val="0070385E"/>
    <w:rsid w:val="007050FF"/>
    <w:rsid w:val="00705C2C"/>
    <w:rsid w:val="00705D2D"/>
    <w:rsid w:val="00707088"/>
    <w:rsid w:val="007107BF"/>
    <w:rsid w:val="007202FD"/>
    <w:rsid w:val="00721673"/>
    <w:rsid w:val="00722E97"/>
    <w:rsid w:val="007236E2"/>
    <w:rsid w:val="00724485"/>
    <w:rsid w:val="00724A55"/>
    <w:rsid w:val="00725796"/>
    <w:rsid w:val="007260B2"/>
    <w:rsid w:val="007268CC"/>
    <w:rsid w:val="00726D34"/>
    <w:rsid w:val="0073047A"/>
    <w:rsid w:val="007306E7"/>
    <w:rsid w:val="00730FF1"/>
    <w:rsid w:val="00731B2C"/>
    <w:rsid w:val="007325E8"/>
    <w:rsid w:val="00732B43"/>
    <w:rsid w:val="00732EF2"/>
    <w:rsid w:val="007341A3"/>
    <w:rsid w:val="0073566E"/>
    <w:rsid w:val="007405EF"/>
    <w:rsid w:val="00740FF2"/>
    <w:rsid w:val="007431FB"/>
    <w:rsid w:val="007460AD"/>
    <w:rsid w:val="007503B8"/>
    <w:rsid w:val="00750614"/>
    <w:rsid w:val="007508C8"/>
    <w:rsid w:val="00750ACA"/>
    <w:rsid w:val="00750BA2"/>
    <w:rsid w:val="00750FEF"/>
    <w:rsid w:val="00751F29"/>
    <w:rsid w:val="00753965"/>
    <w:rsid w:val="007540AB"/>
    <w:rsid w:val="007556DE"/>
    <w:rsid w:val="0075668B"/>
    <w:rsid w:val="00756A2E"/>
    <w:rsid w:val="00757091"/>
    <w:rsid w:val="00757927"/>
    <w:rsid w:val="00757D1C"/>
    <w:rsid w:val="007600D8"/>
    <w:rsid w:val="00760BEF"/>
    <w:rsid w:val="00763407"/>
    <w:rsid w:val="00764AA3"/>
    <w:rsid w:val="0076595D"/>
    <w:rsid w:val="00770A3C"/>
    <w:rsid w:val="00770BA2"/>
    <w:rsid w:val="00770C5D"/>
    <w:rsid w:val="00770D3E"/>
    <w:rsid w:val="007714C1"/>
    <w:rsid w:val="0077437F"/>
    <w:rsid w:val="0077496D"/>
    <w:rsid w:val="007751E1"/>
    <w:rsid w:val="00776982"/>
    <w:rsid w:val="00781D38"/>
    <w:rsid w:val="00782018"/>
    <w:rsid w:val="00785064"/>
    <w:rsid w:val="00785BB9"/>
    <w:rsid w:val="00787549"/>
    <w:rsid w:val="007905CA"/>
    <w:rsid w:val="007911C2"/>
    <w:rsid w:val="007916F4"/>
    <w:rsid w:val="00792F42"/>
    <w:rsid w:val="00793E08"/>
    <w:rsid w:val="00794DEA"/>
    <w:rsid w:val="007952F2"/>
    <w:rsid w:val="0079532F"/>
    <w:rsid w:val="00795441"/>
    <w:rsid w:val="00795C5A"/>
    <w:rsid w:val="00796341"/>
    <w:rsid w:val="007965B5"/>
    <w:rsid w:val="007971BA"/>
    <w:rsid w:val="00797BE0"/>
    <w:rsid w:val="007A1874"/>
    <w:rsid w:val="007A2A61"/>
    <w:rsid w:val="007A33AB"/>
    <w:rsid w:val="007A4BCA"/>
    <w:rsid w:val="007A50F5"/>
    <w:rsid w:val="007A5644"/>
    <w:rsid w:val="007A6027"/>
    <w:rsid w:val="007A6575"/>
    <w:rsid w:val="007A6A75"/>
    <w:rsid w:val="007A736D"/>
    <w:rsid w:val="007A7610"/>
    <w:rsid w:val="007A7BFD"/>
    <w:rsid w:val="007B1645"/>
    <w:rsid w:val="007B216D"/>
    <w:rsid w:val="007B2F68"/>
    <w:rsid w:val="007B31BC"/>
    <w:rsid w:val="007B38FC"/>
    <w:rsid w:val="007B3E8A"/>
    <w:rsid w:val="007B4E78"/>
    <w:rsid w:val="007B4FBA"/>
    <w:rsid w:val="007B598A"/>
    <w:rsid w:val="007B6533"/>
    <w:rsid w:val="007C03E7"/>
    <w:rsid w:val="007C0D45"/>
    <w:rsid w:val="007C10B5"/>
    <w:rsid w:val="007C15BB"/>
    <w:rsid w:val="007C284C"/>
    <w:rsid w:val="007C3665"/>
    <w:rsid w:val="007C3ACC"/>
    <w:rsid w:val="007C4AE8"/>
    <w:rsid w:val="007C576B"/>
    <w:rsid w:val="007C5D7D"/>
    <w:rsid w:val="007C666E"/>
    <w:rsid w:val="007C71CA"/>
    <w:rsid w:val="007C76C1"/>
    <w:rsid w:val="007C7F6A"/>
    <w:rsid w:val="007D0176"/>
    <w:rsid w:val="007D10DD"/>
    <w:rsid w:val="007D21AF"/>
    <w:rsid w:val="007D24BA"/>
    <w:rsid w:val="007D384E"/>
    <w:rsid w:val="007D3BA3"/>
    <w:rsid w:val="007D436B"/>
    <w:rsid w:val="007D50BE"/>
    <w:rsid w:val="007D641E"/>
    <w:rsid w:val="007D6C29"/>
    <w:rsid w:val="007D760F"/>
    <w:rsid w:val="007E0DFB"/>
    <w:rsid w:val="007E2207"/>
    <w:rsid w:val="007E388E"/>
    <w:rsid w:val="007E402D"/>
    <w:rsid w:val="007E56D2"/>
    <w:rsid w:val="007E5B24"/>
    <w:rsid w:val="007E788B"/>
    <w:rsid w:val="007F0793"/>
    <w:rsid w:val="007F10FE"/>
    <w:rsid w:val="007F2167"/>
    <w:rsid w:val="007F376B"/>
    <w:rsid w:val="007F78FC"/>
    <w:rsid w:val="008014FF"/>
    <w:rsid w:val="0080466C"/>
    <w:rsid w:val="00804D07"/>
    <w:rsid w:val="00805701"/>
    <w:rsid w:val="00805D07"/>
    <w:rsid w:val="0080667B"/>
    <w:rsid w:val="008077BC"/>
    <w:rsid w:val="00807EDD"/>
    <w:rsid w:val="0081051A"/>
    <w:rsid w:val="00810EB1"/>
    <w:rsid w:val="0081135A"/>
    <w:rsid w:val="00811746"/>
    <w:rsid w:val="0081251B"/>
    <w:rsid w:val="0081298E"/>
    <w:rsid w:val="00813040"/>
    <w:rsid w:val="008131B9"/>
    <w:rsid w:val="008142CB"/>
    <w:rsid w:val="00814412"/>
    <w:rsid w:val="0081452B"/>
    <w:rsid w:val="008151F3"/>
    <w:rsid w:val="00821E7E"/>
    <w:rsid w:val="00821FC3"/>
    <w:rsid w:val="00822A60"/>
    <w:rsid w:val="00822E6D"/>
    <w:rsid w:val="00823E07"/>
    <w:rsid w:val="00825A46"/>
    <w:rsid w:val="00826C53"/>
    <w:rsid w:val="00827A3D"/>
    <w:rsid w:val="008318CC"/>
    <w:rsid w:val="008320BD"/>
    <w:rsid w:val="00832F72"/>
    <w:rsid w:val="00833804"/>
    <w:rsid w:val="008339B9"/>
    <w:rsid w:val="00833CE0"/>
    <w:rsid w:val="00834583"/>
    <w:rsid w:val="00834CAA"/>
    <w:rsid w:val="008355EA"/>
    <w:rsid w:val="008357AB"/>
    <w:rsid w:val="0084067E"/>
    <w:rsid w:val="00840840"/>
    <w:rsid w:val="00840FC2"/>
    <w:rsid w:val="00841294"/>
    <w:rsid w:val="008427FD"/>
    <w:rsid w:val="00843CBC"/>
    <w:rsid w:val="008448C1"/>
    <w:rsid w:val="00844C17"/>
    <w:rsid w:val="0084617A"/>
    <w:rsid w:val="008473B3"/>
    <w:rsid w:val="00850189"/>
    <w:rsid w:val="00850216"/>
    <w:rsid w:val="008514C2"/>
    <w:rsid w:val="00851F9B"/>
    <w:rsid w:val="00852463"/>
    <w:rsid w:val="00853DD3"/>
    <w:rsid w:val="008540D5"/>
    <w:rsid w:val="00855D66"/>
    <w:rsid w:val="00856A44"/>
    <w:rsid w:val="00856B7F"/>
    <w:rsid w:val="00860531"/>
    <w:rsid w:val="00860E54"/>
    <w:rsid w:val="00862179"/>
    <w:rsid w:val="008630A9"/>
    <w:rsid w:val="0086352E"/>
    <w:rsid w:val="00864E5D"/>
    <w:rsid w:val="008658DD"/>
    <w:rsid w:val="008709E8"/>
    <w:rsid w:val="00871E18"/>
    <w:rsid w:val="008727CC"/>
    <w:rsid w:val="00873510"/>
    <w:rsid w:val="00875308"/>
    <w:rsid w:val="0087680B"/>
    <w:rsid w:val="00880D5A"/>
    <w:rsid w:val="008822CD"/>
    <w:rsid w:val="0088360C"/>
    <w:rsid w:val="008860EE"/>
    <w:rsid w:val="008864EE"/>
    <w:rsid w:val="00886890"/>
    <w:rsid w:val="00890332"/>
    <w:rsid w:val="0089146A"/>
    <w:rsid w:val="00893A97"/>
    <w:rsid w:val="00894129"/>
    <w:rsid w:val="0089472A"/>
    <w:rsid w:val="00894779"/>
    <w:rsid w:val="008968A2"/>
    <w:rsid w:val="008968D6"/>
    <w:rsid w:val="00896C18"/>
    <w:rsid w:val="008A1B9C"/>
    <w:rsid w:val="008A260D"/>
    <w:rsid w:val="008A2A78"/>
    <w:rsid w:val="008A3A04"/>
    <w:rsid w:val="008A4F0A"/>
    <w:rsid w:val="008A5E8A"/>
    <w:rsid w:val="008A6394"/>
    <w:rsid w:val="008A63D7"/>
    <w:rsid w:val="008A6909"/>
    <w:rsid w:val="008A79D2"/>
    <w:rsid w:val="008A7EF5"/>
    <w:rsid w:val="008B0282"/>
    <w:rsid w:val="008B069E"/>
    <w:rsid w:val="008B0B69"/>
    <w:rsid w:val="008B10EA"/>
    <w:rsid w:val="008B1D9B"/>
    <w:rsid w:val="008B2351"/>
    <w:rsid w:val="008B31E9"/>
    <w:rsid w:val="008B3578"/>
    <w:rsid w:val="008B3C9E"/>
    <w:rsid w:val="008B3D55"/>
    <w:rsid w:val="008B600E"/>
    <w:rsid w:val="008B605B"/>
    <w:rsid w:val="008B6CF3"/>
    <w:rsid w:val="008B6E5A"/>
    <w:rsid w:val="008B7035"/>
    <w:rsid w:val="008B7818"/>
    <w:rsid w:val="008C10A8"/>
    <w:rsid w:val="008C2A86"/>
    <w:rsid w:val="008C49B1"/>
    <w:rsid w:val="008C5930"/>
    <w:rsid w:val="008C6305"/>
    <w:rsid w:val="008C6F69"/>
    <w:rsid w:val="008C777C"/>
    <w:rsid w:val="008D07A9"/>
    <w:rsid w:val="008D16C5"/>
    <w:rsid w:val="008D325F"/>
    <w:rsid w:val="008D359D"/>
    <w:rsid w:val="008D3C8C"/>
    <w:rsid w:val="008D442C"/>
    <w:rsid w:val="008D5C09"/>
    <w:rsid w:val="008D66AA"/>
    <w:rsid w:val="008D709B"/>
    <w:rsid w:val="008E00FF"/>
    <w:rsid w:val="008E1569"/>
    <w:rsid w:val="008E1953"/>
    <w:rsid w:val="008E26D2"/>
    <w:rsid w:val="008E4C49"/>
    <w:rsid w:val="008E56A2"/>
    <w:rsid w:val="008E5BB0"/>
    <w:rsid w:val="008E665C"/>
    <w:rsid w:val="008E6703"/>
    <w:rsid w:val="008E6936"/>
    <w:rsid w:val="008F1E63"/>
    <w:rsid w:val="008F20A2"/>
    <w:rsid w:val="008F2732"/>
    <w:rsid w:val="008F31FA"/>
    <w:rsid w:val="008F3D55"/>
    <w:rsid w:val="008F4F54"/>
    <w:rsid w:val="008F670E"/>
    <w:rsid w:val="008F6B77"/>
    <w:rsid w:val="008F7B13"/>
    <w:rsid w:val="0090225B"/>
    <w:rsid w:val="00902562"/>
    <w:rsid w:val="009034F9"/>
    <w:rsid w:val="009048AA"/>
    <w:rsid w:val="009050EA"/>
    <w:rsid w:val="00905FE6"/>
    <w:rsid w:val="0090730D"/>
    <w:rsid w:val="0090752A"/>
    <w:rsid w:val="00910F4D"/>
    <w:rsid w:val="009115C9"/>
    <w:rsid w:val="00911C6E"/>
    <w:rsid w:val="009121D5"/>
    <w:rsid w:val="009127EC"/>
    <w:rsid w:val="00913933"/>
    <w:rsid w:val="00914419"/>
    <w:rsid w:val="00914A24"/>
    <w:rsid w:val="00915B32"/>
    <w:rsid w:val="00917A5A"/>
    <w:rsid w:val="00922FA0"/>
    <w:rsid w:val="00923289"/>
    <w:rsid w:val="00923D7E"/>
    <w:rsid w:val="0092402A"/>
    <w:rsid w:val="00924C63"/>
    <w:rsid w:val="00925577"/>
    <w:rsid w:val="009256DD"/>
    <w:rsid w:val="009264AC"/>
    <w:rsid w:val="009275A7"/>
    <w:rsid w:val="0092789E"/>
    <w:rsid w:val="00927C00"/>
    <w:rsid w:val="00930400"/>
    <w:rsid w:val="00930FAB"/>
    <w:rsid w:val="0093206F"/>
    <w:rsid w:val="009322C9"/>
    <w:rsid w:val="00932BCD"/>
    <w:rsid w:val="00933EBD"/>
    <w:rsid w:val="00934173"/>
    <w:rsid w:val="009357DF"/>
    <w:rsid w:val="009366B7"/>
    <w:rsid w:val="00937A7C"/>
    <w:rsid w:val="00937C02"/>
    <w:rsid w:val="00937EDB"/>
    <w:rsid w:val="0094193B"/>
    <w:rsid w:val="00942050"/>
    <w:rsid w:val="00943BEF"/>
    <w:rsid w:val="009445BE"/>
    <w:rsid w:val="00944CE3"/>
    <w:rsid w:val="0094721C"/>
    <w:rsid w:val="00947D42"/>
    <w:rsid w:val="0095343C"/>
    <w:rsid w:val="0095409F"/>
    <w:rsid w:val="0095427A"/>
    <w:rsid w:val="0095617F"/>
    <w:rsid w:val="0095629C"/>
    <w:rsid w:val="00957435"/>
    <w:rsid w:val="009576A8"/>
    <w:rsid w:val="00957BE4"/>
    <w:rsid w:val="00957D95"/>
    <w:rsid w:val="00957ECB"/>
    <w:rsid w:val="00965ED8"/>
    <w:rsid w:val="009664EA"/>
    <w:rsid w:val="00966704"/>
    <w:rsid w:val="00967064"/>
    <w:rsid w:val="00970094"/>
    <w:rsid w:val="0097045E"/>
    <w:rsid w:val="009707A2"/>
    <w:rsid w:val="0097174D"/>
    <w:rsid w:val="009741C8"/>
    <w:rsid w:val="00974BCB"/>
    <w:rsid w:val="009754FA"/>
    <w:rsid w:val="0097729E"/>
    <w:rsid w:val="00981561"/>
    <w:rsid w:val="0098243F"/>
    <w:rsid w:val="009826F9"/>
    <w:rsid w:val="00983045"/>
    <w:rsid w:val="0098310E"/>
    <w:rsid w:val="0098360A"/>
    <w:rsid w:val="009849D4"/>
    <w:rsid w:val="0098711A"/>
    <w:rsid w:val="009879E2"/>
    <w:rsid w:val="00990809"/>
    <w:rsid w:val="00994821"/>
    <w:rsid w:val="00994AD1"/>
    <w:rsid w:val="009954C4"/>
    <w:rsid w:val="00995A96"/>
    <w:rsid w:val="00996280"/>
    <w:rsid w:val="00996325"/>
    <w:rsid w:val="009973F3"/>
    <w:rsid w:val="00997544"/>
    <w:rsid w:val="00997550"/>
    <w:rsid w:val="009A261D"/>
    <w:rsid w:val="009A293A"/>
    <w:rsid w:val="009A5E62"/>
    <w:rsid w:val="009A62D5"/>
    <w:rsid w:val="009A6FAE"/>
    <w:rsid w:val="009A700E"/>
    <w:rsid w:val="009B10D0"/>
    <w:rsid w:val="009B269D"/>
    <w:rsid w:val="009B39E9"/>
    <w:rsid w:val="009C014C"/>
    <w:rsid w:val="009C10FB"/>
    <w:rsid w:val="009C145B"/>
    <w:rsid w:val="009C1A5A"/>
    <w:rsid w:val="009C2126"/>
    <w:rsid w:val="009C28FE"/>
    <w:rsid w:val="009C313E"/>
    <w:rsid w:val="009C5636"/>
    <w:rsid w:val="009C5D00"/>
    <w:rsid w:val="009C5E99"/>
    <w:rsid w:val="009C6967"/>
    <w:rsid w:val="009C69A0"/>
    <w:rsid w:val="009D187E"/>
    <w:rsid w:val="009D3213"/>
    <w:rsid w:val="009D38DC"/>
    <w:rsid w:val="009D52FC"/>
    <w:rsid w:val="009D5B70"/>
    <w:rsid w:val="009D62FF"/>
    <w:rsid w:val="009D69B5"/>
    <w:rsid w:val="009E0DA5"/>
    <w:rsid w:val="009E2928"/>
    <w:rsid w:val="009E4908"/>
    <w:rsid w:val="009E5484"/>
    <w:rsid w:val="009E5BE8"/>
    <w:rsid w:val="009E5BFF"/>
    <w:rsid w:val="009E60C5"/>
    <w:rsid w:val="009E6DBB"/>
    <w:rsid w:val="009E7E54"/>
    <w:rsid w:val="009F07C1"/>
    <w:rsid w:val="009F1281"/>
    <w:rsid w:val="009F12C1"/>
    <w:rsid w:val="009F13DE"/>
    <w:rsid w:val="009F1625"/>
    <w:rsid w:val="009F26EF"/>
    <w:rsid w:val="009F3535"/>
    <w:rsid w:val="009F3D52"/>
    <w:rsid w:val="009F3E57"/>
    <w:rsid w:val="009F4C0E"/>
    <w:rsid w:val="009F5B8A"/>
    <w:rsid w:val="009F6C05"/>
    <w:rsid w:val="009F6CCD"/>
    <w:rsid w:val="00A019A7"/>
    <w:rsid w:val="00A02E6D"/>
    <w:rsid w:val="00A031A0"/>
    <w:rsid w:val="00A03673"/>
    <w:rsid w:val="00A04219"/>
    <w:rsid w:val="00A0538A"/>
    <w:rsid w:val="00A06DF8"/>
    <w:rsid w:val="00A07240"/>
    <w:rsid w:val="00A1054C"/>
    <w:rsid w:val="00A109CD"/>
    <w:rsid w:val="00A11AA7"/>
    <w:rsid w:val="00A12D61"/>
    <w:rsid w:val="00A12FB9"/>
    <w:rsid w:val="00A131E8"/>
    <w:rsid w:val="00A1325A"/>
    <w:rsid w:val="00A139D1"/>
    <w:rsid w:val="00A14120"/>
    <w:rsid w:val="00A15B6F"/>
    <w:rsid w:val="00A169EE"/>
    <w:rsid w:val="00A20D19"/>
    <w:rsid w:val="00A21E49"/>
    <w:rsid w:val="00A23959"/>
    <w:rsid w:val="00A2436D"/>
    <w:rsid w:val="00A27245"/>
    <w:rsid w:val="00A279D8"/>
    <w:rsid w:val="00A27AE2"/>
    <w:rsid w:val="00A300D9"/>
    <w:rsid w:val="00A3162C"/>
    <w:rsid w:val="00A31E05"/>
    <w:rsid w:val="00A35FAF"/>
    <w:rsid w:val="00A36459"/>
    <w:rsid w:val="00A367CD"/>
    <w:rsid w:val="00A36AD9"/>
    <w:rsid w:val="00A37BF8"/>
    <w:rsid w:val="00A403EF"/>
    <w:rsid w:val="00A40D15"/>
    <w:rsid w:val="00A41369"/>
    <w:rsid w:val="00A416D2"/>
    <w:rsid w:val="00A4343F"/>
    <w:rsid w:val="00A4393D"/>
    <w:rsid w:val="00A44174"/>
    <w:rsid w:val="00A44586"/>
    <w:rsid w:val="00A452B9"/>
    <w:rsid w:val="00A45873"/>
    <w:rsid w:val="00A4603C"/>
    <w:rsid w:val="00A46518"/>
    <w:rsid w:val="00A476E1"/>
    <w:rsid w:val="00A519E4"/>
    <w:rsid w:val="00A53F33"/>
    <w:rsid w:val="00A543E8"/>
    <w:rsid w:val="00A54A66"/>
    <w:rsid w:val="00A5648D"/>
    <w:rsid w:val="00A602D4"/>
    <w:rsid w:val="00A61EAF"/>
    <w:rsid w:val="00A624BA"/>
    <w:rsid w:val="00A62BAF"/>
    <w:rsid w:val="00A650E9"/>
    <w:rsid w:val="00A65CE9"/>
    <w:rsid w:val="00A669C4"/>
    <w:rsid w:val="00A67AA5"/>
    <w:rsid w:val="00A7099F"/>
    <w:rsid w:val="00A71036"/>
    <w:rsid w:val="00A7144E"/>
    <w:rsid w:val="00A719E6"/>
    <w:rsid w:val="00A721D6"/>
    <w:rsid w:val="00A726FD"/>
    <w:rsid w:val="00A73B4F"/>
    <w:rsid w:val="00A74BDC"/>
    <w:rsid w:val="00A74E95"/>
    <w:rsid w:val="00A75106"/>
    <w:rsid w:val="00A75712"/>
    <w:rsid w:val="00A761CC"/>
    <w:rsid w:val="00A7677E"/>
    <w:rsid w:val="00A76BEF"/>
    <w:rsid w:val="00A77F02"/>
    <w:rsid w:val="00A8187B"/>
    <w:rsid w:val="00A822A3"/>
    <w:rsid w:val="00A82514"/>
    <w:rsid w:val="00A82B36"/>
    <w:rsid w:val="00A83AD4"/>
    <w:rsid w:val="00A83C58"/>
    <w:rsid w:val="00A848AA"/>
    <w:rsid w:val="00A853AA"/>
    <w:rsid w:val="00A8655C"/>
    <w:rsid w:val="00A873A4"/>
    <w:rsid w:val="00A902E3"/>
    <w:rsid w:val="00A91AFB"/>
    <w:rsid w:val="00A91C86"/>
    <w:rsid w:val="00A923AD"/>
    <w:rsid w:val="00A92DA7"/>
    <w:rsid w:val="00A934E4"/>
    <w:rsid w:val="00A9355B"/>
    <w:rsid w:val="00A949F9"/>
    <w:rsid w:val="00A95326"/>
    <w:rsid w:val="00A96037"/>
    <w:rsid w:val="00A96509"/>
    <w:rsid w:val="00A97119"/>
    <w:rsid w:val="00AA1154"/>
    <w:rsid w:val="00AA34B5"/>
    <w:rsid w:val="00AA3501"/>
    <w:rsid w:val="00AA3A78"/>
    <w:rsid w:val="00AA44FE"/>
    <w:rsid w:val="00AA65BC"/>
    <w:rsid w:val="00AB0299"/>
    <w:rsid w:val="00AB057B"/>
    <w:rsid w:val="00AB09A9"/>
    <w:rsid w:val="00AB312B"/>
    <w:rsid w:val="00AB314A"/>
    <w:rsid w:val="00AB43FC"/>
    <w:rsid w:val="00AB4F37"/>
    <w:rsid w:val="00AB549D"/>
    <w:rsid w:val="00AB66D3"/>
    <w:rsid w:val="00AB758B"/>
    <w:rsid w:val="00AB7E73"/>
    <w:rsid w:val="00AC07DE"/>
    <w:rsid w:val="00AC2427"/>
    <w:rsid w:val="00AC2556"/>
    <w:rsid w:val="00AC2580"/>
    <w:rsid w:val="00AC2938"/>
    <w:rsid w:val="00AC2B3F"/>
    <w:rsid w:val="00AC3E49"/>
    <w:rsid w:val="00AC3FB7"/>
    <w:rsid w:val="00AC5F38"/>
    <w:rsid w:val="00AC631F"/>
    <w:rsid w:val="00AC65FE"/>
    <w:rsid w:val="00AC6656"/>
    <w:rsid w:val="00AD0041"/>
    <w:rsid w:val="00AD022B"/>
    <w:rsid w:val="00AD23C1"/>
    <w:rsid w:val="00AD2A49"/>
    <w:rsid w:val="00AD59CE"/>
    <w:rsid w:val="00AD5D0D"/>
    <w:rsid w:val="00AD692A"/>
    <w:rsid w:val="00AD6AA0"/>
    <w:rsid w:val="00AD6E01"/>
    <w:rsid w:val="00AE07B3"/>
    <w:rsid w:val="00AE143B"/>
    <w:rsid w:val="00AE206C"/>
    <w:rsid w:val="00AE2C0C"/>
    <w:rsid w:val="00AE2EA6"/>
    <w:rsid w:val="00AE3BB6"/>
    <w:rsid w:val="00AE43A6"/>
    <w:rsid w:val="00AE6EC0"/>
    <w:rsid w:val="00AE7B2D"/>
    <w:rsid w:val="00AF0057"/>
    <w:rsid w:val="00AF2FCC"/>
    <w:rsid w:val="00AF3A67"/>
    <w:rsid w:val="00AF3CD9"/>
    <w:rsid w:val="00AF408D"/>
    <w:rsid w:val="00AF4851"/>
    <w:rsid w:val="00AF632B"/>
    <w:rsid w:val="00B00076"/>
    <w:rsid w:val="00B006DC"/>
    <w:rsid w:val="00B036CB"/>
    <w:rsid w:val="00B03A46"/>
    <w:rsid w:val="00B04B87"/>
    <w:rsid w:val="00B06200"/>
    <w:rsid w:val="00B10365"/>
    <w:rsid w:val="00B114C3"/>
    <w:rsid w:val="00B12A27"/>
    <w:rsid w:val="00B13852"/>
    <w:rsid w:val="00B13BD1"/>
    <w:rsid w:val="00B15510"/>
    <w:rsid w:val="00B174A6"/>
    <w:rsid w:val="00B17C73"/>
    <w:rsid w:val="00B216AB"/>
    <w:rsid w:val="00B22167"/>
    <w:rsid w:val="00B222D7"/>
    <w:rsid w:val="00B24BA7"/>
    <w:rsid w:val="00B25F8F"/>
    <w:rsid w:val="00B313C3"/>
    <w:rsid w:val="00B317B4"/>
    <w:rsid w:val="00B31E8D"/>
    <w:rsid w:val="00B32303"/>
    <w:rsid w:val="00B32867"/>
    <w:rsid w:val="00B32B64"/>
    <w:rsid w:val="00B34552"/>
    <w:rsid w:val="00B34A27"/>
    <w:rsid w:val="00B35252"/>
    <w:rsid w:val="00B360A1"/>
    <w:rsid w:val="00B404E4"/>
    <w:rsid w:val="00B40994"/>
    <w:rsid w:val="00B40F52"/>
    <w:rsid w:val="00B423B0"/>
    <w:rsid w:val="00B426AE"/>
    <w:rsid w:val="00B42E6F"/>
    <w:rsid w:val="00B43092"/>
    <w:rsid w:val="00B43C38"/>
    <w:rsid w:val="00B4415F"/>
    <w:rsid w:val="00B452E4"/>
    <w:rsid w:val="00B45424"/>
    <w:rsid w:val="00B45743"/>
    <w:rsid w:val="00B4797B"/>
    <w:rsid w:val="00B47C16"/>
    <w:rsid w:val="00B500B7"/>
    <w:rsid w:val="00B50B72"/>
    <w:rsid w:val="00B50B81"/>
    <w:rsid w:val="00B50EBD"/>
    <w:rsid w:val="00B52829"/>
    <w:rsid w:val="00B53511"/>
    <w:rsid w:val="00B54D9D"/>
    <w:rsid w:val="00B555A5"/>
    <w:rsid w:val="00B56019"/>
    <w:rsid w:val="00B56289"/>
    <w:rsid w:val="00B562BA"/>
    <w:rsid w:val="00B576DF"/>
    <w:rsid w:val="00B577C4"/>
    <w:rsid w:val="00B604F9"/>
    <w:rsid w:val="00B60C66"/>
    <w:rsid w:val="00B6287C"/>
    <w:rsid w:val="00B62989"/>
    <w:rsid w:val="00B62AFA"/>
    <w:rsid w:val="00B62CDD"/>
    <w:rsid w:val="00B62D4E"/>
    <w:rsid w:val="00B63331"/>
    <w:rsid w:val="00B63A29"/>
    <w:rsid w:val="00B64269"/>
    <w:rsid w:val="00B645E0"/>
    <w:rsid w:val="00B65A53"/>
    <w:rsid w:val="00B66390"/>
    <w:rsid w:val="00B66980"/>
    <w:rsid w:val="00B732D8"/>
    <w:rsid w:val="00B7429D"/>
    <w:rsid w:val="00B74312"/>
    <w:rsid w:val="00B75338"/>
    <w:rsid w:val="00B75523"/>
    <w:rsid w:val="00B756D5"/>
    <w:rsid w:val="00B774FD"/>
    <w:rsid w:val="00B77BE2"/>
    <w:rsid w:val="00B81C4D"/>
    <w:rsid w:val="00B8354E"/>
    <w:rsid w:val="00B84861"/>
    <w:rsid w:val="00B84A55"/>
    <w:rsid w:val="00B84D86"/>
    <w:rsid w:val="00B859B0"/>
    <w:rsid w:val="00B85D04"/>
    <w:rsid w:val="00B875C6"/>
    <w:rsid w:val="00B87E3C"/>
    <w:rsid w:val="00B90503"/>
    <w:rsid w:val="00B91072"/>
    <w:rsid w:val="00B919D1"/>
    <w:rsid w:val="00B919DD"/>
    <w:rsid w:val="00B91D88"/>
    <w:rsid w:val="00B92A60"/>
    <w:rsid w:val="00B930EA"/>
    <w:rsid w:val="00B9329F"/>
    <w:rsid w:val="00B93E57"/>
    <w:rsid w:val="00B94C46"/>
    <w:rsid w:val="00B952DF"/>
    <w:rsid w:val="00B95336"/>
    <w:rsid w:val="00B95E03"/>
    <w:rsid w:val="00B96DE6"/>
    <w:rsid w:val="00BA0E0F"/>
    <w:rsid w:val="00BA0E95"/>
    <w:rsid w:val="00BA3349"/>
    <w:rsid w:val="00BA3A1A"/>
    <w:rsid w:val="00BA3A88"/>
    <w:rsid w:val="00BA4092"/>
    <w:rsid w:val="00BA6688"/>
    <w:rsid w:val="00BB015F"/>
    <w:rsid w:val="00BB0313"/>
    <w:rsid w:val="00BB17BF"/>
    <w:rsid w:val="00BB2037"/>
    <w:rsid w:val="00BB2385"/>
    <w:rsid w:val="00BB2FC3"/>
    <w:rsid w:val="00BB324B"/>
    <w:rsid w:val="00BB4232"/>
    <w:rsid w:val="00BB52D0"/>
    <w:rsid w:val="00BB5F26"/>
    <w:rsid w:val="00BB60FF"/>
    <w:rsid w:val="00BB7B35"/>
    <w:rsid w:val="00BC0F7D"/>
    <w:rsid w:val="00BC0FBA"/>
    <w:rsid w:val="00BC2829"/>
    <w:rsid w:val="00BC34A6"/>
    <w:rsid w:val="00BC37DF"/>
    <w:rsid w:val="00BC61C9"/>
    <w:rsid w:val="00BC6265"/>
    <w:rsid w:val="00BC674E"/>
    <w:rsid w:val="00BC7BD8"/>
    <w:rsid w:val="00BD2A8D"/>
    <w:rsid w:val="00BD2BE6"/>
    <w:rsid w:val="00BD51CE"/>
    <w:rsid w:val="00BD553F"/>
    <w:rsid w:val="00BD567A"/>
    <w:rsid w:val="00BD5866"/>
    <w:rsid w:val="00BD58E3"/>
    <w:rsid w:val="00BD7E09"/>
    <w:rsid w:val="00BE0832"/>
    <w:rsid w:val="00BE1B7B"/>
    <w:rsid w:val="00BE26C4"/>
    <w:rsid w:val="00BE337A"/>
    <w:rsid w:val="00BE5DF1"/>
    <w:rsid w:val="00BF05BD"/>
    <w:rsid w:val="00BF163E"/>
    <w:rsid w:val="00BF23A8"/>
    <w:rsid w:val="00BF2554"/>
    <w:rsid w:val="00BF359C"/>
    <w:rsid w:val="00BF4915"/>
    <w:rsid w:val="00BF5A0A"/>
    <w:rsid w:val="00BF5C83"/>
    <w:rsid w:val="00BF61A4"/>
    <w:rsid w:val="00BF6228"/>
    <w:rsid w:val="00BF666D"/>
    <w:rsid w:val="00BF672C"/>
    <w:rsid w:val="00BF6F8E"/>
    <w:rsid w:val="00BF74E5"/>
    <w:rsid w:val="00C01156"/>
    <w:rsid w:val="00C0236B"/>
    <w:rsid w:val="00C024A3"/>
    <w:rsid w:val="00C02812"/>
    <w:rsid w:val="00C0366D"/>
    <w:rsid w:val="00C03B29"/>
    <w:rsid w:val="00C06DB8"/>
    <w:rsid w:val="00C07839"/>
    <w:rsid w:val="00C10511"/>
    <w:rsid w:val="00C11552"/>
    <w:rsid w:val="00C11B33"/>
    <w:rsid w:val="00C11D9D"/>
    <w:rsid w:val="00C134CF"/>
    <w:rsid w:val="00C1461D"/>
    <w:rsid w:val="00C1607C"/>
    <w:rsid w:val="00C16F30"/>
    <w:rsid w:val="00C16F83"/>
    <w:rsid w:val="00C2021D"/>
    <w:rsid w:val="00C20B86"/>
    <w:rsid w:val="00C20CE1"/>
    <w:rsid w:val="00C22263"/>
    <w:rsid w:val="00C22B5E"/>
    <w:rsid w:val="00C236B8"/>
    <w:rsid w:val="00C23C94"/>
    <w:rsid w:val="00C2416A"/>
    <w:rsid w:val="00C24A31"/>
    <w:rsid w:val="00C24C10"/>
    <w:rsid w:val="00C2554F"/>
    <w:rsid w:val="00C259CB"/>
    <w:rsid w:val="00C25E44"/>
    <w:rsid w:val="00C27037"/>
    <w:rsid w:val="00C27ED0"/>
    <w:rsid w:val="00C30088"/>
    <w:rsid w:val="00C302ED"/>
    <w:rsid w:val="00C3080C"/>
    <w:rsid w:val="00C30C13"/>
    <w:rsid w:val="00C32005"/>
    <w:rsid w:val="00C328D4"/>
    <w:rsid w:val="00C34DFF"/>
    <w:rsid w:val="00C36622"/>
    <w:rsid w:val="00C370D3"/>
    <w:rsid w:val="00C37DA5"/>
    <w:rsid w:val="00C40466"/>
    <w:rsid w:val="00C40879"/>
    <w:rsid w:val="00C4235C"/>
    <w:rsid w:val="00C46791"/>
    <w:rsid w:val="00C4680C"/>
    <w:rsid w:val="00C469DF"/>
    <w:rsid w:val="00C47663"/>
    <w:rsid w:val="00C47E73"/>
    <w:rsid w:val="00C50FEB"/>
    <w:rsid w:val="00C5139D"/>
    <w:rsid w:val="00C52249"/>
    <w:rsid w:val="00C5581E"/>
    <w:rsid w:val="00C56280"/>
    <w:rsid w:val="00C56A0A"/>
    <w:rsid w:val="00C61F44"/>
    <w:rsid w:val="00C623F5"/>
    <w:rsid w:val="00C62B58"/>
    <w:rsid w:val="00C64382"/>
    <w:rsid w:val="00C64CFA"/>
    <w:rsid w:val="00C65AB9"/>
    <w:rsid w:val="00C6688D"/>
    <w:rsid w:val="00C67E4F"/>
    <w:rsid w:val="00C72034"/>
    <w:rsid w:val="00C741A0"/>
    <w:rsid w:val="00C74855"/>
    <w:rsid w:val="00C75A3A"/>
    <w:rsid w:val="00C80BF1"/>
    <w:rsid w:val="00C80F4C"/>
    <w:rsid w:val="00C829B1"/>
    <w:rsid w:val="00C83BDE"/>
    <w:rsid w:val="00C84736"/>
    <w:rsid w:val="00C84ED5"/>
    <w:rsid w:val="00C87FB8"/>
    <w:rsid w:val="00C93F90"/>
    <w:rsid w:val="00C97EA4"/>
    <w:rsid w:val="00CA04F2"/>
    <w:rsid w:val="00CA1731"/>
    <w:rsid w:val="00CA23BC"/>
    <w:rsid w:val="00CA387A"/>
    <w:rsid w:val="00CA5B75"/>
    <w:rsid w:val="00CA5F93"/>
    <w:rsid w:val="00CA60B3"/>
    <w:rsid w:val="00CA620E"/>
    <w:rsid w:val="00CA6C0F"/>
    <w:rsid w:val="00CA6DCD"/>
    <w:rsid w:val="00CB0BDB"/>
    <w:rsid w:val="00CB0BE1"/>
    <w:rsid w:val="00CB10F7"/>
    <w:rsid w:val="00CB194C"/>
    <w:rsid w:val="00CB29D9"/>
    <w:rsid w:val="00CB35BB"/>
    <w:rsid w:val="00CB3D2B"/>
    <w:rsid w:val="00CB4167"/>
    <w:rsid w:val="00CB4370"/>
    <w:rsid w:val="00CB58C5"/>
    <w:rsid w:val="00CB59DE"/>
    <w:rsid w:val="00CB7282"/>
    <w:rsid w:val="00CC0F83"/>
    <w:rsid w:val="00CC1344"/>
    <w:rsid w:val="00CC1744"/>
    <w:rsid w:val="00CC21CB"/>
    <w:rsid w:val="00CC2F63"/>
    <w:rsid w:val="00CC4457"/>
    <w:rsid w:val="00CC76EF"/>
    <w:rsid w:val="00CD09B9"/>
    <w:rsid w:val="00CD1A7D"/>
    <w:rsid w:val="00CD21F8"/>
    <w:rsid w:val="00CD2281"/>
    <w:rsid w:val="00CD2697"/>
    <w:rsid w:val="00CD40A9"/>
    <w:rsid w:val="00CD6E6D"/>
    <w:rsid w:val="00CD7070"/>
    <w:rsid w:val="00CD72EA"/>
    <w:rsid w:val="00CD7C0A"/>
    <w:rsid w:val="00CD7F9A"/>
    <w:rsid w:val="00CE167B"/>
    <w:rsid w:val="00CE1CA0"/>
    <w:rsid w:val="00CE234F"/>
    <w:rsid w:val="00CE2C2C"/>
    <w:rsid w:val="00CE2F0F"/>
    <w:rsid w:val="00CE4F22"/>
    <w:rsid w:val="00CE5A17"/>
    <w:rsid w:val="00CE5DF0"/>
    <w:rsid w:val="00CE6712"/>
    <w:rsid w:val="00CE7CA5"/>
    <w:rsid w:val="00CF2110"/>
    <w:rsid w:val="00CF3819"/>
    <w:rsid w:val="00CF3D16"/>
    <w:rsid w:val="00CF43EC"/>
    <w:rsid w:val="00CF4807"/>
    <w:rsid w:val="00CF4ACA"/>
    <w:rsid w:val="00CF4C3A"/>
    <w:rsid w:val="00CF584D"/>
    <w:rsid w:val="00CF686A"/>
    <w:rsid w:val="00CF68B6"/>
    <w:rsid w:val="00CF694F"/>
    <w:rsid w:val="00CF71F5"/>
    <w:rsid w:val="00CF744F"/>
    <w:rsid w:val="00D011E0"/>
    <w:rsid w:val="00D0232A"/>
    <w:rsid w:val="00D02D32"/>
    <w:rsid w:val="00D041F5"/>
    <w:rsid w:val="00D0485C"/>
    <w:rsid w:val="00D05098"/>
    <w:rsid w:val="00D054B5"/>
    <w:rsid w:val="00D05FD6"/>
    <w:rsid w:val="00D06388"/>
    <w:rsid w:val="00D07057"/>
    <w:rsid w:val="00D0718E"/>
    <w:rsid w:val="00D10357"/>
    <w:rsid w:val="00D107BF"/>
    <w:rsid w:val="00D108F4"/>
    <w:rsid w:val="00D10D81"/>
    <w:rsid w:val="00D14D0E"/>
    <w:rsid w:val="00D153D6"/>
    <w:rsid w:val="00D17BF4"/>
    <w:rsid w:val="00D2199D"/>
    <w:rsid w:val="00D23393"/>
    <w:rsid w:val="00D23E33"/>
    <w:rsid w:val="00D246A6"/>
    <w:rsid w:val="00D263F4"/>
    <w:rsid w:val="00D267A4"/>
    <w:rsid w:val="00D2704E"/>
    <w:rsid w:val="00D2727B"/>
    <w:rsid w:val="00D27FA7"/>
    <w:rsid w:val="00D307BA"/>
    <w:rsid w:val="00D30A2B"/>
    <w:rsid w:val="00D32AFE"/>
    <w:rsid w:val="00D32FE6"/>
    <w:rsid w:val="00D34B47"/>
    <w:rsid w:val="00D34E35"/>
    <w:rsid w:val="00D36AFF"/>
    <w:rsid w:val="00D36EBD"/>
    <w:rsid w:val="00D4032C"/>
    <w:rsid w:val="00D407F0"/>
    <w:rsid w:val="00D4087F"/>
    <w:rsid w:val="00D40A00"/>
    <w:rsid w:val="00D412F7"/>
    <w:rsid w:val="00D422EC"/>
    <w:rsid w:val="00D43148"/>
    <w:rsid w:val="00D44230"/>
    <w:rsid w:val="00D443CF"/>
    <w:rsid w:val="00D44A49"/>
    <w:rsid w:val="00D44A9A"/>
    <w:rsid w:val="00D455FD"/>
    <w:rsid w:val="00D4654D"/>
    <w:rsid w:val="00D5085A"/>
    <w:rsid w:val="00D5116F"/>
    <w:rsid w:val="00D51E9C"/>
    <w:rsid w:val="00D52783"/>
    <w:rsid w:val="00D53FC7"/>
    <w:rsid w:val="00D541BA"/>
    <w:rsid w:val="00D54DA8"/>
    <w:rsid w:val="00D56190"/>
    <w:rsid w:val="00D614F8"/>
    <w:rsid w:val="00D624AB"/>
    <w:rsid w:val="00D63B37"/>
    <w:rsid w:val="00D63BDF"/>
    <w:rsid w:val="00D64E85"/>
    <w:rsid w:val="00D66CE9"/>
    <w:rsid w:val="00D67D57"/>
    <w:rsid w:val="00D70779"/>
    <w:rsid w:val="00D70F9A"/>
    <w:rsid w:val="00D71A4C"/>
    <w:rsid w:val="00D72A7B"/>
    <w:rsid w:val="00D740F2"/>
    <w:rsid w:val="00D74269"/>
    <w:rsid w:val="00D74D42"/>
    <w:rsid w:val="00D74E05"/>
    <w:rsid w:val="00D8023C"/>
    <w:rsid w:val="00D82855"/>
    <w:rsid w:val="00D82C4A"/>
    <w:rsid w:val="00D848CA"/>
    <w:rsid w:val="00D84D76"/>
    <w:rsid w:val="00D87DFC"/>
    <w:rsid w:val="00D92ABD"/>
    <w:rsid w:val="00D94E97"/>
    <w:rsid w:val="00D956E0"/>
    <w:rsid w:val="00D975EF"/>
    <w:rsid w:val="00D978EC"/>
    <w:rsid w:val="00D97C61"/>
    <w:rsid w:val="00DA1D43"/>
    <w:rsid w:val="00DA24BC"/>
    <w:rsid w:val="00DA4760"/>
    <w:rsid w:val="00DA4A98"/>
    <w:rsid w:val="00DA5529"/>
    <w:rsid w:val="00DA5EEA"/>
    <w:rsid w:val="00DA6AAB"/>
    <w:rsid w:val="00DB1017"/>
    <w:rsid w:val="00DB3C0B"/>
    <w:rsid w:val="00DB49AE"/>
    <w:rsid w:val="00DB4CB4"/>
    <w:rsid w:val="00DB4CBD"/>
    <w:rsid w:val="00DB78A7"/>
    <w:rsid w:val="00DC182D"/>
    <w:rsid w:val="00DC1FED"/>
    <w:rsid w:val="00DC21DB"/>
    <w:rsid w:val="00DC2D27"/>
    <w:rsid w:val="00DC2E3C"/>
    <w:rsid w:val="00DC31D9"/>
    <w:rsid w:val="00DC38C0"/>
    <w:rsid w:val="00DC5303"/>
    <w:rsid w:val="00DC58AD"/>
    <w:rsid w:val="00DC6F6C"/>
    <w:rsid w:val="00DC7482"/>
    <w:rsid w:val="00DC77FF"/>
    <w:rsid w:val="00DC7ECE"/>
    <w:rsid w:val="00DD03DC"/>
    <w:rsid w:val="00DD0A7C"/>
    <w:rsid w:val="00DD40F7"/>
    <w:rsid w:val="00DD4142"/>
    <w:rsid w:val="00DD78CA"/>
    <w:rsid w:val="00DE0397"/>
    <w:rsid w:val="00DE0567"/>
    <w:rsid w:val="00DE08EE"/>
    <w:rsid w:val="00DE1420"/>
    <w:rsid w:val="00DE2F53"/>
    <w:rsid w:val="00DE4BA5"/>
    <w:rsid w:val="00DE53E5"/>
    <w:rsid w:val="00DE593B"/>
    <w:rsid w:val="00DF0047"/>
    <w:rsid w:val="00DF01E7"/>
    <w:rsid w:val="00DF1356"/>
    <w:rsid w:val="00DF306C"/>
    <w:rsid w:val="00DF43F0"/>
    <w:rsid w:val="00DF7488"/>
    <w:rsid w:val="00DF7869"/>
    <w:rsid w:val="00DF7D1A"/>
    <w:rsid w:val="00E001BB"/>
    <w:rsid w:val="00E004B6"/>
    <w:rsid w:val="00E0268C"/>
    <w:rsid w:val="00E02A75"/>
    <w:rsid w:val="00E02D28"/>
    <w:rsid w:val="00E0338F"/>
    <w:rsid w:val="00E0384A"/>
    <w:rsid w:val="00E03BEE"/>
    <w:rsid w:val="00E0569E"/>
    <w:rsid w:val="00E05A01"/>
    <w:rsid w:val="00E0628A"/>
    <w:rsid w:val="00E06833"/>
    <w:rsid w:val="00E07F22"/>
    <w:rsid w:val="00E100A2"/>
    <w:rsid w:val="00E1062E"/>
    <w:rsid w:val="00E108B4"/>
    <w:rsid w:val="00E110CA"/>
    <w:rsid w:val="00E136DA"/>
    <w:rsid w:val="00E14056"/>
    <w:rsid w:val="00E156E2"/>
    <w:rsid w:val="00E16576"/>
    <w:rsid w:val="00E16678"/>
    <w:rsid w:val="00E17600"/>
    <w:rsid w:val="00E218B9"/>
    <w:rsid w:val="00E227E1"/>
    <w:rsid w:val="00E22D59"/>
    <w:rsid w:val="00E23A7C"/>
    <w:rsid w:val="00E23F88"/>
    <w:rsid w:val="00E243EC"/>
    <w:rsid w:val="00E24691"/>
    <w:rsid w:val="00E25525"/>
    <w:rsid w:val="00E25AD2"/>
    <w:rsid w:val="00E31167"/>
    <w:rsid w:val="00E31843"/>
    <w:rsid w:val="00E31A34"/>
    <w:rsid w:val="00E31ABC"/>
    <w:rsid w:val="00E32326"/>
    <w:rsid w:val="00E328A4"/>
    <w:rsid w:val="00E348E8"/>
    <w:rsid w:val="00E35E1B"/>
    <w:rsid w:val="00E3632B"/>
    <w:rsid w:val="00E3689D"/>
    <w:rsid w:val="00E37C20"/>
    <w:rsid w:val="00E40577"/>
    <w:rsid w:val="00E40A8D"/>
    <w:rsid w:val="00E42B42"/>
    <w:rsid w:val="00E430DC"/>
    <w:rsid w:val="00E447EC"/>
    <w:rsid w:val="00E44ACF"/>
    <w:rsid w:val="00E44EE6"/>
    <w:rsid w:val="00E46809"/>
    <w:rsid w:val="00E520CD"/>
    <w:rsid w:val="00E52291"/>
    <w:rsid w:val="00E52514"/>
    <w:rsid w:val="00E5258C"/>
    <w:rsid w:val="00E53970"/>
    <w:rsid w:val="00E5415D"/>
    <w:rsid w:val="00E54397"/>
    <w:rsid w:val="00E54AFC"/>
    <w:rsid w:val="00E554D1"/>
    <w:rsid w:val="00E56575"/>
    <w:rsid w:val="00E6090F"/>
    <w:rsid w:val="00E61692"/>
    <w:rsid w:val="00E61883"/>
    <w:rsid w:val="00E6285C"/>
    <w:rsid w:val="00E63104"/>
    <w:rsid w:val="00E631A5"/>
    <w:rsid w:val="00E6433E"/>
    <w:rsid w:val="00E6515C"/>
    <w:rsid w:val="00E6548E"/>
    <w:rsid w:val="00E6661F"/>
    <w:rsid w:val="00E67B78"/>
    <w:rsid w:val="00E70482"/>
    <w:rsid w:val="00E7087A"/>
    <w:rsid w:val="00E70C1F"/>
    <w:rsid w:val="00E70F3F"/>
    <w:rsid w:val="00E71074"/>
    <w:rsid w:val="00E716A3"/>
    <w:rsid w:val="00E723F2"/>
    <w:rsid w:val="00E72640"/>
    <w:rsid w:val="00E72D12"/>
    <w:rsid w:val="00E73D5B"/>
    <w:rsid w:val="00E73F82"/>
    <w:rsid w:val="00E76702"/>
    <w:rsid w:val="00E80C05"/>
    <w:rsid w:val="00E82528"/>
    <w:rsid w:val="00E828F2"/>
    <w:rsid w:val="00E8369B"/>
    <w:rsid w:val="00E83D06"/>
    <w:rsid w:val="00E84438"/>
    <w:rsid w:val="00E86339"/>
    <w:rsid w:val="00E93781"/>
    <w:rsid w:val="00E938DE"/>
    <w:rsid w:val="00E94DAB"/>
    <w:rsid w:val="00E955A3"/>
    <w:rsid w:val="00E967EC"/>
    <w:rsid w:val="00E97762"/>
    <w:rsid w:val="00E97A2E"/>
    <w:rsid w:val="00E97AA4"/>
    <w:rsid w:val="00E97E87"/>
    <w:rsid w:val="00EA079C"/>
    <w:rsid w:val="00EA0F17"/>
    <w:rsid w:val="00EA1352"/>
    <w:rsid w:val="00EA159D"/>
    <w:rsid w:val="00EA1659"/>
    <w:rsid w:val="00EA21D3"/>
    <w:rsid w:val="00EA270D"/>
    <w:rsid w:val="00EA303C"/>
    <w:rsid w:val="00EA4633"/>
    <w:rsid w:val="00EA4C29"/>
    <w:rsid w:val="00EA5B5C"/>
    <w:rsid w:val="00EA6C0F"/>
    <w:rsid w:val="00EA72AA"/>
    <w:rsid w:val="00EA7608"/>
    <w:rsid w:val="00EA78B2"/>
    <w:rsid w:val="00EB0495"/>
    <w:rsid w:val="00EB0AF6"/>
    <w:rsid w:val="00EB1D5C"/>
    <w:rsid w:val="00EB2157"/>
    <w:rsid w:val="00EB2AFC"/>
    <w:rsid w:val="00EB319D"/>
    <w:rsid w:val="00EB344D"/>
    <w:rsid w:val="00EB5AD8"/>
    <w:rsid w:val="00EB6E36"/>
    <w:rsid w:val="00EC0815"/>
    <w:rsid w:val="00EC1E14"/>
    <w:rsid w:val="00EC2593"/>
    <w:rsid w:val="00EC50CF"/>
    <w:rsid w:val="00EC5846"/>
    <w:rsid w:val="00EC7F7F"/>
    <w:rsid w:val="00ED0040"/>
    <w:rsid w:val="00ED06EA"/>
    <w:rsid w:val="00ED1095"/>
    <w:rsid w:val="00ED1C4B"/>
    <w:rsid w:val="00ED1DCF"/>
    <w:rsid w:val="00ED25CA"/>
    <w:rsid w:val="00ED2A53"/>
    <w:rsid w:val="00ED2C0E"/>
    <w:rsid w:val="00ED4DB1"/>
    <w:rsid w:val="00ED501F"/>
    <w:rsid w:val="00ED50E2"/>
    <w:rsid w:val="00ED5C70"/>
    <w:rsid w:val="00EE0E50"/>
    <w:rsid w:val="00EE183D"/>
    <w:rsid w:val="00EE21A1"/>
    <w:rsid w:val="00EE22DD"/>
    <w:rsid w:val="00EE53FA"/>
    <w:rsid w:val="00EE5F9E"/>
    <w:rsid w:val="00EE78CD"/>
    <w:rsid w:val="00EF1C49"/>
    <w:rsid w:val="00EF2865"/>
    <w:rsid w:val="00EF3AAF"/>
    <w:rsid w:val="00EF3BD3"/>
    <w:rsid w:val="00EF3BD8"/>
    <w:rsid w:val="00EF52C4"/>
    <w:rsid w:val="00EF5BBC"/>
    <w:rsid w:val="00EF72F3"/>
    <w:rsid w:val="00EF7309"/>
    <w:rsid w:val="00EF7CDC"/>
    <w:rsid w:val="00F004A7"/>
    <w:rsid w:val="00F00A2D"/>
    <w:rsid w:val="00F00CE5"/>
    <w:rsid w:val="00F01750"/>
    <w:rsid w:val="00F03164"/>
    <w:rsid w:val="00F037FD"/>
    <w:rsid w:val="00F046C5"/>
    <w:rsid w:val="00F0478D"/>
    <w:rsid w:val="00F0552F"/>
    <w:rsid w:val="00F06768"/>
    <w:rsid w:val="00F071E4"/>
    <w:rsid w:val="00F0746A"/>
    <w:rsid w:val="00F07D02"/>
    <w:rsid w:val="00F1158D"/>
    <w:rsid w:val="00F124BE"/>
    <w:rsid w:val="00F12BCB"/>
    <w:rsid w:val="00F14742"/>
    <w:rsid w:val="00F159DC"/>
    <w:rsid w:val="00F169FD"/>
    <w:rsid w:val="00F20A1F"/>
    <w:rsid w:val="00F22D18"/>
    <w:rsid w:val="00F236D3"/>
    <w:rsid w:val="00F2486A"/>
    <w:rsid w:val="00F256D4"/>
    <w:rsid w:val="00F267B0"/>
    <w:rsid w:val="00F26929"/>
    <w:rsid w:val="00F26D96"/>
    <w:rsid w:val="00F2797A"/>
    <w:rsid w:val="00F279D9"/>
    <w:rsid w:val="00F27FB2"/>
    <w:rsid w:val="00F3016D"/>
    <w:rsid w:val="00F31419"/>
    <w:rsid w:val="00F31F43"/>
    <w:rsid w:val="00F32340"/>
    <w:rsid w:val="00F33ECA"/>
    <w:rsid w:val="00F34ABB"/>
    <w:rsid w:val="00F364D7"/>
    <w:rsid w:val="00F37583"/>
    <w:rsid w:val="00F37880"/>
    <w:rsid w:val="00F37A47"/>
    <w:rsid w:val="00F40403"/>
    <w:rsid w:val="00F40996"/>
    <w:rsid w:val="00F42409"/>
    <w:rsid w:val="00F446FD"/>
    <w:rsid w:val="00F46C18"/>
    <w:rsid w:val="00F506F2"/>
    <w:rsid w:val="00F518C3"/>
    <w:rsid w:val="00F52B11"/>
    <w:rsid w:val="00F543D7"/>
    <w:rsid w:val="00F54871"/>
    <w:rsid w:val="00F57C83"/>
    <w:rsid w:val="00F6007A"/>
    <w:rsid w:val="00F61553"/>
    <w:rsid w:val="00F629E6"/>
    <w:rsid w:val="00F62C17"/>
    <w:rsid w:val="00F63AC7"/>
    <w:rsid w:val="00F63C06"/>
    <w:rsid w:val="00F63FDF"/>
    <w:rsid w:val="00F64489"/>
    <w:rsid w:val="00F65165"/>
    <w:rsid w:val="00F66F8B"/>
    <w:rsid w:val="00F67410"/>
    <w:rsid w:val="00F67D61"/>
    <w:rsid w:val="00F67EAA"/>
    <w:rsid w:val="00F71011"/>
    <w:rsid w:val="00F7176A"/>
    <w:rsid w:val="00F72D3E"/>
    <w:rsid w:val="00F72FE6"/>
    <w:rsid w:val="00F7372E"/>
    <w:rsid w:val="00F754CB"/>
    <w:rsid w:val="00F75A2C"/>
    <w:rsid w:val="00F75EC6"/>
    <w:rsid w:val="00F7601B"/>
    <w:rsid w:val="00F81E7F"/>
    <w:rsid w:val="00F83588"/>
    <w:rsid w:val="00F837E0"/>
    <w:rsid w:val="00F85943"/>
    <w:rsid w:val="00F86996"/>
    <w:rsid w:val="00F878EB"/>
    <w:rsid w:val="00F87A14"/>
    <w:rsid w:val="00F87D0F"/>
    <w:rsid w:val="00F910E0"/>
    <w:rsid w:val="00F913F8"/>
    <w:rsid w:val="00F91A50"/>
    <w:rsid w:val="00F91DBB"/>
    <w:rsid w:val="00F93B05"/>
    <w:rsid w:val="00F94475"/>
    <w:rsid w:val="00F94D39"/>
    <w:rsid w:val="00F94DDA"/>
    <w:rsid w:val="00F951E4"/>
    <w:rsid w:val="00F95A41"/>
    <w:rsid w:val="00F96135"/>
    <w:rsid w:val="00F963C3"/>
    <w:rsid w:val="00F96F42"/>
    <w:rsid w:val="00F97491"/>
    <w:rsid w:val="00FA01B9"/>
    <w:rsid w:val="00FA3187"/>
    <w:rsid w:val="00FA38FA"/>
    <w:rsid w:val="00FA4F37"/>
    <w:rsid w:val="00FA4FF4"/>
    <w:rsid w:val="00FA544C"/>
    <w:rsid w:val="00FA7269"/>
    <w:rsid w:val="00FA766F"/>
    <w:rsid w:val="00FA7DE9"/>
    <w:rsid w:val="00FB1214"/>
    <w:rsid w:val="00FB1C2C"/>
    <w:rsid w:val="00FB20BB"/>
    <w:rsid w:val="00FB3771"/>
    <w:rsid w:val="00FB4EF8"/>
    <w:rsid w:val="00FB5310"/>
    <w:rsid w:val="00FB6DD2"/>
    <w:rsid w:val="00FC0140"/>
    <w:rsid w:val="00FC09F3"/>
    <w:rsid w:val="00FC17C6"/>
    <w:rsid w:val="00FC2BED"/>
    <w:rsid w:val="00FC33B0"/>
    <w:rsid w:val="00FC4793"/>
    <w:rsid w:val="00FC7188"/>
    <w:rsid w:val="00FC73C6"/>
    <w:rsid w:val="00FD0A82"/>
    <w:rsid w:val="00FD0AD7"/>
    <w:rsid w:val="00FD0F1F"/>
    <w:rsid w:val="00FD1936"/>
    <w:rsid w:val="00FD1C69"/>
    <w:rsid w:val="00FD1D35"/>
    <w:rsid w:val="00FD4267"/>
    <w:rsid w:val="00FD4DD6"/>
    <w:rsid w:val="00FD5761"/>
    <w:rsid w:val="00FD598F"/>
    <w:rsid w:val="00FD724B"/>
    <w:rsid w:val="00FD7BAB"/>
    <w:rsid w:val="00FE18E8"/>
    <w:rsid w:val="00FE34F4"/>
    <w:rsid w:val="00FE392C"/>
    <w:rsid w:val="00FE436E"/>
    <w:rsid w:val="00FE4942"/>
    <w:rsid w:val="00FE597C"/>
    <w:rsid w:val="00FE6BEF"/>
    <w:rsid w:val="00FE737C"/>
    <w:rsid w:val="00FE738A"/>
    <w:rsid w:val="00FE7EFD"/>
    <w:rsid w:val="00FF0AE5"/>
    <w:rsid w:val="00FF0F56"/>
    <w:rsid w:val="00FF2AFF"/>
    <w:rsid w:val="00FF5154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747A"/>
  <w15:docId w15:val="{6AD11C19-CB98-47A6-B050-51916B04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 w:qFormat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BA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2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A5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56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66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9A5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5CEC"/>
    <w:pPr>
      <w:keepNext/>
      <w:keepLines/>
      <w:spacing w:before="40" w:after="0"/>
      <w:outlineLvl w:val="5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9A5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9A5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9A5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6205"/>
    <w:rPr>
      <w:rFonts w:ascii="Cambria" w:hAnsi="Cambria"/>
      <w:b/>
      <w:color w:val="365F91"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5056CA"/>
    <w:rPr>
      <w:rFonts w:ascii="Cambria" w:hAnsi="Cambria"/>
      <w:b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275CEC"/>
    <w:rPr>
      <w:rFonts w:ascii="Cambria" w:hAnsi="Cambria"/>
      <w:color w:val="243F6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494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40620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406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6205"/>
    <w:rPr>
      <w:rFonts w:ascii="Tahoma" w:hAnsi="Tahoma"/>
      <w:sz w:val="16"/>
    </w:rPr>
  </w:style>
  <w:style w:type="paragraph" w:styleId="Spistreci1">
    <w:name w:val="toc 1"/>
    <w:basedOn w:val="Normalny"/>
    <w:next w:val="Normalny"/>
    <w:autoRedefine/>
    <w:uiPriority w:val="39"/>
    <w:rsid w:val="00EA0F17"/>
    <w:pPr>
      <w:tabs>
        <w:tab w:val="right" w:leader="dot" w:pos="9063"/>
      </w:tabs>
      <w:spacing w:before="120" w:after="0"/>
    </w:pPr>
    <w:rPr>
      <w:rFonts w:asciiTheme="majorHAnsi" w:hAnsiTheme="majorHAnsi" w:cs="Arial"/>
      <w:bCs/>
      <w:caps/>
      <w:noProof/>
      <w:sz w:val="24"/>
      <w:szCs w:val="24"/>
    </w:rPr>
  </w:style>
  <w:style w:type="character" w:styleId="Hipercze">
    <w:name w:val="Hyperlink"/>
    <w:uiPriority w:val="99"/>
    <w:rsid w:val="00406205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406205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Nagwek40">
    <w:name w:val="Nagłówek #4_"/>
    <w:link w:val="Nagwek41"/>
    <w:uiPriority w:val="99"/>
    <w:locked/>
    <w:rsid w:val="006B4679"/>
    <w:rPr>
      <w:rFonts w:ascii="Times New Roman" w:hAnsi="Times New Roman"/>
      <w:b/>
      <w:sz w:val="23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6B4679"/>
    <w:pPr>
      <w:widowControl w:val="0"/>
      <w:shd w:val="clear" w:color="auto" w:fill="FFFFFF"/>
      <w:spacing w:before="780" w:after="300" w:line="240" w:lineRule="atLeast"/>
      <w:jc w:val="center"/>
      <w:outlineLvl w:val="3"/>
    </w:pPr>
    <w:rPr>
      <w:rFonts w:ascii="Times New Roman" w:hAnsi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rsid w:val="006B4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4679"/>
  </w:style>
  <w:style w:type="paragraph" w:styleId="Stopka">
    <w:name w:val="footer"/>
    <w:basedOn w:val="Normalny"/>
    <w:link w:val="StopkaZnak"/>
    <w:uiPriority w:val="99"/>
    <w:rsid w:val="006B4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467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709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S,footnote text"/>
    <w:basedOn w:val="Normalny"/>
    <w:link w:val="TekstprzypisudolnegoZnak"/>
    <w:uiPriority w:val="99"/>
    <w:qFormat/>
    <w:rsid w:val="00437092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OOTNOTES Char"/>
    <w:uiPriority w:val="99"/>
    <w:semiHidden/>
    <w:rPr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437092"/>
    <w:rPr>
      <w:rFonts w:ascii="Arial" w:hAnsi="Arial"/>
      <w:sz w:val="20"/>
      <w:lang w:eastAsia="ar-SA" w:bidi="ar-SA"/>
    </w:rPr>
  </w:style>
  <w:style w:type="character" w:styleId="Odwoaniedokomentarza">
    <w:name w:val="annotation reference"/>
    <w:uiPriority w:val="99"/>
    <w:rsid w:val="009E5484"/>
    <w:rPr>
      <w:rFonts w:cs="Times New Roman"/>
      <w:sz w:val="16"/>
    </w:rPr>
  </w:style>
  <w:style w:type="paragraph" w:styleId="Tekstkomentarza">
    <w:name w:val="annotation text"/>
    <w:aliases w:val="Znak,Znak1,Tekst komentarza Znak Znak,Tekst komentarza Znak Znak Znak"/>
    <w:basedOn w:val="Normalny"/>
    <w:link w:val="TekstkomentarzaZnak"/>
    <w:uiPriority w:val="99"/>
    <w:rsid w:val="009E5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1 Znak,Tekst komentarza Znak Znak Znak1,Tekst komentarza Znak Znak Znak Znak"/>
    <w:link w:val="Tekstkomentarza"/>
    <w:uiPriority w:val="99"/>
    <w:locked/>
    <w:rsid w:val="009E548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E5484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E5484"/>
    <w:rPr>
      <w:b/>
      <w:sz w:val="20"/>
    </w:rPr>
  </w:style>
  <w:style w:type="paragraph" w:customStyle="1" w:styleId="Default">
    <w:name w:val="Default"/>
    <w:rsid w:val="009D187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710CC"/>
  </w:style>
  <w:style w:type="paragraph" w:customStyle="1" w:styleId="Kolorowalistaakcent11">
    <w:name w:val="Kolorowa lista — akcent 11"/>
    <w:basedOn w:val="Normalny"/>
    <w:uiPriority w:val="99"/>
    <w:rsid w:val="004710CC"/>
    <w:pPr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447E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47EC"/>
    <w:rPr>
      <w:rFonts w:ascii="Times New Roman" w:hAnsi="Times New Roman"/>
      <w:sz w:val="20"/>
    </w:rPr>
  </w:style>
  <w:style w:type="character" w:customStyle="1" w:styleId="Teksttreci">
    <w:name w:val="Tekst treści_"/>
    <w:link w:val="Teksttreci0"/>
    <w:uiPriority w:val="99"/>
    <w:locked/>
    <w:rsid w:val="00576137"/>
    <w:rPr>
      <w:rFonts w:ascii="Times New Roman" w:hAnsi="Times New Roman"/>
      <w:sz w:val="23"/>
      <w:shd w:val="clear" w:color="auto" w:fill="FFFFFF"/>
    </w:rPr>
  </w:style>
  <w:style w:type="character" w:customStyle="1" w:styleId="TeksttreciKursywa">
    <w:name w:val="Tekst treści + Kursywa"/>
    <w:uiPriority w:val="99"/>
    <w:rsid w:val="00576137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pl-PL" w:eastAsia="pl-PL"/>
    </w:rPr>
  </w:style>
  <w:style w:type="character" w:customStyle="1" w:styleId="TeksttreciPogrubienie">
    <w:name w:val="Tekst treści + Pogrubienie"/>
    <w:uiPriority w:val="99"/>
    <w:rsid w:val="00576137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76137"/>
    <w:pPr>
      <w:widowControl w:val="0"/>
      <w:shd w:val="clear" w:color="auto" w:fill="FFFFFF"/>
      <w:spacing w:before="3120" w:after="0" w:line="278" w:lineRule="exact"/>
      <w:ind w:hanging="540"/>
      <w:jc w:val="center"/>
    </w:pPr>
    <w:rPr>
      <w:rFonts w:ascii="Times New Roman" w:hAnsi="Times New Roman"/>
      <w:sz w:val="23"/>
      <w:szCs w:val="23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57613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/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576137"/>
    <w:rPr>
      <w:rFonts w:ascii="Times" w:hAnsi="Times"/>
      <w:sz w:val="20"/>
    </w:rPr>
  </w:style>
  <w:style w:type="paragraph" w:customStyle="1" w:styleId="Akapit">
    <w:name w:val="Akapit"/>
    <w:basedOn w:val="Nagwek6"/>
    <w:rsid w:val="00275CEC"/>
    <w:pPr>
      <w:keepLines w:val="0"/>
      <w:spacing w:before="0" w:line="36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A131E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E67B78"/>
  </w:style>
  <w:style w:type="table" w:styleId="Tabela-Siatka">
    <w:name w:val="Table Grid"/>
    <w:basedOn w:val="Standardowy"/>
    <w:uiPriority w:val="99"/>
    <w:rsid w:val="0021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-tekst">
    <w:name w:val="SOP-tekst"/>
    <w:basedOn w:val="Normalny"/>
    <w:uiPriority w:val="99"/>
    <w:rsid w:val="006178DA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94721C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372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7372E"/>
    <w:rPr>
      <w:rFonts w:cs="Times New Roman"/>
    </w:rPr>
  </w:style>
  <w:style w:type="character" w:styleId="Odwoanieprzypisukocowego">
    <w:name w:val="endnote reference"/>
    <w:uiPriority w:val="99"/>
    <w:semiHidden/>
    <w:rsid w:val="00F7372E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E723F2"/>
    <w:rPr>
      <w:b/>
      <w:bCs/>
    </w:rPr>
  </w:style>
  <w:style w:type="numbering" w:customStyle="1" w:styleId="Styl1">
    <w:name w:val="Styl1"/>
    <w:uiPriority w:val="99"/>
    <w:rsid w:val="009275A7"/>
    <w:pPr>
      <w:numPr>
        <w:numId w:val="3"/>
      </w:numPr>
    </w:pPr>
  </w:style>
  <w:style w:type="character" w:customStyle="1" w:styleId="Ppogrubienie">
    <w:name w:val="_P_ – pogrubienie"/>
    <w:uiPriority w:val="1"/>
    <w:qFormat/>
    <w:rsid w:val="00460520"/>
    <w:rPr>
      <w:b/>
    </w:rPr>
  </w:style>
  <w:style w:type="character" w:customStyle="1" w:styleId="fontstyle01">
    <w:name w:val="fontstyle01"/>
    <w:basedOn w:val="Domylnaczcionkaakapitu"/>
    <w:rsid w:val="00FD1936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D193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A3A0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648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footnote">
    <w:name w:val="footnote"/>
    <w:basedOn w:val="Domylnaczcionkaakapitu"/>
    <w:rsid w:val="00D74E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23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78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7839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9A5E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A5E6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5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5E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9A5E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9A5E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A5E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9A5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A5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wydatnienie">
    <w:name w:val="Emphasis"/>
    <w:basedOn w:val="Domylnaczcionkaakapitu"/>
    <w:uiPriority w:val="20"/>
    <w:qFormat/>
    <w:locked/>
    <w:rsid w:val="009A5E62"/>
    <w:rPr>
      <w:i/>
      <w:iCs/>
    </w:rPr>
  </w:style>
  <w:style w:type="paragraph" w:styleId="Bezodstpw">
    <w:name w:val="No Spacing"/>
    <w:uiPriority w:val="1"/>
    <w:qFormat/>
    <w:rsid w:val="009A5E62"/>
    <w:rPr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locked/>
    <w:rsid w:val="00C84ED5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locked/>
    <w:rsid w:val="00C84ED5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locked/>
    <w:rsid w:val="00C84E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locked/>
    <w:rsid w:val="00C84E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locked/>
    <w:rsid w:val="00C84E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locked/>
    <w:rsid w:val="00C84E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locked/>
    <w:rsid w:val="00C84E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6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1E4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418D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E21A1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2C1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8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10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6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7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7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pl/web/kultu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po-b114@kultur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nabory/b114-wzmocnienie-efektywnosci-energetycznej-obiektow-lokalnej-aktywnosci-spoleczn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rukcje.cst2021.gov.pl/" TargetMode="External"/><Relationship Id="rId10" Type="http://schemas.openxmlformats.org/officeDocument/2006/relationships/hyperlink" Target="http://www.gov.pl/web/kultura/krajowy-plan-odbudow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od.cst2021.gov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planodbudowy/strategia-promocji-i-informacji-kpo" TargetMode="External"/><Relationship Id="rId1" Type="http://schemas.openxmlformats.org/officeDocument/2006/relationships/hyperlink" Target="https://stat.gov.pl/obszary-tematyczne/roczniki-statystyczne/roczniki-statystyczne/rocznik-statystyczny-rzeczypospolitej-polskiej-2022,2,2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21E5-9478-4B5C-8A71-EF74B6B5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5893</Words>
  <Characters>35360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DFE-XVI</dc:creator>
  <cp:keywords/>
  <dc:description/>
  <cp:lastModifiedBy>Przemysław Niedźwiecki</cp:lastModifiedBy>
  <cp:revision>10</cp:revision>
  <cp:lastPrinted>2023-11-15T10:42:00Z</cp:lastPrinted>
  <dcterms:created xsi:type="dcterms:W3CDTF">2023-12-04T14:35:00Z</dcterms:created>
  <dcterms:modified xsi:type="dcterms:W3CDTF">2023-12-06T22:36:00Z</dcterms:modified>
</cp:coreProperties>
</file>