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C0AF2" w:rsidRPr="001D0EAF" w:rsidP="00CE1425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6587490</wp:posOffset>
                </wp:positionH>
                <wp:positionV relativeFrom="paragraph">
                  <wp:posOffset>114935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AF2" w:rsidRPr="006E5B39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AC0AF2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8.7pt;margin-top:9.0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AC0AF2" w:rsidRPr="006E5B39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AC0AF2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P="00F51DC3">
      <w:pPr>
        <w:tabs>
          <w:tab w:val="left" w:pos="-120"/>
        </w:tabs>
        <w:ind w:hanging="141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1D0EAF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AC0AF2" w:rsidRPr="006E5B39" w:rsidP="00AC0AF2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06 sierpnia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9E26AF" w:rsidP="009E26AF">
      <w:pPr>
        <w:spacing w:after="120"/>
        <w:rPr>
          <w:rFonts w:ascii="Century Gothic" w:hAnsi="Century Gothic"/>
          <w:sz w:val="20"/>
          <w:szCs w:val="20"/>
        </w:rPr>
      </w:pPr>
      <w:r w:rsidRPr="005831A1">
        <w:rPr>
          <w:rFonts w:ascii="Century Gothic" w:hAnsi="Century Gothic"/>
          <w:sz w:val="20"/>
          <w:szCs w:val="20"/>
        </w:rPr>
        <w:t>BM-WRP.0237.4.2023</w:t>
      </w:r>
    </w:p>
    <w:p w:rsidR="00AC0AF2" w:rsidRPr="0078648A" w:rsidP="00AC0AF2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</w:t>
      </w:r>
    </w:p>
    <w:p w:rsidR="00AC0AF2" w:rsidRPr="00A613C9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– aktualizacja (</w:t>
      </w:r>
      <w:r w:rsidR="009E26AF">
        <w:rPr>
          <w:rFonts w:ascii="Century Gothic" w:hAnsi="Century Gothic"/>
          <w:b/>
          <w:sz w:val="20"/>
          <w:szCs w:val="20"/>
        </w:rPr>
        <w:t>2</w:t>
      </w:r>
      <w:r w:rsidR="001D7E54">
        <w:rPr>
          <w:rFonts w:ascii="Century Gothic" w:hAnsi="Century Gothic"/>
          <w:b/>
          <w:sz w:val="20"/>
          <w:szCs w:val="20"/>
        </w:rPr>
        <w:t>7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E94657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 w:rsidR="006566F4"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F2" w:rsidRPr="00C72E7F" w:rsidP="00E94657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  <w:r w:rsidR="001D7E54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AF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9E26AF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</w:p>
          <w:p w:rsidR="00AC0AF2" w:rsidRPr="00C72E7F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>zmieniające rozporządzenie w</w:t>
            </w:r>
            <w:r w:rsidR="001A4558">
              <w:rPr>
                <w:rFonts w:ascii="Century Gothic" w:hAnsi="Century Gothic"/>
                <w:sz w:val="16"/>
                <w:szCs w:val="16"/>
              </w:rPr>
              <w:t> </w:t>
            </w:r>
            <w:r w:rsidRPr="00C6105F">
              <w:rPr>
                <w:rFonts w:ascii="Century Gothic" w:hAnsi="Century Gothic"/>
                <w:sz w:val="16"/>
                <w:szCs w:val="16"/>
              </w:rPr>
              <w:t xml:space="preserve">sprawie </w:t>
            </w:r>
            <w:r w:rsidRPr="000D00A6" w:rsidR="000D00A6">
              <w:rPr>
                <w:rFonts w:ascii="Century Gothic" w:hAnsi="Century Gothic"/>
                <w:sz w:val="16"/>
                <w:szCs w:val="16"/>
              </w:rPr>
              <w:t>warunków i sposobu organizowania nauki religii w publicznych przedszkolach i szkołach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6" w:rsidRPr="00FA6FC7" w:rsidP="000D00A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Przygotowanie</w:t>
            </w:r>
            <w:r w:rsidRPr="0023458C">
              <w:rPr>
                <w:rFonts w:ascii="Century Gothic" w:hAnsi="Century Gothic"/>
                <w:sz w:val="16"/>
                <w:szCs w:val="16"/>
              </w:rPr>
              <w:t xml:space="preserve"> nowelizacji rozporządzenia Ministra Edukacji Narodowej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 dnia 14 kwietnia 1992 r. </w:t>
            </w:r>
            <w:r w:rsidRPr="00DF34C8">
              <w:rPr>
                <w:rFonts w:ascii="Century Gothic" w:hAnsi="Century Gothic"/>
                <w:sz w:val="16"/>
                <w:szCs w:val="16"/>
              </w:rPr>
              <w:t xml:space="preserve">w sprawie warunków i </w:t>
            </w:r>
            <w:r w:rsidRPr="00FA6FC7">
              <w:rPr>
                <w:rFonts w:ascii="Century Gothic" w:hAnsi="Century Gothic"/>
                <w:sz w:val="16"/>
                <w:szCs w:val="16"/>
              </w:rPr>
              <w:t xml:space="preserve">sposobu organizowania nauki religii w publicznych przedszkolach i szkołach (Dz. U. z 2020 r. poz. 983 oraz z 2024 r. poz. 1158) wynika z potrzeby ujednolicenia tygodniowego wymiaru godzin nauki religii i etyki w publicznych szkołach. </w:t>
            </w:r>
          </w:p>
          <w:p w:rsidR="000D00A6" w:rsidP="000D00A6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A6FC7">
              <w:rPr>
                <w:rFonts w:ascii="Century Gothic" w:hAnsi="Century Gothic"/>
                <w:sz w:val="16"/>
                <w:szCs w:val="16"/>
              </w:rPr>
              <w:t>Obecnie nauka religii  w publicznych szkołach odbywa się w wymiarze dwóch godzin lekcyjnych w każdym tygodniu. Jednocześnie wymiar ten może ulec zmniejszeniu za zgodą biskupa diecezjalnego Kościoła Katolickiego albo władz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zwierzchnich pozostałych kościołów i innych związków wyznaniowych. Natomiast nauka etyki odbywa się w wymiarze ustalanym przez dyrektora szkoły. Taki stan prawny powoduje, że nie każdy uczeń ma możliwość pobierania nauki religii </w:t>
            </w:r>
            <w:r w:rsidR="009A7F03"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 xml:space="preserve">i etyki w takim samym wymiarze. Ze względu na obligatoryjność organizowania nauki religii i etyki przez publiczne szkoły dla chętnych uczniów zasadne jest ujednolicenie tygodniowego wymiaru tej nauki, aby każdy uczeń w publicznej szkole pobierał tę naukę </w:t>
            </w:r>
            <w:r w:rsidR="009A7F03"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 xml:space="preserve">w takim samym wymiarze. </w:t>
            </w:r>
          </w:p>
          <w:p w:rsidR="000D00A6" w:rsidRPr="00877C5C" w:rsidP="000D00A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Jednocześnie, ze względu na fakultatywność pobierania nauki religii i etyki przez uczniów (nauka religii i etyki jest organizowana na życzenie rodziców </w:t>
            </w:r>
            <w:r w:rsidR="009A7F03"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 xml:space="preserve">lub pełnoletnich uczniów), zasadne jest, aby nauka religii i etyki odbywała się przed rozpoczęciem </w:t>
            </w:r>
            <w:r>
              <w:rPr>
                <w:rFonts w:ascii="Century Gothic" w:hAnsi="Century Gothic"/>
                <w:sz w:val="16"/>
                <w:szCs w:val="16"/>
              </w:rPr>
              <w:t>obowiązkowych zajęć edukacyjnych lub po zakończeniu tych zajęć w danym dniu.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6" w:rsidRPr="000D00A6" w:rsidP="000D00A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D00A6">
              <w:rPr>
                <w:rFonts w:ascii="Century Gothic" w:hAnsi="Century Gothic"/>
                <w:sz w:val="16"/>
                <w:szCs w:val="16"/>
              </w:rPr>
              <w:t xml:space="preserve">Od dnia 1 września 2025 r. tygodniowy wymiar godzin nauki religii i etyki będzie wynosił jedną godzinę w każdej klasie szkoły podstawowej, liceum ogólnokształcącego, technikum i branżowej szkoły I stopnia. </w:t>
            </w:r>
          </w:p>
          <w:p w:rsidR="000D00A6" w:rsidP="000D00A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D00A6">
              <w:rPr>
                <w:rFonts w:ascii="Century Gothic" w:hAnsi="Century Gothic"/>
                <w:sz w:val="16"/>
                <w:szCs w:val="16"/>
              </w:rPr>
              <w:t xml:space="preserve">Dodatkowo dyrektor szkoły zostanie zobligowany </w:t>
            </w:r>
            <w:r w:rsidR="009A7F03">
              <w:rPr>
                <w:rFonts w:ascii="Century Gothic" w:hAnsi="Century Gothic"/>
                <w:sz w:val="16"/>
                <w:szCs w:val="16"/>
              </w:rPr>
              <w:br/>
            </w:r>
            <w:r w:rsidRPr="000D00A6">
              <w:rPr>
                <w:rFonts w:ascii="Century Gothic" w:hAnsi="Century Gothic"/>
                <w:sz w:val="16"/>
                <w:szCs w:val="16"/>
              </w:rPr>
              <w:t>do umieszczenia zajęć religii i etyki przed lub po obowiązkowych zajęciach edukacyjnych w danym dniu.</w:t>
            </w:r>
          </w:p>
          <w:p w:rsidR="001D7E54" w:rsidP="005D6A56">
            <w:pPr>
              <w:tabs>
                <w:tab w:val="left" w:pos="1553"/>
              </w:tabs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  <w:p w:rsidR="001D7E54" w:rsidP="005D6A56">
            <w:pPr>
              <w:tabs>
                <w:tab w:val="left" w:pos="1553"/>
              </w:tabs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  <w:p w:rsidR="00AC0AF2" w:rsidRPr="005D6A56" w:rsidP="005D6A56">
            <w:pPr>
              <w:tabs>
                <w:tab w:val="left" w:pos="1553"/>
              </w:tabs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P="00E9465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>IV kwartał 2024 r</w:t>
            </w:r>
            <w:r w:rsidR="002B47E1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5F" w:rsidRPr="00C6105F" w:rsidP="001D7E5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D7E54">
              <w:rPr>
                <w:rFonts w:ascii="Century Gothic" w:hAnsi="Century Gothic"/>
                <w:sz w:val="16"/>
                <w:szCs w:val="16"/>
              </w:rPr>
              <w:t>Małgorzata Krasuska</w:t>
            </w:r>
          </w:p>
          <w:p w:rsidR="001D7E54" w:rsidRPr="001D7E54" w:rsidP="001D7E5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Pr="001D7E54">
              <w:rPr>
                <w:rFonts w:ascii="Century Gothic" w:hAnsi="Century Gothic"/>
                <w:sz w:val="16"/>
                <w:szCs w:val="16"/>
              </w:rPr>
              <w:t>radca generalny</w:t>
            </w:r>
          </w:p>
          <w:p w:rsidR="00C6105F" w:rsidRPr="00C6105F" w:rsidP="001D7E5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  <w:p w:rsidR="00C6105F" w:rsidRPr="00C6105F" w:rsidP="00C6105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105F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</w:p>
          <w:p w:rsidR="00AC0AF2" w:rsidRPr="009E3259" w:rsidP="00C610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3458C">
              <w:rPr>
                <w:rFonts w:ascii="Century Gothic" w:hAnsi="Century Gothic"/>
                <w:sz w:val="16"/>
                <w:szCs w:val="16"/>
              </w:rPr>
              <w:t xml:space="preserve">Kształcenia Ogólnego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3458C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>
              <w:rPr>
                <w:rFonts w:ascii="Century Gothic" w:hAnsi="Century Gothic"/>
                <w:sz w:val="16"/>
                <w:szCs w:val="16"/>
              </w:rPr>
              <w:t>Transformacji Cyfrowej</w:t>
            </w:r>
          </w:p>
        </w:tc>
      </w:tr>
    </w:tbl>
    <w:p w:rsidR="009F6304" w:rsidP="00AC0AF2">
      <w:pPr>
        <w:rPr>
          <w:rFonts w:ascii="Century Gothic" w:hAnsi="Century Gothic"/>
          <w:sz w:val="16"/>
          <w:szCs w:val="16"/>
        </w:rPr>
      </w:pPr>
    </w:p>
    <w:p w:rsidR="009F6304" w:rsidRPr="00B31DB0" w:rsidP="00AC0AF2">
      <w:pPr>
        <w:rPr>
          <w:rFonts w:ascii="Century Gothic" w:hAnsi="Century Gothic"/>
          <w:sz w:val="16"/>
          <w:szCs w:val="16"/>
        </w:rPr>
      </w:pPr>
    </w:p>
    <w:p w:rsidR="001653E0" w:rsidRPr="009F6304" w:rsidP="00AC0AF2">
      <w:pPr>
        <w:rPr>
          <w:rFonts w:ascii="Century Gothic" w:hAnsi="Century Gothic"/>
          <w:sz w:val="20"/>
          <w:szCs w:val="16"/>
        </w:rPr>
      </w:pPr>
    </w:p>
    <w:sectPr w:rsidSect="00600650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2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AC0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30242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76AF-558C-4A3E-BEEE-A78A28D5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10</cp:revision>
  <dcterms:created xsi:type="dcterms:W3CDTF">2024-07-30T08:29:00Z</dcterms:created>
  <dcterms:modified xsi:type="dcterms:W3CDTF">2024-08-06T12:28:00Z</dcterms:modified>
</cp:coreProperties>
</file>