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5426" w14:textId="26BD6102" w:rsidR="007D1EDD" w:rsidRDefault="35B3AB78" w:rsidP="00F420BF">
      <w:pPr>
        <w:jc w:val="center"/>
      </w:pPr>
      <w:r w:rsidRPr="0DE79D20">
        <w:rPr>
          <w:rFonts w:ascii="Arial" w:eastAsia="Arial" w:hAnsi="Arial" w:cs="Arial"/>
          <w:b/>
          <w:bCs/>
        </w:rPr>
        <w:t>Opis przedmiotu zamówienia - Zintegrowany System Informatyczny</w:t>
      </w:r>
    </w:p>
    <w:p w14:paraId="763FA0DF" w14:textId="54E83A55" w:rsidR="3C8CEBAA" w:rsidRDefault="3C8CEBAA" w:rsidP="04FC3D87">
      <w:pPr>
        <w:pStyle w:val="Nagwek2"/>
      </w:pPr>
      <w:r>
        <w:t xml:space="preserve">Matryca </w:t>
      </w:r>
      <w:r w:rsidR="02213846">
        <w:t>kosztów</w:t>
      </w:r>
    </w:p>
    <w:tbl>
      <w:tblPr>
        <w:tblW w:w="0" w:type="auto"/>
        <w:tblLook w:val="06A0" w:firstRow="1" w:lastRow="0" w:firstColumn="1" w:lastColumn="0" w:noHBand="1" w:noVBand="1"/>
      </w:tblPr>
      <w:tblGrid>
        <w:gridCol w:w="618"/>
        <w:gridCol w:w="5761"/>
        <w:gridCol w:w="2647"/>
      </w:tblGrid>
      <w:tr w:rsidR="04FC3D87" w14:paraId="08662A94"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19E82E03" w14:textId="0FEA6D64" w:rsidR="04FC3D87" w:rsidRDefault="04FC3D87"/>
        </w:tc>
        <w:tc>
          <w:tcPr>
            <w:tcW w:w="5761" w:type="dxa"/>
            <w:tcBorders>
              <w:top w:val="nil"/>
              <w:left w:val="nil"/>
              <w:bottom w:val="nil"/>
              <w:right w:val="nil"/>
            </w:tcBorders>
            <w:tcMar>
              <w:top w:w="15" w:type="dxa"/>
              <w:left w:w="15" w:type="dxa"/>
              <w:right w:w="15" w:type="dxa"/>
            </w:tcMar>
            <w:vAlign w:val="bottom"/>
          </w:tcPr>
          <w:p w14:paraId="4432FB4F" w14:textId="0CA80133" w:rsidR="009D1E94" w:rsidRPr="00FD3064" w:rsidRDefault="009D1E94" w:rsidP="04FC3D87">
            <w:pPr>
              <w:spacing w:after="0"/>
              <w:rPr>
                <w:rFonts w:ascii="Calibri" w:eastAsia="Aptos Narrow" w:hAnsi="Calibri" w:cs="Calibri"/>
                <w:b/>
                <w:bCs/>
                <w:i/>
                <w:color w:val="000000" w:themeColor="text1"/>
                <w:sz w:val="22"/>
                <w:szCs w:val="22"/>
                <w:u w:val="single"/>
              </w:rPr>
            </w:pPr>
            <w:r w:rsidRPr="009D1E94">
              <w:rPr>
                <w:rFonts w:ascii="Calibri" w:eastAsia="Aptos Narrow" w:hAnsi="Calibri" w:cs="Calibri"/>
                <w:b/>
                <w:bCs/>
                <w:color w:val="000000" w:themeColor="text1"/>
                <w:sz w:val="22"/>
                <w:szCs w:val="22"/>
              </w:rPr>
              <w:t>Nazwa wykonawcy:</w:t>
            </w:r>
            <w:r w:rsidR="00FD3064">
              <w:rPr>
                <w:rFonts w:ascii="Calibri" w:eastAsia="Aptos Narrow" w:hAnsi="Calibri" w:cs="Calibri"/>
                <w:b/>
                <w:bCs/>
                <w:color w:val="000000" w:themeColor="text1"/>
                <w:sz w:val="22"/>
                <w:szCs w:val="22"/>
              </w:rPr>
              <w:t xml:space="preserve"> </w:t>
            </w:r>
            <w:r w:rsidR="00FD3064" w:rsidRPr="007A129F">
              <w:rPr>
                <w:rFonts w:ascii="Calibri" w:eastAsia="Aptos Narrow" w:hAnsi="Calibri" w:cs="Calibri"/>
                <w:b/>
                <w:bCs/>
                <w:i/>
                <w:color w:val="BFBFBF" w:themeColor="background1" w:themeShade="BF"/>
                <w:sz w:val="18"/>
                <w:szCs w:val="18"/>
              </w:rPr>
              <w:t>(uzupełnia oferent)</w:t>
            </w:r>
          </w:p>
          <w:p w14:paraId="36470C05" w14:textId="32E66F41"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 xml:space="preserve">Nazwa oferowanego rozwiązania: </w:t>
            </w:r>
            <w:r w:rsidR="007A129F" w:rsidRPr="007A129F">
              <w:rPr>
                <w:rFonts w:ascii="Calibri" w:eastAsia="Aptos Narrow" w:hAnsi="Calibri" w:cs="Calibri"/>
                <w:b/>
                <w:bCs/>
                <w:i/>
                <w:color w:val="BFBFBF" w:themeColor="background1" w:themeShade="BF"/>
                <w:sz w:val="18"/>
                <w:szCs w:val="18"/>
              </w:rPr>
              <w:t>(uzupełnia oferent)</w:t>
            </w:r>
          </w:p>
        </w:tc>
        <w:tc>
          <w:tcPr>
            <w:tcW w:w="2647" w:type="dxa"/>
            <w:tcBorders>
              <w:top w:val="nil"/>
              <w:left w:val="nil"/>
              <w:bottom w:val="nil"/>
              <w:right w:val="nil"/>
            </w:tcBorders>
            <w:tcMar>
              <w:top w:w="15" w:type="dxa"/>
              <w:left w:w="15" w:type="dxa"/>
              <w:right w:w="15" w:type="dxa"/>
            </w:tcMar>
            <w:vAlign w:val="bottom"/>
          </w:tcPr>
          <w:p w14:paraId="5DE94020" w14:textId="3460D483" w:rsidR="04FC3D87" w:rsidRPr="009D1E94" w:rsidRDefault="04FC3D87">
            <w:pPr>
              <w:rPr>
                <w:rFonts w:ascii="Calibri" w:hAnsi="Calibri" w:cs="Calibri"/>
              </w:rPr>
            </w:pPr>
          </w:p>
        </w:tc>
      </w:tr>
      <w:tr w:rsidR="04FC3D87" w14:paraId="37279009"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7366A235" w14:textId="5BB7AA33" w:rsidR="04FC3D87" w:rsidRDefault="04FC3D87"/>
        </w:tc>
        <w:tc>
          <w:tcPr>
            <w:tcW w:w="5761" w:type="dxa"/>
            <w:tcBorders>
              <w:top w:val="nil"/>
              <w:left w:val="nil"/>
              <w:bottom w:val="nil"/>
              <w:right w:val="nil"/>
            </w:tcBorders>
            <w:tcMar>
              <w:top w:w="15" w:type="dxa"/>
              <w:left w:w="15" w:type="dxa"/>
              <w:right w:w="15" w:type="dxa"/>
            </w:tcMar>
            <w:vAlign w:val="bottom"/>
          </w:tcPr>
          <w:p w14:paraId="5AF47F17" w14:textId="668C9AA6" w:rsidR="009D1E94" w:rsidRPr="009D1E94" w:rsidRDefault="009D1E94">
            <w:pPr>
              <w:rPr>
                <w:rFonts w:ascii="Calibri" w:hAnsi="Calibri" w:cs="Calibri"/>
                <w:b/>
                <w:sz w:val="22"/>
                <w:szCs w:val="22"/>
              </w:rPr>
            </w:pPr>
            <w:r w:rsidRPr="009D1E94">
              <w:rPr>
                <w:rFonts w:ascii="Calibri" w:hAnsi="Calibri" w:cs="Calibri"/>
                <w:b/>
                <w:sz w:val="22"/>
                <w:szCs w:val="22"/>
              </w:rPr>
              <w:t>Nazwa producenta oprogramowania:</w:t>
            </w:r>
            <w:r w:rsidR="007A129F">
              <w:rPr>
                <w:rFonts w:ascii="Calibri" w:hAnsi="Calibri" w:cs="Calibri"/>
                <w:b/>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c>
          <w:tcPr>
            <w:tcW w:w="2647" w:type="dxa"/>
            <w:tcBorders>
              <w:top w:val="nil"/>
              <w:left w:val="nil"/>
              <w:bottom w:val="nil"/>
              <w:right w:val="nil"/>
            </w:tcBorders>
            <w:tcMar>
              <w:top w:w="15" w:type="dxa"/>
              <w:left w:w="15" w:type="dxa"/>
              <w:right w:w="15" w:type="dxa"/>
            </w:tcMar>
            <w:vAlign w:val="bottom"/>
          </w:tcPr>
          <w:p w14:paraId="6A5EB075" w14:textId="71927F14" w:rsidR="04FC3D87" w:rsidRPr="009D1E94" w:rsidRDefault="04FC3D87">
            <w:pPr>
              <w:rPr>
                <w:rFonts w:ascii="Calibri" w:hAnsi="Calibri" w:cs="Calibri"/>
              </w:rPr>
            </w:pPr>
          </w:p>
        </w:tc>
      </w:tr>
      <w:tr w:rsidR="04FC3D87" w14:paraId="43638919"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92504F7" w14:textId="69A4CFAF" w:rsidR="04FC3D87" w:rsidRDefault="04FC3D87"/>
        </w:tc>
        <w:tc>
          <w:tcPr>
            <w:tcW w:w="5761" w:type="dxa"/>
            <w:tcBorders>
              <w:top w:val="nil"/>
              <w:left w:val="nil"/>
              <w:bottom w:val="nil"/>
              <w:right w:val="nil"/>
            </w:tcBorders>
            <w:tcMar>
              <w:top w:w="15" w:type="dxa"/>
              <w:left w:w="15" w:type="dxa"/>
              <w:right w:w="15" w:type="dxa"/>
            </w:tcMar>
            <w:vAlign w:val="bottom"/>
          </w:tcPr>
          <w:p w14:paraId="12D3D56E" w14:textId="486B1D93" w:rsidR="04FC3D87" w:rsidRPr="009D1E94" w:rsidRDefault="04FC3D87" w:rsidP="04FC3D87">
            <w:pPr>
              <w:spacing w:after="0"/>
              <w:jc w:val="center"/>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Zintegrowany System Informatyczny (ZSI)</w:t>
            </w:r>
          </w:p>
        </w:tc>
        <w:tc>
          <w:tcPr>
            <w:tcW w:w="2647" w:type="dxa"/>
            <w:tcBorders>
              <w:top w:val="nil"/>
              <w:left w:val="nil"/>
              <w:bottom w:val="nil"/>
              <w:right w:val="nil"/>
            </w:tcBorders>
            <w:tcMar>
              <w:top w:w="15" w:type="dxa"/>
              <w:left w:w="15" w:type="dxa"/>
              <w:right w:w="15" w:type="dxa"/>
            </w:tcMar>
            <w:vAlign w:val="bottom"/>
          </w:tcPr>
          <w:p w14:paraId="579C5857" w14:textId="51251032" w:rsidR="04FC3D87" w:rsidRPr="009D1E94" w:rsidRDefault="04FC3D87">
            <w:pPr>
              <w:rPr>
                <w:rFonts w:ascii="Calibri" w:hAnsi="Calibri" w:cs="Calibri"/>
              </w:rPr>
            </w:pPr>
          </w:p>
        </w:tc>
      </w:tr>
      <w:tr w:rsidR="04FC3D87" w14:paraId="16715DEB"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4F1CC501" w14:textId="5A1215DE"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LICENCJE (na oferowane rozwiązanie bez Portalu pracowniczego):</w:t>
            </w:r>
          </w:p>
        </w:tc>
        <w:tc>
          <w:tcPr>
            <w:tcW w:w="2647" w:type="dxa"/>
            <w:tcBorders>
              <w:top w:val="nil"/>
              <w:left w:val="nil"/>
              <w:bottom w:val="nil"/>
              <w:right w:val="nil"/>
            </w:tcBorders>
            <w:tcMar>
              <w:top w:w="15" w:type="dxa"/>
              <w:left w:w="15" w:type="dxa"/>
              <w:right w:w="15" w:type="dxa"/>
            </w:tcMar>
            <w:vAlign w:val="bottom"/>
          </w:tcPr>
          <w:p w14:paraId="3B041548" w14:textId="1D3875C0" w:rsidR="04FC3D87" w:rsidRPr="009D1E94" w:rsidRDefault="04FC3D87">
            <w:pPr>
              <w:rPr>
                <w:rFonts w:ascii="Calibri" w:hAnsi="Calibri" w:cs="Calibri"/>
              </w:rPr>
            </w:pPr>
          </w:p>
        </w:tc>
      </w:tr>
      <w:tr w:rsidR="04FC3D87" w14:paraId="7C5EE532" w14:textId="77777777" w:rsidTr="009D1E94">
        <w:trPr>
          <w:trHeight w:val="870"/>
        </w:trPr>
        <w:tc>
          <w:tcPr>
            <w:tcW w:w="618" w:type="dxa"/>
            <w:tcBorders>
              <w:top w:val="nil"/>
              <w:left w:val="nil"/>
              <w:bottom w:val="nil"/>
              <w:right w:val="nil"/>
            </w:tcBorders>
            <w:tcMar>
              <w:top w:w="15" w:type="dxa"/>
              <w:left w:w="15" w:type="dxa"/>
              <w:right w:w="15" w:type="dxa"/>
            </w:tcMar>
            <w:vAlign w:val="bottom"/>
          </w:tcPr>
          <w:p w14:paraId="06CA0612" w14:textId="7F6225E4"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E3CD70" w14:textId="7219C804"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Zakup licencji:</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32F29F" w14:textId="17256234" w:rsidR="04FC3D87" w:rsidRPr="009D1E94" w:rsidRDefault="6BBFAC6C"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 xml:space="preserve">wartość </w:t>
            </w:r>
            <w:r w:rsidR="6FD7A0F7" w:rsidRPr="009D1E94">
              <w:rPr>
                <w:rFonts w:ascii="Calibri" w:eastAsia="Aptos Narrow" w:hAnsi="Calibri" w:cs="Calibri"/>
                <w:b/>
                <w:bCs/>
                <w:color w:val="000000" w:themeColor="text1"/>
                <w:sz w:val="22"/>
                <w:szCs w:val="22"/>
              </w:rPr>
              <w:t xml:space="preserve">w PLN </w:t>
            </w:r>
            <w:r w:rsidR="564998C7" w:rsidRPr="009D1E94">
              <w:rPr>
                <w:rFonts w:ascii="Calibri" w:eastAsia="Aptos Narrow" w:hAnsi="Calibri" w:cs="Calibri"/>
                <w:b/>
                <w:bCs/>
                <w:color w:val="000000" w:themeColor="text1"/>
                <w:sz w:val="22"/>
                <w:szCs w:val="22"/>
              </w:rPr>
              <w:t>brutto</w:t>
            </w:r>
          </w:p>
        </w:tc>
      </w:tr>
      <w:tr w:rsidR="04FC3D87" w14:paraId="28E0FE7E"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0DE3C85" w14:textId="1B3D728E"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B177D3" w14:textId="3B52D0BE"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Licencje dla użytkowników: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04ABD5" w14:textId="3B15D069"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C274840"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BC0C3EC" w14:textId="40EC71AD"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8B4A44" w14:textId="476953D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dla stanowisk:</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77D208" w14:textId="4EE91A85"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3E4B4C9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35DA6C2" w14:textId="2A76C1FB"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3926A7" w14:textId="5E73E3D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na oferowane rozwiązanie: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29BE2" w14:textId="5E2FF8CE"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32BCA681" w14:textId="77777777" w:rsidTr="009D1E94">
        <w:trPr>
          <w:trHeight w:val="315"/>
        </w:trPr>
        <w:tc>
          <w:tcPr>
            <w:tcW w:w="618" w:type="dxa"/>
            <w:tcBorders>
              <w:top w:val="nil"/>
              <w:left w:val="nil"/>
              <w:bottom w:val="nil"/>
              <w:right w:val="nil"/>
            </w:tcBorders>
            <w:tcMar>
              <w:top w:w="15" w:type="dxa"/>
              <w:left w:w="15" w:type="dxa"/>
              <w:right w:w="15" w:type="dxa"/>
            </w:tcMar>
            <w:vAlign w:val="bottom"/>
          </w:tcPr>
          <w:p w14:paraId="042AA704" w14:textId="4C9FC23D"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FD6BF2" w14:textId="44D48599"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Pozostałe licencje, np. na środowiska PROD/UAT/TEST/DEV (nie dotyczy platformy sprzętowo-systemowej)</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01FA3A" w14:textId="7168E713"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650B790C"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FB5513C" w14:textId="11B8A991"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32317393" w14:textId="3F0E3CAA"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4B86E973" w14:textId="0C2B1009" w:rsidR="04FC3D87" w:rsidRPr="009D1E94" w:rsidRDefault="04FC3D87">
            <w:pPr>
              <w:rPr>
                <w:rFonts w:ascii="Calibri" w:hAnsi="Calibri" w:cs="Calibri"/>
              </w:rPr>
            </w:pPr>
          </w:p>
        </w:tc>
      </w:tr>
      <w:tr w:rsidR="04FC3D87" w14:paraId="5ED17CCB"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7A740A5F" w14:textId="7EE4657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5F53AE" w14:textId="288A609C"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Roczne utrzymanie licencji (opłata cykliczna)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24538E" w14:textId="1EBEB91E" w:rsidR="04FC3D87" w:rsidRPr="009D1E94" w:rsidRDefault="3BD505E0"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wartość w PLN brutto</w:t>
            </w:r>
          </w:p>
        </w:tc>
      </w:tr>
      <w:tr w:rsidR="04FC3D87" w14:paraId="15DF344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9A7C5C7" w14:textId="2FB0CB4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F2EF77" w14:textId="2FAC63F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Licencje użytkowników: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2AC2BD" w14:textId="6075C7D9"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32EBBCF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728DDF89" w14:textId="333C5307"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1DA85" w14:textId="78B0616A"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dla stanowisk:</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2BB89B" w14:textId="2180CB1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3F00DE44"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9430865" w14:textId="2FD1ABC6"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880522" w14:textId="6CFFFECC" w:rsidR="04FC3D87" w:rsidRPr="009D1E94" w:rsidRDefault="005D27D0"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w:t>
            </w:r>
            <w:r w:rsidR="04FC3D87" w:rsidRPr="009D1E94">
              <w:rPr>
                <w:rFonts w:ascii="Calibri" w:eastAsia="Aptos Narrow" w:hAnsi="Calibri" w:cs="Calibri"/>
                <w:color w:val="000000" w:themeColor="text1"/>
                <w:sz w:val="22"/>
                <w:szCs w:val="22"/>
              </w:rPr>
              <w:t xml:space="preserve"> na oferowane rozwiązanie: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DB36B2" w14:textId="64FC037A"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19F634FD" w14:textId="77777777" w:rsidTr="009D1E94">
        <w:trPr>
          <w:trHeight w:val="360"/>
        </w:trPr>
        <w:tc>
          <w:tcPr>
            <w:tcW w:w="618" w:type="dxa"/>
            <w:tcBorders>
              <w:top w:val="nil"/>
              <w:left w:val="nil"/>
              <w:bottom w:val="nil"/>
              <w:right w:val="nil"/>
            </w:tcBorders>
            <w:tcMar>
              <w:top w:w="15" w:type="dxa"/>
              <w:left w:w="15" w:type="dxa"/>
              <w:right w:w="15" w:type="dxa"/>
            </w:tcMar>
            <w:vAlign w:val="bottom"/>
          </w:tcPr>
          <w:p w14:paraId="01662DE0" w14:textId="1E97EF57"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04CBB7" w14:textId="475A4C04"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Pozostałe licencje, np. na środowiska PROD/UAT/TEST/DEV (nie dotyczy platformy sprzętowo-systemowej)</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94BEBC" w14:textId="331E3C2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BA46FFE"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3FC9BE3" w14:textId="32E391DB"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05999B88" w14:textId="30E634CF"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60AA41C5" w14:textId="09BF7210" w:rsidR="04FC3D87" w:rsidRPr="009D1E94" w:rsidRDefault="04FC3D87">
            <w:pPr>
              <w:rPr>
                <w:rFonts w:ascii="Calibri" w:hAnsi="Calibri" w:cs="Calibri"/>
              </w:rPr>
            </w:pPr>
          </w:p>
        </w:tc>
      </w:tr>
      <w:tr w:rsidR="04FC3D87" w14:paraId="5762CD25"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60C1C9D0" w14:textId="7DBA24DA"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LICENCJE (na oferowany Portal pracowniczy):</w:t>
            </w:r>
          </w:p>
        </w:tc>
        <w:tc>
          <w:tcPr>
            <w:tcW w:w="2647" w:type="dxa"/>
            <w:tcBorders>
              <w:top w:val="nil"/>
              <w:left w:val="nil"/>
              <w:bottom w:val="nil"/>
              <w:right w:val="nil"/>
            </w:tcBorders>
            <w:tcMar>
              <w:top w:w="15" w:type="dxa"/>
              <w:left w:w="15" w:type="dxa"/>
              <w:right w:w="15" w:type="dxa"/>
            </w:tcMar>
            <w:vAlign w:val="bottom"/>
          </w:tcPr>
          <w:p w14:paraId="30480E69" w14:textId="7E452B24" w:rsidR="04FC3D87" w:rsidRPr="009D1E94" w:rsidRDefault="04FC3D87">
            <w:pPr>
              <w:rPr>
                <w:rFonts w:ascii="Calibri" w:hAnsi="Calibri" w:cs="Calibri"/>
              </w:rPr>
            </w:pPr>
          </w:p>
        </w:tc>
      </w:tr>
      <w:tr w:rsidR="04FC3D87" w14:paraId="49DBEA44" w14:textId="77777777" w:rsidTr="009D1E94">
        <w:trPr>
          <w:trHeight w:val="474"/>
        </w:trPr>
        <w:tc>
          <w:tcPr>
            <w:tcW w:w="618" w:type="dxa"/>
            <w:tcBorders>
              <w:top w:val="nil"/>
              <w:left w:val="nil"/>
              <w:bottom w:val="nil"/>
              <w:right w:val="nil"/>
            </w:tcBorders>
            <w:tcMar>
              <w:top w:w="15" w:type="dxa"/>
              <w:left w:w="15" w:type="dxa"/>
              <w:right w:w="15" w:type="dxa"/>
            </w:tcMar>
            <w:vAlign w:val="bottom"/>
          </w:tcPr>
          <w:p w14:paraId="50552055" w14:textId="69624B09"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BD2F9F" w14:textId="30779F56"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Zakup licencji:</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08DFED" w14:textId="6A49729C" w:rsidR="04FC3D87" w:rsidRPr="009D1E94" w:rsidRDefault="2E2382E5"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 xml:space="preserve"> wartość w PLN brutt</w:t>
            </w:r>
            <w:r w:rsidR="009D1E94" w:rsidRPr="009D1E94">
              <w:rPr>
                <w:rFonts w:ascii="Calibri" w:eastAsia="Aptos Narrow" w:hAnsi="Calibri" w:cs="Calibri"/>
                <w:b/>
                <w:bCs/>
                <w:color w:val="000000" w:themeColor="text1"/>
                <w:sz w:val="22"/>
                <w:szCs w:val="22"/>
              </w:rPr>
              <w:t>o</w:t>
            </w:r>
          </w:p>
        </w:tc>
      </w:tr>
      <w:tr w:rsidR="04FC3D87" w14:paraId="717893FA"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E791D3E" w14:textId="43069430"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16B7E" w14:textId="566E4225"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Licencje dla użytkowników: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AE60DA" w14:textId="29F6A665"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7DDBFFCD"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361EE78" w14:textId="23B99AB2"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09D1DD" w14:textId="35A405ED"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dla stanowisk:</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B5F60E" w14:textId="765A3EB0"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0284F7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F142CB1" w14:textId="345910FF"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306DC5" w14:textId="4C5EE38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na oferowane rozwiązanie: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4B4E0C" w14:textId="7F23E982"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7382AEA" w14:textId="77777777" w:rsidTr="009D1E94">
        <w:trPr>
          <w:trHeight w:val="345"/>
        </w:trPr>
        <w:tc>
          <w:tcPr>
            <w:tcW w:w="618" w:type="dxa"/>
            <w:tcBorders>
              <w:top w:val="nil"/>
              <w:left w:val="nil"/>
              <w:bottom w:val="nil"/>
              <w:right w:val="nil"/>
            </w:tcBorders>
            <w:tcMar>
              <w:top w:w="15" w:type="dxa"/>
              <w:left w:w="15" w:type="dxa"/>
              <w:right w:w="15" w:type="dxa"/>
            </w:tcMar>
            <w:vAlign w:val="bottom"/>
          </w:tcPr>
          <w:p w14:paraId="40BD7C21" w14:textId="047D0C87"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D8FD1F" w14:textId="34A9B89A"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Pozostałe licencje, np. na środowiska PROD/UAT/TEST/DEV (nie dotyczy platformy sprzętowo-systemowej)</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6D3EF0" w14:textId="1FC21EEF"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85CFF7B"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13AAAEF3" w14:textId="693FA464"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53249565" w14:textId="33CCDDFC"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53AAF91E" w14:textId="2298A810" w:rsidR="04FC3D87" w:rsidRPr="009D1E94" w:rsidRDefault="04FC3D87">
            <w:pPr>
              <w:rPr>
                <w:rFonts w:ascii="Calibri" w:hAnsi="Calibri" w:cs="Calibri"/>
              </w:rPr>
            </w:pPr>
          </w:p>
        </w:tc>
      </w:tr>
      <w:tr w:rsidR="04FC3D87" w14:paraId="5854FB4F" w14:textId="77777777" w:rsidTr="009D1E94">
        <w:trPr>
          <w:trHeight w:val="915"/>
        </w:trPr>
        <w:tc>
          <w:tcPr>
            <w:tcW w:w="618" w:type="dxa"/>
            <w:tcBorders>
              <w:top w:val="nil"/>
              <w:left w:val="nil"/>
              <w:bottom w:val="nil"/>
              <w:right w:val="nil"/>
            </w:tcBorders>
            <w:tcMar>
              <w:top w:w="15" w:type="dxa"/>
              <w:left w:w="15" w:type="dxa"/>
              <w:right w:w="15" w:type="dxa"/>
            </w:tcMar>
            <w:vAlign w:val="bottom"/>
          </w:tcPr>
          <w:p w14:paraId="7BAA23B8" w14:textId="6046AA9F"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3E4E8" w14:textId="4E5C24EB"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Roczne utrzymanie licencji (opłata cykliczna)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E11E76" w14:textId="15D083B3" w:rsidR="04FC3D87" w:rsidRPr="009D1E94" w:rsidRDefault="517A2B2F"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kwota w PLN brutto</w:t>
            </w:r>
          </w:p>
        </w:tc>
      </w:tr>
      <w:tr w:rsidR="04FC3D87" w14:paraId="3627EED5"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8FE248A" w14:textId="2887D4DE"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2FB1F1" w14:textId="5632C689"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Licencje użytkowników: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8D6387" w14:textId="7529704B"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3391EEB"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A9FD04E" w14:textId="36BE2C4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E4D8EB" w14:textId="194F3F1F"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 dla stanowisk:</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437514" w14:textId="51C5D34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647ABA8F"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73158F60" w14:textId="3BBC1DD1"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760773" w14:textId="043A8820" w:rsidR="04FC3D87" w:rsidRPr="009D1E94" w:rsidRDefault="005D27D0"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Licencje</w:t>
            </w:r>
            <w:r w:rsidR="04FC3D87" w:rsidRPr="009D1E94">
              <w:rPr>
                <w:rFonts w:ascii="Calibri" w:eastAsia="Aptos Narrow" w:hAnsi="Calibri" w:cs="Calibri"/>
                <w:color w:val="000000" w:themeColor="text1"/>
                <w:sz w:val="22"/>
                <w:szCs w:val="22"/>
              </w:rPr>
              <w:t xml:space="preserve"> na oferowane rozwiązanie: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21D49A" w14:textId="2D47F3B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7F3FF1AC" w14:textId="77777777" w:rsidTr="009D1E94">
        <w:trPr>
          <w:trHeight w:val="600"/>
        </w:trPr>
        <w:tc>
          <w:tcPr>
            <w:tcW w:w="618" w:type="dxa"/>
            <w:tcBorders>
              <w:top w:val="nil"/>
              <w:left w:val="nil"/>
              <w:bottom w:val="nil"/>
              <w:right w:val="nil"/>
            </w:tcBorders>
            <w:tcMar>
              <w:top w:w="15" w:type="dxa"/>
              <w:left w:w="15" w:type="dxa"/>
              <w:right w:w="15" w:type="dxa"/>
            </w:tcMar>
            <w:vAlign w:val="bottom"/>
          </w:tcPr>
          <w:p w14:paraId="37AC12BC" w14:textId="54DE36F4"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DEBA40" w14:textId="71FF23A5"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Pozostałe licencje, np. na środowiska PROD/UAT/TEST/DEV (nie dotyczy platformy sprzętowo-systemowej)</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877A7C" w14:textId="3C5E4711"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18336B05"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12ACA028" w14:textId="2E915673"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45CF5442" w14:textId="0E16CB3C"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24ECBC97" w14:textId="599E3E5C" w:rsidR="04FC3D87" w:rsidRPr="009D1E94" w:rsidRDefault="04FC3D87">
            <w:pPr>
              <w:rPr>
                <w:rFonts w:ascii="Calibri" w:hAnsi="Calibri" w:cs="Calibri"/>
              </w:rPr>
            </w:pPr>
          </w:p>
        </w:tc>
      </w:tr>
      <w:tr w:rsidR="04FC3D87" w14:paraId="6CEA7BD8"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5E788520" w14:textId="04AC09EA"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KOSZT WDROŻENIA W PODZIALE NA OBSZARY FUNKCJONALNE:</w:t>
            </w:r>
          </w:p>
        </w:tc>
        <w:tc>
          <w:tcPr>
            <w:tcW w:w="2647" w:type="dxa"/>
            <w:tcBorders>
              <w:top w:val="nil"/>
              <w:left w:val="nil"/>
              <w:bottom w:val="nil"/>
              <w:right w:val="nil"/>
            </w:tcBorders>
            <w:tcMar>
              <w:top w:w="15" w:type="dxa"/>
              <w:left w:w="15" w:type="dxa"/>
              <w:right w:w="15" w:type="dxa"/>
            </w:tcMar>
            <w:vAlign w:val="bottom"/>
          </w:tcPr>
          <w:p w14:paraId="2B2206AA" w14:textId="60EA057D" w:rsidR="04FC3D87" w:rsidRPr="009D1E94" w:rsidRDefault="04FC3D87">
            <w:pPr>
              <w:rPr>
                <w:rFonts w:ascii="Calibri" w:hAnsi="Calibri" w:cs="Calibri"/>
              </w:rPr>
            </w:pPr>
          </w:p>
        </w:tc>
      </w:tr>
      <w:tr w:rsidR="04FC3D87" w14:paraId="45EFB059"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078027A7" w14:textId="1BB9D22E"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972616" w14:textId="09702BAD"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 xml:space="preserve">WDROŻENIE - OBSZAR </w:t>
            </w:r>
            <w:proofErr w:type="spellStart"/>
            <w:r w:rsidRPr="009D1E94">
              <w:rPr>
                <w:rFonts w:ascii="Calibri" w:eastAsia="Aptos Narrow" w:hAnsi="Calibri" w:cs="Calibri"/>
                <w:b/>
                <w:bCs/>
                <w:color w:val="000000" w:themeColor="text1"/>
                <w:sz w:val="22"/>
                <w:szCs w:val="22"/>
              </w:rPr>
              <w:t>FiK</w:t>
            </w:r>
            <w:proofErr w:type="spellEnd"/>
            <w:r w:rsidRPr="009D1E94">
              <w:rPr>
                <w:rFonts w:ascii="Calibri" w:eastAsia="Aptos Narrow" w:hAnsi="Calibri" w:cs="Calibri"/>
                <w:b/>
                <w:bCs/>
                <w:color w:val="000000" w:themeColor="text1"/>
                <w:sz w:val="22"/>
                <w:szCs w:val="22"/>
              </w:rPr>
              <w:t xml:space="preserve"> - FINANSE I KSIĘGOWOŚĆ (zakres W1 + W2+W3)</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655DBF" w14:textId="7B592EA9" w:rsidR="04FC3D87" w:rsidRPr="009D1E94" w:rsidRDefault="33119A01"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74F11AD7"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AF106E3" w14:textId="76C3B669"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156158" w14:textId="31B71C11"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zakresu podstawowego - "z pudełka" (kolumna 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BCA6DF" w14:textId="07D933DE"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FDF7A42"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786F49D" w14:textId="714F4D2B"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29CF78" w14:textId="6BBAE5EF"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 wymagającego - "dodatkowej konfiguracji/</w:t>
            </w:r>
            <w:proofErr w:type="spellStart"/>
            <w:r w:rsidRPr="009D1E94">
              <w:rPr>
                <w:rFonts w:ascii="Calibri" w:eastAsia="Aptos Narrow" w:hAnsi="Calibri" w:cs="Calibri"/>
                <w:color w:val="000000" w:themeColor="text1"/>
                <w:sz w:val="22"/>
                <w:szCs w:val="22"/>
              </w:rPr>
              <w:t>dewelopmentu</w:t>
            </w:r>
            <w:proofErr w:type="spellEnd"/>
            <w:r w:rsidRPr="009D1E94">
              <w:rPr>
                <w:rFonts w:ascii="Calibri" w:eastAsia="Aptos Narrow" w:hAnsi="Calibri" w:cs="Calibri"/>
                <w:color w:val="000000" w:themeColor="text1"/>
                <w:sz w:val="22"/>
                <w:szCs w:val="22"/>
              </w:rPr>
              <w:t>" - kolumna "B")</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B717A8" w14:textId="32A77336"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703E72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81A3E56" w14:textId="42D9A290"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79A35B" w14:textId="0D0B1DE2"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Pula dni w ramach przeznaczonych na integracje/migracje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1564D0" w14:textId="5CFBB4D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12B90AA5"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318BA5A" w14:textId="51D23DAC"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797A698A" w14:textId="426B98EB"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12EE275D" w14:textId="34C0A543" w:rsidR="04FC3D87" w:rsidRPr="009D1E94" w:rsidRDefault="04FC3D87">
            <w:pPr>
              <w:rPr>
                <w:rFonts w:ascii="Calibri" w:hAnsi="Calibri" w:cs="Calibri"/>
              </w:rPr>
            </w:pPr>
          </w:p>
        </w:tc>
      </w:tr>
      <w:tr w:rsidR="04FC3D87" w14:paraId="527D1DE8"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3721A898" w14:textId="12D509D9"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3D3938" w14:textId="2D322568"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 xml:space="preserve">WDROŻENIE OBSZAR </w:t>
            </w:r>
            <w:proofErr w:type="spellStart"/>
            <w:r w:rsidRPr="009D1E94">
              <w:rPr>
                <w:rFonts w:ascii="Calibri" w:eastAsia="Aptos Narrow" w:hAnsi="Calibri" w:cs="Calibri"/>
                <w:b/>
                <w:bCs/>
                <w:color w:val="000000" w:themeColor="text1"/>
                <w:sz w:val="22"/>
                <w:szCs w:val="22"/>
              </w:rPr>
              <w:t>KiP</w:t>
            </w:r>
            <w:proofErr w:type="spellEnd"/>
            <w:r w:rsidRPr="009D1E94">
              <w:rPr>
                <w:rFonts w:ascii="Calibri" w:eastAsia="Aptos Narrow" w:hAnsi="Calibri" w:cs="Calibri"/>
                <w:b/>
                <w:bCs/>
                <w:color w:val="000000" w:themeColor="text1"/>
                <w:sz w:val="22"/>
                <w:szCs w:val="22"/>
              </w:rPr>
              <w:t xml:space="preserve"> - KADRY I PŁACE (zakres W1+W4)</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5F188A" w14:textId="275FF1EC" w:rsidR="04FC3D87" w:rsidRPr="009D1E94" w:rsidRDefault="2BA6E275"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716A09C5"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25E3929" w14:textId="7D715678"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DDEE9E" w14:textId="38232B2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zakresu podstawowego - "z pudełka" (kolumna 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1C390D" w14:textId="3F563862"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2F4A8241"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98AFA42" w14:textId="473B29C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6ED9ED" w14:textId="2D7E014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 wymagającego - "dodatkowej konfiguracji/</w:t>
            </w:r>
            <w:proofErr w:type="spellStart"/>
            <w:r w:rsidRPr="009D1E94">
              <w:rPr>
                <w:rFonts w:ascii="Calibri" w:eastAsia="Aptos Narrow" w:hAnsi="Calibri" w:cs="Calibri"/>
                <w:color w:val="000000" w:themeColor="text1"/>
                <w:sz w:val="22"/>
                <w:szCs w:val="22"/>
              </w:rPr>
              <w:t>dewelopmentu</w:t>
            </w:r>
            <w:proofErr w:type="spellEnd"/>
            <w:r w:rsidRPr="009D1E94">
              <w:rPr>
                <w:rFonts w:ascii="Calibri" w:eastAsia="Aptos Narrow" w:hAnsi="Calibri" w:cs="Calibri"/>
                <w:color w:val="000000" w:themeColor="text1"/>
                <w:sz w:val="22"/>
                <w:szCs w:val="22"/>
              </w:rPr>
              <w:t>" - kolumna "B")</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BE8441" w14:textId="69BDE6FC"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0AD64B62"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7D1FC9E7" w14:textId="272C0423"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A50880" w14:textId="1D5A8965"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Pula dni w ramach przeznaczonych na integracje/migracje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4BBD38" w14:textId="3553342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F1228C5"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827A193" w14:textId="6A86A0BA"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661C37B8" w14:textId="4CC66C99"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25B76D82" w14:textId="2B448CA5" w:rsidR="04FC3D87" w:rsidRPr="009D1E94" w:rsidRDefault="04FC3D87">
            <w:pPr>
              <w:rPr>
                <w:rFonts w:ascii="Calibri" w:hAnsi="Calibri" w:cs="Calibri"/>
              </w:rPr>
            </w:pPr>
          </w:p>
        </w:tc>
      </w:tr>
      <w:tr w:rsidR="04FC3D87" w14:paraId="78327D37"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6FDC5919" w14:textId="06F23EF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78AF95" w14:textId="39302991"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WDROŻENIE WARIANT NIEPEŁNY - ERP BEZ LOGITSTYKI (zakres W1+W2+W3+W4)</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B41AB6" w14:textId="26D0AD33" w:rsidR="04FC3D87" w:rsidRPr="009D1E94" w:rsidRDefault="52E76D81"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22572A0D"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1701F3C3" w14:textId="057DB42C"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B530A4" w14:textId="0C3F6BA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zakresu podstawowego - "z pudełka" (kolumna 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73F808" w14:textId="54049781"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7CD6EBD4"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725EF3F" w14:textId="70F17FFB"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1C60BA" w14:textId="2D26C4BE"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 wymagającego - "dodatkowej konfiguracji/</w:t>
            </w:r>
            <w:proofErr w:type="spellStart"/>
            <w:r w:rsidRPr="009D1E94">
              <w:rPr>
                <w:rFonts w:ascii="Calibri" w:eastAsia="Aptos Narrow" w:hAnsi="Calibri" w:cs="Calibri"/>
                <w:color w:val="000000" w:themeColor="text1"/>
                <w:sz w:val="22"/>
                <w:szCs w:val="22"/>
              </w:rPr>
              <w:t>dewelopmentu</w:t>
            </w:r>
            <w:proofErr w:type="spellEnd"/>
            <w:r w:rsidRPr="009D1E94">
              <w:rPr>
                <w:rFonts w:ascii="Calibri" w:eastAsia="Aptos Narrow" w:hAnsi="Calibri" w:cs="Calibri"/>
                <w:color w:val="000000" w:themeColor="text1"/>
                <w:sz w:val="22"/>
                <w:szCs w:val="22"/>
              </w:rPr>
              <w:t>" - kolumna "B")</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B13BBE" w14:textId="4F3519D0"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2E98033"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56F0F9A" w14:textId="07A68E72"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90D921" w14:textId="34AA37E3"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Pula dni w ramach przeznaczonych na integracje/migracje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2789DA" w14:textId="432C1442"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BE9E2AC"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109CD1D" w14:textId="411C338A"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3EB7A211" w14:textId="5D1F92E9"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06BD4F66" w14:textId="2CB6C0EE" w:rsidR="04FC3D87" w:rsidRPr="009D1E94" w:rsidRDefault="04FC3D87">
            <w:pPr>
              <w:rPr>
                <w:rFonts w:ascii="Calibri" w:hAnsi="Calibri" w:cs="Calibri"/>
              </w:rPr>
            </w:pPr>
          </w:p>
        </w:tc>
      </w:tr>
      <w:tr w:rsidR="04FC3D87" w14:paraId="206852F1"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7DE84708" w14:textId="352D0B38"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7D4ECC" w14:textId="2881F106"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WDROŻENIE WARIANT PEŁNY - ERP Z LOGISTYKĄ (W1+W2+W3+W4+W5)</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6D7C91" w14:textId="2E91356D" w:rsidR="04FC3D87" w:rsidRPr="009D1E94" w:rsidRDefault="1CD8575D"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6C04192F"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9610CD2" w14:textId="455E98FE"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9F48AF" w14:textId="6324818B"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Zakres podstawowy - "z pudełka" (kolumna 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334D63" w14:textId="0D11FDB3"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6FBF3C47"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1FF2FD9" w14:textId="727C54C3"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49D396" w14:textId="1335F754"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Wycena wdrożenia zakres wymagającego - "dodatkowej konfiguracji/</w:t>
            </w:r>
            <w:proofErr w:type="spellStart"/>
            <w:r w:rsidRPr="009D1E94">
              <w:rPr>
                <w:rFonts w:ascii="Calibri" w:eastAsia="Aptos Narrow" w:hAnsi="Calibri" w:cs="Calibri"/>
                <w:color w:val="000000" w:themeColor="text1"/>
                <w:sz w:val="22"/>
                <w:szCs w:val="22"/>
              </w:rPr>
              <w:t>dewelopmentu</w:t>
            </w:r>
            <w:proofErr w:type="spellEnd"/>
            <w:r w:rsidRPr="009D1E94">
              <w:rPr>
                <w:rFonts w:ascii="Calibri" w:eastAsia="Aptos Narrow" w:hAnsi="Calibri" w:cs="Calibri"/>
                <w:color w:val="000000" w:themeColor="text1"/>
                <w:sz w:val="22"/>
                <w:szCs w:val="22"/>
              </w:rPr>
              <w:t>" - kolumna "B")</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4D463D" w14:textId="063E67B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28BFF536"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766EB689" w14:textId="6A9F7173"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A070B8" w14:textId="6DA0BDDA"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Pula dni w ramach przeznaczonych na integracje/migracje</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890E0C" w14:textId="231D86FD"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5D18D21"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997D98A" w14:textId="6965E27C"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68CE7E2B" w14:textId="42ABA394"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413F0536" w14:textId="199C9F8F" w:rsidR="04FC3D87" w:rsidRPr="009D1E94" w:rsidRDefault="04FC3D87">
            <w:pPr>
              <w:rPr>
                <w:rFonts w:ascii="Calibri" w:hAnsi="Calibri" w:cs="Calibri"/>
              </w:rPr>
            </w:pPr>
          </w:p>
        </w:tc>
      </w:tr>
      <w:tr w:rsidR="04FC3D87" w14:paraId="2E10BCFE"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6205B53E" w14:textId="0E92A9C7"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KOSZT PULI GODZIN NA ROZWÓJ</w:t>
            </w:r>
          </w:p>
        </w:tc>
        <w:tc>
          <w:tcPr>
            <w:tcW w:w="2647" w:type="dxa"/>
            <w:tcBorders>
              <w:top w:val="nil"/>
              <w:left w:val="nil"/>
              <w:bottom w:val="nil"/>
              <w:right w:val="nil"/>
            </w:tcBorders>
            <w:tcMar>
              <w:top w:w="15" w:type="dxa"/>
              <w:left w:w="15" w:type="dxa"/>
              <w:right w:w="15" w:type="dxa"/>
            </w:tcMar>
            <w:vAlign w:val="bottom"/>
          </w:tcPr>
          <w:p w14:paraId="447EDDA9" w14:textId="0446762F" w:rsidR="04FC3D87" w:rsidRPr="009D1E94" w:rsidRDefault="04FC3D87">
            <w:pPr>
              <w:rPr>
                <w:rFonts w:ascii="Calibri" w:hAnsi="Calibri" w:cs="Calibri"/>
              </w:rPr>
            </w:pPr>
          </w:p>
        </w:tc>
      </w:tr>
      <w:tr w:rsidR="04FC3D87" w14:paraId="3C5D1348"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43E9566B" w14:textId="65EDC5A8"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82C3EC" w14:textId="5B775934"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ROZWÓJ</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CE1AA4" w14:textId="13BB5D68" w:rsidR="04FC3D87" w:rsidRPr="009D1E94" w:rsidRDefault="5CBA979C"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26259EB0"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CBC0976" w14:textId="28632550"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3E0346" w14:textId="7406902B"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Stawka za 1 </w:t>
            </w:r>
            <w:r w:rsidR="5258805F" w:rsidRPr="009D1E94">
              <w:rPr>
                <w:rFonts w:ascii="Calibri" w:eastAsia="Aptos Narrow" w:hAnsi="Calibri" w:cs="Calibri"/>
                <w:color w:val="000000" w:themeColor="text1"/>
                <w:sz w:val="22"/>
                <w:szCs w:val="22"/>
              </w:rPr>
              <w:t xml:space="preserve">godzinę </w:t>
            </w:r>
            <w:r w:rsidRPr="009D1E94">
              <w:rPr>
                <w:rFonts w:ascii="Calibri" w:eastAsia="Aptos Narrow" w:hAnsi="Calibri" w:cs="Calibri"/>
                <w:color w:val="000000" w:themeColor="text1"/>
                <w:sz w:val="22"/>
                <w:szCs w:val="22"/>
              </w:rPr>
              <w:t xml:space="preserve">pracy (1 </w:t>
            </w:r>
            <w:r w:rsidR="5258805F" w:rsidRPr="009D1E94">
              <w:rPr>
                <w:rFonts w:ascii="Calibri" w:eastAsia="Aptos Narrow" w:hAnsi="Calibri" w:cs="Calibri"/>
                <w:color w:val="000000" w:themeColor="text1"/>
                <w:sz w:val="22"/>
                <w:szCs w:val="22"/>
              </w:rPr>
              <w:t>roboczogodzina</w:t>
            </w:r>
            <w:r w:rsidRPr="009D1E94">
              <w:rPr>
                <w:rFonts w:ascii="Calibri" w:eastAsia="Aptos Narrow" w:hAnsi="Calibri" w:cs="Calibri"/>
                <w:color w:val="000000" w:themeColor="text1"/>
                <w:sz w:val="22"/>
                <w:szCs w:val="22"/>
              </w:rPr>
              <w:t xml:space="preserve">) do wykorzystania w okresie 2028-2030 dla: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53D0DE" w14:textId="3ED0518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6CCD0202"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3521903" w14:textId="7B2B7506"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C80E53" w14:textId="16C6E51F" w:rsidR="04FC3D87" w:rsidRPr="009D1E94" w:rsidRDefault="5258805F"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puli 800 roboczogodzin (100 MD)</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F820DD" w14:textId="58D49C0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4CEBFC34"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17AFC531" w14:textId="037922DA"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DD5F59" w14:textId="6249ADD3" w:rsidR="04FC3D87" w:rsidRPr="009D1E94" w:rsidRDefault="5258805F"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puli 2.000 roboczogodzin (250 MD)</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66E219" w14:textId="6F72BFA3"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153EA68B"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01F7AC0" w14:textId="775DCFA6"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7DEBD" w14:textId="259A67DD" w:rsidR="04FC3D87" w:rsidRPr="009D1E94" w:rsidRDefault="5258805F"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puli 4.000 roboczogodzin (500 MD)</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32C7DD" w14:textId="202EBD2A"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6902FC42"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35307B0E" w14:textId="577F1196"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2CAA6784" w14:textId="072C60CA"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1D22B837" w14:textId="07BD8EF0" w:rsidR="04FC3D87" w:rsidRPr="009D1E94" w:rsidRDefault="04FC3D87">
            <w:pPr>
              <w:rPr>
                <w:rFonts w:ascii="Calibri" w:hAnsi="Calibri" w:cs="Calibri"/>
              </w:rPr>
            </w:pPr>
          </w:p>
        </w:tc>
      </w:tr>
      <w:tr w:rsidR="04FC3D87" w14:paraId="4A0BF1F3"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69815FF8" w14:textId="1D9E3E4E"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KOSZT GWARANCJI I UTRZYMANIA</w:t>
            </w:r>
          </w:p>
        </w:tc>
        <w:tc>
          <w:tcPr>
            <w:tcW w:w="2647" w:type="dxa"/>
            <w:tcBorders>
              <w:top w:val="nil"/>
              <w:left w:val="nil"/>
              <w:bottom w:val="nil"/>
              <w:right w:val="nil"/>
            </w:tcBorders>
            <w:tcMar>
              <w:top w:w="15" w:type="dxa"/>
              <w:left w:w="15" w:type="dxa"/>
              <w:right w:w="15" w:type="dxa"/>
            </w:tcMar>
            <w:vAlign w:val="bottom"/>
          </w:tcPr>
          <w:p w14:paraId="7EA9863D" w14:textId="0FBE9B90" w:rsidR="04FC3D87" w:rsidRPr="009D1E94" w:rsidRDefault="04FC3D87">
            <w:pPr>
              <w:rPr>
                <w:rFonts w:ascii="Calibri" w:hAnsi="Calibri" w:cs="Calibri"/>
              </w:rPr>
            </w:pPr>
          </w:p>
        </w:tc>
      </w:tr>
      <w:tr w:rsidR="04FC3D87" w14:paraId="1B0BA674" w14:textId="77777777" w:rsidTr="009D1E94">
        <w:trPr>
          <w:trHeight w:val="900"/>
        </w:trPr>
        <w:tc>
          <w:tcPr>
            <w:tcW w:w="618" w:type="dxa"/>
            <w:tcBorders>
              <w:top w:val="nil"/>
              <w:left w:val="nil"/>
              <w:bottom w:val="nil"/>
              <w:right w:val="nil"/>
            </w:tcBorders>
            <w:tcMar>
              <w:top w:w="15" w:type="dxa"/>
              <w:left w:w="15" w:type="dxa"/>
              <w:right w:w="15" w:type="dxa"/>
            </w:tcMar>
            <w:vAlign w:val="bottom"/>
          </w:tcPr>
          <w:p w14:paraId="49983E77" w14:textId="2F15710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9C76FA" w14:textId="02177428"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GWARANCJA I UTRZYMANIE DLA WYMAGAŃ SLA OKREŚLONYCH W OPZ</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923D46" w14:textId="15FB2B36" w:rsidR="04FC3D87" w:rsidRPr="009D1E94" w:rsidRDefault="72358DE7" w:rsidP="04FC3D87">
            <w:pPr>
              <w:spacing w:after="0"/>
              <w:rPr>
                <w:rFonts w:ascii="Calibri" w:hAnsi="Calibri" w:cs="Calibri"/>
              </w:rPr>
            </w:pPr>
            <w:r w:rsidRPr="009D1E94">
              <w:rPr>
                <w:rFonts w:ascii="Calibri" w:eastAsia="Aptos Narrow" w:hAnsi="Calibri" w:cs="Calibri"/>
                <w:b/>
                <w:bCs/>
                <w:color w:val="000000" w:themeColor="text1"/>
                <w:sz w:val="22"/>
                <w:szCs w:val="22"/>
              </w:rPr>
              <w:t xml:space="preserve">wartość w PLN brutto </w:t>
            </w:r>
          </w:p>
        </w:tc>
      </w:tr>
      <w:tr w:rsidR="04FC3D87" w14:paraId="220C01E2"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2F7594BE" w14:textId="51BDC3C5"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C17AD6" w14:textId="6186AFA9" w:rsidR="04FC3D87" w:rsidRPr="009D1E94" w:rsidRDefault="04FC3D87" w:rsidP="04FC3D87">
            <w:pPr>
              <w:spacing w:after="0"/>
              <w:rPr>
                <w:rFonts w:ascii="Calibri" w:hAnsi="Calibri" w:cs="Calibri"/>
              </w:rPr>
            </w:pPr>
            <w:r w:rsidRPr="009D1E94">
              <w:rPr>
                <w:rFonts w:ascii="Calibri" w:eastAsia="Aptos Narrow" w:hAnsi="Calibri" w:cs="Calibri"/>
                <w:color w:val="000000" w:themeColor="text1"/>
                <w:sz w:val="22"/>
                <w:szCs w:val="22"/>
              </w:rPr>
              <w:t>w 1 roku po wdrożeniu:</w:t>
            </w:r>
          </w:p>
          <w:p w14:paraId="4FD3412C" w14:textId="2ABB93B9" w:rsidR="04FC3D87" w:rsidRPr="009D1E94" w:rsidRDefault="332B432E" w:rsidP="009D36E4">
            <w:pPr>
              <w:pStyle w:val="Akapitzlist"/>
              <w:numPr>
                <w:ilvl w:val="0"/>
                <w:numId w:val="33"/>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(8-16/</w:t>
            </w:r>
            <w:proofErr w:type="spellStart"/>
            <w:r w:rsidRPr="009D1E94">
              <w:rPr>
                <w:rFonts w:ascii="Calibri" w:eastAsia="Aptos Narrow" w:hAnsi="Calibri" w:cs="Calibri"/>
                <w:color w:val="000000" w:themeColor="text1"/>
                <w:sz w:val="22"/>
                <w:szCs w:val="22"/>
              </w:rPr>
              <w:t>pn-pt</w:t>
            </w:r>
            <w:proofErr w:type="spellEnd"/>
            <w:r w:rsidRPr="009D1E94">
              <w:rPr>
                <w:rFonts w:ascii="Calibri" w:eastAsia="Aptos Narrow" w:hAnsi="Calibri" w:cs="Calibri"/>
                <w:color w:val="000000" w:themeColor="text1"/>
                <w:sz w:val="22"/>
                <w:szCs w:val="22"/>
              </w:rPr>
              <w:t>)</w:t>
            </w:r>
            <w:r w:rsidR="43F007CE" w:rsidRPr="009D1E94">
              <w:rPr>
                <w:rFonts w:ascii="Calibri" w:eastAsia="Aptos Narrow" w:hAnsi="Calibri" w:cs="Calibri"/>
                <w:color w:val="000000" w:themeColor="text1"/>
                <w:sz w:val="22"/>
                <w:szCs w:val="22"/>
              </w:rPr>
              <w:t>:</w:t>
            </w:r>
          </w:p>
          <w:p w14:paraId="547184BA" w14:textId="58EF907F" w:rsidR="04FC3D87" w:rsidRPr="009D1E94" w:rsidRDefault="332B432E" w:rsidP="19F200B4">
            <w:pPr>
              <w:pStyle w:val="Akapitzlist"/>
              <w:numPr>
                <w:ilvl w:val="0"/>
                <w:numId w:val="32"/>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(24/7)</w:t>
            </w:r>
            <w:r w:rsidR="6D27BDC0" w:rsidRPr="009D1E94">
              <w:rPr>
                <w:rFonts w:ascii="Calibri" w:eastAsia="Aptos Narrow" w:hAnsi="Calibri" w:cs="Calibri"/>
                <w:color w:val="000000" w:themeColor="text1"/>
                <w:sz w:val="22"/>
                <w:szCs w:val="22"/>
              </w:rPr>
              <w:t>:</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A4AB55" w14:textId="3C1BABEE" w:rsidR="04FC3D87" w:rsidRPr="009D1E94" w:rsidRDefault="0EEC54D1" w:rsidP="04FC3D87">
            <w:pPr>
              <w:spacing w:after="0"/>
              <w:rPr>
                <w:rFonts w:ascii="Calibri" w:hAnsi="Calibri" w:cs="Calibri"/>
              </w:rPr>
            </w:pPr>
            <w:r w:rsidRPr="009D1E94">
              <w:rPr>
                <w:rFonts w:ascii="Calibri" w:eastAsia="Aptos Narrow" w:hAnsi="Calibri" w:cs="Calibri"/>
                <w:color w:val="000000" w:themeColor="text1"/>
                <w:sz w:val="22"/>
                <w:szCs w:val="22"/>
              </w:rPr>
              <w:t>WARIANT</w:t>
            </w:r>
            <w:r w:rsidR="009D1E94" w:rsidRPr="009D1E94">
              <w:rPr>
                <w:rFonts w:ascii="Calibri" w:eastAsia="Aptos Narrow" w:hAnsi="Calibri" w:cs="Calibri"/>
                <w:color w:val="000000" w:themeColor="text1"/>
                <w:sz w:val="22"/>
                <w:szCs w:val="22"/>
              </w:rPr>
              <w:t xml:space="preserve"> 8-16/5</w:t>
            </w: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p w14:paraId="42F0E338" w14:textId="630C355C" w:rsidR="04FC3D87" w:rsidRPr="009D1E94" w:rsidRDefault="0EEC54D1" w:rsidP="04FC3D87">
            <w:pPr>
              <w:spacing w:after="0"/>
              <w:rPr>
                <w:rFonts w:ascii="Calibri" w:hAnsi="Calibri" w:cs="Calibri"/>
              </w:rPr>
            </w:pPr>
            <w:r w:rsidRPr="009D1E94">
              <w:rPr>
                <w:rFonts w:ascii="Calibri" w:eastAsia="Aptos Narrow" w:hAnsi="Calibri" w:cs="Calibri"/>
                <w:color w:val="000000" w:themeColor="text1"/>
                <w:sz w:val="22"/>
                <w:szCs w:val="22"/>
              </w:rPr>
              <w:t>WARIANT</w:t>
            </w:r>
            <w:r w:rsidR="009D1E94" w:rsidRPr="009D1E94">
              <w:rPr>
                <w:rFonts w:ascii="Calibri" w:eastAsia="Aptos Narrow" w:hAnsi="Calibri" w:cs="Calibri"/>
                <w:color w:val="000000" w:themeColor="text1"/>
                <w:sz w:val="22"/>
                <w:szCs w:val="22"/>
              </w:rPr>
              <w:t xml:space="preserve"> 24/7</w:t>
            </w:r>
            <w:r w:rsidRPr="009D1E94">
              <w:rPr>
                <w:rFonts w:ascii="Calibri" w:eastAsia="Aptos Narrow" w:hAnsi="Calibri" w:cs="Calibri"/>
                <w:color w:val="000000" w:themeColor="text1"/>
                <w:sz w:val="22"/>
                <w:szCs w:val="22"/>
              </w:rPr>
              <w:t>:</w:t>
            </w:r>
            <w:r w:rsidR="007A129F" w:rsidRPr="007A129F">
              <w:rPr>
                <w:rFonts w:ascii="Calibri" w:eastAsia="Aptos Narrow" w:hAnsi="Calibri" w:cs="Calibri"/>
                <w:b/>
                <w:bCs/>
                <w:i/>
                <w:color w:val="BFBFBF" w:themeColor="background1" w:themeShade="BF"/>
                <w:sz w:val="18"/>
                <w:szCs w:val="18"/>
              </w:rPr>
              <w:t xml:space="preserve"> (uzupełnia oferent)</w:t>
            </w:r>
          </w:p>
        </w:tc>
      </w:tr>
      <w:tr w:rsidR="04FC3D87" w14:paraId="3B53C59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41A9638" w14:textId="1E522EC0"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0B6273" w14:textId="145977E1" w:rsidR="04FC3D87" w:rsidRPr="009D1E94" w:rsidRDefault="04FC3D87" w:rsidP="04FC3D87">
            <w:pPr>
              <w:spacing w:after="0"/>
              <w:rPr>
                <w:rFonts w:ascii="Calibri" w:hAnsi="Calibri" w:cs="Calibri"/>
              </w:rPr>
            </w:pPr>
            <w:r w:rsidRPr="009D1E94">
              <w:rPr>
                <w:rFonts w:ascii="Calibri" w:eastAsia="Aptos Narrow" w:hAnsi="Calibri" w:cs="Calibri"/>
                <w:color w:val="000000" w:themeColor="text1"/>
                <w:sz w:val="22"/>
                <w:szCs w:val="22"/>
              </w:rPr>
              <w:t xml:space="preserve">w 2 roku po wdrożeniu: </w:t>
            </w:r>
          </w:p>
          <w:p w14:paraId="58EFFBEA" w14:textId="23500DBD" w:rsidR="04FC3D87" w:rsidRPr="009D1E94" w:rsidRDefault="22275015" w:rsidP="0957D25E">
            <w:pPr>
              <w:pStyle w:val="Akapitzlist"/>
              <w:numPr>
                <w:ilvl w:val="0"/>
                <w:numId w:val="33"/>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(8-16/</w:t>
            </w:r>
            <w:proofErr w:type="spellStart"/>
            <w:r w:rsidRPr="009D1E94">
              <w:rPr>
                <w:rFonts w:ascii="Calibri" w:eastAsia="Aptos Narrow" w:hAnsi="Calibri" w:cs="Calibri"/>
                <w:color w:val="000000" w:themeColor="text1"/>
                <w:sz w:val="22"/>
                <w:szCs w:val="22"/>
              </w:rPr>
              <w:t>pn-pt</w:t>
            </w:r>
            <w:proofErr w:type="spellEnd"/>
            <w:r w:rsidRPr="009D1E94">
              <w:rPr>
                <w:rFonts w:ascii="Calibri" w:eastAsia="Aptos Narrow" w:hAnsi="Calibri" w:cs="Calibri"/>
                <w:color w:val="000000" w:themeColor="text1"/>
                <w:sz w:val="22"/>
                <w:szCs w:val="22"/>
              </w:rPr>
              <w:t>)</w:t>
            </w:r>
            <w:r w:rsidR="22432369" w:rsidRPr="009D1E94">
              <w:rPr>
                <w:rFonts w:ascii="Calibri" w:eastAsia="Aptos Narrow" w:hAnsi="Calibri" w:cs="Calibri"/>
                <w:color w:val="000000" w:themeColor="text1"/>
                <w:sz w:val="22"/>
                <w:szCs w:val="22"/>
              </w:rPr>
              <w:t>:</w:t>
            </w:r>
          </w:p>
          <w:p w14:paraId="4C51A243" w14:textId="45A9DCE6" w:rsidR="04FC3D87" w:rsidRPr="009D1E94" w:rsidRDefault="22275015" w:rsidP="0957D25E">
            <w:pPr>
              <w:pStyle w:val="Akapitzlist"/>
              <w:numPr>
                <w:ilvl w:val="0"/>
                <w:numId w:val="32"/>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(24/7)</w:t>
            </w:r>
            <w:r w:rsidR="1028D0FF" w:rsidRPr="009D1E94">
              <w:rPr>
                <w:rFonts w:ascii="Calibri" w:eastAsia="Aptos Narrow" w:hAnsi="Calibri" w:cs="Calibri"/>
                <w:color w:val="000000" w:themeColor="text1"/>
                <w:sz w:val="22"/>
                <w:szCs w:val="22"/>
              </w:rPr>
              <w:t>:</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145D54" w14:textId="16CAA3FA" w:rsidR="0957D25E" w:rsidRPr="009D1E94" w:rsidRDefault="0957D25E" w:rsidP="0957D25E">
            <w:pPr>
              <w:spacing w:after="0"/>
              <w:rPr>
                <w:rFonts w:ascii="Calibri" w:eastAsia="Aptos Narrow" w:hAnsi="Calibri" w:cs="Calibri"/>
                <w:color w:val="000000" w:themeColor="text1"/>
                <w:sz w:val="22"/>
                <w:szCs w:val="22"/>
              </w:rPr>
            </w:pPr>
          </w:p>
          <w:p w14:paraId="73E857B9" w14:textId="6667EDA0" w:rsidR="009D1E94" w:rsidRPr="009D1E94" w:rsidRDefault="009D1E94" w:rsidP="009D1E94">
            <w:pPr>
              <w:spacing w:after="0"/>
              <w:rPr>
                <w:rFonts w:ascii="Calibri" w:hAnsi="Calibri" w:cs="Calibri"/>
              </w:rPr>
            </w:pPr>
            <w:r w:rsidRPr="009D1E94">
              <w:rPr>
                <w:rFonts w:ascii="Calibri" w:eastAsia="Aptos Narrow" w:hAnsi="Calibri" w:cs="Calibri"/>
                <w:color w:val="000000" w:themeColor="text1"/>
                <w:sz w:val="22"/>
                <w:szCs w:val="22"/>
              </w:rPr>
              <w:t xml:space="preserve">WARIANT 8-16/5: </w:t>
            </w:r>
            <w:r w:rsidR="007A129F" w:rsidRPr="007A129F">
              <w:rPr>
                <w:rFonts w:ascii="Calibri" w:eastAsia="Aptos Narrow" w:hAnsi="Calibri" w:cs="Calibri"/>
                <w:b/>
                <w:bCs/>
                <w:i/>
                <w:color w:val="BFBFBF" w:themeColor="background1" w:themeShade="BF"/>
                <w:sz w:val="18"/>
                <w:szCs w:val="18"/>
              </w:rPr>
              <w:t>(uzupełnia oferent)</w:t>
            </w:r>
          </w:p>
          <w:p w14:paraId="6E3C03FA" w14:textId="664AF0CF" w:rsidR="04FC3D87" w:rsidRPr="009D1E94" w:rsidRDefault="009D1E94" w:rsidP="009D1E94">
            <w:pPr>
              <w:spacing w:after="0"/>
              <w:rPr>
                <w:rFonts w:ascii="Calibri" w:hAnsi="Calibri" w:cs="Calibri"/>
              </w:rPr>
            </w:pPr>
            <w:r w:rsidRPr="009D1E94">
              <w:rPr>
                <w:rFonts w:ascii="Calibri" w:eastAsia="Aptos Narrow" w:hAnsi="Calibri" w:cs="Calibri"/>
                <w:color w:val="000000" w:themeColor="text1"/>
                <w:sz w:val="22"/>
                <w:szCs w:val="22"/>
              </w:rPr>
              <w:t>WARIANT 24/7:</w:t>
            </w:r>
            <w:r w:rsidR="007A129F" w:rsidRPr="007A129F">
              <w:rPr>
                <w:rFonts w:ascii="Calibri" w:eastAsia="Aptos Narrow" w:hAnsi="Calibri" w:cs="Calibri"/>
                <w:b/>
                <w:bCs/>
                <w:i/>
                <w:color w:val="BFBFBF" w:themeColor="background1" w:themeShade="BF"/>
                <w:sz w:val="18"/>
                <w:szCs w:val="18"/>
              </w:rPr>
              <w:t xml:space="preserve"> (uzupełnia oferent)</w:t>
            </w:r>
          </w:p>
        </w:tc>
      </w:tr>
      <w:tr w:rsidR="04FC3D87" w14:paraId="590AE77F"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518B07DD" w14:textId="18782318"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2FD5DD" w14:textId="1C4E407C" w:rsidR="04FC3D87" w:rsidRPr="009D1E94" w:rsidRDefault="04FC3D87" w:rsidP="04FC3D87">
            <w:pPr>
              <w:spacing w:after="0"/>
              <w:rPr>
                <w:rFonts w:ascii="Calibri" w:hAnsi="Calibri" w:cs="Calibri"/>
              </w:rPr>
            </w:pPr>
            <w:r w:rsidRPr="009D1E94">
              <w:rPr>
                <w:rFonts w:ascii="Calibri" w:eastAsia="Aptos Narrow" w:hAnsi="Calibri" w:cs="Calibri"/>
                <w:color w:val="000000" w:themeColor="text1"/>
                <w:sz w:val="22"/>
                <w:szCs w:val="22"/>
              </w:rPr>
              <w:t xml:space="preserve">w 3 roku po wdrożeniu: </w:t>
            </w:r>
          </w:p>
          <w:p w14:paraId="4A49818C" w14:textId="652D6450" w:rsidR="04FC3D87" w:rsidRPr="009D1E94" w:rsidRDefault="783A9302" w:rsidP="0957D25E">
            <w:pPr>
              <w:pStyle w:val="Akapitzlist"/>
              <w:numPr>
                <w:ilvl w:val="0"/>
                <w:numId w:val="33"/>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(8-16/</w:t>
            </w:r>
            <w:proofErr w:type="spellStart"/>
            <w:r w:rsidRPr="009D1E94">
              <w:rPr>
                <w:rFonts w:ascii="Calibri" w:eastAsia="Aptos Narrow" w:hAnsi="Calibri" w:cs="Calibri"/>
                <w:color w:val="000000" w:themeColor="text1"/>
                <w:sz w:val="22"/>
                <w:szCs w:val="22"/>
              </w:rPr>
              <w:t>pn-pt</w:t>
            </w:r>
            <w:proofErr w:type="spellEnd"/>
            <w:r w:rsidRPr="009D1E94">
              <w:rPr>
                <w:rFonts w:ascii="Calibri" w:eastAsia="Aptos Narrow" w:hAnsi="Calibri" w:cs="Calibri"/>
                <w:color w:val="000000" w:themeColor="text1"/>
                <w:sz w:val="22"/>
                <w:szCs w:val="22"/>
              </w:rPr>
              <w:t>)</w:t>
            </w:r>
            <w:r w:rsidR="16223FE2" w:rsidRPr="009D1E94">
              <w:rPr>
                <w:rFonts w:ascii="Calibri" w:eastAsia="Aptos Narrow" w:hAnsi="Calibri" w:cs="Calibri"/>
                <w:color w:val="000000" w:themeColor="text1"/>
                <w:sz w:val="22"/>
                <w:szCs w:val="22"/>
              </w:rPr>
              <w:t>:</w:t>
            </w:r>
          </w:p>
          <w:p w14:paraId="4FAE4A45" w14:textId="6548847D" w:rsidR="04FC3D87" w:rsidRPr="009D1E94" w:rsidRDefault="783A9302" w:rsidP="0957D25E">
            <w:pPr>
              <w:pStyle w:val="Akapitzlist"/>
              <w:numPr>
                <w:ilvl w:val="0"/>
                <w:numId w:val="32"/>
              </w:num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WARIANT GODZIN (24/7)</w:t>
            </w:r>
            <w:r w:rsidR="78E564A4" w:rsidRPr="009D1E94">
              <w:rPr>
                <w:rFonts w:ascii="Calibri" w:eastAsia="Aptos Narrow" w:hAnsi="Calibri" w:cs="Calibri"/>
                <w:color w:val="000000" w:themeColor="text1"/>
                <w:sz w:val="22"/>
                <w:szCs w:val="22"/>
              </w:rPr>
              <w:t>:</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F1A408" w14:textId="61492EE0" w:rsidR="0957D25E" w:rsidRPr="009D1E94" w:rsidRDefault="0957D25E" w:rsidP="0957D25E">
            <w:pPr>
              <w:spacing w:after="0"/>
              <w:rPr>
                <w:rFonts w:ascii="Calibri" w:eastAsia="Aptos Narrow" w:hAnsi="Calibri" w:cs="Calibri"/>
                <w:color w:val="000000" w:themeColor="text1"/>
                <w:sz w:val="22"/>
                <w:szCs w:val="22"/>
              </w:rPr>
            </w:pPr>
          </w:p>
          <w:p w14:paraId="289A4494" w14:textId="64053241" w:rsidR="009D1E94" w:rsidRPr="009D1E94" w:rsidRDefault="009D1E94" w:rsidP="009D1E94">
            <w:pPr>
              <w:spacing w:after="0"/>
              <w:rPr>
                <w:rFonts w:ascii="Calibri" w:hAnsi="Calibri" w:cs="Calibri"/>
              </w:rPr>
            </w:pPr>
            <w:r w:rsidRPr="009D1E94">
              <w:rPr>
                <w:rFonts w:ascii="Calibri" w:eastAsia="Aptos Narrow" w:hAnsi="Calibri" w:cs="Calibri"/>
                <w:color w:val="000000" w:themeColor="text1"/>
                <w:sz w:val="22"/>
                <w:szCs w:val="22"/>
              </w:rPr>
              <w:t xml:space="preserve">WARIANT 8-16/5: </w:t>
            </w:r>
            <w:r w:rsidR="007A129F" w:rsidRPr="007A129F">
              <w:rPr>
                <w:rFonts w:ascii="Calibri" w:eastAsia="Aptos Narrow" w:hAnsi="Calibri" w:cs="Calibri"/>
                <w:b/>
                <w:bCs/>
                <w:i/>
                <w:color w:val="BFBFBF" w:themeColor="background1" w:themeShade="BF"/>
                <w:sz w:val="18"/>
                <w:szCs w:val="18"/>
              </w:rPr>
              <w:t>(uzupełnia oferent)</w:t>
            </w:r>
          </w:p>
          <w:p w14:paraId="443BB7C0" w14:textId="79A42655" w:rsidR="04FC3D87" w:rsidRPr="009D1E94" w:rsidRDefault="009D1E94" w:rsidP="009D1E94">
            <w:pPr>
              <w:spacing w:after="0"/>
              <w:rPr>
                <w:rFonts w:ascii="Calibri" w:hAnsi="Calibri" w:cs="Calibri"/>
              </w:rPr>
            </w:pPr>
            <w:r w:rsidRPr="009D1E94">
              <w:rPr>
                <w:rFonts w:ascii="Calibri" w:eastAsia="Aptos Narrow" w:hAnsi="Calibri" w:cs="Calibri"/>
                <w:color w:val="000000" w:themeColor="text1"/>
                <w:sz w:val="22"/>
                <w:szCs w:val="22"/>
              </w:rPr>
              <w:t>WARIANT 24/7:</w:t>
            </w:r>
            <w:r w:rsidR="007A129F" w:rsidRPr="007A129F">
              <w:rPr>
                <w:rFonts w:ascii="Calibri" w:eastAsia="Aptos Narrow" w:hAnsi="Calibri" w:cs="Calibri"/>
                <w:b/>
                <w:bCs/>
                <w:i/>
                <w:color w:val="BFBFBF" w:themeColor="background1" w:themeShade="BF"/>
                <w:sz w:val="18"/>
                <w:szCs w:val="18"/>
              </w:rPr>
              <w:t xml:space="preserve"> (uzupełnia oferent)</w:t>
            </w:r>
          </w:p>
        </w:tc>
      </w:tr>
      <w:tr w:rsidR="04FC3D87" w14:paraId="7F6F21C0"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024E24CB" w14:textId="1EDED9F8"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63D57064" w14:textId="3F097804"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31D47352" w14:textId="1AF3FC4F" w:rsidR="04FC3D87" w:rsidRPr="009D1E94" w:rsidRDefault="04FC3D87">
            <w:pPr>
              <w:rPr>
                <w:rFonts w:ascii="Calibri" w:hAnsi="Calibri" w:cs="Calibri"/>
              </w:rPr>
            </w:pPr>
          </w:p>
        </w:tc>
      </w:tr>
      <w:tr w:rsidR="04FC3D87" w14:paraId="034E3D4A" w14:textId="77777777" w:rsidTr="009D1E94">
        <w:trPr>
          <w:trHeight w:val="300"/>
        </w:trPr>
        <w:tc>
          <w:tcPr>
            <w:tcW w:w="6379" w:type="dxa"/>
            <w:gridSpan w:val="2"/>
            <w:tcBorders>
              <w:top w:val="nil"/>
              <w:left w:val="nil"/>
              <w:bottom w:val="nil"/>
              <w:right w:val="nil"/>
            </w:tcBorders>
            <w:tcMar>
              <w:top w:w="15" w:type="dxa"/>
              <w:left w:w="15" w:type="dxa"/>
              <w:right w:w="15" w:type="dxa"/>
            </w:tcMar>
            <w:vAlign w:val="bottom"/>
          </w:tcPr>
          <w:p w14:paraId="76FD914E" w14:textId="739B617B" w:rsidR="0957D25E" w:rsidRPr="009D1E94" w:rsidRDefault="0957D25E" w:rsidP="0957D25E">
            <w:pPr>
              <w:spacing w:after="0"/>
              <w:rPr>
                <w:rFonts w:ascii="Calibri" w:eastAsia="Aptos Narrow" w:hAnsi="Calibri" w:cs="Calibri"/>
                <w:b/>
                <w:bCs/>
                <w:color w:val="000000" w:themeColor="text1"/>
                <w:sz w:val="22"/>
                <w:szCs w:val="22"/>
              </w:rPr>
            </w:pPr>
          </w:p>
          <w:p w14:paraId="35500970" w14:textId="2FE0FF37" w:rsidR="04FC3D87" w:rsidRPr="009D1E94" w:rsidRDefault="00633EFE" w:rsidP="04FC3D87">
            <w:pPr>
              <w:spacing w:after="0"/>
              <w:rPr>
                <w:rFonts w:ascii="Calibri" w:eastAsia="Aptos Narrow" w:hAnsi="Calibri" w:cs="Calibri"/>
                <w:b/>
                <w:bCs/>
                <w:color w:val="000000" w:themeColor="text1"/>
                <w:sz w:val="22"/>
                <w:szCs w:val="22"/>
              </w:rPr>
            </w:pPr>
            <w:r>
              <w:rPr>
                <w:rFonts w:ascii="Calibri" w:eastAsia="Aptos Narrow" w:hAnsi="Calibri" w:cs="Calibri"/>
                <w:b/>
                <w:bCs/>
                <w:color w:val="000000" w:themeColor="text1"/>
                <w:sz w:val="22"/>
                <w:szCs w:val="22"/>
              </w:rPr>
              <w:br/>
            </w:r>
            <w:r w:rsidR="04FC3D87" w:rsidRPr="009D1E94">
              <w:rPr>
                <w:rFonts w:ascii="Calibri" w:eastAsia="Aptos Narrow" w:hAnsi="Calibri" w:cs="Calibri"/>
                <w:b/>
                <w:bCs/>
                <w:color w:val="000000" w:themeColor="text1"/>
                <w:sz w:val="22"/>
                <w:szCs w:val="22"/>
              </w:rPr>
              <w:t>POZOSTAŁE:</w:t>
            </w:r>
          </w:p>
        </w:tc>
        <w:tc>
          <w:tcPr>
            <w:tcW w:w="2647" w:type="dxa"/>
            <w:tcBorders>
              <w:top w:val="nil"/>
              <w:left w:val="nil"/>
              <w:bottom w:val="nil"/>
              <w:right w:val="nil"/>
            </w:tcBorders>
            <w:tcMar>
              <w:top w:w="15" w:type="dxa"/>
              <w:left w:w="15" w:type="dxa"/>
              <w:right w:w="15" w:type="dxa"/>
            </w:tcMar>
            <w:vAlign w:val="bottom"/>
          </w:tcPr>
          <w:p w14:paraId="358999C8" w14:textId="07A9EDC9" w:rsidR="04FC3D87" w:rsidRPr="009D1E94" w:rsidRDefault="04FC3D87">
            <w:pPr>
              <w:rPr>
                <w:rFonts w:ascii="Calibri" w:hAnsi="Calibri" w:cs="Calibri"/>
              </w:rPr>
            </w:pPr>
          </w:p>
        </w:tc>
      </w:tr>
      <w:tr w:rsidR="04FC3D87" w14:paraId="4931436A" w14:textId="77777777" w:rsidTr="009D1E94">
        <w:trPr>
          <w:trHeight w:val="600"/>
        </w:trPr>
        <w:tc>
          <w:tcPr>
            <w:tcW w:w="618" w:type="dxa"/>
            <w:tcBorders>
              <w:top w:val="nil"/>
              <w:left w:val="nil"/>
              <w:bottom w:val="nil"/>
              <w:right w:val="nil"/>
            </w:tcBorders>
            <w:tcMar>
              <w:top w:w="15" w:type="dxa"/>
              <w:left w:w="15" w:type="dxa"/>
              <w:right w:w="15" w:type="dxa"/>
            </w:tcMar>
            <w:vAlign w:val="bottom"/>
          </w:tcPr>
          <w:p w14:paraId="71D5944E" w14:textId="512D627F"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0C2A90" w14:textId="64D7EF3D" w:rsidR="04FC3D87" w:rsidRPr="009D1E94" w:rsidRDefault="04FC3D87"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WYMAGANIA NA PLATFORMĘ SPRZĘTOWO-SYSTEMOWĄ NA POTRZEBY OSZACOWANIA PRZEZ ZAMAWIAJĄCEGO SZACUNKOWEGO KOSZTU ZWIĄZANEGO Z ZAPEWNIENIEM INFRASTRUKTURY</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3D02F0" w14:textId="4D265009"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5B8FA7D8"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B82BE89" w14:textId="7ADAED60"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1B25C8" w14:textId="70E919E7"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Czy Wykonawca udostępnił w ramach WKR standardowe wymagania na platformę sprzętowo-systemową </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DA750F" w14:textId="45F69C2B" w:rsidR="04FC3D87" w:rsidRPr="009D1E94" w:rsidRDefault="04FC3D87" w:rsidP="04FC3D87">
            <w:pPr>
              <w:spacing w:after="0"/>
              <w:jc w:val="center"/>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tak/nie</w:t>
            </w:r>
          </w:p>
        </w:tc>
      </w:tr>
      <w:tr w:rsidR="04FC3D87" w14:paraId="78D74D4C"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CE5B371" w14:textId="6C835E68" w:rsidR="04FC3D87" w:rsidRDefault="04FC3D87"/>
        </w:tc>
        <w:tc>
          <w:tcPr>
            <w:tcW w:w="5761" w:type="dxa"/>
            <w:tcBorders>
              <w:top w:val="single" w:sz="4" w:space="0" w:color="auto"/>
              <w:left w:val="nil"/>
              <w:bottom w:val="nil"/>
              <w:right w:val="nil"/>
            </w:tcBorders>
            <w:tcMar>
              <w:top w:w="15" w:type="dxa"/>
              <w:left w:w="15" w:type="dxa"/>
              <w:right w:w="15" w:type="dxa"/>
            </w:tcMar>
            <w:vAlign w:val="bottom"/>
          </w:tcPr>
          <w:p w14:paraId="3732EEDC" w14:textId="1DCE1723" w:rsidR="04FC3D87" w:rsidRPr="009D1E94" w:rsidRDefault="04FC3D87">
            <w:pPr>
              <w:rPr>
                <w:rFonts w:ascii="Calibri" w:hAnsi="Calibri" w:cs="Calibri"/>
              </w:rPr>
            </w:pPr>
          </w:p>
        </w:tc>
        <w:tc>
          <w:tcPr>
            <w:tcW w:w="2647" w:type="dxa"/>
            <w:tcBorders>
              <w:top w:val="single" w:sz="4" w:space="0" w:color="auto"/>
              <w:left w:val="nil"/>
              <w:bottom w:val="nil"/>
              <w:right w:val="nil"/>
            </w:tcBorders>
            <w:tcMar>
              <w:top w:w="15" w:type="dxa"/>
              <w:left w:w="15" w:type="dxa"/>
              <w:right w:w="15" w:type="dxa"/>
            </w:tcMar>
            <w:vAlign w:val="bottom"/>
          </w:tcPr>
          <w:p w14:paraId="5DAC9B51" w14:textId="701BFCAC" w:rsidR="04FC3D87" w:rsidRPr="009D1E94" w:rsidRDefault="04FC3D87">
            <w:pPr>
              <w:rPr>
                <w:rFonts w:ascii="Calibri" w:hAnsi="Calibri" w:cs="Calibri"/>
              </w:rPr>
            </w:pPr>
          </w:p>
        </w:tc>
      </w:tr>
      <w:tr w:rsidR="04FC3D87" w14:paraId="2546FA10"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4C676349" w14:textId="2F91920C"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03EF5E" w14:textId="7EF75DD6" w:rsidR="04FC3D87" w:rsidRPr="009D1E94" w:rsidRDefault="0A7C3DE1" w:rsidP="04FC3D87">
            <w:pPr>
              <w:spacing w:after="0"/>
              <w:rPr>
                <w:rFonts w:ascii="Calibri" w:eastAsia="Aptos Narrow" w:hAnsi="Calibri" w:cs="Calibri"/>
                <w:b/>
                <w:bCs/>
                <w:color w:val="000000" w:themeColor="text1"/>
                <w:sz w:val="22"/>
                <w:szCs w:val="22"/>
              </w:rPr>
            </w:pPr>
            <w:r w:rsidRPr="009D1E94">
              <w:rPr>
                <w:rFonts w:ascii="Calibri" w:eastAsia="Aptos Narrow" w:hAnsi="Calibri" w:cs="Calibri"/>
                <w:b/>
                <w:bCs/>
                <w:color w:val="000000" w:themeColor="text1"/>
                <w:sz w:val="22"/>
                <w:szCs w:val="22"/>
              </w:rPr>
              <w:t>METODYKA WDROŻENIA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DE9F5E" w14:textId="51D950F8"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 xml:space="preserve"> </w:t>
            </w:r>
            <w:r w:rsidR="007A129F" w:rsidRPr="007A129F">
              <w:rPr>
                <w:rFonts w:ascii="Calibri" w:eastAsia="Aptos Narrow" w:hAnsi="Calibri" w:cs="Calibri"/>
                <w:b/>
                <w:bCs/>
                <w:i/>
                <w:color w:val="BFBFBF" w:themeColor="background1" w:themeShade="BF"/>
                <w:sz w:val="18"/>
                <w:szCs w:val="18"/>
              </w:rPr>
              <w:t>(uzupełnia oferent)</w:t>
            </w:r>
          </w:p>
        </w:tc>
      </w:tr>
      <w:tr w:rsidR="04FC3D87" w14:paraId="380FABAA" w14:textId="77777777" w:rsidTr="009D1E94">
        <w:trPr>
          <w:trHeight w:val="300"/>
        </w:trPr>
        <w:tc>
          <w:tcPr>
            <w:tcW w:w="618" w:type="dxa"/>
            <w:tcBorders>
              <w:top w:val="nil"/>
              <w:left w:val="nil"/>
              <w:bottom w:val="nil"/>
              <w:right w:val="nil"/>
            </w:tcBorders>
            <w:tcMar>
              <w:top w:w="15" w:type="dxa"/>
              <w:left w:w="15" w:type="dxa"/>
              <w:right w:w="15" w:type="dxa"/>
            </w:tcMar>
            <w:vAlign w:val="bottom"/>
          </w:tcPr>
          <w:p w14:paraId="650F4118" w14:textId="64209D7B" w:rsidR="04FC3D87" w:rsidRDefault="04FC3D87"/>
        </w:tc>
        <w:tc>
          <w:tcPr>
            <w:tcW w:w="5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5C178E" w14:textId="2DCC8250" w:rsidR="04FC3D87" w:rsidRPr="009D1E94" w:rsidRDefault="04FC3D87" w:rsidP="04FC3D87">
            <w:pPr>
              <w:spacing w:after="0"/>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Czy Wykonawca udostępnił w ramach WKR standardową metodykę realizacji wdrożenia</w:t>
            </w:r>
          </w:p>
        </w:tc>
        <w:tc>
          <w:tcPr>
            <w:tcW w:w="26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A1DF16" w14:textId="0157BD05" w:rsidR="04FC3D87" w:rsidRPr="009D1E94" w:rsidRDefault="04FC3D87" w:rsidP="04FC3D87">
            <w:pPr>
              <w:spacing w:after="0"/>
              <w:jc w:val="center"/>
              <w:rPr>
                <w:rFonts w:ascii="Calibri" w:eastAsia="Aptos Narrow" w:hAnsi="Calibri" w:cs="Calibri"/>
                <w:color w:val="000000" w:themeColor="text1"/>
                <w:sz w:val="22"/>
                <w:szCs w:val="22"/>
              </w:rPr>
            </w:pPr>
            <w:r w:rsidRPr="009D1E94">
              <w:rPr>
                <w:rFonts w:ascii="Calibri" w:eastAsia="Aptos Narrow" w:hAnsi="Calibri" w:cs="Calibri"/>
                <w:color w:val="000000" w:themeColor="text1"/>
                <w:sz w:val="22"/>
                <w:szCs w:val="22"/>
              </w:rPr>
              <w:t>tak/nie</w:t>
            </w:r>
          </w:p>
        </w:tc>
      </w:tr>
    </w:tbl>
    <w:p w14:paraId="36C65139" w14:textId="77777777" w:rsidR="00633EFE" w:rsidRDefault="00633EFE" w:rsidP="38018ECA">
      <w:pPr>
        <w:pStyle w:val="Nagwek1"/>
      </w:pPr>
    </w:p>
    <w:p w14:paraId="7844C4E9" w14:textId="77777777" w:rsidR="00633EFE" w:rsidRDefault="00633EFE">
      <w:pPr>
        <w:rPr>
          <w:rFonts w:asciiTheme="majorHAnsi" w:eastAsiaTheme="majorEastAsia" w:hAnsiTheme="majorHAnsi" w:cstheme="majorBidi"/>
          <w:color w:val="0F4761" w:themeColor="accent1" w:themeShade="BF"/>
          <w:sz w:val="40"/>
          <w:szCs w:val="40"/>
        </w:rPr>
      </w:pPr>
      <w:r>
        <w:rPr>
          <w:rFonts w:hint="eastAsia"/>
        </w:rPr>
        <w:br w:type="page"/>
      </w:r>
    </w:p>
    <w:p w14:paraId="3634F3E1" w14:textId="7126CAF3" w:rsidR="6D7C73C1" w:rsidRDefault="679BBE3E" w:rsidP="00633EFE">
      <w:pPr>
        <w:pStyle w:val="Nagwek1"/>
        <w:jc w:val="center"/>
      </w:pPr>
      <w:r>
        <w:lastRenderedPageBreak/>
        <w:t xml:space="preserve">Opis </w:t>
      </w:r>
      <w:r w:rsidR="4CE5C462">
        <w:t>Przedmiot</w:t>
      </w:r>
      <w:r w:rsidR="306B1519">
        <w:t xml:space="preserve">u </w:t>
      </w:r>
      <w:r w:rsidR="156882D0">
        <w:t>Z</w:t>
      </w:r>
      <w:r w:rsidR="7C514AB8">
        <w:t>amówienia</w:t>
      </w:r>
    </w:p>
    <w:p w14:paraId="2FF9E693" w14:textId="009487F9" w:rsidR="6D7C73C1" w:rsidRDefault="6D7C73C1" w:rsidP="38018ECA">
      <w:pPr>
        <w:pStyle w:val="Nagwek1"/>
      </w:pPr>
      <w:r>
        <w:t>Słownik pojęć</w:t>
      </w:r>
    </w:p>
    <w:p w14:paraId="724B4CC1" w14:textId="4EE60029" w:rsidR="6D7C73C1" w:rsidRPr="009D1E94" w:rsidRDefault="6D7C73C1" w:rsidP="04FC3D87">
      <w:pPr>
        <w:rPr>
          <w:rFonts w:ascii="Calibri" w:hAnsi="Calibri" w:cs="Calibri"/>
          <w:sz w:val="22"/>
          <w:szCs w:val="22"/>
        </w:rPr>
      </w:pPr>
      <w:r w:rsidRPr="009D1E94">
        <w:rPr>
          <w:rFonts w:ascii="Calibri" w:hAnsi="Calibri" w:cs="Calibri"/>
          <w:b/>
          <w:bCs/>
          <w:sz w:val="22"/>
          <w:szCs w:val="22"/>
        </w:rPr>
        <w:t xml:space="preserve">Asysta powdrożeniowa </w:t>
      </w:r>
      <w:r w:rsidRPr="009D1E94">
        <w:rPr>
          <w:rFonts w:ascii="Calibri" w:hAnsi="Calibri" w:cs="Calibri"/>
          <w:sz w:val="22"/>
          <w:szCs w:val="22"/>
        </w:rPr>
        <w:t xml:space="preserve">- </w:t>
      </w:r>
      <w:r w:rsidR="606B770E" w:rsidRPr="009D1E94">
        <w:rPr>
          <w:rFonts w:ascii="Calibri" w:hAnsi="Calibri" w:cs="Calibri"/>
          <w:sz w:val="22"/>
          <w:szCs w:val="22"/>
        </w:rPr>
        <w:t>usługa realizowana przez Wykonawcę po starcie produkcyjnym systemu</w:t>
      </w:r>
      <w:r w:rsidR="3EF984CF" w:rsidRPr="009D1E94">
        <w:rPr>
          <w:rFonts w:ascii="Calibri" w:hAnsi="Calibri" w:cs="Calibri"/>
          <w:sz w:val="22"/>
          <w:szCs w:val="22"/>
        </w:rPr>
        <w:t xml:space="preserve"> przez okres </w:t>
      </w:r>
      <w:r w:rsidR="04F5E5D4" w:rsidRPr="009D1E94">
        <w:rPr>
          <w:rFonts w:ascii="Calibri" w:hAnsi="Calibri" w:cs="Calibri"/>
          <w:sz w:val="22"/>
          <w:szCs w:val="22"/>
        </w:rPr>
        <w:t>6</w:t>
      </w:r>
      <w:r w:rsidR="3EF984CF" w:rsidRPr="009D1E94">
        <w:rPr>
          <w:rFonts w:ascii="Calibri" w:hAnsi="Calibri" w:cs="Calibri"/>
          <w:sz w:val="22"/>
          <w:szCs w:val="22"/>
        </w:rPr>
        <w:t xml:space="preserve"> miesięcy</w:t>
      </w:r>
      <w:r w:rsidR="606B770E" w:rsidRPr="009D1E94">
        <w:rPr>
          <w:rFonts w:ascii="Calibri" w:hAnsi="Calibri" w:cs="Calibri"/>
          <w:sz w:val="22"/>
          <w:szCs w:val="22"/>
        </w:rPr>
        <w:t xml:space="preserve">, </w:t>
      </w:r>
      <w:r w:rsidR="47398836" w:rsidRPr="009D1E94">
        <w:rPr>
          <w:rFonts w:ascii="Calibri" w:hAnsi="Calibri" w:cs="Calibri"/>
          <w:sz w:val="22"/>
          <w:szCs w:val="22"/>
        </w:rPr>
        <w:t xml:space="preserve">poprzedzająca </w:t>
      </w:r>
      <w:r w:rsidR="74D42B4C" w:rsidRPr="009D1E94">
        <w:rPr>
          <w:rFonts w:ascii="Calibri" w:hAnsi="Calibri" w:cs="Calibri"/>
          <w:sz w:val="22"/>
          <w:szCs w:val="22"/>
        </w:rPr>
        <w:t xml:space="preserve">przekazanie Systemu do odbioru końcowego. Polega ona </w:t>
      </w:r>
      <w:r w:rsidR="606B770E" w:rsidRPr="009D1E94">
        <w:rPr>
          <w:rFonts w:ascii="Calibri" w:hAnsi="Calibri" w:cs="Calibri"/>
          <w:sz w:val="22"/>
          <w:szCs w:val="22"/>
        </w:rPr>
        <w:t xml:space="preserve">na wsparciu Zamawiającego w celu stabilizacji Systemu. </w:t>
      </w:r>
      <w:r w:rsidR="5553E53B" w:rsidRPr="009D1E94">
        <w:rPr>
          <w:rFonts w:ascii="Calibri" w:hAnsi="Calibri" w:cs="Calibri"/>
          <w:sz w:val="22"/>
          <w:szCs w:val="22"/>
        </w:rPr>
        <w:t xml:space="preserve"> W trakcie Asysty powdrożeniowej Zamawiający zgłasza Wykonawcy błędy w działaniu Systemu. W</w:t>
      </w:r>
      <w:r w:rsidR="7480D78A" w:rsidRPr="009D1E94">
        <w:rPr>
          <w:rFonts w:ascii="Calibri" w:hAnsi="Calibri" w:cs="Calibri"/>
          <w:sz w:val="22"/>
          <w:szCs w:val="22"/>
        </w:rPr>
        <w:t>arunkiem przekazania Systemu do odbioru końcowego jest naprawa lub zaproponowanie obejścia przez W</w:t>
      </w:r>
      <w:r w:rsidR="5553E53B" w:rsidRPr="009D1E94">
        <w:rPr>
          <w:rFonts w:ascii="Calibri" w:hAnsi="Calibri" w:cs="Calibri"/>
          <w:sz w:val="22"/>
          <w:szCs w:val="22"/>
        </w:rPr>
        <w:t>ykonawc</w:t>
      </w:r>
      <w:r w:rsidR="6B676EE6" w:rsidRPr="009D1E94">
        <w:rPr>
          <w:rFonts w:ascii="Calibri" w:hAnsi="Calibri" w:cs="Calibri"/>
          <w:sz w:val="22"/>
          <w:szCs w:val="22"/>
        </w:rPr>
        <w:t xml:space="preserve">ę </w:t>
      </w:r>
      <w:r w:rsidR="7212E318" w:rsidRPr="009D1E94">
        <w:rPr>
          <w:rFonts w:ascii="Calibri" w:hAnsi="Calibri" w:cs="Calibri"/>
          <w:sz w:val="22"/>
          <w:szCs w:val="22"/>
        </w:rPr>
        <w:t xml:space="preserve">dla </w:t>
      </w:r>
      <w:r w:rsidR="5553E53B" w:rsidRPr="009D1E94">
        <w:rPr>
          <w:rFonts w:ascii="Calibri" w:hAnsi="Calibri" w:cs="Calibri"/>
          <w:sz w:val="22"/>
          <w:szCs w:val="22"/>
        </w:rPr>
        <w:t>błęd</w:t>
      </w:r>
      <w:r w:rsidR="4E0975DD" w:rsidRPr="009D1E94">
        <w:rPr>
          <w:rFonts w:ascii="Calibri" w:hAnsi="Calibri" w:cs="Calibri"/>
          <w:sz w:val="22"/>
          <w:szCs w:val="22"/>
        </w:rPr>
        <w:t>ów</w:t>
      </w:r>
      <w:r w:rsidR="5553E53B" w:rsidRPr="009D1E94">
        <w:rPr>
          <w:rFonts w:ascii="Calibri" w:hAnsi="Calibri" w:cs="Calibri"/>
          <w:sz w:val="22"/>
          <w:szCs w:val="22"/>
        </w:rPr>
        <w:t xml:space="preserve"> o statusie krytycznym</w:t>
      </w:r>
      <w:r w:rsidR="5DC1B63E" w:rsidRPr="009D1E94">
        <w:rPr>
          <w:rFonts w:ascii="Calibri" w:hAnsi="Calibri" w:cs="Calibri"/>
          <w:sz w:val="22"/>
          <w:szCs w:val="22"/>
        </w:rPr>
        <w:t>.</w:t>
      </w:r>
    </w:p>
    <w:p w14:paraId="1F37105E" w14:textId="59F6DD1C" w:rsidR="70CFBCF1" w:rsidRPr="009D1E94" w:rsidRDefault="70CFBCF1" w:rsidP="0957D25E">
      <w:pPr>
        <w:rPr>
          <w:rFonts w:ascii="Calibri" w:eastAsia="Aptos" w:hAnsi="Calibri" w:cs="Calibri"/>
          <w:sz w:val="22"/>
          <w:szCs w:val="22"/>
        </w:rPr>
      </w:pPr>
      <w:r w:rsidRPr="009D1E94">
        <w:rPr>
          <w:rFonts w:ascii="Calibri" w:hAnsi="Calibri" w:cs="Calibri"/>
          <w:b/>
          <w:bCs/>
          <w:sz w:val="22"/>
          <w:szCs w:val="22"/>
        </w:rPr>
        <w:t xml:space="preserve">Dni robocze </w:t>
      </w:r>
      <w:proofErr w:type="gramStart"/>
      <w:r w:rsidRPr="009D1E94">
        <w:rPr>
          <w:rFonts w:ascii="Calibri" w:hAnsi="Calibri" w:cs="Calibri"/>
          <w:sz w:val="22"/>
          <w:szCs w:val="22"/>
        </w:rPr>
        <w:t xml:space="preserve">- </w:t>
      </w:r>
      <w:r w:rsidRPr="009D1E94">
        <w:rPr>
          <w:rFonts w:ascii="Calibri" w:eastAsia="Segoe UI" w:hAnsi="Calibri" w:cs="Calibri"/>
          <w:color w:val="242424"/>
          <w:sz w:val="22"/>
          <w:szCs w:val="22"/>
        </w:rPr>
        <w:t xml:space="preserve"> dni</w:t>
      </w:r>
      <w:proofErr w:type="gramEnd"/>
      <w:r w:rsidRPr="009D1E94">
        <w:rPr>
          <w:rFonts w:ascii="Calibri" w:eastAsia="Segoe UI" w:hAnsi="Calibri" w:cs="Calibri"/>
          <w:color w:val="242424"/>
          <w:sz w:val="22"/>
          <w:szCs w:val="22"/>
        </w:rPr>
        <w:t xml:space="preserve"> pracy Zamawiającego, tj. każdy dzień od poniedziałku do piątku, w godzinach 8:15 – 16:15 z wyłączeniem dni ustawowo wolnych od pracy</w:t>
      </w:r>
      <w:r w:rsidR="009D1E94">
        <w:rPr>
          <w:rFonts w:ascii="Calibri" w:eastAsia="Segoe UI" w:hAnsi="Calibri" w:cs="Calibri"/>
          <w:color w:val="242424"/>
          <w:sz w:val="22"/>
          <w:szCs w:val="22"/>
        </w:rPr>
        <w:t>.</w:t>
      </w:r>
    </w:p>
    <w:p w14:paraId="22F17AF5" w14:textId="56B12CFF" w:rsidR="68F9ACCA" w:rsidRPr="009D1E94" w:rsidRDefault="68F9ACCA" w:rsidP="04FC3D87">
      <w:pPr>
        <w:rPr>
          <w:rFonts w:ascii="Calibri" w:hAnsi="Calibri" w:cs="Calibri"/>
          <w:sz w:val="22"/>
          <w:szCs w:val="22"/>
        </w:rPr>
      </w:pPr>
      <w:r w:rsidRPr="009D1E94">
        <w:rPr>
          <w:rFonts w:ascii="Calibri" w:hAnsi="Calibri" w:cs="Calibri"/>
          <w:b/>
          <w:bCs/>
          <w:sz w:val="22"/>
          <w:szCs w:val="22"/>
        </w:rPr>
        <w:t>Gwarancja</w:t>
      </w:r>
      <w:r w:rsidRPr="009D1E94">
        <w:rPr>
          <w:rFonts w:ascii="Calibri" w:hAnsi="Calibri" w:cs="Calibri"/>
          <w:sz w:val="22"/>
          <w:szCs w:val="22"/>
        </w:rPr>
        <w:t xml:space="preserve"> – udzielona przez Wykonawcę w ramach wynagrodzenia </w:t>
      </w:r>
      <w:r w:rsidR="4B4FE4C2" w:rsidRPr="009D1E94">
        <w:rPr>
          <w:rFonts w:ascii="Calibri" w:hAnsi="Calibri" w:cs="Calibri"/>
          <w:sz w:val="22"/>
          <w:szCs w:val="22"/>
        </w:rPr>
        <w:t xml:space="preserve">na okres </w:t>
      </w:r>
      <w:r w:rsidR="583A632D" w:rsidRPr="009D1E94">
        <w:rPr>
          <w:rFonts w:ascii="Calibri" w:hAnsi="Calibri" w:cs="Calibri"/>
          <w:sz w:val="22"/>
          <w:szCs w:val="22"/>
        </w:rPr>
        <w:t>24</w:t>
      </w:r>
      <w:r w:rsidR="4B4FE4C2" w:rsidRPr="009D1E94">
        <w:rPr>
          <w:rFonts w:ascii="Calibri" w:hAnsi="Calibri" w:cs="Calibri"/>
          <w:sz w:val="22"/>
          <w:szCs w:val="22"/>
        </w:rPr>
        <w:t xml:space="preserve"> miesięcy, w ramach której Wykonawca gwarantuje, że System na dzień </w:t>
      </w:r>
      <w:r w:rsidR="2E321668" w:rsidRPr="009D1E94">
        <w:rPr>
          <w:rFonts w:ascii="Calibri" w:hAnsi="Calibri" w:cs="Calibri"/>
          <w:sz w:val="22"/>
          <w:szCs w:val="22"/>
        </w:rPr>
        <w:t>startu produkcyjnego spełnia wszystkie uznane standardy w dziedzinie informatyki i telekomunikacji oraz wymagania Zamawiającego, a także jest zgody z a</w:t>
      </w:r>
      <w:r w:rsidR="3093C44B" w:rsidRPr="009D1E94">
        <w:rPr>
          <w:rFonts w:ascii="Calibri" w:hAnsi="Calibri" w:cs="Calibri"/>
          <w:sz w:val="22"/>
          <w:szCs w:val="22"/>
        </w:rPr>
        <w:t>ktualnym stanem prawnym. Gwarancja obejmuje usuwanie wszystkich wad i błędów Systemu ujawnionych podczas zgodnego z dokumentacją działania Systemu.</w:t>
      </w:r>
    </w:p>
    <w:p w14:paraId="2A9551D7" w14:textId="343EF54C" w:rsidR="2B28DCBF" w:rsidRPr="009D1E94" w:rsidRDefault="2B28DCBF" w:rsidP="04FC3D87">
      <w:pPr>
        <w:rPr>
          <w:rFonts w:ascii="Calibri" w:hAnsi="Calibri" w:cs="Calibri"/>
          <w:sz w:val="22"/>
          <w:szCs w:val="22"/>
        </w:rPr>
      </w:pPr>
      <w:r w:rsidRPr="009D1E94">
        <w:rPr>
          <w:rFonts w:ascii="Calibri" w:hAnsi="Calibri" w:cs="Calibri"/>
          <w:b/>
          <w:bCs/>
          <w:sz w:val="22"/>
          <w:szCs w:val="22"/>
        </w:rPr>
        <w:t xml:space="preserve">Faza </w:t>
      </w:r>
      <w:r w:rsidRPr="009D1E94">
        <w:rPr>
          <w:rFonts w:ascii="Calibri" w:hAnsi="Calibri" w:cs="Calibri"/>
          <w:sz w:val="22"/>
          <w:szCs w:val="22"/>
        </w:rPr>
        <w:t xml:space="preserve">– wydzielony w harmonogramie element wdrożenia, którego odbiór umożliwia realizację kolejnego elementu wdrożenia. </w:t>
      </w:r>
      <w:r w:rsidR="38649337" w:rsidRPr="009D1E94">
        <w:rPr>
          <w:rFonts w:ascii="Calibri" w:hAnsi="Calibri" w:cs="Calibri"/>
          <w:sz w:val="22"/>
          <w:szCs w:val="22"/>
        </w:rPr>
        <w:t xml:space="preserve">Na fazy składają się elementy opisane w pkt 2 poniżej. Odbiór fazy następuje po odbiorze przez Zamawiającego </w:t>
      </w:r>
      <w:r w:rsidR="6E6CFB36" w:rsidRPr="009D1E94">
        <w:rPr>
          <w:rFonts w:ascii="Calibri" w:hAnsi="Calibri" w:cs="Calibri"/>
          <w:sz w:val="22"/>
          <w:szCs w:val="22"/>
        </w:rPr>
        <w:t>produktów faz opisanych w pkt 3 poniżej.</w:t>
      </w:r>
    </w:p>
    <w:p w14:paraId="7F336373" w14:textId="3BA99F5A" w:rsidR="1AF23098" w:rsidRPr="009D1E94" w:rsidRDefault="1AF23098" w:rsidP="04FC3D87">
      <w:pPr>
        <w:rPr>
          <w:rFonts w:ascii="Calibri" w:hAnsi="Calibri" w:cs="Calibri"/>
          <w:sz w:val="22"/>
          <w:szCs w:val="22"/>
        </w:rPr>
      </w:pPr>
      <w:r w:rsidRPr="009D1E94">
        <w:rPr>
          <w:rFonts w:ascii="Calibri" w:hAnsi="Calibri" w:cs="Calibri"/>
          <w:b/>
          <w:bCs/>
          <w:sz w:val="22"/>
          <w:szCs w:val="22"/>
        </w:rPr>
        <w:t xml:space="preserve">Protokół </w:t>
      </w:r>
      <w:r w:rsidRPr="009D1E94">
        <w:rPr>
          <w:rFonts w:ascii="Calibri" w:hAnsi="Calibri" w:cs="Calibri"/>
          <w:sz w:val="22"/>
          <w:szCs w:val="22"/>
        </w:rPr>
        <w:t xml:space="preserve">- obustronnie podpisany dokument potwierdzający realizację przez Wykonawcę danej fazy w trakcie wdrożenia lub dostarczenie przez Wykonawcę </w:t>
      </w:r>
      <w:r w:rsidR="565FE486" w:rsidRPr="009D1E94">
        <w:rPr>
          <w:rFonts w:ascii="Calibri" w:hAnsi="Calibri" w:cs="Calibri"/>
          <w:sz w:val="22"/>
          <w:szCs w:val="22"/>
        </w:rPr>
        <w:t xml:space="preserve">określonego produktu. </w:t>
      </w:r>
    </w:p>
    <w:p w14:paraId="5139515B" w14:textId="3358B50A" w:rsidR="04FC3D87" w:rsidRDefault="04FC3D87" w:rsidP="04FC3D87"/>
    <w:p w14:paraId="7D5602A1" w14:textId="76E018EA" w:rsidR="49E821B5" w:rsidRDefault="1209DE66" w:rsidP="04FC3D87">
      <w:pPr>
        <w:pStyle w:val="Nagwek2"/>
      </w:pPr>
      <w:r>
        <w:t>Przedmiot zamówienia</w:t>
      </w:r>
    </w:p>
    <w:p w14:paraId="68A41BC8" w14:textId="7DA08F4E" w:rsidR="356DEC34" w:rsidRPr="009D1E94" w:rsidRDefault="356DEC34"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Przedmiotem zamówienia jest</w:t>
      </w:r>
      <w:r w:rsidR="77956B69" w:rsidRPr="009D1E94">
        <w:rPr>
          <w:rFonts w:ascii="Calibri" w:eastAsia="Arial" w:hAnsi="Calibri" w:cs="Calibri"/>
          <w:sz w:val="22"/>
          <w:szCs w:val="22"/>
        </w:rPr>
        <w:t xml:space="preserve"> dostawa Zintegrowanego Systemu Informatycznego (dalej “Systemu”) w szczególności</w:t>
      </w:r>
      <w:r w:rsidRPr="009D1E94">
        <w:rPr>
          <w:rFonts w:ascii="Calibri" w:eastAsia="Arial" w:hAnsi="Calibri" w:cs="Calibri"/>
          <w:sz w:val="22"/>
          <w:szCs w:val="22"/>
        </w:rPr>
        <w:t xml:space="preserve">: </w:t>
      </w:r>
    </w:p>
    <w:p w14:paraId="27DDEDC2" w14:textId="560B0282" w:rsidR="3DD59EB9" w:rsidRPr="009D1E94" w:rsidRDefault="748AB625"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dostawa projektu </w:t>
      </w:r>
      <w:r w:rsidR="148D7A17" w:rsidRPr="009D1E94">
        <w:rPr>
          <w:rFonts w:ascii="Calibri" w:eastAsia="Arial" w:hAnsi="Calibri" w:cs="Calibri"/>
          <w:sz w:val="22"/>
          <w:szCs w:val="22"/>
        </w:rPr>
        <w:t>platformy sprzętowo-systemowej</w:t>
      </w:r>
      <w:r w:rsidR="0C8BE5E2" w:rsidRPr="009D1E94">
        <w:rPr>
          <w:rFonts w:ascii="Calibri" w:eastAsia="Arial" w:hAnsi="Calibri" w:cs="Calibri"/>
          <w:sz w:val="22"/>
          <w:szCs w:val="22"/>
        </w:rPr>
        <w:t xml:space="preserve"> </w:t>
      </w:r>
      <w:r w:rsidR="3DF6DA5F" w:rsidRPr="009D1E94">
        <w:rPr>
          <w:rFonts w:ascii="Calibri" w:eastAsia="Arial" w:hAnsi="Calibri" w:cs="Calibri"/>
          <w:sz w:val="22"/>
          <w:szCs w:val="22"/>
        </w:rPr>
        <w:t xml:space="preserve">w </w:t>
      </w:r>
      <w:r w:rsidR="0C8BE5E2" w:rsidRPr="009D1E94">
        <w:rPr>
          <w:rFonts w:ascii="Calibri" w:eastAsia="Arial" w:hAnsi="Calibri" w:cs="Calibri"/>
          <w:sz w:val="22"/>
          <w:szCs w:val="22"/>
        </w:rPr>
        <w:t>zakres</w:t>
      </w:r>
      <w:r w:rsidR="494D183C" w:rsidRPr="009D1E94">
        <w:rPr>
          <w:rFonts w:ascii="Calibri" w:eastAsia="Arial" w:hAnsi="Calibri" w:cs="Calibri"/>
          <w:sz w:val="22"/>
          <w:szCs w:val="22"/>
        </w:rPr>
        <w:t>ie</w:t>
      </w:r>
      <w:r w:rsidR="0C8BE5E2" w:rsidRPr="009D1E94">
        <w:rPr>
          <w:rFonts w:ascii="Calibri" w:eastAsia="Arial" w:hAnsi="Calibri" w:cs="Calibri"/>
          <w:sz w:val="22"/>
          <w:szCs w:val="22"/>
        </w:rPr>
        <w:t xml:space="preserve"> wskazany</w:t>
      </w:r>
      <w:r w:rsidR="232ED653" w:rsidRPr="009D1E94">
        <w:rPr>
          <w:rFonts w:ascii="Calibri" w:eastAsia="Arial" w:hAnsi="Calibri" w:cs="Calibri"/>
          <w:sz w:val="22"/>
          <w:szCs w:val="22"/>
        </w:rPr>
        <w:t>m</w:t>
      </w:r>
      <w:r w:rsidR="0C8BE5E2" w:rsidRPr="009D1E94">
        <w:rPr>
          <w:rFonts w:ascii="Calibri" w:eastAsia="Arial" w:hAnsi="Calibri" w:cs="Calibri"/>
          <w:sz w:val="22"/>
          <w:szCs w:val="22"/>
        </w:rPr>
        <w:t xml:space="preserve"> w Załączniku do OPZ WN1.3.</w:t>
      </w:r>
      <w:r w:rsidR="713083DE" w:rsidRPr="009D1E94">
        <w:rPr>
          <w:rFonts w:ascii="Calibri" w:eastAsia="Arial" w:hAnsi="Calibri" w:cs="Calibri"/>
          <w:sz w:val="22"/>
          <w:szCs w:val="22"/>
        </w:rPr>
        <w:t xml:space="preserve"> (</w:t>
      </w:r>
      <w:r w:rsidR="62E198EB" w:rsidRPr="009D1E94">
        <w:rPr>
          <w:rFonts w:ascii="Calibri" w:eastAsia="Arial" w:hAnsi="Calibri" w:cs="Calibri"/>
          <w:sz w:val="22"/>
          <w:szCs w:val="22"/>
        </w:rPr>
        <w:t xml:space="preserve">zakup i zapewnienie </w:t>
      </w:r>
      <w:r w:rsidR="713083DE" w:rsidRPr="009D1E94">
        <w:rPr>
          <w:rFonts w:ascii="Calibri" w:eastAsia="Arial" w:hAnsi="Calibri" w:cs="Calibri"/>
          <w:sz w:val="22"/>
          <w:szCs w:val="22"/>
        </w:rPr>
        <w:t>platformy po stronie Zamawiającego),</w:t>
      </w:r>
    </w:p>
    <w:p w14:paraId="1A35E5F1" w14:textId="76891EB2" w:rsidR="356DEC34" w:rsidRPr="009D1E94" w:rsidRDefault="4C7F800F" w:rsidP="04FC3D87">
      <w:pPr>
        <w:numPr>
          <w:ilvl w:val="2"/>
          <w:numId w:val="24"/>
        </w:numPr>
        <w:rPr>
          <w:rFonts w:ascii="Calibri" w:eastAsia="Arial" w:hAnsi="Calibri" w:cs="Calibri"/>
          <w:sz w:val="22"/>
          <w:szCs w:val="22"/>
        </w:rPr>
      </w:pPr>
      <w:r w:rsidRPr="009D1E94">
        <w:rPr>
          <w:rFonts w:ascii="Calibri" w:eastAsia="Arial" w:hAnsi="Calibri" w:cs="Calibri"/>
          <w:sz w:val="22"/>
          <w:szCs w:val="22"/>
        </w:rPr>
        <w:t xml:space="preserve">zapewnienie </w:t>
      </w:r>
      <w:r w:rsidR="2ED5A9BB" w:rsidRPr="009D1E94">
        <w:rPr>
          <w:rFonts w:ascii="Calibri" w:eastAsia="Arial" w:hAnsi="Calibri" w:cs="Calibri"/>
          <w:sz w:val="22"/>
          <w:szCs w:val="22"/>
        </w:rPr>
        <w:t xml:space="preserve">wdrożenia </w:t>
      </w:r>
      <w:r w:rsidRPr="009D1E94">
        <w:rPr>
          <w:rFonts w:ascii="Calibri" w:eastAsia="Arial" w:hAnsi="Calibri" w:cs="Calibri"/>
          <w:sz w:val="22"/>
          <w:szCs w:val="22"/>
        </w:rPr>
        <w:t>kompletnego Zintegrowanego Systemu Informatycznego, który poprzez wdrożone moduły i funkcjonalności (wskazane w załączniku nr 1 do OPZ), będzie umożliwiał obsługę procesów w następujących obszarach merytorycznych Zamawiającego</w:t>
      </w:r>
    </w:p>
    <w:p w14:paraId="2803C205" w14:textId="479508B2" w:rsidR="356DEC34" w:rsidRPr="009D1E94" w:rsidRDefault="356DEC34"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Finanse i księgowość,</w:t>
      </w:r>
    </w:p>
    <w:p w14:paraId="19B51FCE" w14:textId="69B7FBF9" w:rsidR="356DEC34" w:rsidRPr="009D1E94" w:rsidRDefault="356DEC34"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Kadry,</w:t>
      </w:r>
    </w:p>
    <w:p w14:paraId="7FD15CD3" w14:textId="786F462A" w:rsidR="356DEC34" w:rsidRPr="009D1E94" w:rsidRDefault="356DEC34"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Płace,</w:t>
      </w:r>
    </w:p>
    <w:p w14:paraId="43ADF7F8" w14:textId="7CEAEC0D" w:rsidR="356DEC34" w:rsidRPr="009D1E94" w:rsidRDefault="356DEC34"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 xml:space="preserve">Majątek trwały, </w:t>
      </w:r>
    </w:p>
    <w:p w14:paraId="3E2239C0" w14:textId="135A8030" w:rsidR="356DEC34" w:rsidRPr="009D1E94" w:rsidRDefault="356DEC34"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Magazyn,</w:t>
      </w:r>
    </w:p>
    <w:p w14:paraId="2ADAC7CA" w14:textId="14540E45" w:rsidR="356DEC34" w:rsidRPr="009D1E94" w:rsidRDefault="4C7F800F" w:rsidP="005E684C">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lastRenderedPageBreak/>
        <w:t>Portal pracowniczy</w:t>
      </w:r>
    </w:p>
    <w:p w14:paraId="213C304E" w14:textId="47C1333A" w:rsidR="4D5D5595" w:rsidRPr="009D1E94" w:rsidRDefault="04F5E5D4"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Dostawa nieograniczonych czasowo i terytorialnie</w:t>
      </w:r>
      <w:r w:rsidR="0F1F66EA" w:rsidRPr="009D1E94">
        <w:rPr>
          <w:rFonts w:ascii="Calibri" w:eastAsia="Arial" w:hAnsi="Calibri" w:cs="Calibri"/>
          <w:sz w:val="22"/>
          <w:szCs w:val="22"/>
        </w:rPr>
        <w:t xml:space="preserve"> licencji dla użytkowników Systemu,</w:t>
      </w:r>
      <w:r w:rsidR="4E970162" w:rsidRPr="009D1E94">
        <w:rPr>
          <w:rFonts w:ascii="Calibri" w:eastAsia="Arial" w:hAnsi="Calibri" w:cs="Calibri"/>
          <w:sz w:val="22"/>
          <w:szCs w:val="22"/>
        </w:rPr>
        <w:t xml:space="preserve"> ew. pozostałych li</w:t>
      </w:r>
      <w:r w:rsidR="174CAE7B" w:rsidRPr="009D1E94">
        <w:rPr>
          <w:rFonts w:ascii="Calibri" w:eastAsia="Arial" w:hAnsi="Calibri" w:cs="Calibri"/>
          <w:sz w:val="22"/>
          <w:szCs w:val="22"/>
        </w:rPr>
        <w:t>c</w:t>
      </w:r>
      <w:r w:rsidR="4E970162" w:rsidRPr="009D1E94">
        <w:rPr>
          <w:rFonts w:ascii="Calibri" w:eastAsia="Arial" w:hAnsi="Calibri" w:cs="Calibri"/>
          <w:sz w:val="22"/>
          <w:szCs w:val="22"/>
        </w:rPr>
        <w:t>encji niezbędnych do pracy Systemu (np. licencji na Portal pracowniczy)</w:t>
      </w:r>
    </w:p>
    <w:p w14:paraId="6A74A9BE" w14:textId="7EB29ECF" w:rsidR="68EEA1DD" w:rsidRPr="009D1E94" w:rsidRDefault="04E4DA12"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zapewnienie </w:t>
      </w:r>
      <w:r w:rsidR="29CCC0BD" w:rsidRPr="009D1E94">
        <w:rPr>
          <w:rFonts w:ascii="Calibri" w:eastAsia="Arial" w:hAnsi="Calibri" w:cs="Calibri"/>
          <w:sz w:val="22"/>
          <w:szCs w:val="22"/>
        </w:rPr>
        <w:t xml:space="preserve">asysty </w:t>
      </w:r>
      <w:r w:rsidRPr="009D1E94">
        <w:rPr>
          <w:rFonts w:ascii="Calibri" w:eastAsia="Arial" w:hAnsi="Calibri" w:cs="Calibri"/>
          <w:sz w:val="22"/>
          <w:szCs w:val="22"/>
        </w:rPr>
        <w:t>powdrożeniowej</w:t>
      </w:r>
      <w:r w:rsidR="1F5BDA81" w:rsidRPr="009D1E94">
        <w:rPr>
          <w:rFonts w:ascii="Calibri" w:eastAsia="Arial" w:hAnsi="Calibri" w:cs="Calibri"/>
          <w:sz w:val="22"/>
          <w:szCs w:val="22"/>
        </w:rPr>
        <w:t xml:space="preserve"> Systemu</w:t>
      </w:r>
      <w:r w:rsidR="348410D7" w:rsidRPr="009D1E94">
        <w:rPr>
          <w:rFonts w:ascii="Calibri" w:eastAsia="Arial" w:hAnsi="Calibri" w:cs="Calibri"/>
          <w:sz w:val="22"/>
          <w:szCs w:val="22"/>
        </w:rPr>
        <w:t xml:space="preserve"> przez okres </w:t>
      </w:r>
      <w:r w:rsidR="000F16E2">
        <w:rPr>
          <w:rFonts w:ascii="Calibri" w:eastAsia="Arial" w:hAnsi="Calibri" w:cs="Calibri"/>
          <w:sz w:val="22"/>
          <w:szCs w:val="22"/>
        </w:rPr>
        <w:t>6</w:t>
      </w:r>
      <w:r w:rsidR="348410D7" w:rsidRPr="009D1E94">
        <w:rPr>
          <w:rFonts w:ascii="Calibri" w:eastAsia="Arial" w:hAnsi="Calibri" w:cs="Calibri"/>
          <w:sz w:val="22"/>
          <w:szCs w:val="22"/>
        </w:rPr>
        <w:t xml:space="preserve"> miesięcy</w:t>
      </w:r>
      <w:r w:rsidRPr="009D1E94">
        <w:rPr>
          <w:rFonts w:ascii="Calibri" w:eastAsia="Arial" w:hAnsi="Calibri" w:cs="Calibri"/>
          <w:sz w:val="22"/>
          <w:szCs w:val="22"/>
        </w:rPr>
        <w:t xml:space="preserve">, </w:t>
      </w:r>
    </w:p>
    <w:p w14:paraId="16840031" w14:textId="2D270EAD" w:rsidR="68EEA1DD" w:rsidRPr="009D1E94" w:rsidRDefault="04E4DA12"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zapewnienie </w:t>
      </w:r>
      <w:r w:rsidRPr="009D1E94">
        <w:rPr>
          <w:rFonts w:ascii="Calibri" w:eastAsia="Arial" w:hAnsi="Calibri" w:cs="Calibri"/>
          <w:b/>
          <w:bCs/>
          <w:sz w:val="22"/>
          <w:szCs w:val="22"/>
        </w:rPr>
        <w:t>gwarancji</w:t>
      </w:r>
      <w:r w:rsidR="55E391EA" w:rsidRPr="009D1E94">
        <w:rPr>
          <w:rFonts w:ascii="Calibri" w:eastAsia="Arial" w:hAnsi="Calibri" w:cs="Calibri"/>
          <w:b/>
          <w:bCs/>
          <w:sz w:val="22"/>
          <w:szCs w:val="22"/>
        </w:rPr>
        <w:t xml:space="preserve"> </w:t>
      </w:r>
      <w:r w:rsidR="55E391EA" w:rsidRPr="009D1E94">
        <w:rPr>
          <w:rFonts w:ascii="Calibri" w:eastAsia="Arial" w:hAnsi="Calibri" w:cs="Calibri"/>
          <w:sz w:val="22"/>
          <w:szCs w:val="22"/>
        </w:rPr>
        <w:t>na wady</w:t>
      </w:r>
      <w:r w:rsidR="182E25B4" w:rsidRPr="009D1E94">
        <w:rPr>
          <w:rFonts w:ascii="Calibri" w:eastAsia="Arial" w:hAnsi="Calibri" w:cs="Calibri"/>
          <w:sz w:val="22"/>
          <w:szCs w:val="22"/>
        </w:rPr>
        <w:t xml:space="preserve"> i błędy</w:t>
      </w:r>
      <w:r w:rsidR="55E391EA" w:rsidRPr="009D1E94">
        <w:rPr>
          <w:rFonts w:ascii="Calibri" w:eastAsia="Arial" w:hAnsi="Calibri" w:cs="Calibri"/>
          <w:sz w:val="22"/>
          <w:szCs w:val="22"/>
        </w:rPr>
        <w:t xml:space="preserve"> Systemu</w:t>
      </w:r>
      <w:r w:rsidR="60148D5D" w:rsidRPr="009D1E94">
        <w:rPr>
          <w:rFonts w:ascii="Calibri" w:eastAsia="Arial" w:hAnsi="Calibri" w:cs="Calibri"/>
          <w:sz w:val="22"/>
          <w:szCs w:val="22"/>
        </w:rPr>
        <w:t xml:space="preserve"> przez okres </w:t>
      </w:r>
      <w:r w:rsidR="73BA5795" w:rsidRPr="009D1E94">
        <w:rPr>
          <w:rFonts w:ascii="Calibri" w:eastAsia="Arial" w:hAnsi="Calibri" w:cs="Calibri"/>
          <w:sz w:val="22"/>
          <w:szCs w:val="22"/>
        </w:rPr>
        <w:t>24</w:t>
      </w:r>
      <w:r w:rsidR="60148D5D" w:rsidRPr="009D1E94">
        <w:rPr>
          <w:rFonts w:ascii="Calibri" w:eastAsia="Arial" w:hAnsi="Calibri" w:cs="Calibri"/>
          <w:sz w:val="22"/>
          <w:szCs w:val="22"/>
        </w:rPr>
        <w:t xml:space="preserve"> miesięcy </w:t>
      </w:r>
      <w:r w:rsidR="6B622F93" w:rsidRPr="009D1E94">
        <w:rPr>
          <w:rFonts w:ascii="Calibri" w:eastAsia="Arial" w:hAnsi="Calibri" w:cs="Calibri"/>
          <w:sz w:val="22"/>
          <w:szCs w:val="22"/>
        </w:rPr>
        <w:t>od odbioru Systemu potwierdzonego Protokołem obustronnie podpisanym przez Strony</w:t>
      </w:r>
    </w:p>
    <w:p w14:paraId="6C7B3127" w14:textId="2156FC18" w:rsidR="68EEA1DD" w:rsidRPr="009D1E94" w:rsidRDefault="04E4DA12"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świadczenie usług </w:t>
      </w:r>
      <w:r w:rsidRPr="009D1E94">
        <w:rPr>
          <w:rFonts w:ascii="Calibri" w:eastAsia="Arial" w:hAnsi="Calibri" w:cs="Calibri"/>
          <w:b/>
          <w:bCs/>
          <w:sz w:val="22"/>
          <w:szCs w:val="22"/>
        </w:rPr>
        <w:t>serwisu utrzymaniowego</w:t>
      </w:r>
      <w:r w:rsidR="31A827C4" w:rsidRPr="009D1E94">
        <w:rPr>
          <w:rFonts w:ascii="Calibri" w:eastAsia="Arial" w:hAnsi="Calibri" w:cs="Calibri"/>
          <w:sz w:val="22"/>
          <w:szCs w:val="22"/>
        </w:rPr>
        <w:t xml:space="preserve"> przez okres </w:t>
      </w:r>
      <w:r w:rsidR="342F6770" w:rsidRPr="009D1E94">
        <w:rPr>
          <w:rFonts w:ascii="Calibri" w:eastAsia="Arial" w:hAnsi="Calibri" w:cs="Calibri"/>
          <w:sz w:val="22"/>
          <w:szCs w:val="22"/>
        </w:rPr>
        <w:t>24</w:t>
      </w:r>
      <w:r w:rsidR="31A827C4" w:rsidRPr="009D1E94">
        <w:rPr>
          <w:rFonts w:ascii="Calibri" w:eastAsia="Arial" w:hAnsi="Calibri" w:cs="Calibri"/>
          <w:sz w:val="22"/>
          <w:szCs w:val="22"/>
        </w:rPr>
        <w:t xml:space="preserve"> miesięcy po zakończeniu asysty powdrożeniowej</w:t>
      </w:r>
      <w:r w:rsidR="5C71AE2D" w:rsidRPr="009D1E94">
        <w:rPr>
          <w:rFonts w:ascii="Calibri" w:eastAsia="Arial" w:hAnsi="Calibri" w:cs="Calibri"/>
          <w:sz w:val="22"/>
          <w:szCs w:val="22"/>
        </w:rPr>
        <w:t>,</w:t>
      </w:r>
    </w:p>
    <w:p w14:paraId="1A2EC5B7" w14:textId="7F9B1741" w:rsidR="68EEA1DD" w:rsidRPr="009D1E94" w:rsidRDefault="04E4DA12" w:rsidP="005D27D0">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świadczenia usług </w:t>
      </w:r>
      <w:r w:rsidRPr="009D1E94">
        <w:rPr>
          <w:rFonts w:ascii="Calibri" w:eastAsia="Arial" w:hAnsi="Calibri" w:cs="Calibri"/>
          <w:b/>
          <w:bCs/>
          <w:sz w:val="22"/>
          <w:szCs w:val="22"/>
        </w:rPr>
        <w:t>prac rozwojowych</w:t>
      </w:r>
      <w:r w:rsidR="3B3CAE7F" w:rsidRPr="009D1E94">
        <w:rPr>
          <w:rFonts w:ascii="Calibri" w:eastAsia="Arial" w:hAnsi="Calibri" w:cs="Calibri"/>
          <w:sz w:val="22"/>
          <w:szCs w:val="22"/>
        </w:rPr>
        <w:t xml:space="preserve"> w przez okres trwania </w:t>
      </w:r>
      <w:r w:rsidR="04F5E5D4" w:rsidRPr="009D1E94">
        <w:rPr>
          <w:rFonts w:ascii="Calibri" w:eastAsia="Arial" w:hAnsi="Calibri" w:cs="Calibri"/>
          <w:sz w:val="22"/>
          <w:szCs w:val="22"/>
        </w:rPr>
        <w:t xml:space="preserve">wdrożenia i </w:t>
      </w:r>
      <w:r w:rsidR="3B3CAE7F" w:rsidRPr="009D1E94">
        <w:rPr>
          <w:rFonts w:ascii="Calibri" w:eastAsia="Arial" w:hAnsi="Calibri" w:cs="Calibri"/>
          <w:sz w:val="22"/>
          <w:szCs w:val="22"/>
        </w:rPr>
        <w:t>utrzymania Systemu</w:t>
      </w:r>
      <w:r w:rsidR="5EE40885" w:rsidRPr="009D1E94">
        <w:rPr>
          <w:rFonts w:ascii="Calibri" w:eastAsia="Arial" w:hAnsi="Calibri" w:cs="Calibri"/>
          <w:sz w:val="22"/>
          <w:szCs w:val="22"/>
        </w:rPr>
        <w:t>,</w:t>
      </w:r>
    </w:p>
    <w:p w14:paraId="74544D3A" w14:textId="462C8ACC" w:rsidR="478E28DA" w:rsidRPr="009D1E94" w:rsidRDefault="1F37A51D" w:rsidP="04FC3D87">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W zakresie dostawy Systemu p</w:t>
      </w:r>
      <w:r w:rsidR="50A3C400" w:rsidRPr="009D1E94">
        <w:rPr>
          <w:rFonts w:ascii="Calibri" w:eastAsia="Arial" w:hAnsi="Calibri" w:cs="Calibri"/>
          <w:sz w:val="22"/>
          <w:szCs w:val="22"/>
        </w:rPr>
        <w:t>rzedmiotem zamówienia jest w szczególności</w:t>
      </w:r>
      <w:r w:rsidR="58EB54F5" w:rsidRPr="009D1E94">
        <w:rPr>
          <w:rFonts w:ascii="Calibri" w:eastAsia="Arial" w:hAnsi="Calibri" w:cs="Calibri"/>
          <w:sz w:val="22"/>
          <w:szCs w:val="22"/>
        </w:rPr>
        <w:t xml:space="preserve"> realizacja następujących faz</w:t>
      </w:r>
      <w:r w:rsidR="56792E22" w:rsidRPr="009D1E94">
        <w:rPr>
          <w:rFonts w:ascii="Calibri" w:eastAsia="Arial" w:hAnsi="Calibri" w:cs="Calibri"/>
          <w:sz w:val="22"/>
          <w:szCs w:val="22"/>
        </w:rPr>
        <w:t>:</w:t>
      </w:r>
    </w:p>
    <w:p w14:paraId="27833828" w14:textId="4C564120" w:rsidR="478E28DA" w:rsidRPr="009D1E94" w:rsidRDefault="76B55CC0" w:rsidP="005D27D0">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Dostawa i instalacja środowisk na potrzeby analizy</w:t>
      </w:r>
    </w:p>
    <w:p w14:paraId="521101E6" w14:textId="3B9AC2AE" w:rsidR="478E28DA" w:rsidRPr="009D1E94" w:rsidRDefault="76B55CC0" w:rsidP="005E684C">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Analiz</w:t>
      </w:r>
      <w:r w:rsidR="687EFC00" w:rsidRPr="009D1E94">
        <w:rPr>
          <w:rFonts w:ascii="Calibri" w:eastAsia="Arial" w:hAnsi="Calibri" w:cs="Calibri"/>
          <w:sz w:val="22"/>
          <w:szCs w:val="22"/>
        </w:rPr>
        <w:t>a i z</w:t>
      </w:r>
      <w:r w:rsidRPr="009D1E94">
        <w:rPr>
          <w:rFonts w:ascii="Calibri" w:eastAsia="Arial" w:hAnsi="Calibri" w:cs="Calibri"/>
          <w:sz w:val="22"/>
          <w:szCs w:val="22"/>
        </w:rPr>
        <w:t>aprojektowanie Systemu,</w:t>
      </w:r>
    </w:p>
    <w:p w14:paraId="51521194" w14:textId="166947E2" w:rsidR="478E28DA" w:rsidRPr="009D1E94" w:rsidRDefault="5F7FAAA2" w:rsidP="005D27D0">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Budowa Systemu,</w:t>
      </w:r>
    </w:p>
    <w:p w14:paraId="236BE79C" w14:textId="4FA6ACD9" w:rsidR="478E28DA" w:rsidRPr="009D1E94" w:rsidRDefault="5F7FAAA2" w:rsidP="04FC3D87">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 xml:space="preserve">Testy i szkolenia, </w:t>
      </w:r>
    </w:p>
    <w:p w14:paraId="7EBD69EF" w14:textId="5D38C285" w:rsidR="478E28DA" w:rsidRPr="009D1E94" w:rsidRDefault="5F7FAAA2" w:rsidP="04FC3D87">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 xml:space="preserve">Przygotowanie do startu produkcyjnego Systemu, </w:t>
      </w:r>
    </w:p>
    <w:p w14:paraId="4052FC56" w14:textId="167C2D07" w:rsidR="478E28DA" w:rsidRPr="009D1E94" w:rsidRDefault="5F7FAAA2" w:rsidP="04FC3D87">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Start produkcyjny i asysta powdrożeniowa</w:t>
      </w:r>
    </w:p>
    <w:p w14:paraId="5D22734E" w14:textId="5AEF0C35" w:rsidR="478E28DA" w:rsidRPr="009D1E94" w:rsidRDefault="5F7FAAA2" w:rsidP="04FC3D87">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 xml:space="preserve">Odbiór potwierdzony protokołem odbioru wdrożenia. </w:t>
      </w:r>
    </w:p>
    <w:p w14:paraId="1FFBC43C" w14:textId="465EF353" w:rsidR="478E28DA" w:rsidRPr="009D1E94" w:rsidRDefault="70A7CF8C" w:rsidP="005D27D0">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W zakresi</w:t>
      </w:r>
      <w:r w:rsidR="2F272153" w:rsidRPr="009D1E94">
        <w:rPr>
          <w:rFonts w:ascii="Calibri" w:eastAsia="Arial" w:hAnsi="Calibri" w:cs="Calibri"/>
          <w:sz w:val="22"/>
          <w:szCs w:val="22"/>
        </w:rPr>
        <w:t>e</w:t>
      </w:r>
      <w:r w:rsidRPr="009D1E94">
        <w:rPr>
          <w:rFonts w:ascii="Calibri" w:eastAsia="Arial" w:hAnsi="Calibri" w:cs="Calibri"/>
          <w:sz w:val="22"/>
          <w:szCs w:val="22"/>
        </w:rPr>
        <w:t xml:space="preserve"> Dostawy i instalacji środowisk na potrzeby analizy oraz w zakresie Analizy i zaprojektowania Systemu:</w:t>
      </w:r>
    </w:p>
    <w:p w14:paraId="6C291912" w14:textId="683FD469" w:rsidR="478E28DA" w:rsidRPr="009D1E94" w:rsidRDefault="52843381" w:rsidP="04FC3D87">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Wykonanie Analizy przedwdrożeniowej w ramach której zostaną</w:t>
      </w:r>
      <w:r w:rsidR="4B432912" w:rsidRPr="009D1E94">
        <w:rPr>
          <w:rFonts w:ascii="Calibri" w:eastAsia="Arial" w:hAnsi="Calibri" w:cs="Calibri"/>
          <w:sz w:val="22"/>
          <w:szCs w:val="22"/>
        </w:rPr>
        <w:t xml:space="preserve"> przekazane do odbioru</w:t>
      </w:r>
      <w:r w:rsidR="2774D2A0" w:rsidRPr="009D1E94">
        <w:rPr>
          <w:rFonts w:ascii="Calibri" w:eastAsia="Arial" w:hAnsi="Calibri" w:cs="Calibri"/>
          <w:sz w:val="22"/>
          <w:szCs w:val="22"/>
        </w:rPr>
        <w:t xml:space="preserve"> (poniższe punkty będą potwierdzane protokolarnie przez Zamawiającego)</w:t>
      </w:r>
      <w:r w:rsidRPr="009D1E94">
        <w:rPr>
          <w:rFonts w:ascii="Calibri" w:eastAsia="Arial" w:hAnsi="Calibri" w:cs="Calibri"/>
          <w:sz w:val="22"/>
          <w:szCs w:val="22"/>
        </w:rPr>
        <w:t xml:space="preserve">: </w:t>
      </w:r>
    </w:p>
    <w:p w14:paraId="010CFEEA" w14:textId="4E6AD74B" w:rsidR="39A16CE8" w:rsidRPr="009D1E94" w:rsidRDefault="119299E7"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projekt platformy sprzętowo-systemowej</w:t>
      </w:r>
      <w:r w:rsidR="147EA09E" w:rsidRPr="009D1E94">
        <w:rPr>
          <w:rFonts w:ascii="Calibri" w:eastAsia="Arial" w:hAnsi="Calibri" w:cs="Calibri"/>
          <w:sz w:val="22"/>
          <w:szCs w:val="22"/>
        </w:rPr>
        <w:t xml:space="preserve"> wg zakresu określonego w Załączniku do OPZ WN1.3.</w:t>
      </w:r>
    </w:p>
    <w:p w14:paraId="5EC050C2" w14:textId="2BF2B662" w:rsidR="39A16CE8" w:rsidRPr="009D1E94" w:rsidRDefault="119299E7"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projekt technicznego wdrożenia Systemu, zgodnie z wymaganiami opisanymi w załączniku do OP</w:t>
      </w:r>
      <w:r w:rsidR="0ED4960E" w:rsidRPr="009D1E94">
        <w:rPr>
          <w:rFonts w:ascii="Calibri" w:eastAsia="Arial" w:hAnsi="Calibri" w:cs="Calibri"/>
          <w:sz w:val="22"/>
          <w:szCs w:val="22"/>
        </w:rPr>
        <w:t>Z</w:t>
      </w:r>
      <w:r w:rsidRPr="009D1E94">
        <w:rPr>
          <w:rFonts w:ascii="Calibri" w:eastAsia="Arial" w:hAnsi="Calibri" w:cs="Calibri"/>
          <w:sz w:val="22"/>
          <w:szCs w:val="22"/>
        </w:rPr>
        <w:t>,</w:t>
      </w:r>
    </w:p>
    <w:p w14:paraId="7008F02E" w14:textId="7FBAB92F" w:rsidR="2E9894D2" w:rsidRPr="009D1E94" w:rsidRDefault="2E9894D2"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dostawa licencji na środowiska nieprodukcyjne,</w:t>
      </w:r>
    </w:p>
    <w:p w14:paraId="7263745D" w14:textId="3C9E632F" w:rsidR="4A5B5B61" w:rsidRPr="009D1E94" w:rsidRDefault="4A5B5B61"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instalacja i konfiguracja środowisk nieprodukcyjnych, nadanie dostępów przedstawicielom Zamawiającego </w:t>
      </w:r>
    </w:p>
    <w:p w14:paraId="5FBC2A2B" w14:textId="5EEC0F71" w:rsidR="4A5B5B61" w:rsidRPr="009D1E94" w:rsidRDefault="3B66EBFA"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Raport zawierający w szczególności: </w:t>
      </w:r>
    </w:p>
    <w:p w14:paraId="056D7240" w14:textId="73D226EB" w:rsidR="4A5B5B61" w:rsidRPr="009D1E94" w:rsidRDefault="3C45A550" w:rsidP="005D27D0">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 xml:space="preserve">projekt Systemu zawierający </w:t>
      </w:r>
      <w:r w:rsidR="4AF8D65C" w:rsidRPr="009D1E94">
        <w:rPr>
          <w:rFonts w:ascii="Calibri" w:eastAsia="Arial" w:hAnsi="Calibri" w:cs="Calibri"/>
          <w:sz w:val="22"/>
          <w:szCs w:val="22"/>
        </w:rPr>
        <w:t>mapowanie procesów docelowych wykonane z użytkownikami Systemu na wersji Systemu na środowisku nieprodukcyjnym</w:t>
      </w:r>
      <w:r w:rsidR="2EA90770" w:rsidRPr="009D1E94">
        <w:rPr>
          <w:rFonts w:ascii="Calibri" w:eastAsia="Arial" w:hAnsi="Calibri" w:cs="Calibri"/>
          <w:sz w:val="22"/>
          <w:szCs w:val="22"/>
        </w:rPr>
        <w:t>,</w:t>
      </w:r>
    </w:p>
    <w:p w14:paraId="7B88FEA6" w14:textId="602BFAEF" w:rsidR="2715B563" w:rsidRPr="009D1E94" w:rsidRDefault="4AF8D65C" w:rsidP="005D27D0">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z</w:t>
      </w:r>
      <w:r w:rsidR="52843381" w:rsidRPr="009D1E94">
        <w:rPr>
          <w:rFonts w:ascii="Calibri" w:eastAsia="Arial" w:hAnsi="Calibri" w:cs="Calibri"/>
          <w:sz w:val="22"/>
          <w:szCs w:val="22"/>
        </w:rPr>
        <w:t>identyfikowane</w:t>
      </w:r>
      <w:r w:rsidR="6F2B40E7" w:rsidRPr="009D1E94">
        <w:rPr>
          <w:rFonts w:ascii="Calibri" w:eastAsia="Arial" w:hAnsi="Calibri" w:cs="Calibri"/>
          <w:sz w:val="22"/>
          <w:szCs w:val="22"/>
        </w:rPr>
        <w:t xml:space="preserve"> </w:t>
      </w:r>
      <w:r w:rsidR="52843381" w:rsidRPr="009D1E94">
        <w:rPr>
          <w:rFonts w:ascii="Calibri" w:eastAsia="Arial" w:hAnsi="Calibri" w:cs="Calibri"/>
          <w:sz w:val="22"/>
          <w:szCs w:val="22"/>
        </w:rPr>
        <w:t>i określone</w:t>
      </w:r>
      <w:r w:rsidR="4623535B" w:rsidRPr="009D1E94">
        <w:rPr>
          <w:rFonts w:ascii="Calibri" w:eastAsia="Arial" w:hAnsi="Calibri" w:cs="Calibri"/>
          <w:sz w:val="22"/>
          <w:szCs w:val="22"/>
        </w:rPr>
        <w:t xml:space="preserve"> w OPZ </w:t>
      </w:r>
      <w:r w:rsidR="52843381" w:rsidRPr="009D1E94">
        <w:rPr>
          <w:rFonts w:ascii="Calibri" w:eastAsia="Arial" w:hAnsi="Calibri" w:cs="Calibri"/>
          <w:sz w:val="22"/>
          <w:szCs w:val="22"/>
        </w:rPr>
        <w:t>potrzeby Zamawiającego,</w:t>
      </w:r>
      <w:r w:rsidR="40C3BD7F" w:rsidRPr="009D1E94">
        <w:rPr>
          <w:rFonts w:ascii="Calibri" w:eastAsia="Arial" w:hAnsi="Calibri" w:cs="Calibri"/>
          <w:sz w:val="22"/>
          <w:szCs w:val="22"/>
        </w:rPr>
        <w:t xml:space="preserve"> w postaci listy procesów docelowych</w:t>
      </w:r>
      <w:r w:rsidR="3764A486" w:rsidRPr="009D1E94">
        <w:rPr>
          <w:rFonts w:ascii="Calibri" w:eastAsia="Arial" w:hAnsi="Calibri" w:cs="Calibri"/>
          <w:sz w:val="22"/>
          <w:szCs w:val="22"/>
        </w:rPr>
        <w:t xml:space="preserve"> do zbudowania w Systemie,</w:t>
      </w:r>
    </w:p>
    <w:p w14:paraId="62E1EBBF" w14:textId="2452585E" w:rsidR="2715B563" w:rsidRPr="009D1E94" w:rsidRDefault="24E3BF71" w:rsidP="04FC3D87">
      <w:pPr>
        <w:pStyle w:val="Akapitzlist"/>
        <w:numPr>
          <w:ilvl w:val="3"/>
          <w:numId w:val="24"/>
        </w:numPr>
        <w:rPr>
          <w:rFonts w:ascii="Calibri" w:eastAsia="Arial" w:hAnsi="Calibri" w:cs="Calibri"/>
          <w:sz w:val="22"/>
          <w:szCs w:val="22"/>
        </w:rPr>
      </w:pPr>
      <w:r w:rsidRPr="009D1E94">
        <w:rPr>
          <w:rFonts w:ascii="Calibri" w:eastAsia="Arial" w:hAnsi="Calibri" w:cs="Calibri"/>
          <w:sz w:val="22"/>
          <w:szCs w:val="22"/>
        </w:rPr>
        <w:t xml:space="preserve">plan migracji w zakresie określonym w załączniku, </w:t>
      </w:r>
      <w:r w:rsidR="03169D30" w:rsidRPr="009D1E94">
        <w:rPr>
          <w:rFonts w:ascii="Calibri" w:eastAsia="Arial" w:hAnsi="Calibri" w:cs="Calibri"/>
          <w:sz w:val="22"/>
          <w:szCs w:val="22"/>
        </w:rPr>
        <w:t>z uwzględnieniem oczekiwania Zamawiającego, że testy odbiorowe będą prowadzone na pełnych</w:t>
      </w:r>
      <w:r w:rsidR="00F907E7">
        <w:rPr>
          <w:rFonts w:ascii="Calibri" w:eastAsia="Arial" w:hAnsi="Calibri" w:cs="Calibri"/>
          <w:sz w:val="22"/>
          <w:szCs w:val="22"/>
        </w:rPr>
        <w:t xml:space="preserve"> danych</w:t>
      </w:r>
      <w:r w:rsidR="03169D30" w:rsidRPr="009D1E94">
        <w:rPr>
          <w:rFonts w:ascii="Calibri" w:eastAsia="Arial" w:hAnsi="Calibri" w:cs="Calibri"/>
          <w:sz w:val="22"/>
          <w:szCs w:val="22"/>
        </w:rPr>
        <w:t xml:space="preserve"> słownikowych i transakcyjnych,</w:t>
      </w:r>
    </w:p>
    <w:p w14:paraId="3295C7E2" w14:textId="29D67981" w:rsidR="748486E1" w:rsidRPr="009D1E94" w:rsidRDefault="748486E1"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Szczegółowy harmonogram wdrożenia, </w:t>
      </w:r>
    </w:p>
    <w:p w14:paraId="5E66C4CB" w14:textId="49ABF624" w:rsidR="2C57D13D" w:rsidRPr="009D1E94" w:rsidRDefault="5C757C3B">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B</w:t>
      </w:r>
      <w:r w:rsidR="1EA2F233" w:rsidRPr="009D1E94">
        <w:rPr>
          <w:rFonts w:ascii="Calibri" w:eastAsia="Arial" w:hAnsi="Calibri" w:cs="Calibri"/>
          <w:sz w:val="22"/>
          <w:szCs w:val="22"/>
        </w:rPr>
        <w:t>udowa Systemu</w:t>
      </w:r>
      <w:r w:rsidR="2A0FADF0" w:rsidRPr="009D1E94">
        <w:rPr>
          <w:rFonts w:ascii="Calibri" w:eastAsia="Arial" w:hAnsi="Calibri" w:cs="Calibri"/>
          <w:sz w:val="22"/>
          <w:szCs w:val="22"/>
        </w:rPr>
        <w:t xml:space="preserve"> </w:t>
      </w:r>
      <w:r w:rsidR="244B8568" w:rsidRPr="009D1E94">
        <w:rPr>
          <w:rFonts w:ascii="Calibri" w:eastAsia="Arial" w:hAnsi="Calibri" w:cs="Calibri"/>
          <w:sz w:val="22"/>
          <w:szCs w:val="22"/>
        </w:rPr>
        <w:t xml:space="preserve">z uwzględnieniem oczekiwania Zamawiającego w zakresie wprowadzenia elementów metodyk zwinnych, w wyniku zastosowania których </w:t>
      </w:r>
      <w:r w:rsidR="244B8568" w:rsidRPr="009D1E94">
        <w:rPr>
          <w:rFonts w:ascii="Calibri" w:eastAsia="Arial" w:hAnsi="Calibri" w:cs="Calibri"/>
          <w:sz w:val="22"/>
          <w:szCs w:val="22"/>
        </w:rPr>
        <w:lastRenderedPageBreak/>
        <w:t>zespo</w:t>
      </w:r>
      <w:r w:rsidR="0E7F9992" w:rsidRPr="009D1E94">
        <w:rPr>
          <w:rFonts w:ascii="Calibri" w:eastAsia="Arial" w:hAnsi="Calibri" w:cs="Calibri"/>
          <w:sz w:val="22"/>
          <w:szCs w:val="22"/>
        </w:rPr>
        <w:t>ły projektowe (biznes) Zamawiającego na wczesnym etapie</w:t>
      </w:r>
      <w:r w:rsidR="0E68FCEA" w:rsidRPr="009D1E94">
        <w:rPr>
          <w:rFonts w:ascii="Calibri" w:eastAsia="Arial" w:hAnsi="Calibri" w:cs="Calibri"/>
          <w:sz w:val="22"/>
          <w:szCs w:val="22"/>
        </w:rPr>
        <w:t xml:space="preserve"> prac </w:t>
      </w:r>
      <w:r w:rsidR="6D220989" w:rsidRPr="009D1E94">
        <w:rPr>
          <w:rFonts w:ascii="Calibri" w:eastAsia="Arial" w:hAnsi="Calibri" w:cs="Calibri"/>
          <w:sz w:val="22"/>
          <w:szCs w:val="22"/>
        </w:rPr>
        <w:t xml:space="preserve">analitycznych i </w:t>
      </w:r>
      <w:r w:rsidR="0E68FCEA" w:rsidRPr="009D1E94">
        <w:rPr>
          <w:rFonts w:ascii="Calibri" w:eastAsia="Arial" w:hAnsi="Calibri" w:cs="Calibri"/>
          <w:sz w:val="22"/>
          <w:szCs w:val="22"/>
        </w:rPr>
        <w:t>wdrożeniowych</w:t>
      </w:r>
      <w:r w:rsidR="0E7F9992" w:rsidRPr="009D1E94">
        <w:rPr>
          <w:rFonts w:ascii="Calibri" w:eastAsia="Arial" w:hAnsi="Calibri" w:cs="Calibri"/>
          <w:sz w:val="22"/>
          <w:szCs w:val="22"/>
        </w:rPr>
        <w:t xml:space="preserve"> zostaną włączone w proces parametryzacji rozwiązania</w:t>
      </w:r>
      <w:r w:rsidR="48C01367" w:rsidRPr="009D1E94">
        <w:rPr>
          <w:rFonts w:ascii="Calibri" w:eastAsia="Arial" w:hAnsi="Calibri" w:cs="Calibri"/>
          <w:sz w:val="22"/>
          <w:szCs w:val="22"/>
        </w:rPr>
        <w:t xml:space="preserve">. Intencją Zamawiającego jest </w:t>
      </w:r>
      <w:r w:rsidR="79B5DAF2" w:rsidRPr="009D1E94">
        <w:rPr>
          <w:rFonts w:ascii="Calibri" w:eastAsia="Arial" w:hAnsi="Calibri" w:cs="Calibri"/>
          <w:sz w:val="22"/>
          <w:szCs w:val="22"/>
        </w:rPr>
        <w:t xml:space="preserve">zbudowanie świadomości o sposobie działania docelowego rozwiązania wśród przyszłych użytkowników i zwiększenie poczucia wpływu na jego ostateczny kształt. </w:t>
      </w:r>
    </w:p>
    <w:p w14:paraId="4B861BDB" w14:textId="03288352" w:rsidR="20B92D08" w:rsidRPr="009D1E94" w:rsidRDefault="623DAA4C" w:rsidP="04FC3D87">
      <w:pPr>
        <w:numPr>
          <w:ilvl w:val="1"/>
          <w:numId w:val="24"/>
        </w:numPr>
        <w:rPr>
          <w:rFonts w:ascii="Calibri" w:eastAsia="Arial" w:hAnsi="Calibri" w:cs="Calibri"/>
          <w:sz w:val="22"/>
          <w:szCs w:val="22"/>
        </w:rPr>
      </w:pPr>
      <w:r w:rsidRPr="009D1E94">
        <w:rPr>
          <w:rFonts w:ascii="Calibri" w:eastAsia="Arial" w:hAnsi="Calibri" w:cs="Calibri"/>
          <w:sz w:val="22"/>
          <w:szCs w:val="22"/>
        </w:rPr>
        <w:t>Szkolenia i testy odbiorowe Systemu</w:t>
      </w:r>
      <w:r w:rsidR="10CE9246" w:rsidRPr="009D1E94">
        <w:rPr>
          <w:rFonts w:ascii="Calibri" w:eastAsia="Arial" w:hAnsi="Calibri" w:cs="Calibri"/>
          <w:sz w:val="22"/>
          <w:szCs w:val="22"/>
        </w:rPr>
        <w:t xml:space="preserve"> (poniższe punkty będą potwierdzane protokolarnie przez Zamawiającego)</w:t>
      </w:r>
    </w:p>
    <w:p w14:paraId="0215D2E9" w14:textId="527F27DE" w:rsidR="20B92D08" w:rsidRPr="009D1E94" w:rsidRDefault="04F5E5D4"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Przeprowadzenie szkoleń w siedzibie Zamawiającego na miejscu dla użytkowników, administratorów w liczbie adekwatnej do zakresu i liczby funkcjonalności w danym obszarze, zgodnie z zapotrzebowaniem Zamawiającego,</w:t>
      </w:r>
    </w:p>
    <w:p w14:paraId="58092098" w14:textId="58A7FC17" w:rsidR="20B92D08" w:rsidRPr="009D1E94" w:rsidRDefault="20B92D08"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Przeprowadzenie testów wewnętrznych Systemu przez Wykonawcę, w tym testów funkcjonalnych, wydajnościowych, bezpieczeństwa, </w:t>
      </w:r>
    </w:p>
    <w:p w14:paraId="3AAD2624" w14:textId="352397B0" w:rsidR="20B92D08" w:rsidRPr="009D1E94" w:rsidRDefault="556FE1FF"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Przeprowadzenia testów UAT</w:t>
      </w:r>
      <w:r w:rsidR="5DE4BFA2" w:rsidRPr="009D1E94">
        <w:rPr>
          <w:rFonts w:ascii="Calibri" w:eastAsia="Arial" w:hAnsi="Calibri" w:cs="Calibri"/>
          <w:sz w:val="22"/>
          <w:szCs w:val="22"/>
        </w:rPr>
        <w:t xml:space="preserve"> wykorzystujących w pełni </w:t>
      </w:r>
      <w:proofErr w:type="spellStart"/>
      <w:r w:rsidR="5DE4BFA2" w:rsidRPr="009D1E94">
        <w:rPr>
          <w:rFonts w:ascii="Calibri" w:eastAsia="Arial" w:hAnsi="Calibri" w:cs="Calibri"/>
          <w:sz w:val="22"/>
          <w:szCs w:val="22"/>
        </w:rPr>
        <w:t>zmigrowane</w:t>
      </w:r>
      <w:proofErr w:type="spellEnd"/>
      <w:r w:rsidR="5DE4BFA2" w:rsidRPr="009D1E94">
        <w:rPr>
          <w:rFonts w:ascii="Calibri" w:eastAsia="Arial" w:hAnsi="Calibri" w:cs="Calibri"/>
          <w:sz w:val="22"/>
          <w:szCs w:val="22"/>
        </w:rPr>
        <w:t xml:space="preserve"> dane kadrowo-płacowe</w:t>
      </w:r>
      <w:r w:rsidRPr="009D1E94">
        <w:rPr>
          <w:rFonts w:ascii="Calibri" w:eastAsia="Arial" w:hAnsi="Calibri" w:cs="Calibri"/>
          <w:sz w:val="22"/>
          <w:szCs w:val="22"/>
        </w:rPr>
        <w:t xml:space="preserve"> potwierdzonych przez Zamawiającego w poszczególnych obszarach, oraz testów </w:t>
      </w:r>
      <w:proofErr w:type="spellStart"/>
      <w:r w:rsidRPr="009D1E94">
        <w:rPr>
          <w:rFonts w:ascii="Calibri" w:eastAsia="Arial" w:hAnsi="Calibri" w:cs="Calibri"/>
          <w:sz w:val="22"/>
          <w:szCs w:val="22"/>
        </w:rPr>
        <w:t>międzyobszarowych</w:t>
      </w:r>
      <w:proofErr w:type="spellEnd"/>
      <w:r w:rsidR="7752503B" w:rsidRPr="009D1E94">
        <w:rPr>
          <w:rFonts w:ascii="Calibri" w:eastAsia="Arial" w:hAnsi="Calibri" w:cs="Calibri"/>
          <w:sz w:val="22"/>
          <w:szCs w:val="22"/>
        </w:rPr>
        <w:t>,</w:t>
      </w:r>
      <w:r w:rsidR="7C30C7C4" w:rsidRPr="009D1E94">
        <w:rPr>
          <w:rFonts w:ascii="Calibri" w:eastAsia="Arial" w:hAnsi="Calibri" w:cs="Calibri"/>
          <w:sz w:val="22"/>
          <w:szCs w:val="22"/>
        </w:rPr>
        <w:t xml:space="preserve"> przy uwzględnieniu założenia Zamawiającego, że okres testów i szkoleń będzie trwał nie mniej niż </w:t>
      </w:r>
      <w:r w:rsidR="7752503B" w:rsidRPr="009D1E94">
        <w:rPr>
          <w:rFonts w:ascii="Calibri" w:eastAsia="Arial" w:hAnsi="Calibri" w:cs="Calibri"/>
          <w:sz w:val="22"/>
          <w:szCs w:val="22"/>
        </w:rPr>
        <w:t>2 miesiące</w:t>
      </w:r>
      <w:r w:rsidRPr="009D1E94">
        <w:rPr>
          <w:rFonts w:ascii="Calibri" w:eastAsia="Arial" w:hAnsi="Calibri" w:cs="Calibri"/>
          <w:sz w:val="22"/>
          <w:szCs w:val="22"/>
        </w:rPr>
        <w:t xml:space="preserve">. </w:t>
      </w:r>
    </w:p>
    <w:p w14:paraId="3D25A771" w14:textId="05D1C5C7" w:rsidR="20B92D08" w:rsidRPr="009D1E94" w:rsidRDefault="623DAA4C" w:rsidP="005E684C">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 xml:space="preserve">Przygotowanie do </w:t>
      </w:r>
      <w:r w:rsidR="189A5392" w:rsidRPr="009D1E94">
        <w:rPr>
          <w:rFonts w:ascii="Calibri" w:eastAsia="Arial" w:hAnsi="Calibri" w:cs="Calibri"/>
          <w:sz w:val="22"/>
          <w:szCs w:val="22"/>
        </w:rPr>
        <w:t xml:space="preserve">startu </w:t>
      </w:r>
      <w:r w:rsidRPr="009D1E94">
        <w:rPr>
          <w:rFonts w:ascii="Calibri" w:eastAsia="Arial" w:hAnsi="Calibri" w:cs="Calibri"/>
          <w:sz w:val="22"/>
          <w:szCs w:val="22"/>
        </w:rPr>
        <w:t>produkcyjnego Systemu</w:t>
      </w:r>
      <w:r w:rsidR="75A60622" w:rsidRPr="009D1E94">
        <w:rPr>
          <w:rFonts w:ascii="Calibri" w:eastAsia="Arial" w:hAnsi="Calibri" w:cs="Calibri"/>
          <w:sz w:val="22"/>
          <w:szCs w:val="22"/>
        </w:rPr>
        <w:t xml:space="preserve"> (poniższe punkty będą potwierdzane protokolarnie przez Zamawiającego)</w:t>
      </w:r>
    </w:p>
    <w:p w14:paraId="4DE9B751" w14:textId="45ABCF25" w:rsidR="20B92D08" w:rsidRPr="009D1E94" w:rsidRDefault="623DAA4C"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Dostawa licencji </w:t>
      </w:r>
      <w:r w:rsidR="300E36A5" w:rsidRPr="009D1E94">
        <w:rPr>
          <w:rFonts w:ascii="Calibri" w:eastAsia="Arial" w:hAnsi="Calibri" w:cs="Calibri"/>
          <w:sz w:val="22"/>
          <w:szCs w:val="22"/>
        </w:rPr>
        <w:t xml:space="preserve">dla użytkowników </w:t>
      </w:r>
      <w:r w:rsidRPr="009D1E94">
        <w:rPr>
          <w:rFonts w:ascii="Calibri" w:eastAsia="Arial" w:hAnsi="Calibri" w:cs="Calibri"/>
          <w:sz w:val="22"/>
          <w:szCs w:val="22"/>
        </w:rPr>
        <w:t>na środowisko produkcyjne</w:t>
      </w:r>
    </w:p>
    <w:p w14:paraId="6E742B4E" w14:textId="39193D1A" w:rsidR="20B92D08" w:rsidRPr="009D1E94" w:rsidRDefault="20B92D08"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Instalacja i konfiguracja środowiska produkcyjnego, </w:t>
      </w:r>
    </w:p>
    <w:p w14:paraId="0C906552" w14:textId="1163487C" w:rsidR="20B92D08" w:rsidRPr="009D1E94" w:rsidRDefault="623DAA4C"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docelowa migracja danych słownikowych i transakcyjnych</w:t>
      </w:r>
      <w:r w:rsidR="65A52F17" w:rsidRPr="009D1E94">
        <w:rPr>
          <w:rFonts w:ascii="Calibri" w:eastAsia="Arial" w:hAnsi="Calibri" w:cs="Calibri"/>
          <w:sz w:val="22"/>
          <w:szCs w:val="22"/>
        </w:rPr>
        <w:t xml:space="preserve"> na środowisko produkcyjne</w:t>
      </w:r>
      <w:r w:rsidRPr="009D1E94">
        <w:rPr>
          <w:rFonts w:ascii="Calibri" w:eastAsia="Arial" w:hAnsi="Calibri" w:cs="Calibri"/>
          <w:sz w:val="22"/>
          <w:szCs w:val="22"/>
        </w:rPr>
        <w:t xml:space="preserve">, </w:t>
      </w:r>
    </w:p>
    <w:p w14:paraId="29A39884" w14:textId="671B454C" w:rsidR="61F61E97" w:rsidRPr="009D1E94" w:rsidRDefault="61F61E97"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Przygotowanie planu uruchomienia Systemu, </w:t>
      </w:r>
    </w:p>
    <w:p w14:paraId="50664502" w14:textId="588BF231" w:rsidR="20B92D08" w:rsidRPr="009D1E94" w:rsidRDefault="20B92D08"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Przekazanie do akceptacji Zamawiającego Systemu gotowego do uruchomienia</w:t>
      </w:r>
      <w:r w:rsidR="6485CBDD" w:rsidRPr="009D1E94">
        <w:rPr>
          <w:rFonts w:ascii="Calibri" w:eastAsia="Arial" w:hAnsi="Calibri" w:cs="Calibri"/>
          <w:sz w:val="22"/>
          <w:szCs w:val="22"/>
        </w:rPr>
        <w:t>,</w:t>
      </w:r>
    </w:p>
    <w:p w14:paraId="1306FC9B" w14:textId="7C1E404D" w:rsidR="6485CBDD" w:rsidRPr="009D1E94" w:rsidRDefault="6485CBDD"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Udostępnienie przeszkolenie i przekazanie dostępów do portalu</w:t>
      </w:r>
      <w:r w:rsidR="20B92D08" w:rsidRPr="009D1E94">
        <w:rPr>
          <w:rFonts w:ascii="Calibri" w:eastAsia="Arial" w:hAnsi="Calibri" w:cs="Calibri"/>
          <w:sz w:val="22"/>
          <w:szCs w:val="22"/>
        </w:rPr>
        <w:t xml:space="preserve"> </w:t>
      </w:r>
      <w:r w:rsidR="71C67043" w:rsidRPr="009D1E94">
        <w:rPr>
          <w:rFonts w:ascii="Calibri" w:eastAsia="Arial" w:hAnsi="Calibri" w:cs="Calibri"/>
          <w:sz w:val="22"/>
          <w:szCs w:val="22"/>
        </w:rPr>
        <w:t>zgłoszeń gwarancyjnych, serwisowych i rozwojowych.</w:t>
      </w:r>
    </w:p>
    <w:p w14:paraId="15463B6C" w14:textId="62E0297A" w:rsidR="20B92D08" w:rsidRPr="009D1E94" w:rsidRDefault="623DAA4C"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opracowanie oraz dostarczenie Zamawiającemu aktualnej dokumentacji Systemu, w tym dokumentacji technicznej, struktury bazy danych oraz dokumentacji użytkowej dla każdego procesu </w:t>
      </w:r>
    </w:p>
    <w:p w14:paraId="568ECDAD" w14:textId="01DD682E" w:rsidR="5A0E33C1" w:rsidRPr="009D1E94" w:rsidRDefault="0F1A0A4A" w:rsidP="005E684C">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Uruchomienie, a</w:t>
      </w:r>
      <w:r w:rsidR="623DAA4C" w:rsidRPr="009D1E94">
        <w:rPr>
          <w:rFonts w:ascii="Calibri" w:eastAsia="Arial" w:hAnsi="Calibri" w:cs="Calibri"/>
          <w:sz w:val="22"/>
          <w:szCs w:val="22"/>
        </w:rPr>
        <w:t>systa powdrożeniowa</w:t>
      </w:r>
      <w:r w:rsidR="3E5FE48A" w:rsidRPr="009D1E94">
        <w:rPr>
          <w:rFonts w:ascii="Calibri" w:eastAsia="Arial" w:hAnsi="Calibri" w:cs="Calibri"/>
          <w:sz w:val="22"/>
          <w:szCs w:val="22"/>
        </w:rPr>
        <w:t xml:space="preserve"> i odbiór końcowy Systemu</w:t>
      </w:r>
      <w:r w:rsidR="0CB78656" w:rsidRPr="009D1E94">
        <w:rPr>
          <w:rFonts w:ascii="Calibri" w:eastAsia="Arial" w:hAnsi="Calibri" w:cs="Calibri"/>
          <w:sz w:val="22"/>
          <w:szCs w:val="22"/>
        </w:rPr>
        <w:t xml:space="preserve"> (poniższe punkty będą potwierdzane protokolarnie przez Zamawiającego)</w:t>
      </w:r>
    </w:p>
    <w:p w14:paraId="74A4E85C" w14:textId="4741E542" w:rsidR="03455D0A" w:rsidRPr="009D1E94" w:rsidRDefault="03455D0A"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Uruchomienie Systemu</w:t>
      </w:r>
    </w:p>
    <w:p w14:paraId="35B5504C" w14:textId="3D18479D" w:rsidR="20B92D08" w:rsidRPr="009D1E94" w:rsidRDefault="20B92D08"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 xml:space="preserve">Świadczenie asysty powdrożeniowej przez okres </w:t>
      </w:r>
      <w:r w:rsidR="000F16E2">
        <w:rPr>
          <w:rFonts w:ascii="Calibri" w:eastAsia="Arial" w:hAnsi="Calibri" w:cs="Calibri"/>
          <w:sz w:val="22"/>
          <w:szCs w:val="22"/>
        </w:rPr>
        <w:t>6</w:t>
      </w:r>
      <w:r w:rsidRPr="009D1E94">
        <w:rPr>
          <w:rFonts w:ascii="Calibri" w:eastAsia="Arial" w:hAnsi="Calibri" w:cs="Calibri"/>
          <w:sz w:val="22"/>
          <w:szCs w:val="22"/>
        </w:rPr>
        <w:t xml:space="preserve"> miesięcy dla użytkowników Systemu, </w:t>
      </w:r>
    </w:p>
    <w:p w14:paraId="037A0AD4" w14:textId="4FC241BA" w:rsidR="20B92D08" w:rsidRPr="009D1E94" w:rsidRDefault="20B92D08" w:rsidP="005E684C">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Rozwiązywanie błędów zgłaszanych przez użytkowników</w:t>
      </w:r>
    </w:p>
    <w:p w14:paraId="26A88D15" w14:textId="4FE5783C" w:rsidR="20B92D08" w:rsidRPr="009D1E94" w:rsidRDefault="623DAA4C"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Przekazanie na zakończenie okresu Asysty protokołu odbioru wdrożenia</w:t>
      </w:r>
      <w:r w:rsidR="5F94FDFA" w:rsidRPr="009D1E94">
        <w:rPr>
          <w:rFonts w:ascii="Calibri" w:eastAsia="Arial" w:hAnsi="Calibri" w:cs="Calibri"/>
          <w:sz w:val="22"/>
          <w:szCs w:val="22"/>
        </w:rPr>
        <w:t>,</w:t>
      </w:r>
    </w:p>
    <w:p w14:paraId="03034FB7" w14:textId="56E3E7A5" w:rsidR="20B92D08" w:rsidRPr="009D1E94" w:rsidRDefault="5F94FDFA" w:rsidP="04FC3D87">
      <w:pPr>
        <w:pStyle w:val="Akapitzlist"/>
        <w:numPr>
          <w:ilvl w:val="2"/>
          <w:numId w:val="24"/>
        </w:numPr>
        <w:rPr>
          <w:rFonts w:ascii="Calibri" w:eastAsia="Arial" w:hAnsi="Calibri" w:cs="Calibri"/>
          <w:sz w:val="22"/>
          <w:szCs w:val="22"/>
        </w:rPr>
      </w:pPr>
      <w:r w:rsidRPr="009D1E94">
        <w:rPr>
          <w:rFonts w:ascii="Calibri" w:eastAsia="Arial" w:hAnsi="Calibri" w:cs="Calibri"/>
          <w:sz w:val="22"/>
          <w:szCs w:val="22"/>
        </w:rPr>
        <w:t>aktualizacja dokumentacji Systemu, w tym dokumentacji technicznej, struktury bazy danych oraz dokumentacji użytkowej dla każdego procesu</w:t>
      </w:r>
      <w:r w:rsidR="623DAA4C" w:rsidRPr="009D1E94">
        <w:rPr>
          <w:rFonts w:ascii="Calibri" w:eastAsia="Arial" w:hAnsi="Calibri" w:cs="Calibri"/>
          <w:sz w:val="22"/>
          <w:szCs w:val="22"/>
        </w:rPr>
        <w:t xml:space="preserve">. </w:t>
      </w:r>
    </w:p>
    <w:p w14:paraId="4188E643" w14:textId="787A145D" w:rsidR="6614EB18" w:rsidRPr="009D1E94" w:rsidRDefault="10016ACC" w:rsidP="005E684C">
      <w:pPr>
        <w:pStyle w:val="Akapitzlist"/>
        <w:numPr>
          <w:ilvl w:val="0"/>
          <w:numId w:val="24"/>
        </w:numPr>
        <w:rPr>
          <w:rFonts w:ascii="Calibri" w:hAnsi="Calibri" w:cs="Calibri"/>
          <w:sz w:val="22"/>
          <w:szCs w:val="22"/>
        </w:rPr>
      </w:pPr>
      <w:r w:rsidRPr="009D1E94">
        <w:rPr>
          <w:rFonts w:ascii="Calibri" w:eastAsia="Arial" w:hAnsi="Calibri" w:cs="Calibri"/>
          <w:sz w:val="22"/>
          <w:szCs w:val="22"/>
        </w:rPr>
        <w:t>W ramach fazy zakończonej Analizą przedwdrożeniową, Wykonawca jest zobowiązany przeprowadzić analizę uwarunkowań i potrzeb Zamawiającego w szczególności:</w:t>
      </w:r>
    </w:p>
    <w:p w14:paraId="6D977489" w14:textId="4073A074"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lastRenderedPageBreak/>
        <w:t>zapoznać się ze strukturą organizacyjną Zamawiającego oraz wymianą i przepływem informacji, jaka występuje u Zamawiającego,</w:t>
      </w:r>
    </w:p>
    <w:p w14:paraId="0556D952" w14:textId="3F78D0FC"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zapoznać się z regulacjami wewnętrznymi obowiązującymi u Zamawiającego dotyczącymi przedmiotu zamówienia,</w:t>
      </w:r>
    </w:p>
    <w:p w14:paraId="21B1E37B" w14:textId="6907DD58"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zapoznać się z organizacją pracy poszczególnych pracowników Zamawiającego, którzy będą użytkownikami Systemu,</w:t>
      </w:r>
    </w:p>
    <w:p w14:paraId="696E7D01" w14:textId="4823C247"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zapoznać się z potrzebami Zamawiającego oraz specyfiką jego działalności, a także potrzebami poszczególnych użytkowników Systemu, z uwzględnieniem zakresów realizowanych przez nich zadań w odniesieniu do wymagań określonych w umowie, w tym OPZ,</w:t>
      </w:r>
    </w:p>
    <w:p w14:paraId="4FCF15E4" w14:textId="27DD3A7E"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zidentyfikować dane z obecnie użytkowanych systemów, które mają być migrowane do Systemu,</w:t>
      </w:r>
    </w:p>
    <w:p w14:paraId="20160523" w14:textId="04664C04" w:rsidR="6614EB18" w:rsidRPr="009D1E94" w:rsidRDefault="6614EB18"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określić szczegółowy zakres, metody oraz plan migracji danych,</w:t>
      </w:r>
    </w:p>
    <w:p w14:paraId="40E37C24" w14:textId="4027AEC9" w:rsidR="6614EB18" w:rsidRPr="009D1E94" w:rsidRDefault="10016ACC" w:rsidP="005E684C">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zaplanować w uzgodnieniu z Zamawiającym testy Systemu pozwalające m.in. na weryfikację kompletności danych, które były migrowane, przetestowanie wszystkich procesów w oparciu o migrowane do Systemu dane</w:t>
      </w:r>
      <w:r w:rsidR="5A77BEE7" w:rsidRPr="009D1E94">
        <w:rPr>
          <w:rFonts w:ascii="Calibri" w:eastAsia="Arial" w:hAnsi="Calibri" w:cs="Calibri"/>
          <w:sz w:val="22"/>
          <w:szCs w:val="22"/>
        </w:rPr>
        <w:t>, Zamawiający może dodać własne przypadki testowe,</w:t>
      </w:r>
    </w:p>
    <w:p w14:paraId="2E85BB37" w14:textId="281047CE" w:rsidR="6614EB18" w:rsidRPr="009D1E94" w:rsidRDefault="10016ACC" w:rsidP="005E684C">
      <w:pPr>
        <w:pStyle w:val="Akapitzlist"/>
        <w:numPr>
          <w:ilvl w:val="1"/>
          <w:numId w:val="24"/>
        </w:numPr>
        <w:rPr>
          <w:rFonts w:ascii="Calibri" w:hAnsi="Calibri" w:cs="Calibri"/>
          <w:sz w:val="22"/>
          <w:szCs w:val="22"/>
        </w:rPr>
      </w:pPr>
      <w:r w:rsidRPr="009D1E94">
        <w:rPr>
          <w:rFonts w:ascii="Calibri" w:eastAsia="Arial" w:hAnsi="Calibri" w:cs="Calibri"/>
          <w:sz w:val="22"/>
          <w:szCs w:val="22"/>
        </w:rPr>
        <w:t xml:space="preserve">Z przeprowadzonych czynności Wykonawca opracuje, w uzgodnieniu z Zamawiającym, szczegółowy dokument pn. Raport </w:t>
      </w:r>
      <w:r w:rsidR="7D88311D" w:rsidRPr="009D1E94">
        <w:rPr>
          <w:rFonts w:ascii="Calibri" w:eastAsia="Arial" w:hAnsi="Calibri" w:cs="Calibri"/>
          <w:sz w:val="22"/>
          <w:szCs w:val="22"/>
        </w:rPr>
        <w:t xml:space="preserve">z Analizy </w:t>
      </w:r>
      <w:r w:rsidRPr="009D1E94">
        <w:rPr>
          <w:rFonts w:ascii="Calibri" w:eastAsia="Arial" w:hAnsi="Calibri" w:cs="Calibri"/>
          <w:sz w:val="22"/>
          <w:szCs w:val="22"/>
        </w:rPr>
        <w:t>oraz Harmonogramem wykonania przedmiotu zamówienia</w:t>
      </w:r>
    </w:p>
    <w:p w14:paraId="563C43B4" w14:textId="3E5B1FF0" w:rsidR="220027C5" w:rsidRPr="009D1E94" w:rsidRDefault="701DB01D" w:rsidP="005E684C">
      <w:pPr>
        <w:pStyle w:val="Akapitzlist"/>
        <w:numPr>
          <w:ilvl w:val="1"/>
          <w:numId w:val="24"/>
        </w:numPr>
        <w:rPr>
          <w:rFonts w:ascii="Calibri" w:eastAsia="Arial" w:hAnsi="Calibri" w:cs="Calibri"/>
          <w:sz w:val="22"/>
          <w:szCs w:val="22"/>
        </w:rPr>
      </w:pPr>
      <w:r w:rsidRPr="009D1E94">
        <w:rPr>
          <w:rFonts w:ascii="Calibri" w:eastAsia="Arial" w:hAnsi="Calibri" w:cs="Calibri"/>
          <w:sz w:val="22"/>
          <w:szCs w:val="22"/>
        </w:rPr>
        <w:t xml:space="preserve">Wykonawca przedstawi Zamawiającemu w formie elektronicznej Raport </w:t>
      </w:r>
      <w:r w:rsidR="12094CBE" w:rsidRPr="009D1E94">
        <w:rPr>
          <w:rFonts w:ascii="Calibri" w:eastAsia="Arial" w:hAnsi="Calibri" w:cs="Calibri"/>
          <w:sz w:val="22"/>
          <w:szCs w:val="22"/>
        </w:rPr>
        <w:t xml:space="preserve">z Analizy </w:t>
      </w:r>
      <w:r w:rsidRPr="009D1E94">
        <w:rPr>
          <w:rFonts w:ascii="Calibri" w:eastAsia="Arial" w:hAnsi="Calibri" w:cs="Calibri"/>
          <w:sz w:val="22"/>
          <w:szCs w:val="22"/>
        </w:rPr>
        <w:t>oraz Harmonogramem wykonania przedmiotu zamówienia w terminie 6 tygodni od dnia podpisania umowy dla zamówienia.</w:t>
      </w:r>
    </w:p>
    <w:p w14:paraId="3A92417E" w14:textId="084A5792" w:rsidR="220027C5" w:rsidRPr="009D1E94" w:rsidRDefault="00F907E7" w:rsidP="005E684C">
      <w:pPr>
        <w:pStyle w:val="Akapitzlist"/>
        <w:numPr>
          <w:ilvl w:val="0"/>
          <w:numId w:val="24"/>
        </w:numPr>
        <w:rPr>
          <w:rFonts w:ascii="Calibri" w:eastAsia="Arial" w:hAnsi="Calibri" w:cs="Calibri"/>
          <w:sz w:val="22"/>
          <w:szCs w:val="22"/>
        </w:rPr>
      </w:pPr>
      <w:r>
        <w:rPr>
          <w:rFonts w:ascii="Calibri" w:eastAsia="Arial" w:hAnsi="Calibri" w:cs="Calibri"/>
          <w:sz w:val="22"/>
          <w:szCs w:val="22"/>
        </w:rPr>
        <w:t>F</w:t>
      </w:r>
      <w:r w:rsidR="701DB01D" w:rsidRPr="009D1E94">
        <w:rPr>
          <w:rFonts w:ascii="Calibri" w:eastAsia="Arial" w:hAnsi="Calibri" w:cs="Calibri"/>
          <w:sz w:val="22"/>
          <w:szCs w:val="22"/>
        </w:rPr>
        <w:t>az</w:t>
      </w:r>
      <w:r>
        <w:rPr>
          <w:rFonts w:ascii="Calibri" w:eastAsia="Arial" w:hAnsi="Calibri" w:cs="Calibri"/>
          <w:sz w:val="22"/>
          <w:szCs w:val="22"/>
        </w:rPr>
        <w:t>a</w:t>
      </w:r>
      <w:r w:rsidR="701DB01D" w:rsidRPr="009D1E94">
        <w:rPr>
          <w:rFonts w:ascii="Calibri" w:eastAsia="Arial" w:hAnsi="Calibri" w:cs="Calibri"/>
          <w:sz w:val="22"/>
          <w:szCs w:val="22"/>
        </w:rPr>
        <w:t xml:space="preserve"> </w:t>
      </w:r>
      <w:r w:rsidR="68155335" w:rsidRPr="009D1E94">
        <w:rPr>
          <w:rFonts w:ascii="Calibri" w:eastAsia="Arial" w:hAnsi="Calibri" w:cs="Calibri"/>
          <w:sz w:val="22"/>
          <w:szCs w:val="22"/>
        </w:rPr>
        <w:t xml:space="preserve">Analizy </w:t>
      </w:r>
      <w:r w:rsidR="701DB01D" w:rsidRPr="009D1E94">
        <w:rPr>
          <w:rFonts w:ascii="Calibri" w:eastAsia="Arial" w:hAnsi="Calibri" w:cs="Calibri"/>
          <w:sz w:val="22"/>
          <w:szCs w:val="22"/>
        </w:rPr>
        <w:t xml:space="preserve">zakończy się w chwili </w:t>
      </w:r>
      <w:r w:rsidR="133FECB6" w:rsidRPr="009D1E94">
        <w:rPr>
          <w:rFonts w:ascii="Calibri" w:eastAsia="Arial" w:hAnsi="Calibri" w:cs="Calibri"/>
          <w:sz w:val="22"/>
          <w:szCs w:val="22"/>
        </w:rPr>
        <w:t xml:space="preserve">dostarczenia wszystkich produktów Analizy, o których mowa w pkt 3 powyżej, w szczególności </w:t>
      </w:r>
      <w:r w:rsidR="701DB01D" w:rsidRPr="009D1E94">
        <w:rPr>
          <w:rFonts w:ascii="Calibri" w:eastAsia="Arial" w:hAnsi="Calibri" w:cs="Calibri"/>
          <w:sz w:val="22"/>
          <w:szCs w:val="22"/>
        </w:rPr>
        <w:t xml:space="preserve">zaakceptowania przez Zamawiającego Raportu </w:t>
      </w:r>
      <w:r w:rsidR="0AB99EB5" w:rsidRPr="009D1E94">
        <w:rPr>
          <w:rFonts w:ascii="Calibri" w:eastAsia="Arial" w:hAnsi="Calibri" w:cs="Calibri"/>
          <w:sz w:val="22"/>
          <w:szCs w:val="22"/>
        </w:rPr>
        <w:t xml:space="preserve">z Analizy </w:t>
      </w:r>
      <w:r w:rsidR="701DB01D" w:rsidRPr="009D1E94">
        <w:rPr>
          <w:rFonts w:ascii="Calibri" w:eastAsia="Arial" w:hAnsi="Calibri" w:cs="Calibri"/>
          <w:sz w:val="22"/>
          <w:szCs w:val="22"/>
        </w:rPr>
        <w:t>oraz Harmonogramu wykonania przedmiotu zamówienia, podpisanie Protokołu pn. Protokół Odbioru Fazy Przedwdrożeniowej.</w:t>
      </w:r>
    </w:p>
    <w:p w14:paraId="74E0AEDD" w14:textId="1652D0F0" w:rsidR="32C79389" w:rsidRDefault="583A09CB" w:rsidP="6FFC4E11">
      <w:pPr>
        <w:pStyle w:val="Nagwek2"/>
      </w:pPr>
      <w:r>
        <w:t>Odbiory</w:t>
      </w:r>
      <w:r w:rsidR="23C18BB9">
        <w:t xml:space="preserve"> </w:t>
      </w:r>
    </w:p>
    <w:p w14:paraId="32C64E98" w14:textId="11A60B5A" w:rsidR="32C79389" w:rsidRDefault="23C18BB9" w:rsidP="005D27D0">
      <w:pPr>
        <w:pStyle w:val="Nagwek3"/>
      </w:pPr>
      <w:r>
        <w:t xml:space="preserve"> Odbiory dla dostawy Systemu</w:t>
      </w:r>
    </w:p>
    <w:p w14:paraId="6226AEB5" w14:textId="002AB46A" w:rsidR="32C79389" w:rsidRPr="009D1E94" w:rsidRDefault="583A09CB"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Odbioro</w:t>
      </w:r>
      <w:r w:rsidR="33B8215F" w:rsidRPr="009D1E94">
        <w:rPr>
          <w:rFonts w:ascii="Calibri" w:eastAsia="Arial" w:hAnsi="Calibri" w:cs="Calibri"/>
          <w:sz w:val="22"/>
          <w:szCs w:val="22"/>
        </w:rPr>
        <w:t>m</w:t>
      </w:r>
      <w:r w:rsidRPr="009D1E94">
        <w:rPr>
          <w:rFonts w:ascii="Calibri" w:eastAsia="Arial" w:hAnsi="Calibri" w:cs="Calibri"/>
          <w:sz w:val="22"/>
          <w:szCs w:val="22"/>
        </w:rPr>
        <w:t xml:space="preserve"> przez Zamawiającego podlega</w:t>
      </w:r>
      <w:r w:rsidR="3B596D10" w:rsidRPr="009D1E94">
        <w:rPr>
          <w:rFonts w:ascii="Calibri" w:eastAsia="Arial" w:hAnsi="Calibri" w:cs="Calibri"/>
          <w:sz w:val="22"/>
          <w:szCs w:val="22"/>
        </w:rPr>
        <w:t xml:space="preserve"> przedmiot zamówienia określony w części </w:t>
      </w:r>
      <w:r w:rsidR="3B596D10" w:rsidRPr="009D1E94">
        <w:rPr>
          <w:rFonts w:ascii="Calibri" w:eastAsia="Arial" w:hAnsi="Calibri" w:cs="Calibri"/>
          <w:b/>
          <w:bCs/>
          <w:sz w:val="22"/>
          <w:szCs w:val="22"/>
        </w:rPr>
        <w:t xml:space="preserve">Przedmiot zamówienia </w:t>
      </w:r>
      <w:r w:rsidR="3B596D10" w:rsidRPr="009D1E94">
        <w:rPr>
          <w:rFonts w:ascii="Calibri" w:eastAsia="Arial" w:hAnsi="Calibri" w:cs="Calibri"/>
          <w:sz w:val="22"/>
          <w:szCs w:val="22"/>
        </w:rPr>
        <w:t>powyżej</w:t>
      </w:r>
      <w:r w:rsidR="515C75D2" w:rsidRPr="009D1E94">
        <w:rPr>
          <w:rFonts w:ascii="Calibri" w:eastAsia="Arial" w:hAnsi="Calibri" w:cs="Calibri"/>
          <w:sz w:val="22"/>
          <w:szCs w:val="22"/>
        </w:rPr>
        <w:t xml:space="preserve"> w pkt 1 w części dot. Dostawy Systemu</w:t>
      </w:r>
      <w:r w:rsidR="3B596D10" w:rsidRPr="009D1E94">
        <w:rPr>
          <w:rFonts w:ascii="Calibri" w:eastAsia="Arial" w:hAnsi="Calibri" w:cs="Calibri"/>
          <w:sz w:val="22"/>
          <w:szCs w:val="22"/>
        </w:rPr>
        <w:t>.</w:t>
      </w:r>
    </w:p>
    <w:p w14:paraId="085D7F11" w14:textId="4683EFA9" w:rsidR="45AF1E35" w:rsidRPr="009D1E94" w:rsidRDefault="45AF1E35" w:rsidP="005E684C">
      <w:pPr>
        <w:pStyle w:val="Akapitzlist"/>
        <w:numPr>
          <w:ilvl w:val="0"/>
          <w:numId w:val="24"/>
        </w:numPr>
        <w:rPr>
          <w:rFonts w:ascii="Calibri" w:hAnsi="Calibri" w:cs="Calibri"/>
          <w:sz w:val="22"/>
          <w:szCs w:val="22"/>
        </w:rPr>
      </w:pPr>
      <w:r w:rsidRPr="009D1E94">
        <w:rPr>
          <w:rFonts w:ascii="Calibri" w:eastAsia="Arial" w:hAnsi="Calibri" w:cs="Calibri"/>
          <w:sz w:val="22"/>
          <w:szCs w:val="22"/>
        </w:rPr>
        <w:t>Terminy zgłaszania odbiorów oraz terminy odbiorów określa Harmonogram wykonania przedmiotu zamówienia.</w:t>
      </w:r>
    </w:p>
    <w:p w14:paraId="011CE0B6" w14:textId="7461DC54" w:rsidR="7EE34B59" w:rsidRPr="009D1E94" w:rsidRDefault="1BFF234A"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Po otrzymaniu przez Zamawiającego informacji od Wykonawcy o gotowości do odbioru, Zamawiający rozpocznie procedurę odbioru i dokona niezwłocznie weryfikacji przedmiotu odbioru.  W przypadku zastrzeżeń, Zamawiający zgłosi nieprawidłowość Wykonawcy w terminie 20 dni roboczych od otrzymania informacji od Wykonawcy o gotowości do odbioru, a Wykonawca jest zobowiązany te nieprawidłowości usunąć w terminie 7 dni roboczych od dnia ich zgłoszenia przez Zamawiającego. Po usunięciu nieprawidłowości Wykonawca</w:t>
      </w:r>
      <w:r w:rsidRPr="009D1E94">
        <w:rPr>
          <w:rFonts w:ascii="Calibri" w:eastAsia="Arial" w:hAnsi="Calibri" w:cs="Calibri"/>
          <w:color w:val="FF0000"/>
          <w:sz w:val="22"/>
          <w:szCs w:val="22"/>
        </w:rPr>
        <w:t xml:space="preserve"> </w:t>
      </w:r>
      <w:r w:rsidRPr="009D1E94">
        <w:rPr>
          <w:rFonts w:ascii="Calibri" w:eastAsia="Arial" w:hAnsi="Calibri" w:cs="Calibri"/>
          <w:sz w:val="22"/>
          <w:szCs w:val="22"/>
        </w:rPr>
        <w:t xml:space="preserve">ponownie zawiadomi Zamawiającego o gotowości do odbioru. </w:t>
      </w:r>
      <w:r w:rsidR="04F5E5D4" w:rsidRPr="009D1E94">
        <w:rPr>
          <w:rFonts w:ascii="Calibri" w:eastAsia="Arial" w:hAnsi="Calibri" w:cs="Calibri"/>
          <w:sz w:val="22"/>
          <w:szCs w:val="22"/>
        </w:rPr>
        <w:t xml:space="preserve">Procedura odbiorowa jest realizowana zgodnie z opisem powyżej. </w:t>
      </w:r>
      <w:r w:rsidR="00F907E7" w:rsidRPr="00F907E7">
        <w:rPr>
          <w:rFonts w:ascii="Calibri" w:eastAsia="Arial" w:hAnsi="Calibri" w:cs="Calibri"/>
          <w:sz w:val="22"/>
          <w:szCs w:val="22"/>
        </w:rPr>
        <w:t xml:space="preserve">Do ponownego odbioru zdanie pierwsze i drugie </w:t>
      </w:r>
      <w:r w:rsidR="00F907E7" w:rsidRPr="00F907E7">
        <w:rPr>
          <w:rFonts w:ascii="Calibri" w:eastAsia="Arial" w:hAnsi="Calibri" w:cs="Calibri"/>
          <w:sz w:val="22"/>
          <w:szCs w:val="22"/>
        </w:rPr>
        <w:lastRenderedPageBreak/>
        <w:t>powyżej stosuje się odpowiednio</w:t>
      </w:r>
      <w:r w:rsidR="00F907E7">
        <w:rPr>
          <w:rFonts w:ascii="Calibri" w:eastAsia="Arial" w:hAnsi="Calibri" w:cs="Calibri"/>
          <w:sz w:val="22"/>
          <w:szCs w:val="22"/>
        </w:rPr>
        <w:t xml:space="preserve">. </w:t>
      </w:r>
      <w:r w:rsidRPr="009D1E94">
        <w:rPr>
          <w:rFonts w:ascii="Calibri" w:eastAsia="Arial" w:hAnsi="Calibri" w:cs="Calibri"/>
          <w:sz w:val="22"/>
          <w:szCs w:val="22"/>
        </w:rPr>
        <w:t>Opóźnienie w odbiorze nie powoduje przesunięcia terminów realizacji przedmiotu umowy.</w:t>
      </w:r>
    </w:p>
    <w:p w14:paraId="0636BFA5" w14:textId="19FF7173" w:rsidR="45AF1E35" w:rsidRPr="009D1E94" w:rsidRDefault="3B596D10"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 xml:space="preserve">Jeżeli nieprawidłowości, o których mowa </w:t>
      </w:r>
      <w:r w:rsidR="534A77AD" w:rsidRPr="009D1E94">
        <w:rPr>
          <w:rFonts w:ascii="Calibri" w:eastAsia="Arial" w:hAnsi="Calibri" w:cs="Calibri"/>
          <w:sz w:val="22"/>
          <w:szCs w:val="22"/>
        </w:rPr>
        <w:t>powyżej</w:t>
      </w:r>
      <w:r w:rsidRPr="009D1E94">
        <w:rPr>
          <w:rFonts w:ascii="Calibri" w:eastAsia="Arial" w:hAnsi="Calibri" w:cs="Calibri"/>
          <w:sz w:val="22"/>
          <w:szCs w:val="22"/>
        </w:rPr>
        <w:t xml:space="preserve"> wynikają z przyczyn nie leżących po stronie Wykonawcy, a np. z nieznajomości obsługi Systemu przez Zamawiającego, Wykonawca przedstawi Zamawiającemu sposób obsługi Systemu, aby móc dokonać odbioru funkcjonalności.</w:t>
      </w:r>
    </w:p>
    <w:p w14:paraId="7E03BE92" w14:textId="4429D649" w:rsidR="5D594842" w:rsidRPr="009D1E94" w:rsidRDefault="5D594842"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Zamawiający nie dopuszcza jednostronnego podpisywania protokołów odbioru przez Wykonawcę.</w:t>
      </w:r>
    </w:p>
    <w:p w14:paraId="18EF8516" w14:textId="01081ABB" w:rsidR="5D594842" w:rsidRPr="009D1E94" w:rsidRDefault="5D594842" w:rsidP="005E684C">
      <w:pPr>
        <w:pStyle w:val="Akapitzlist"/>
        <w:numPr>
          <w:ilvl w:val="0"/>
          <w:numId w:val="24"/>
        </w:numPr>
        <w:rPr>
          <w:rFonts w:ascii="Calibri" w:eastAsia="Arial" w:hAnsi="Calibri" w:cs="Calibri"/>
          <w:sz w:val="22"/>
          <w:szCs w:val="22"/>
        </w:rPr>
      </w:pPr>
      <w:r w:rsidRPr="009D1E94">
        <w:rPr>
          <w:rFonts w:ascii="Calibri" w:eastAsia="Arial" w:hAnsi="Calibri" w:cs="Calibri"/>
          <w:sz w:val="22"/>
          <w:szCs w:val="22"/>
        </w:rPr>
        <w:t>W przypadku szkoleń odbiór zostanie potwierdzony Protokołem odbioru szkolenia, który zawiera:</w:t>
      </w:r>
    </w:p>
    <w:p w14:paraId="738B8029" w14:textId="2B84F2C3" w:rsidR="5D594842" w:rsidRPr="009D1E94" w:rsidRDefault="039F9C25" w:rsidP="005D27D0">
      <w:pPr>
        <w:pStyle w:val="Akapitzlist"/>
        <w:numPr>
          <w:ilvl w:val="1"/>
          <w:numId w:val="7"/>
        </w:numPr>
        <w:spacing w:before="60" w:line="264" w:lineRule="auto"/>
        <w:rPr>
          <w:rFonts w:ascii="Calibri" w:eastAsia="Arial" w:hAnsi="Calibri" w:cs="Calibri"/>
          <w:sz w:val="22"/>
          <w:szCs w:val="22"/>
        </w:rPr>
      </w:pPr>
      <w:r w:rsidRPr="009D1E94">
        <w:rPr>
          <w:rFonts w:ascii="Calibri" w:eastAsia="Arial" w:hAnsi="Calibri" w:cs="Calibri"/>
          <w:sz w:val="22"/>
          <w:szCs w:val="22"/>
        </w:rPr>
        <w:t>raport podsumowujący wykonanie szkolenia z funkcjonalności/</w:t>
      </w:r>
      <w:r w:rsidR="50ED49AF" w:rsidRPr="009D1E94">
        <w:rPr>
          <w:rFonts w:ascii="Calibri" w:eastAsia="Arial" w:hAnsi="Calibri" w:cs="Calibri"/>
          <w:sz w:val="22"/>
          <w:szCs w:val="22"/>
        </w:rPr>
        <w:t xml:space="preserve"> </w:t>
      </w:r>
      <w:r w:rsidRPr="009D1E94">
        <w:rPr>
          <w:rFonts w:ascii="Calibri" w:eastAsia="Arial" w:hAnsi="Calibri" w:cs="Calibri"/>
          <w:sz w:val="22"/>
          <w:szCs w:val="22"/>
        </w:rPr>
        <w:t xml:space="preserve">modułów systemu z których pracownicy Zamawiającego zostali przeszkoleni </w:t>
      </w:r>
    </w:p>
    <w:p w14:paraId="5F4D48F0" w14:textId="25ED1156" w:rsidR="5D594842" w:rsidRPr="009D1E94" w:rsidRDefault="5D594842" w:rsidP="005E684C">
      <w:pPr>
        <w:pStyle w:val="Akapitzlist"/>
        <w:numPr>
          <w:ilvl w:val="1"/>
          <w:numId w:val="7"/>
        </w:numPr>
        <w:spacing w:before="60" w:line="264" w:lineRule="auto"/>
        <w:jc w:val="both"/>
        <w:rPr>
          <w:rFonts w:ascii="Calibri" w:eastAsia="Arial" w:hAnsi="Calibri" w:cs="Calibri"/>
          <w:sz w:val="22"/>
          <w:szCs w:val="22"/>
        </w:rPr>
      </w:pPr>
      <w:r w:rsidRPr="009D1E94">
        <w:rPr>
          <w:rFonts w:ascii="Calibri" w:eastAsia="Arial" w:hAnsi="Calibri" w:cs="Calibri"/>
          <w:sz w:val="22"/>
          <w:szCs w:val="22"/>
        </w:rPr>
        <w:t>listę obecności osób biorących udział w szkoleniu</w:t>
      </w:r>
    </w:p>
    <w:p w14:paraId="7723D2EE" w14:textId="294E185E" w:rsidR="5D594842" w:rsidRDefault="61242C6C" w:rsidP="005E684C">
      <w:pPr>
        <w:pStyle w:val="Akapitzlist"/>
        <w:numPr>
          <w:ilvl w:val="0"/>
          <w:numId w:val="24"/>
        </w:numPr>
        <w:spacing w:before="60" w:line="264" w:lineRule="auto"/>
        <w:jc w:val="both"/>
        <w:rPr>
          <w:rFonts w:ascii="Arial" w:eastAsia="Arial" w:hAnsi="Arial" w:cs="Arial"/>
        </w:rPr>
      </w:pPr>
      <w:r w:rsidRPr="009D1E94">
        <w:rPr>
          <w:rFonts w:ascii="Calibri" w:eastAsia="Arial" w:hAnsi="Calibri" w:cs="Calibri"/>
          <w:sz w:val="22"/>
          <w:szCs w:val="22"/>
        </w:rPr>
        <w:t>Miejscem przeprowadzenia wszystkich odbiorów jest siedziba Zamawiającego.</w:t>
      </w:r>
    </w:p>
    <w:p w14:paraId="288D42A2" w14:textId="75480081" w:rsidR="73C247AD" w:rsidRDefault="73C247AD" w:rsidP="005D27D0">
      <w:pPr>
        <w:pStyle w:val="Nagwek3"/>
        <w:rPr>
          <w:rFonts w:ascii="Arial" w:eastAsia="Arial" w:hAnsi="Arial" w:cs="Arial"/>
        </w:rPr>
      </w:pPr>
      <w:r w:rsidRPr="005D27D0">
        <w:t>Odbiory dla gwarancji i utrzymania</w:t>
      </w:r>
    </w:p>
    <w:p w14:paraId="227C4793" w14:textId="063C7BAF" w:rsidR="03A170C5" w:rsidRPr="009D1E94" w:rsidRDefault="03A170C5" w:rsidP="04FC3D87">
      <w:pPr>
        <w:pStyle w:val="Akapitzlist"/>
        <w:numPr>
          <w:ilvl w:val="0"/>
          <w:numId w:val="24"/>
        </w:numPr>
        <w:spacing w:before="60" w:line="264" w:lineRule="auto"/>
        <w:jc w:val="both"/>
        <w:rPr>
          <w:rFonts w:ascii="Calibri" w:eastAsia="Arial" w:hAnsi="Calibri" w:cs="Calibri"/>
          <w:sz w:val="22"/>
          <w:szCs w:val="22"/>
        </w:rPr>
      </w:pPr>
      <w:r w:rsidRPr="009D1E94">
        <w:rPr>
          <w:rFonts w:ascii="Calibri" w:eastAsia="Arial" w:hAnsi="Calibri" w:cs="Calibri"/>
          <w:sz w:val="22"/>
          <w:szCs w:val="22"/>
        </w:rPr>
        <w:t>Zostały określone w pkt 3</w:t>
      </w:r>
      <w:r w:rsidR="4F43D679" w:rsidRPr="009D1E94">
        <w:rPr>
          <w:rFonts w:ascii="Calibri" w:eastAsia="Arial" w:hAnsi="Calibri" w:cs="Calibri"/>
          <w:sz w:val="22"/>
          <w:szCs w:val="22"/>
        </w:rPr>
        <w:t>7</w:t>
      </w:r>
      <w:r w:rsidRPr="009D1E94">
        <w:rPr>
          <w:rFonts w:ascii="Calibri" w:eastAsia="Arial" w:hAnsi="Calibri" w:cs="Calibri"/>
          <w:sz w:val="22"/>
          <w:szCs w:val="22"/>
        </w:rPr>
        <w:t xml:space="preserve"> poniżej.</w:t>
      </w:r>
    </w:p>
    <w:p w14:paraId="603808D6" w14:textId="2F7AB5FD" w:rsidR="03A170C5" w:rsidRDefault="03A170C5" w:rsidP="005D27D0">
      <w:pPr>
        <w:pStyle w:val="Nagwek3"/>
        <w:rPr>
          <w:rFonts w:ascii="Arial" w:eastAsia="Arial" w:hAnsi="Arial" w:cs="Arial"/>
        </w:rPr>
      </w:pPr>
      <w:r w:rsidRPr="005D27D0">
        <w:t>Odbiory dla prac rozwojowych</w:t>
      </w:r>
    </w:p>
    <w:p w14:paraId="3CC0A15E" w14:textId="46029EDF" w:rsidR="03A170C5" w:rsidRPr="00633EFE" w:rsidRDefault="03A170C5" w:rsidP="04FC3D87">
      <w:pPr>
        <w:pStyle w:val="Akapitzlist"/>
        <w:numPr>
          <w:ilvl w:val="0"/>
          <w:numId w:val="24"/>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 xml:space="preserve">Zostały określone zgodnie punktem </w:t>
      </w:r>
      <w:r w:rsidR="7DB657AD" w:rsidRPr="00633EFE">
        <w:rPr>
          <w:rFonts w:ascii="Calibri" w:eastAsia="Arial" w:hAnsi="Calibri" w:cs="Calibri"/>
          <w:sz w:val="22"/>
          <w:szCs w:val="22"/>
        </w:rPr>
        <w:t>40</w:t>
      </w:r>
      <w:r w:rsidRPr="00633EFE">
        <w:rPr>
          <w:rFonts w:ascii="Calibri" w:eastAsia="Arial" w:hAnsi="Calibri" w:cs="Calibri"/>
          <w:sz w:val="22"/>
          <w:szCs w:val="22"/>
        </w:rPr>
        <w:t xml:space="preserve"> poniżej.</w:t>
      </w:r>
    </w:p>
    <w:p w14:paraId="37A3649F" w14:textId="7A4F2EA9" w:rsidR="5D594842" w:rsidRDefault="5D594842" w:rsidP="6FFC4E11">
      <w:pPr>
        <w:pStyle w:val="Nagwek2"/>
      </w:pPr>
      <w:r w:rsidRPr="6FFC4E11">
        <w:t>Szkolenia</w:t>
      </w:r>
    </w:p>
    <w:p w14:paraId="5A63CD7B" w14:textId="7E0A214F" w:rsidR="5D594842" w:rsidRPr="00633EFE" w:rsidRDefault="5D594842" w:rsidP="005E684C">
      <w:pPr>
        <w:pStyle w:val="Akapitzlist"/>
        <w:numPr>
          <w:ilvl w:val="0"/>
          <w:numId w:val="24"/>
        </w:numPr>
        <w:rPr>
          <w:rFonts w:ascii="Calibri" w:eastAsia="Arial" w:hAnsi="Calibri" w:cs="Calibri"/>
          <w:sz w:val="22"/>
          <w:szCs w:val="22"/>
        </w:rPr>
      </w:pPr>
      <w:r w:rsidRPr="00633EFE">
        <w:rPr>
          <w:rFonts w:ascii="Calibri" w:eastAsia="Arial" w:hAnsi="Calibri" w:cs="Calibri"/>
          <w:sz w:val="22"/>
          <w:szCs w:val="22"/>
        </w:rPr>
        <w:t>Wykonawca zaplanuje, zorganizuje i przeprowadzi szkolenia użytkowników dotyczące obsługi Systemu, odrębne dla każdego z obszarów funkcjonalnych oraz dla administratorów Systemu.</w:t>
      </w:r>
    </w:p>
    <w:p w14:paraId="1C1A69A7" w14:textId="7580343A" w:rsidR="5D594842" w:rsidRPr="00633EFE" w:rsidRDefault="5D594842" w:rsidP="005E684C">
      <w:pPr>
        <w:pStyle w:val="Akapitzlist"/>
        <w:numPr>
          <w:ilvl w:val="0"/>
          <w:numId w:val="24"/>
        </w:numPr>
        <w:rPr>
          <w:rFonts w:ascii="Calibri" w:eastAsia="Arial" w:hAnsi="Calibri" w:cs="Calibri"/>
          <w:sz w:val="22"/>
          <w:szCs w:val="22"/>
        </w:rPr>
      </w:pPr>
      <w:r w:rsidRPr="00633EFE">
        <w:rPr>
          <w:rFonts w:ascii="Calibri" w:eastAsia="Arial" w:hAnsi="Calibri" w:cs="Calibri"/>
          <w:sz w:val="22"/>
          <w:szCs w:val="22"/>
        </w:rPr>
        <w:t>Szkolenia będą prowadzone w dniach roboczych, zgodnie z ustalonym przez Strony harmonogramem, w wymiarze nie więcej niż sześć godzin zegarowych dziennie.</w:t>
      </w:r>
    </w:p>
    <w:p w14:paraId="3BE9FFA3" w14:textId="2D82BC84" w:rsidR="5D594842" w:rsidRPr="00633EFE" w:rsidRDefault="166784B4" w:rsidP="354407E3">
      <w:pPr>
        <w:pStyle w:val="Akapitzlist"/>
        <w:numPr>
          <w:ilvl w:val="0"/>
          <w:numId w:val="24"/>
        </w:numPr>
        <w:rPr>
          <w:rFonts w:ascii="Calibri" w:eastAsia="Arial" w:hAnsi="Calibri" w:cs="Calibri"/>
          <w:sz w:val="22"/>
          <w:szCs w:val="22"/>
        </w:rPr>
      </w:pPr>
      <w:r w:rsidRPr="00633EFE">
        <w:rPr>
          <w:rFonts w:ascii="Calibri" w:eastAsia="Arial" w:hAnsi="Calibri" w:cs="Calibri"/>
          <w:sz w:val="22"/>
          <w:szCs w:val="22"/>
        </w:rPr>
        <w:t xml:space="preserve">Zamawiający dopuszcza możliwość przeprowadzania szkolenia z wykorzystaniem elektronicznych środków przekazu </w:t>
      </w:r>
      <w:r w:rsidR="0AE54439" w:rsidRPr="00633EFE">
        <w:rPr>
          <w:rFonts w:ascii="Calibri" w:eastAsia="Arial" w:hAnsi="Calibri" w:cs="Calibri"/>
          <w:sz w:val="22"/>
          <w:szCs w:val="22"/>
        </w:rPr>
        <w:t>za zgodą Zamawiającego.</w:t>
      </w:r>
    </w:p>
    <w:p w14:paraId="1274B455" w14:textId="4907EBD4" w:rsidR="5D594842" w:rsidRPr="00633EFE" w:rsidRDefault="0B455708" w:rsidP="005E684C">
      <w:pPr>
        <w:pStyle w:val="Akapitzlist"/>
        <w:numPr>
          <w:ilvl w:val="0"/>
          <w:numId w:val="24"/>
        </w:numPr>
        <w:rPr>
          <w:rFonts w:ascii="Calibri" w:hAnsi="Calibri" w:cs="Calibri"/>
          <w:sz w:val="22"/>
          <w:szCs w:val="22"/>
        </w:rPr>
      </w:pPr>
      <w:r w:rsidRPr="00633EFE">
        <w:rPr>
          <w:rFonts w:ascii="Calibri" w:eastAsia="Arial" w:hAnsi="Calibri" w:cs="Calibri"/>
          <w:sz w:val="22"/>
          <w:szCs w:val="22"/>
        </w:rPr>
        <w:t>Wykonawca dostarczy materiały szkoleniowe</w:t>
      </w:r>
      <w:r w:rsidR="52521A93" w:rsidRPr="00633EFE">
        <w:rPr>
          <w:rFonts w:ascii="Calibri" w:eastAsia="Arial" w:hAnsi="Calibri" w:cs="Calibri"/>
          <w:sz w:val="22"/>
          <w:szCs w:val="22"/>
        </w:rPr>
        <w:t xml:space="preserve"> (optymalnie: w formie filmu instruktażowego)</w:t>
      </w:r>
      <w:r w:rsidRPr="00633EFE">
        <w:rPr>
          <w:rFonts w:ascii="Calibri" w:eastAsia="Arial" w:hAnsi="Calibri" w:cs="Calibri"/>
          <w:sz w:val="22"/>
          <w:szCs w:val="22"/>
        </w:rPr>
        <w:t xml:space="preserve"> uczestnikom poszczególnych szkoleń w formie elektronicznej nie później niż 5 dni roboczych przed rozpoczęciem szkolenia</w:t>
      </w:r>
      <w:r w:rsidR="26367989" w:rsidRPr="00633EFE">
        <w:rPr>
          <w:rFonts w:ascii="Calibri" w:eastAsia="Arial" w:hAnsi="Calibri" w:cs="Calibri"/>
          <w:sz w:val="22"/>
          <w:szCs w:val="22"/>
        </w:rPr>
        <w:t>.</w:t>
      </w:r>
    </w:p>
    <w:p w14:paraId="359F6819" w14:textId="37CA5BFF" w:rsidR="5D594842" w:rsidRPr="00633EFE" w:rsidRDefault="5D594842" w:rsidP="005E684C">
      <w:pPr>
        <w:pStyle w:val="Akapitzlist"/>
        <w:numPr>
          <w:ilvl w:val="0"/>
          <w:numId w:val="24"/>
        </w:numPr>
        <w:rPr>
          <w:rFonts w:ascii="Calibri" w:hAnsi="Calibri" w:cs="Calibri"/>
          <w:sz w:val="22"/>
          <w:szCs w:val="22"/>
        </w:rPr>
      </w:pPr>
      <w:r w:rsidRPr="00633EFE">
        <w:rPr>
          <w:rFonts w:ascii="Calibri" w:eastAsia="Arial" w:hAnsi="Calibri" w:cs="Calibri"/>
          <w:sz w:val="22"/>
          <w:szCs w:val="22"/>
        </w:rPr>
        <w:t>Wykonawca zobowiązany jest do wcześniejszego powiadomienia Zamawiającego o konieczności przygotowania niezbędnego oprzyrządowania do przeprowadzenia szkolenia, obejmującego salę szkoleniową, rzutnik, stacje robocze i infrastrukturę sieciową skonfigurowaną do pracy z Systemem. Wykonawca zapewni dostęp do poprawnie skonfigurowanego środowiska szkoleniowego.</w:t>
      </w:r>
    </w:p>
    <w:p w14:paraId="495E48D5" w14:textId="473F9F0A" w:rsidR="5D594842" w:rsidRPr="00633EFE" w:rsidRDefault="03187E70" w:rsidP="005E684C">
      <w:pPr>
        <w:pStyle w:val="Akapitzlist"/>
        <w:numPr>
          <w:ilvl w:val="0"/>
          <w:numId w:val="24"/>
        </w:numPr>
        <w:rPr>
          <w:rFonts w:ascii="Calibri" w:hAnsi="Calibri" w:cs="Calibri"/>
          <w:sz w:val="22"/>
          <w:szCs w:val="22"/>
        </w:rPr>
      </w:pPr>
      <w:r w:rsidRPr="00633EFE">
        <w:rPr>
          <w:rFonts w:ascii="Calibri" w:eastAsia="Arial" w:hAnsi="Calibri" w:cs="Calibri"/>
          <w:sz w:val="22"/>
          <w:szCs w:val="22"/>
        </w:rPr>
        <w:t>Szkolenia będą przeprowadzone w formie ćwiczeń praktycznych</w:t>
      </w:r>
      <w:r w:rsidR="39812EB3" w:rsidRPr="00633EFE">
        <w:rPr>
          <w:rFonts w:ascii="Calibri" w:eastAsia="Arial" w:hAnsi="Calibri" w:cs="Calibri"/>
          <w:sz w:val="22"/>
          <w:szCs w:val="22"/>
        </w:rPr>
        <w:t>.</w:t>
      </w:r>
    </w:p>
    <w:p w14:paraId="3AADE284" w14:textId="68457079" w:rsidR="5D594842" w:rsidRPr="00633EFE" w:rsidRDefault="5D594842" w:rsidP="005E684C">
      <w:pPr>
        <w:pStyle w:val="Akapitzlist"/>
        <w:numPr>
          <w:ilvl w:val="0"/>
          <w:numId w:val="24"/>
        </w:numPr>
        <w:rPr>
          <w:rFonts w:ascii="Calibri" w:hAnsi="Calibri" w:cs="Calibri"/>
          <w:sz w:val="22"/>
          <w:szCs w:val="22"/>
        </w:rPr>
      </w:pPr>
      <w:r w:rsidRPr="00633EFE">
        <w:rPr>
          <w:rFonts w:ascii="Calibri" w:eastAsia="Arial" w:hAnsi="Calibri" w:cs="Calibri"/>
          <w:sz w:val="22"/>
          <w:szCs w:val="22"/>
        </w:rPr>
        <w:t>Szkolenie dostarczy użytkownikom praktycznych umiejętności i wiedzy wymaganych do samodzielnej obsługi poszczególnych funkcjonalności Systemu, a administratorom praktycznych umiejętności i wiedzy koniecznych do samodzielnego zarządzania wszystkimi komponentami funkcjonalnymi jak i technicznymi Systemu i ich konfiguracji.</w:t>
      </w:r>
    </w:p>
    <w:p w14:paraId="0FED3D12" w14:textId="48A6A729" w:rsidR="5D594842" w:rsidRDefault="5D594842" w:rsidP="6FFC4E11">
      <w:pPr>
        <w:pStyle w:val="Nagwek2"/>
      </w:pPr>
      <w:r w:rsidRPr="6FFC4E11">
        <w:lastRenderedPageBreak/>
        <w:t>Gwarancja</w:t>
      </w:r>
    </w:p>
    <w:p w14:paraId="00EEB453" w14:textId="4489B8C0" w:rsidR="5D594842" w:rsidRPr="00633EFE" w:rsidRDefault="0B455708"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W ramach wynagrodzenia Wykonawca zapewnia Zamawiającemu gwarancję na okres </w:t>
      </w:r>
      <w:r w:rsidR="625F40F2" w:rsidRPr="00633EFE">
        <w:rPr>
          <w:rFonts w:ascii="Calibri" w:eastAsia="Arial" w:hAnsi="Calibri" w:cs="Calibri"/>
          <w:sz w:val="22"/>
          <w:szCs w:val="22"/>
        </w:rPr>
        <w:t>24</w:t>
      </w:r>
      <w:r w:rsidRPr="00633EFE">
        <w:rPr>
          <w:rFonts w:ascii="Calibri" w:eastAsia="Arial" w:hAnsi="Calibri" w:cs="Calibri"/>
          <w:sz w:val="22"/>
          <w:szCs w:val="22"/>
        </w:rPr>
        <w:t xml:space="preserve"> miesięcy od </w:t>
      </w:r>
      <w:r w:rsidR="7CF299EA" w:rsidRPr="00633EFE">
        <w:rPr>
          <w:rFonts w:ascii="Calibri" w:eastAsia="Arial" w:hAnsi="Calibri" w:cs="Calibri"/>
          <w:sz w:val="22"/>
          <w:szCs w:val="22"/>
        </w:rPr>
        <w:t>odbioru Systemu potwierdzonego Protokołem obustronnie podpisanym przez Strony</w:t>
      </w:r>
      <w:r w:rsidRPr="00633EFE">
        <w:rPr>
          <w:rFonts w:ascii="Calibri" w:eastAsia="Arial" w:hAnsi="Calibri" w:cs="Calibri"/>
          <w:sz w:val="22"/>
          <w:szCs w:val="22"/>
        </w:rPr>
        <w:t>.</w:t>
      </w:r>
    </w:p>
    <w:p w14:paraId="09B12A12" w14:textId="25BC4BFF" w:rsidR="5D594842" w:rsidRPr="00633EFE" w:rsidRDefault="61242C6C"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Gwarancja zapewniona przez Wykonawcę obejmuje usuwanie zgłoszonych przez Zamawiającego wad</w:t>
      </w:r>
      <w:r w:rsidR="3692AFE4" w:rsidRPr="00633EFE">
        <w:rPr>
          <w:rFonts w:ascii="Calibri" w:eastAsia="Arial" w:hAnsi="Calibri" w:cs="Calibri"/>
          <w:sz w:val="22"/>
          <w:szCs w:val="22"/>
        </w:rPr>
        <w:t xml:space="preserve"> i błędów</w:t>
      </w:r>
      <w:r w:rsidRPr="00633EFE">
        <w:rPr>
          <w:rFonts w:ascii="Calibri" w:eastAsia="Arial" w:hAnsi="Calibri" w:cs="Calibri"/>
          <w:sz w:val="22"/>
          <w:szCs w:val="22"/>
        </w:rPr>
        <w:t xml:space="preserve">. Usuwanie wad </w:t>
      </w:r>
      <w:r w:rsidR="4DB6BC6F" w:rsidRPr="00633EFE">
        <w:rPr>
          <w:rFonts w:ascii="Calibri" w:eastAsia="Arial" w:hAnsi="Calibri" w:cs="Calibri"/>
          <w:sz w:val="22"/>
          <w:szCs w:val="22"/>
        </w:rPr>
        <w:t>i błędów</w:t>
      </w:r>
      <w:r w:rsidRPr="00633EFE">
        <w:rPr>
          <w:rFonts w:ascii="Calibri" w:eastAsia="Arial" w:hAnsi="Calibri" w:cs="Calibri"/>
          <w:sz w:val="22"/>
          <w:szCs w:val="22"/>
        </w:rPr>
        <w:t xml:space="preserve"> w trybie gwarancji na zasadach opisanych poniżej będzie realizowane jedynie, jeżeli w momencie wystąpienia wad</w:t>
      </w:r>
      <w:r w:rsidR="0E602F91" w:rsidRPr="00633EFE">
        <w:rPr>
          <w:rFonts w:ascii="Calibri" w:eastAsia="Arial" w:hAnsi="Calibri" w:cs="Calibri"/>
          <w:sz w:val="22"/>
          <w:szCs w:val="22"/>
        </w:rPr>
        <w:t xml:space="preserve"> i błędów</w:t>
      </w:r>
      <w:r w:rsidRPr="00633EFE">
        <w:rPr>
          <w:rFonts w:ascii="Calibri" w:eastAsia="Arial" w:hAnsi="Calibri" w:cs="Calibri"/>
          <w:sz w:val="22"/>
          <w:szCs w:val="22"/>
        </w:rPr>
        <w:t xml:space="preserve"> w Systemi</w:t>
      </w:r>
      <w:r w:rsidR="4DE506C4" w:rsidRPr="00633EFE">
        <w:rPr>
          <w:rFonts w:ascii="Calibri" w:eastAsia="Arial" w:hAnsi="Calibri" w:cs="Calibri"/>
          <w:sz w:val="22"/>
          <w:szCs w:val="22"/>
        </w:rPr>
        <w:t xml:space="preserve">e </w:t>
      </w:r>
      <w:r w:rsidRPr="00633EFE">
        <w:rPr>
          <w:rFonts w:ascii="Calibri" w:eastAsia="Arial" w:hAnsi="Calibri" w:cs="Calibri"/>
          <w:sz w:val="22"/>
          <w:szCs w:val="22"/>
        </w:rPr>
        <w:t xml:space="preserve">nie będą świadczone usługi serwisu utrzymaniowego, w szczególności w przypadku zakończenia świadczenia przez Wykonawcę usług serwisu utrzymaniowego na skutek wypowiedzenia lub odstąpienia od Umowy. </w:t>
      </w:r>
    </w:p>
    <w:p w14:paraId="5574BE86" w14:textId="5858FA6C" w:rsidR="5D594842" w:rsidRPr="00633EFE" w:rsidRDefault="5D594842"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Gwarancja producenta obejmuje:</w:t>
      </w:r>
    </w:p>
    <w:p w14:paraId="5DFD735E" w14:textId="768762AA" w:rsidR="5D594842" w:rsidRPr="00633EFE" w:rsidRDefault="0B455708" w:rsidP="005E684C">
      <w:pPr>
        <w:pStyle w:val="Akapitzlist"/>
        <w:numPr>
          <w:ilvl w:val="1"/>
          <w:numId w:val="16"/>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usuwanie wad</w:t>
      </w:r>
      <w:r w:rsidR="518481B4" w:rsidRPr="00633EFE">
        <w:rPr>
          <w:rFonts w:ascii="Calibri" w:eastAsia="Arial" w:hAnsi="Calibri" w:cs="Calibri"/>
          <w:sz w:val="22"/>
          <w:szCs w:val="22"/>
        </w:rPr>
        <w:t xml:space="preserve"> i błędów</w:t>
      </w:r>
      <w:r w:rsidRPr="00633EFE">
        <w:rPr>
          <w:rFonts w:ascii="Calibri" w:eastAsia="Arial" w:hAnsi="Calibri" w:cs="Calibri"/>
          <w:sz w:val="22"/>
          <w:szCs w:val="22"/>
        </w:rPr>
        <w:t xml:space="preserve"> w Systemie, w tym również w nowych wersjach Systemu powstałych</w:t>
      </w:r>
      <w:r w:rsidR="2C6D0D88" w:rsidRPr="00633EFE">
        <w:rPr>
          <w:rFonts w:ascii="Calibri" w:eastAsia="Arial" w:hAnsi="Calibri" w:cs="Calibri"/>
          <w:sz w:val="22"/>
          <w:szCs w:val="22"/>
        </w:rPr>
        <w:t>, na etapie wdrożenia,</w:t>
      </w:r>
      <w:r w:rsidRPr="00633EFE">
        <w:rPr>
          <w:rFonts w:ascii="Calibri" w:eastAsia="Arial" w:hAnsi="Calibri" w:cs="Calibri"/>
          <w:sz w:val="22"/>
          <w:szCs w:val="22"/>
        </w:rPr>
        <w:t xml:space="preserve"> w wyniku modyfikacji oraz uaktualnień dokonanych w okresie obowiązywania umowy,</w:t>
      </w:r>
    </w:p>
    <w:p w14:paraId="6C87C62A" w14:textId="6ADB2217" w:rsidR="5D594842" w:rsidRPr="00633EFE" w:rsidRDefault="61242C6C" w:rsidP="005E684C">
      <w:pPr>
        <w:pStyle w:val="Akapitzlist"/>
        <w:numPr>
          <w:ilvl w:val="1"/>
          <w:numId w:val="16"/>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odzyskiwanie danych utraconych lub uszkodzonych w wyniku wad</w:t>
      </w:r>
      <w:r w:rsidR="49AC33C7" w:rsidRPr="00633EFE">
        <w:rPr>
          <w:rFonts w:ascii="Calibri" w:eastAsia="Arial" w:hAnsi="Calibri" w:cs="Calibri"/>
          <w:sz w:val="22"/>
          <w:szCs w:val="22"/>
        </w:rPr>
        <w:t xml:space="preserve"> i błędów</w:t>
      </w:r>
      <w:r w:rsidRPr="00633EFE">
        <w:rPr>
          <w:rFonts w:ascii="Calibri" w:eastAsia="Arial" w:hAnsi="Calibri" w:cs="Calibri"/>
          <w:sz w:val="22"/>
          <w:szCs w:val="22"/>
        </w:rPr>
        <w:t xml:space="preserve"> Systemu.</w:t>
      </w:r>
    </w:p>
    <w:p w14:paraId="1B636828" w14:textId="0C4DF0F1" w:rsidR="5D594842" w:rsidRPr="00633EFE" w:rsidRDefault="5D594842"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W zakresie nieuregulowanym w niniejszej części do zasad świadczenia zobowiązań w ramach gwarancji stosuje się odpowiednio zasady przewidziane dla realizacji usługi serwisu utrzymaniowego.</w:t>
      </w:r>
    </w:p>
    <w:p w14:paraId="1CA5E3FC" w14:textId="245E614E" w:rsidR="277F34BB" w:rsidRDefault="277F34BB" w:rsidP="6FFC4E11">
      <w:pPr>
        <w:pStyle w:val="Nagwek2"/>
      </w:pPr>
      <w:r w:rsidRPr="6FFC4E11">
        <w:t>Usługi serwisu utrzymaniowego</w:t>
      </w:r>
    </w:p>
    <w:p w14:paraId="4097A1DB" w14:textId="72817A82" w:rsidR="277F34BB" w:rsidRPr="00633EFE" w:rsidRDefault="6DC379A6"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Wykonawca zobowiązuje się do świadczenia usług serwisu utrzymaniowego Systemu przez okres 24 miesięcy </w:t>
      </w:r>
      <w:r w:rsidR="4A652870" w:rsidRPr="00633EFE">
        <w:rPr>
          <w:rFonts w:ascii="Calibri" w:eastAsia="Arial" w:hAnsi="Calibri" w:cs="Calibri"/>
          <w:sz w:val="22"/>
          <w:szCs w:val="22"/>
        </w:rPr>
        <w:t>od odbioru Systemu potwierdzonego Protokołem obustronnie podpisanym przez Strony</w:t>
      </w:r>
      <w:r w:rsidRPr="00633EFE">
        <w:rPr>
          <w:rFonts w:ascii="Calibri" w:eastAsia="Arial" w:hAnsi="Calibri" w:cs="Calibri"/>
          <w:sz w:val="22"/>
          <w:szCs w:val="22"/>
        </w:rPr>
        <w:t xml:space="preserve">. </w:t>
      </w:r>
    </w:p>
    <w:p w14:paraId="32AC14BB" w14:textId="40B10C1D"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Usługi serwisu utrzymaniowego obejmują w szczególności:</w:t>
      </w:r>
    </w:p>
    <w:p w14:paraId="0182C560" w14:textId="6DD1EB06" w:rsidR="277F34BB" w:rsidRPr="00633EFE" w:rsidRDefault="277F34BB"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zapewnienie ciągłego, poprawnego działania Systemu,</w:t>
      </w:r>
    </w:p>
    <w:p w14:paraId="27B3368E" w14:textId="6CFE1EB3" w:rsidR="277F34BB" w:rsidRPr="00633EFE" w:rsidRDefault="4CD3A3E4"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 xml:space="preserve">przyjmowanie, ewidencjonowanie oraz usuwanie wad </w:t>
      </w:r>
      <w:r w:rsidR="6F93CDAE" w:rsidRPr="00633EFE">
        <w:rPr>
          <w:rFonts w:ascii="Calibri" w:eastAsia="Arial" w:hAnsi="Calibri" w:cs="Calibri"/>
          <w:sz w:val="22"/>
          <w:szCs w:val="22"/>
        </w:rPr>
        <w:t xml:space="preserve">i błędów </w:t>
      </w:r>
      <w:r w:rsidRPr="00633EFE">
        <w:rPr>
          <w:rFonts w:ascii="Calibri" w:eastAsia="Arial" w:hAnsi="Calibri" w:cs="Calibri"/>
          <w:sz w:val="22"/>
          <w:szCs w:val="22"/>
        </w:rPr>
        <w:t xml:space="preserve">w Systemie, a także odzyskiwanie danych utraconych lub uszkodzonych w wyniku wad </w:t>
      </w:r>
      <w:r w:rsidR="6AB5DDE6" w:rsidRPr="00633EFE">
        <w:rPr>
          <w:rFonts w:ascii="Calibri" w:eastAsia="Arial" w:hAnsi="Calibri" w:cs="Calibri"/>
          <w:sz w:val="22"/>
          <w:szCs w:val="22"/>
        </w:rPr>
        <w:t xml:space="preserve">i błędów </w:t>
      </w:r>
      <w:r w:rsidRPr="00633EFE">
        <w:rPr>
          <w:rFonts w:ascii="Calibri" w:eastAsia="Arial" w:hAnsi="Calibri" w:cs="Calibri"/>
          <w:sz w:val="22"/>
          <w:szCs w:val="22"/>
        </w:rPr>
        <w:t>Systemu,</w:t>
      </w:r>
    </w:p>
    <w:p w14:paraId="57C3E712" w14:textId="57C9ED0D" w:rsidR="277F34BB" w:rsidRPr="00633EFE" w:rsidRDefault="7F8CD5AF"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 xml:space="preserve">zapewnienie zgodności funkcjonalności Systemu ze zmieniającymi się powszechnie obowiązującymi przepisami prawa (instalacja niezbędnych aktualizacji Systemu), wraz ze zmianami wdrożonymi na potrzeby Zamawiającego. </w:t>
      </w:r>
    </w:p>
    <w:p w14:paraId="4A7D57AF" w14:textId="4C290F3E" w:rsidR="277F34BB" w:rsidRPr="00633EFE" w:rsidRDefault="4CD3A3E4"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prawo do nowej wersji Systemu (</w:t>
      </w:r>
      <w:proofErr w:type="spellStart"/>
      <w:r w:rsidRPr="00633EFE">
        <w:rPr>
          <w:rFonts w:ascii="Calibri" w:eastAsia="Arial" w:hAnsi="Calibri" w:cs="Calibri"/>
          <w:sz w:val="22"/>
          <w:szCs w:val="22"/>
        </w:rPr>
        <w:t>upgrade</w:t>
      </w:r>
      <w:proofErr w:type="spellEnd"/>
      <w:r w:rsidR="005D27D0" w:rsidRPr="00633EFE">
        <w:rPr>
          <w:rFonts w:ascii="Calibri" w:eastAsia="Arial" w:hAnsi="Calibri" w:cs="Calibri"/>
          <w:sz w:val="22"/>
          <w:szCs w:val="22"/>
        </w:rPr>
        <w:t xml:space="preserve"> </w:t>
      </w:r>
      <w:r w:rsidRPr="00633EFE">
        <w:rPr>
          <w:rFonts w:ascii="Calibri" w:eastAsia="Arial" w:hAnsi="Calibri" w:cs="Calibri"/>
          <w:sz w:val="22"/>
          <w:szCs w:val="22"/>
        </w:rPr>
        <w:t>bez dodatkowych opłat licencyjnych), tj. aktualizację Systemu poprzez zainstalowanie aktualnie rozpowszechnianej przez Wykonawcę wersji Systemu (w przypadku takiej konieczności), wraz z wymaganym transferem danych,</w:t>
      </w:r>
    </w:p>
    <w:p w14:paraId="4E7C05BC" w14:textId="0015CC03" w:rsidR="277F34BB" w:rsidRPr="00633EFE" w:rsidRDefault="277F34BB"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monitorowanie funkcjonowania Systemu oraz okresowy przegląd funkcjonowania i wydajności Systemu, optymalizacji procesów zaimplementowanych w Systemie,</w:t>
      </w:r>
    </w:p>
    <w:p w14:paraId="42E6E746" w14:textId="652FBC36" w:rsidR="277F34BB" w:rsidRPr="00633EFE" w:rsidRDefault="277F34BB"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wydawanie rekomendacji dotyczących przeprowadzenia zalecanych zmian oraz modernizacji (modyfikacji) w Systemie,</w:t>
      </w:r>
    </w:p>
    <w:p w14:paraId="4F8C0F61" w14:textId="10834D82" w:rsidR="277F34BB" w:rsidRPr="00633EFE" w:rsidRDefault="277F34BB"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aktualizację dokumentacji w przypadku modyfikacji Systemu,</w:t>
      </w:r>
    </w:p>
    <w:p w14:paraId="5AEB874F" w14:textId="6F0A28BB" w:rsidR="277F34BB" w:rsidRPr="00633EFE" w:rsidRDefault="4CD3A3E4" w:rsidP="005E684C">
      <w:pPr>
        <w:pStyle w:val="Akapitzlist"/>
        <w:numPr>
          <w:ilvl w:val="1"/>
          <w:numId w:val="21"/>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konsultacje telefoniczne lub wsparcie zdalne użytkowników i administratorów</w:t>
      </w:r>
      <w:r w:rsidR="43156DBC" w:rsidRPr="00633EFE">
        <w:rPr>
          <w:rFonts w:ascii="Calibri" w:eastAsia="Arial" w:hAnsi="Calibri" w:cs="Calibri"/>
          <w:sz w:val="22"/>
          <w:szCs w:val="22"/>
        </w:rPr>
        <w:t xml:space="preserve"> w godzinach pracy Zamawiającego</w:t>
      </w:r>
      <w:r w:rsidRPr="00633EFE">
        <w:rPr>
          <w:rFonts w:ascii="Calibri" w:eastAsia="Arial" w:hAnsi="Calibri" w:cs="Calibri"/>
          <w:sz w:val="22"/>
          <w:szCs w:val="22"/>
        </w:rPr>
        <w:t xml:space="preserve">, </w:t>
      </w:r>
    </w:p>
    <w:p w14:paraId="08E27DFF" w14:textId="438FB6D2" w:rsidR="277F34BB" w:rsidRPr="00633EFE" w:rsidRDefault="4CD3A3E4"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zapewnienie konsultacji (asysty) </w:t>
      </w:r>
      <w:r w:rsidR="538C5F7B" w:rsidRPr="00633EFE">
        <w:rPr>
          <w:rFonts w:ascii="Calibri" w:eastAsia="Arial" w:hAnsi="Calibri" w:cs="Calibri"/>
          <w:sz w:val="22"/>
          <w:szCs w:val="22"/>
        </w:rPr>
        <w:t xml:space="preserve">lub szkolenia </w:t>
      </w:r>
      <w:r w:rsidRPr="00633EFE">
        <w:rPr>
          <w:rFonts w:ascii="Calibri" w:eastAsia="Arial" w:hAnsi="Calibri" w:cs="Calibri"/>
          <w:sz w:val="22"/>
          <w:szCs w:val="22"/>
        </w:rPr>
        <w:t>w lokalizacji Zamawiającego</w:t>
      </w:r>
      <w:r w:rsidR="21F4DE46" w:rsidRPr="00633EFE">
        <w:rPr>
          <w:rFonts w:ascii="Calibri" w:eastAsia="Arial" w:hAnsi="Calibri" w:cs="Calibri"/>
          <w:sz w:val="22"/>
          <w:szCs w:val="22"/>
        </w:rPr>
        <w:t xml:space="preserve"> </w:t>
      </w:r>
      <w:r w:rsidR="593588B3" w:rsidRPr="00633EFE">
        <w:rPr>
          <w:rFonts w:ascii="Calibri" w:eastAsia="Arial" w:hAnsi="Calibri" w:cs="Calibri"/>
          <w:sz w:val="22"/>
          <w:szCs w:val="22"/>
        </w:rPr>
        <w:t xml:space="preserve">według stawki wskazanej przez Wykonawcę (Wykonawca </w:t>
      </w:r>
      <w:r w:rsidR="4D798785" w:rsidRPr="00633EFE">
        <w:rPr>
          <w:rFonts w:ascii="Calibri" w:eastAsia="Arial" w:hAnsi="Calibri" w:cs="Calibri"/>
          <w:sz w:val="22"/>
          <w:szCs w:val="22"/>
        </w:rPr>
        <w:t xml:space="preserve">na etapie postępowania zakupowego </w:t>
      </w:r>
      <w:r w:rsidR="593588B3" w:rsidRPr="00633EFE">
        <w:rPr>
          <w:rFonts w:ascii="Calibri" w:eastAsia="Arial" w:hAnsi="Calibri" w:cs="Calibri"/>
          <w:sz w:val="22"/>
          <w:szCs w:val="22"/>
        </w:rPr>
        <w:t>wskaże wartość brutto godziny na:</w:t>
      </w:r>
      <w:r w:rsidR="12817482" w:rsidRPr="00633EFE">
        <w:rPr>
          <w:rFonts w:ascii="Calibri" w:eastAsia="Arial" w:hAnsi="Calibri" w:cs="Calibri"/>
          <w:sz w:val="22"/>
          <w:szCs w:val="22"/>
        </w:rPr>
        <w:t xml:space="preserve"> 1. prace rozwojowe, 2. zapewnienie konsultacji, 3. </w:t>
      </w:r>
      <w:proofErr w:type="gramStart"/>
      <w:r w:rsidR="12817482" w:rsidRPr="00633EFE">
        <w:rPr>
          <w:rFonts w:ascii="Calibri" w:eastAsia="Arial" w:hAnsi="Calibri" w:cs="Calibri"/>
          <w:sz w:val="22"/>
          <w:szCs w:val="22"/>
        </w:rPr>
        <w:t>szkolenie)</w:t>
      </w:r>
      <w:r w:rsidR="593588B3" w:rsidRPr="00633EFE">
        <w:rPr>
          <w:rFonts w:ascii="Calibri" w:eastAsia="Arial" w:hAnsi="Calibri" w:cs="Calibri"/>
          <w:sz w:val="22"/>
          <w:szCs w:val="22"/>
        </w:rPr>
        <w:t xml:space="preserve"> </w:t>
      </w:r>
      <w:r w:rsidRPr="00633EFE">
        <w:rPr>
          <w:rFonts w:ascii="Calibri" w:eastAsia="Arial" w:hAnsi="Calibri" w:cs="Calibri"/>
          <w:sz w:val="22"/>
          <w:szCs w:val="22"/>
        </w:rPr>
        <w:t xml:space="preserve"> </w:t>
      </w:r>
      <w:r w:rsidR="5191BA98" w:rsidRPr="00633EFE">
        <w:rPr>
          <w:rFonts w:ascii="Calibri" w:eastAsia="Arial" w:hAnsi="Calibri" w:cs="Calibri"/>
          <w:sz w:val="22"/>
          <w:szCs w:val="22"/>
        </w:rPr>
        <w:t xml:space="preserve"> </w:t>
      </w:r>
      <w:proofErr w:type="gramEnd"/>
      <w:r w:rsidR="5191BA98" w:rsidRPr="00633EFE">
        <w:rPr>
          <w:rFonts w:ascii="Calibri" w:eastAsia="Arial" w:hAnsi="Calibri" w:cs="Calibri"/>
          <w:sz w:val="22"/>
          <w:szCs w:val="22"/>
        </w:rPr>
        <w:t xml:space="preserve">Na potrzeby konsultacji (asysty) Wykonawca </w:t>
      </w:r>
      <w:r w:rsidR="24C716D5" w:rsidRPr="00633EFE">
        <w:rPr>
          <w:rFonts w:ascii="Calibri" w:eastAsia="Arial" w:hAnsi="Calibri" w:cs="Calibri"/>
          <w:sz w:val="22"/>
          <w:szCs w:val="22"/>
        </w:rPr>
        <w:t xml:space="preserve">wskaże osoby do kontaktu dla poszczególnych </w:t>
      </w:r>
      <w:r w:rsidR="24C716D5" w:rsidRPr="00633EFE">
        <w:rPr>
          <w:rFonts w:ascii="Calibri" w:eastAsia="Arial" w:hAnsi="Calibri" w:cs="Calibri"/>
          <w:sz w:val="22"/>
          <w:szCs w:val="22"/>
        </w:rPr>
        <w:lastRenderedPageBreak/>
        <w:t xml:space="preserve">obszarów funkcjonalnych. </w:t>
      </w:r>
      <w:r w:rsidR="04F5E5D4" w:rsidRPr="00633EFE">
        <w:rPr>
          <w:rFonts w:ascii="Calibri" w:eastAsia="Arial" w:hAnsi="Calibri" w:cs="Calibri"/>
          <w:sz w:val="22"/>
          <w:szCs w:val="22"/>
        </w:rPr>
        <w:t xml:space="preserve">W uzasadnionych przypadkach, </w:t>
      </w:r>
      <w:r w:rsidR="24C716D5" w:rsidRPr="00633EFE">
        <w:rPr>
          <w:rFonts w:ascii="Calibri" w:eastAsia="Arial" w:hAnsi="Calibri" w:cs="Calibri"/>
          <w:sz w:val="22"/>
          <w:szCs w:val="22"/>
        </w:rPr>
        <w:t>Zamawiający może zażądać wymiany osób do kontaktu.</w:t>
      </w:r>
      <w:r w:rsidR="005D27D0" w:rsidRPr="00633EFE">
        <w:rPr>
          <w:rFonts w:ascii="Calibri" w:eastAsia="Arial" w:hAnsi="Calibri" w:cs="Calibri"/>
          <w:sz w:val="22"/>
          <w:szCs w:val="22"/>
        </w:rPr>
        <w:t xml:space="preserve"> </w:t>
      </w:r>
      <w:r w:rsidR="7F8CD5AF" w:rsidRPr="00633EFE">
        <w:rPr>
          <w:rFonts w:ascii="Calibri" w:eastAsia="Arial" w:hAnsi="Calibri" w:cs="Calibri"/>
          <w:sz w:val="22"/>
          <w:szCs w:val="22"/>
        </w:rPr>
        <w:t>Zgłoszenia</w:t>
      </w:r>
      <w:r w:rsidR="602262AC" w:rsidRPr="00633EFE">
        <w:rPr>
          <w:rFonts w:ascii="Calibri" w:eastAsia="Arial" w:hAnsi="Calibri" w:cs="Calibri"/>
          <w:sz w:val="22"/>
          <w:szCs w:val="22"/>
        </w:rPr>
        <w:t xml:space="preserve"> i korespondencja w sprawie </w:t>
      </w:r>
      <w:r w:rsidR="7F8CD5AF" w:rsidRPr="00633EFE">
        <w:rPr>
          <w:rFonts w:ascii="Calibri" w:eastAsia="Arial" w:hAnsi="Calibri" w:cs="Calibri"/>
          <w:sz w:val="22"/>
          <w:szCs w:val="22"/>
        </w:rPr>
        <w:t>serwisu utrzymaniowego będą składane za pośrednictwem e-maila lub portalu serwisowego Wykonawcy.</w:t>
      </w:r>
    </w:p>
    <w:p w14:paraId="56DBDBC9" w14:textId="35A0CB90"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Wykonawca zobowiązany jest każdorazowo i niezwłocznie potwierdzić przyjęcie zgłoszenia serwisowego.</w:t>
      </w:r>
    </w:p>
    <w:p w14:paraId="76DDB44C" w14:textId="02DAA2A9"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W razie otrzymania przez Wykonawcę zgłoszenia, Wykonawca zobowiązany jest do podjęcia działań zmierzających do usuwania wad:</w:t>
      </w:r>
    </w:p>
    <w:p w14:paraId="5751B764" w14:textId="17149C30" w:rsidR="277F34BB" w:rsidRPr="00633EFE" w:rsidRDefault="277F34BB" w:rsidP="005E684C">
      <w:pPr>
        <w:pStyle w:val="Akapitzlist"/>
        <w:numPr>
          <w:ilvl w:val="1"/>
          <w:numId w:val="13"/>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błąd krytyczny (wada skutkująca nieprawidłowym działaniem Systemu powodująca albo całkowity brak możliwości korzystania z Systemu albo takie ograniczenie możliwości korzystania z niego, że przestaje on spełniać swoje podstawowe funkcje) - czas reakcji do 2 godzin zegarowych, czas naprawy do 8 godzin zegarowych,</w:t>
      </w:r>
    </w:p>
    <w:p w14:paraId="3256766A" w14:textId="7B657CCA" w:rsidR="277F34BB" w:rsidRPr="00633EFE" w:rsidRDefault="4CD3A3E4" w:rsidP="005E684C">
      <w:pPr>
        <w:pStyle w:val="Akapitzlist"/>
        <w:numPr>
          <w:ilvl w:val="1"/>
          <w:numId w:val="13"/>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błąd niekrytyczny (wada skutkująca nieprawidłowym działaniem Systemu powodująca ograniczenie korzystania z funkcjonalności Systemu przy zachowaniu spełniania jego podstawowych funkcji) - czas reakcji do 8 godzin zegarowych</w:t>
      </w:r>
      <w:r w:rsidR="3A5A16F9" w:rsidRPr="00633EFE">
        <w:rPr>
          <w:rFonts w:ascii="Calibri" w:eastAsia="Arial" w:hAnsi="Calibri" w:cs="Calibri"/>
          <w:sz w:val="22"/>
          <w:szCs w:val="22"/>
        </w:rPr>
        <w:t xml:space="preserve"> w dniach roboczych w godzinach 8.</w:t>
      </w:r>
      <w:r w:rsidR="21A6B756" w:rsidRPr="00633EFE">
        <w:rPr>
          <w:rFonts w:ascii="Calibri" w:eastAsia="Arial" w:hAnsi="Calibri" w:cs="Calibri"/>
          <w:sz w:val="22"/>
          <w:szCs w:val="22"/>
        </w:rPr>
        <w:t>15</w:t>
      </w:r>
      <w:r w:rsidR="3A5A16F9" w:rsidRPr="00633EFE">
        <w:rPr>
          <w:rFonts w:ascii="Calibri" w:eastAsia="Arial" w:hAnsi="Calibri" w:cs="Calibri"/>
          <w:sz w:val="22"/>
          <w:szCs w:val="22"/>
        </w:rPr>
        <w:t>-16.</w:t>
      </w:r>
      <w:r w:rsidR="364A001C" w:rsidRPr="00633EFE">
        <w:rPr>
          <w:rFonts w:ascii="Calibri" w:eastAsia="Arial" w:hAnsi="Calibri" w:cs="Calibri"/>
          <w:sz w:val="22"/>
          <w:szCs w:val="22"/>
        </w:rPr>
        <w:t>15</w:t>
      </w:r>
      <w:r w:rsidRPr="00633EFE">
        <w:rPr>
          <w:rFonts w:ascii="Calibri" w:eastAsia="Arial" w:hAnsi="Calibri" w:cs="Calibri"/>
          <w:sz w:val="22"/>
          <w:szCs w:val="22"/>
        </w:rPr>
        <w:t>, czas naprawy do 24 godzin zegarowych,</w:t>
      </w:r>
    </w:p>
    <w:p w14:paraId="44026547" w14:textId="1FEDF67F" w:rsidR="277F34BB" w:rsidRPr="00633EFE" w:rsidRDefault="6DC379A6" w:rsidP="005E684C">
      <w:pPr>
        <w:pStyle w:val="Akapitzlist"/>
        <w:numPr>
          <w:ilvl w:val="1"/>
          <w:numId w:val="13"/>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błąd niskiej kategorii (wada skutkująca nieprawidłowym działaniem Systemu, niepowodująca jednak ograniczenia korzystania z Systemu) - czas reakcji do 24 godzin zegarowych</w:t>
      </w:r>
      <w:r w:rsidR="1CD352BC" w:rsidRPr="00633EFE">
        <w:rPr>
          <w:rFonts w:ascii="Calibri" w:eastAsia="Arial" w:hAnsi="Calibri" w:cs="Calibri"/>
          <w:sz w:val="22"/>
          <w:szCs w:val="22"/>
        </w:rPr>
        <w:t xml:space="preserve"> w dniach roboczych w godzinach 8.</w:t>
      </w:r>
      <w:r w:rsidR="35255AB1" w:rsidRPr="00633EFE">
        <w:rPr>
          <w:rFonts w:ascii="Calibri" w:eastAsia="Arial" w:hAnsi="Calibri" w:cs="Calibri"/>
          <w:sz w:val="22"/>
          <w:szCs w:val="22"/>
        </w:rPr>
        <w:t>15</w:t>
      </w:r>
      <w:r w:rsidR="1CD352BC" w:rsidRPr="00633EFE">
        <w:rPr>
          <w:rFonts w:ascii="Calibri" w:eastAsia="Arial" w:hAnsi="Calibri" w:cs="Calibri"/>
          <w:sz w:val="22"/>
          <w:szCs w:val="22"/>
        </w:rPr>
        <w:t>-16.</w:t>
      </w:r>
      <w:r w:rsidR="25A99D9C" w:rsidRPr="00633EFE">
        <w:rPr>
          <w:rFonts w:ascii="Calibri" w:eastAsia="Arial" w:hAnsi="Calibri" w:cs="Calibri"/>
          <w:sz w:val="22"/>
          <w:szCs w:val="22"/>
        </w:rPr>
        <w:t>15</w:t>
      </w:r>
      <w:r w:rsidRPr="00633EFE">
        <w:rPr>
          <w:rFonts w:ascii="Calibri" w:eastAsia="Arial" w:hAnsi="Calibri" w:cs="Calibri"/>
          <w:sz w:val="22"/>
          <w:szCs w:val="22"/>
        </w:rPr>
        <w:t>, czas naprawy do 72 godzin zegarowyc</w:t>
      </w:r>
      <w:r w:rsidR="087ED466" w:rsidRPr="00633EFE">
        <w:rPr>
          <w:rFonts w:ascii="Calibri" w:eastAsia="Arial" w:hAnsi="Calibri" w:cs="Calibri"/>
          <w:sz w:val="22"/>
          <w:szCs w:val="22"/>
        </w:rPr>
        <w:t>h</w:t>
      </w:r>
    </w:p>
    <w:p w14:paraId="7732D632" w14:textId="6F086C6C" w:rsidR="76DD5C82" w:rsidRPr="00633EFE" w:rsidRDefault="76DD5C82" w:rsidP="19F200B4">
      <w:pPr>
        <w:pStyle w:val="Akapitzlist"/>
        <w:numPr>
          <w:ilvl w:val="1"/>
          <w:numId w:val="13"/>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błąd mający wpływ na prawidłowe naliczenie listy płac (wada Systemu powodująca nieprawidłowe naliczenie wynagrodzeń, składników wynagrodzeń, świadczeń, składek US, podatków lub innych należności związanych z rozliczaniem wynagrodzeń, a także wada powodująca nieprawidłowe obliczanie, agregowanie i prezentowanie danych płacowych wykorzystywanych do sporządzania zaświadczeń, deklaracji, dokumentów kadrowo-płacowych, w szczególności zaświadczeń o zatrudnieniu i wynagrodzeniach – czas reakcji do 2 godzin zegarowych, czas naprawy:</w:t>
      </w:r>
    </w:p>
    <w:p w14:paraId="60496081" w14:textId="5DCEE365" w:rsidR="76DD5C82" w:rsidRPr="00633EFE" w:rsidRDefault="76DD5C82" w:rsidP="005D27D0">
      <w:pPr>
        <w:pStyle w:val="Akapitzlist"/>
        <w:numPr>
          <w:ilvl w:val="2"/>
          <w:numId w:val="13"/>
        </w:numPr>
        <w:spacing w:after="0" w:line="264" w:lineRule="auto"/>
        <w:jc w:val="both"/>
        <w:rPr>
          <w:rFonts w:ascii="Calibri" w:eastAsia="Arial" w:hAnsi="Calibri" w:cs="Calibri"/>
          <w:sz w:val="22"/>
          <w:szCs w:val="22"/>
        </w:rPr>
      </w:pPr>
      <w:r w:rsidRPr="00633EFE">
        <w:rPr>
          <w:rFonts w:ascii="Calibri" w:eastAsia="Arial" w:hAnsi="Calibri" w:cs="Calibri"/>
          <w:sz w:val="22"/>
          <w:szCs w:val="22"/>
        </w:rPr>
        <w:t>rozwiązanie tymczasowe (zastępcze) – obejście błędu umożliwiające uzyskanie prawidłowych wyników. Rozwiązanie tymczasowe musi zapewniać możliwość wygenerowania poprawnej listy płac, zaświadczenia– czas naprawy do 8 godzin zegarowych</w:t>
      </w:r>
    </w:p>
    <w:p w14:paraId="61B36376" w14:textId="564850C7" w:rsidR="76DD5C82" w:rsidRPr="00633EFE" w:rsidRDefault="76DD5C82" w:rsidP="005D27D0">
      <w:pPr>
        <w:pStyle w:val="Akapitzlist"/>
        <w:numPr>
          <w:ilvl w:val="2"/>
          <w:numId w:val="13"/>
        </w:numPr>
        <w:spacing w:after="0" w:line="264" w:lineRule="auto"/>
        <w:jc w:val="both"/>
        <w:rPr>
          <w:rFonts w:ascii="Calibri" w:eastAsia="Arial" w:hAnsi="Calibri" w:cs="Calibri"/>
          <w:sz w:val="22"/>
          <w:szCs w:val="22"/>
        </w:rPr>
      </w:pPr>
      <w:r w:rsidRPr="00633EFE">
        <w:rPr>
          <w:rFonts w:ascii="Calibri" w:eastAsia="Arial" w:hAnsi="Calibri" w:cs="Calibri"/>
          <w:sz w:val="22"/>
          <w:szCs w:val="22"/>
        </w:rPr>
        <w:t>rozwiązanie stałe – w terminie przewidzianym jak dla błędów niskiej kategorii</w:t>
      </w:r>
    </w:p>
    <w:p w14:paraId="0243AF90" w14:textId="03C9F8A7" w:rsidR="19F200B4" w:rsidRPr="00633EFE" w:rsidRDefault="19F200B4" w:rsidP="005D27D0">
      <w:pPr>
        <w:pStyle w:val="Akapitzlist"/>
        <w:spacing w:before="60" w:line="264" w:lineRule="auto"/>
        <w:ind w:left="1440"/>
        <w:jc w:val="both"/>
        <w:rPr>
          <w:rFonts w:ascii="Calibri" w:eastAsia="Arial" w:hAnsi="Calibri" w:cs="Calibri"/>
          <w:sz w:val="22"/>
          <w:szCs w:val="22"/>
        </w:rPr>
      </w:pPr>
    </w:p>
    <w:p w14:paraId="29388656" w14:textId="23590676" w:rsidR="277F34BB" w:rsidRPr="00633EFE" w:rsidRDefault="6DC379A6"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Czas reakcji oraz czas naprawy liczone są od momentu zgłoszenia serwisowego przez Zamawiającego, </w:t>
      </w:r>
      <w:r w:rsidR="4CD3A3E4" w:rsidRPr="00633EFE">
        <w:rPr>
          <w:rFonts w:ascii="Calibri" w:eastAsia="Arial" w:hAnsi="Calibri" w:cs="Calibri"/>
          <w:sz w:val="22"/>
          <w:szCs w:val="22"/>
        </w:rPr>
        <w:t xml:space="preserve">Zgłoszenia serwisowe niebędące wynikiem wad </w:t>
      </w:r>
      <w:r w:rsidR="15B90D46" w:rsidRPr="00633EFE">
        <w:rPr>
          <w:rFonts w:ascii="Calibri" w:eastAsia="Arial" w:hAnsi="Calibri" w:cs="Calibri"/>
          <w:sz w:val="22"/>
          <w:szCs w:val="22"/>
        </w:rPr>
        <w:t>i błędów</w:t>
      </w:r>
      <w:r w:rsidR="4CD3A3E4" w:rsidRPr="00633EFE">
        <w:rPr>
          <w:rFonts w:ascii="Calibri" w:eastAsia="Arial" w:hAnsi="Calibri" w:cs="Calibri"/>
          <w:sz w:val="22"/>
          <w:szCs w:val="22"/>
        </w:rPr>
        <w:t xml:space="preserve"> traktowane są jako błąd niskiej kategorii.</w:t>
      </w:r>
    </w:p>
    <w:p w14:paraId="4259F6BD" w14:textId="7D64F183"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W przypadku, gdy zgłoszenie serwisowe zostanie uznane przez Wykonawcę za niezasadne, Wykonawca zobowiązany jest do poinformowania Zamawiającego o wyniku analizy Zgłoszenia, przy czym ostateczna decyzja co do realizacji usługi serwisu utrzymaniowego należy do Zamawiającego.</w:t>
      </w:r>
    </w:p>
    <w:p w14:paraId="2EC5A403" w14:textId="018A1622" w:rsidR="277F34BB" w:rsidRPr="00633EFE" w:rsidRDefault="4CD3A3E4"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Jeśli Wykonawca stwierdzi w trakcie działań naprawczych, że dla dokonania naprawy niezbędne jest podjęcie przez Zamawiającego określonych czynności, Wykonawca niezwłocznie zwróci się do Zamawiającego o wykonanie odpowiednich czynności. Wszelkie koszty związane z usunięciem wady Systemu ponosi Wykonawca.</w:t>
      </w:r>
    </w:p>
    <w:p w14:paraId="621EA58B" w14:textId="68946978"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Usunięcie wad nie może prowadzić do naruszenia struktur i integralności danych, do utraty danych lub wpływać negatywnie na funkcjonowanie Systemu lub innych składników infrastruktury Zamawiającego. Wykonawca zobowiązuje się również do naprawy wad w </w:t>
      </w:r>
      <w:r w:rsidRPr="00633EFE">
        <w:rPr>
          <w:rFonts w:ascii="Calibri" w:eastAsia="Arial" w:hAnsi="Calibri" w:cs="Calibri"/>
          <w:sz w:val="22"/>
          <w:szCs w:val="22"/>
        </w:rPr>
        <w:lastRenderedPageBreak/>
        <w:t>sposób zapobiegający utracie jakichkolwiek danych. W przypadku, gdy wykonanie usługi serwisu utrzymaniowego wiąże się z ryzykiem utraty danych, Wykonawca zobowiązany jest poinformować o tym Zamawiającego przed przystąpieniem do naprawy.</w:t>
      </w:r>
    </w:p>
    <w:p w14:paraId="3FE5E6C1" w14:textId="7E5D7428"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Po przeprowadzeniu naprawy, Wykonawca informuje Zamawiającego o zakończeniu naprawy.</w:t>
      </w:r>
    </w:p>
    <w:p w14:paraId="3A932D9D" w14:textId="1B8CD9C1"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Po weryfikacji dokonania naprawy Zamawiający niezwłocznie potwierdzi skuteczność lub stwierdzi nieskuteczność dokonanych czynności. Naprawa, co do której Wykonawca poinformował o jej wykonaniu, a która została odrzucona przez Zamawiającego ze względu na fakt, iż testy przeprowadzone przez Zamawiającego wykazują, że określona wada nadal istnieje, trwa do czasu jej skutecznego wykonania. Czas weryfikacji dokonania naprawy oraz czas przeprowadzenia testów przez Zamawiającego nie są wliczane do czasu naprawy, niezależnie od rodzaju błędu.</w:t>
      </w:r>
    </w:p>
    <w:p w14:paraId="101A7C90" w14:textId="53FC41BE" w:rsidR="277F34BB" w:rsidRPr="00633EFE" w:rsidRDefault="277F34BB"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Każdy kwartał świadczenia serwisu utrzymaniowego będzie potwierdzony raportem, który będzie określał m.in. liczbę zgłoszeń serwisowych wraz z opisem, potwierdzenie przyjęcia zgłoszenia, terminy usunięcia wad. Raport zostanie sporządzony przez Wykonawcę i przedstawiony Zamawiającemu w terminie 7 dni roboczych po zakończeniu danego kwartału. Raport będzie przedmiotem akceptacji przez Zamawiającego</w:t>
      </w:r>
      <w:r w:rsidR="69552C38" w:rsidRPr="00633EFE">
        <w:rPr>
          <w:rFonts w:ascii="Calibri" w:eastAsia="Arial" w:hAnsi="Calibri" w:cs="Calibri"/>
          <w:sz w:val="22"/>
          <w:szCs w:val="22"/>
        </w:rPr>
        <w:t>.</w:t>
      </w:r>
    </w:p>
    <w:p w14:paraId="6A0D2662" w14:textId="5DF76CC6" w:rsidR="69552C38" w:rsidRDefault="7CDE4F4B" w:rsidP="005D27D0">
      <w:pPr>
        <w:pStyle w:val="Nagwek2"/>
      </w:pPr>
      <w:r w:rsidRPr="005D27D0">
        <w:t>Prace rozwojowe</w:t>
      </w:r>
    </w:p>
    <w:p w14:paraId="502DBED2" w14:textId="6D1FE4D6" w:rsidR="69552C38" w:rsidRPr="00633EFE" w:rsidRDefault="2B9E3938" w:rsidP="005E684C">
      <w:pPr>
        <w:pStyle w:val="Akapitzlist"/>
        <w:numPr>
          <w:ilvl w:val="0"/>
          <w:numId w:val="24"/>
        </w:numPr>
        <w:spacing w:before="60" w:line="264" w:lineRule="auto"/>
        <w:ind w:left="927" w:hanging="567"/>
        <w:jc w:val="both"/>
        <w:rPr>
          <w:rFonts w:ascii="Calibri" w:eastAsia="Arial" w:hAnsi="Calibri" w:cs="Calibri"/>
          <w:sz w:val="22"/>
          <w:szCs w:val="22"/>
        </w:rPr>
      </w:pPr>
      <w:r w:rsidRPr="00633EFE">
        <w:rPr>
          <w:rFonts w:ascii="Calibri" w:eastAsia="Arial" w:hAnsi="Calibri" w:cs="Calibri"/>
          <w:sz w:val="22"/>
          <w:szCs w:val="22"/>
        </w:rPr>
        <w:t xml:space="preserve">Wykonawca zobowiązuje się do świadczenia prac rozwojowych przez okres </w:t>
      </w:r>
      <w:r w:rsidR="00394CCA" w:rsidRPr="00633EFE">
        <w:rPr>
          <w:rFonts w:ascii="Calibri" w:eastAsia="Arial" w:hAnsi="Calibri" w:cs="Calibri"/>
          <w:sz w:val="22"/>
          <w:szCs w:val="22"/>
        </w:rPr>
        <w:t>24</w:t>
      </w:r>
      <w:r w:rsidRPr="00633EFE">
        <w:rPr>
          <w:rFonts w:ascii="Calibri" w:eastAsia="Arial" w:hAnsi="Calibri" w:cs="Calibri"/>
          <w:sz w:val="22"/>
          <w:szCs w:val="22"/>
        </w:rPr>
        <w:t xml:space="preserve"> miesięcy od dnia podpisania Umowy w maksymalnej </w:t>
      </w:r>
      <w:proofErr w:type="gramStart"/>
      <w:r w:rsidRPr="00633EFE">
        <w:rPr>
          <w:rFonts w:ascii="Calibri" w:eastAsia="Arial" w:hAnsi="Calibri" w:cs="Calibri"/>
          <w:sz w:val="22"/>
          <w:szCs w:val="22"/>
        </w:rPr>
        <w:t xml:space="preserve">liczbie </w:t>
      </w:r>
      <w:r w:rsidR="03F2F143" w:rsidRPr="00633EFE">
        <w:rPr>
          <w:rFonts w:ascii="Calibri" w:eastAsia="Arial" w:hAnsi="Calibri" w:cs="Calibri"/>
          <w:sz w:val="22"/>
          <w:szCs w:val="22"/>
        </w:rPr>
        <w:t xml:space="preserve"> ...</w:t>
      </w:r>
      <w:proofErr w:type="gramEnd"/>
      <w:r w:rsidR="03F2F143" w:rsidRPr="00633EFE">
        <w:rPr>
          <w:rFonts w:ascii="Calibri" w:eastAsia="Arial" w:hAnsi="Calibri" w:cs="Calibri"/>
          <w:sz w:val="22"/>
          <w:szCs w:val="22"/>
        </w:rPr>
        <w:t xml:space="preserve"> roboczogodzin</w:t>
      </w:r>
      <w:r w:rsidRPr="00633EFE">
        <w:rPr>
          <w:rFonts w:ascii="Calibri" w:eastAsia="Arial" w:hAnsi="Calibri" w:cs="Calibri"/>
          <w:sz w:val="22"/>
          <w:szCs w:val="22"/>
        </w:rPr>
        <w:t>. Minimalna liczba zamawianych jednorazowo godzin wynosi 1 (jedna) roboczogodzina wynosi 60 minut zegarowych. Wymiar godzin nie uwzględnia czasu dojazdu Wykonawcy do lokalizacji Zamawiającego.</w:t>
      </w:r>
    </w:p>
    <w:p w14:paraId="2824C7C6" w14:textId="5102F4C8" w:rsidR="69552C38" w:rsidRPr="00633EFE" w:rsidRDefault="69552C38" w:rsidP="005E684C">
      <w:pPr>
        <w:pStyle w:val="Akapitzlist"/>
        <w:numPr>
          <w:ilvl w:val="0"/>
          <w:numId w:val="24"/>
        </w:numPr>
        <w:spacing w:before="60" w:line="264" w:lineRule="auto"/>
        <w:ind w:left="927" w:hanging="567"/>
        <w:jc w:val="both"/>
        <w:rPr>
          <w:rFonts w:ascii="Calibri" w:hAnsi="Calibri" w:cs="Calibri"/>
          <w:sz w:val="22"/>
          <w:szCs w:val="22"/>
        </w:rPr>
      </w:pPr>
      <w:r w:rsidRPr="00633EFE">
        <w:rPr>
          <w:rFonts w:ascii="Calibri" w:eastAsia="Arial" w:hAnsi="Calibri" w:cs="Calibri"/>
          <w:sz w:val="22"/>
          <w:szCs w:val="22"/>
        </w:rPr>
        <w:t>Usługi świadczenia prac rozwojowych obejmują w szczególności:</w:t>
      </w:r>
    </w:p>
    <w:p w14:paraId="4E2B7C76" w14:textId="650D37CF"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 xml:space="preserve">tworzenie nowych funkcjonalności, </w:t>
      </w:r>
    </w:p>
    <w:p w14:paraId="3D45D224" w14:textId="7A724D26" w:rsidR="69552C38" w:rsidRPr="00633EFE" w:rsidRDefault="69552C38" w:rsidP="005E684C">
      <w:pPr>
        <w:pStyle w:val="Akapitzlist"/>
        <w:numPr>
          <w:ilvl w:val="1"/>
          <w:numId w:val="24"/>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 xml:space="preserve">modyfikację posiadanych funkcjonalności na wniosek Zamawiającego wynikających z dodatkowych potrzeb Zamawiającego, </w:t>
      </w:r>
    </w:p>
    <w:p w14:paraId="5BFA0E3C" w14:textId="4CE7E4E3" w:rsidR="69552C38" w:rsidRPr="00633EFE" w:rsidRDefault="69552C38" w:rsidP="005E684C">
      <w:pPr>
        <w:pStyle w:val="Akapitzlist"/>
        <w:numPr>
          <w:ilvl w:val="1"/>
          <w:numId w:val="24"/>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 xml:space="preserve">aktualizację dokumentacji w przypadku modyfikacji Systemu, </w:t>
      </w:r>
    </w:p>
    <w:p w14:paraId="52887D4F" w14:textId="03598132" w:rsidR="69552C38" w:rsidRPr="00633EFE" w:rsidRDefault="69552C38" w:rsidP="005E684C">
      <w:pPr>
        <w:pStyle w:val="Akapitzlist"/>
        <w:numPr>
          <w:ilvl w:val="0"/>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Wykonawca zobowiązuje się do realizacji prac rozwojowych zgodnie z poniższą procedurą:</w:t>
      </w:r>
    </w:p>
    <w:p w14:paraId="1A817D58" w14:textId="627E78B6"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Wykonawca odbiera wysłane przez Zamawiającego zlecenie zawierające m.in. opis prac rozwojowych, określenie oczekiwań co do zakresu prac rozwojowych, termin zakończenia prac rozwojowych</w:t>
      </w:r>
    </w:p>
    <w:p w14:paraId="275A781D" w14:textId="5A86672C"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Wykonawca zobowiązany jest nie później niż w terminie 5 dni roboczych od dnia złożenia zgłoszenia przez Zamawiającego, do odpowiedzi i udzielenia informacji w zakresie objętym zgłoszeniem, lub do przedstawienia własnej propozycji rozwiązań, których dotyczy zgłoszenie. Wykonawca prześle Zamawiającemu ofertę, zawierającą m.in. kategoryzację prac (proste/zaawansowane), zakres i sposób realizacji prac rozwojowych, termin wykonania prac rozwojowych oraz maksymalną liczbę roboczogodzin (czasochłonność) niezbędnych do wykonania prac rozwojowych</w:t>
      </w:r>
    </w:p>
    <w:p w14:paraId="442BAACD" w14:textId="1193EFE9"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 terminie do 5 dni roboczych od otrzymania oferty, Zamawiający może wezwać Wykonawcę do przedstawienia wyjaśnień, w szczególności do uzasadnienia czasochłonności prac rozwojowych</w:t>
      </w:r>
    </w:p>
    <w:p w14:paraId="0B41F0F1" w14:textId="4A5FA077"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 przypadku wezwania Wykonawcy do przedstawienia wyjaśnień, Wykonawca zobowiązany jest w terminie 2 dni roboczych udzielić wyjaśnień</w:t>
      </w:r>
    </w:p>
    <w:p w14:paraId="55462A4B" w14:textId="17432E37"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lastRenderedPageBreak/>
        <w:t>W przypadku złożenia przez Zamawiającego zlecenia prac rozwojowych, prace rozwojowe rozpoczną się niezwłocznie, nie później niż w terminie 3 dni roboczych od daty jego złożenia. W uzasadnionych przypadkach Strony mogą podjąć decyzję o wydłużeniu terminu rozpoczęcia Prac rozwojowych</w:t>
      </w:r>
    </w:p>
    <w:p w14:paraId="7B62B440" w14:textId="27A1F6C9" w:rsidR="69552C38" w:rsidRPr="00633EFE" w:rsidRDefault="69552C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Brak złożenia przez Zamawiającego zlecenia prac rozwojowych w ciągu 5 dni roboczych od daty złożenia oferty/lub wyjaśnień, oznacza odrzucenie oferty przez Zamawiającego</w:t>
      </w:r>
    </w:p>
    <w:p w14:paraId="7D114878" w14:textId="21293339" w:rsidR="69552C38" w:rsidRPr="00633EFE" w:rsidRDefault="2B9E393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Po realizacji zlecenia prac rozwojowych Wykonawca zgłosi je do odbioru, przez portal serwisowy</w:t>
      </w:r>
      <w:r w:rsidR="03FF8B65" w:rsidRPr="00633EFE">
        <w:rPr>
          <w:rFonts w:ascii="Calibri" w:eastAsia="Arial" w:hAnsi="Calibri" w:cs="Calibri"/>
          <w:sz w:val="22"/>
          <w:szCs w:val="22"/>
        </w:rPr>
        <w:t>.</w:t>
      </w:r>
    </w:p>
    <w:p w14:paraId="586BE10F" w14:textId="5BB802A2" w:rsidR="69552C38" w:rsidRPr="00633EFE" w:rsidRDefault="69552C38" w:rsidP="005E684C">
      <w:pPr>
        <w:pStyle w:val="Akapitzlist"/>
        <w:numPr>
          <w:ilvl w:val="1"/>
          <w:numId w:val="24"/>
        </w:numPr>
        <w:spacing w:before="60" w:line="264" w:lineRule="auto"/>
        <w:jc w:val="both"/>
        <w:rPr>
          <w:rFonts w:ascii="Calibri" w:eastAsia="Arial" w:hAnsi="Calibri" w:cs="Calibri"/>
          <w:sz w:val="22"/>
          <w:szCs w:val="22"/>
        </w:rPr>
      </w:pPr>
      <w:r w:rsidRPr="00633EFE">
        <w:rPr>
          <w:rFonts w:ascii="Calibri" w:eastAsia="Arial" w:hAnsi="Calibri" w:cs="Calibri"/>
          <w:sz w:val="22"/>
          <w:szCs w:val="22"/>
        </w:rPr>
        <w:t>W przypadku braku zastrzeżeń, Zamawiający zobowiązany jest do podpisania protokołu odbioru zrealizowanych prac rozwojowych w terminie 7 dni roboczych.</w:t>
      </w:r>
    </w:p>
    <w:p w14:paraId="5966840F" w14:textId="5FCA3577" w:rsidR="6673EDE8" w:rsidRPr="00633EFE" w:rsidRDefault="6673EDE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 xml:space="preserve">Z chwilą dokonania odbioru prac rozwojowych, Wykonawca obejmie je serwisem oraz prawami własności intelektualnej bez dodatkowego wynagrodzenia. </w:t>
      </w:r>
    </w:p>
    <w:p w14:paraId="6F782700" w14:textId="4FB38DE7" w:rsidR="6673EDE8" w:rsidRPr="00633EFE" w:rsidRDefault="6673EDE8" w:rsidP="005E684C">
      <w:pPr>
        <w:pStyle w:val="Akapitzlist"/>
        <w:numPr>
          <w:ilvl w:val="1"/>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Każda praca rozwojowa będzie skutkować aktualizacją odpowiedniej części dokumentacji jej dotyczącej.</w:t>
      </w:r>
    </w:p>
    <w:p w14:paraId="4D9A3D3F" w14:textId="6B08D0C9" w:rsidR="6673EDE8" w:rsidRPr="00633EFE" w:rsidRDefault="6673EDE8" w:rsidP="005E684C">
      <w:pPr>
        <w:pStyle w:val="Akapitzlist"/>
        <w:numPr>
          <w:ilvl w:val="0"/>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System musi zapewniać integrację z aplikacjami zewnętrznymi wykorzystywanymi przez Zamawiającego, zgodnie z funkcjonalnościami wskazanymi w załącznikach do OPZ w zakresie przedstawionym w załączniku w części dotyczącej wymagań integracyjnych (WI)</w:t>
      </w:r>
    </w:p>
    <w:p w14:paraId="45A745DE" w14:textId="1E79A5FA" w:rsidR="6673EDE8" w:rsidRPr="00633EFE" w:rsidRDefault="74074257" w:rsidP="005E684C">
      <w:pPr>
        <w:pStyle w:val="Akapitzlist"/>
        <w:numPr>
          <w:ilvl w:val="0"/>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Wykonawca będzie zobowiązany do wykonania migracji (importu danych w obszarze i zakresie przedstawionym w załączniku poniżej w cz</w:t>
      </w:r>
      <w:r w:rsidR="3D40380F" w:rsidRPr="00633EFE">
        <w:rPr>
          <w:rFonts w:ascii="Calibri" w:eastAsia="Arial" w:hAnsi="Calibri" w:cs="Calibri"/>
          <w:sz w:val="22"/>
          <w:szCs w:val="22"/>
        </w:rPr>
        <w:t>ę</w:t>
      </w:r>
      <w:r w:rsidRPr="00633EFE">
        <w:rPr>
          <w:rFonts w:ascii="Calibri" w:eastAsia="Arial" w:hAnsi="Calibri" w:cs="Calibri"/>
          <w:sz w:val="22"/>
          <w:szCs w:val="22"/>
        </w:rPr>
        <w:t xml:space="preserve">ści dot. Wymagań na migrację danych. </w:t>
      </w:r>
    </w:p>
    <w:p w14:paraId="34C39CF2" w14:textId="036759A6" w:rsidR="414CA75F" w:rsidRDefault="39CD7F93" w:rsidP="005D27D0">
      <w:pPr>
        <w:pStyle w:val="Nagwek2"/>
      </w:pPr>
      <w:proofErr w:type="spellStart"/>
      <w:r w:rsidRPr="005D27D0">
        <w:t>Wielofirmowość</w:t>
      </w:r>
      <w:proofErr w:type="spellEnd"/>
      <w:r w:rsidRPr="005D27D0">
        <w:t xml:space="preserve"> / </w:t>
      </w:r>
      <w:proofErr w:type="spellStart"/>
      <w:r w:rsidRPr="005D27D0">
        <w:t>Wielooddziałowość</w:t>
      </w:r>
      <w:proofErr w:type="spellEnd"/>
    </w:p>
    <w:p w14:paraId="17BFBA62" w14:textId="07FB5DC1" w:rsidR="414CA75F" w:rsidRPr="00633EFE" w:rsidRDefault="414CA75F" w:rsidP="005E684C">
      <w:pPr>
        <w:pStyle w:val="Akapitzlist"/>
        <w:numPr>
          <w:ilvl w:val="0"/>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System będzie wdrażany wyłącznie w siedzibie Zamawiającego.</w:t>
      </w:r>
    </w:p>
    <w:p w14:paraId="6DE85B3C" w14:textId="5603928E" w:rsidR="414CA75F" w:rsidRPr="00633EFE" w:rsidRDefault="414CA75F" w:rsidP="005E684C">
      <w:pPr>
        <w:pStyle w:val="Akapitzlist"/>
        <w:numPr>
          <w:ilvl w:val="0"/>
          <w:numId w:val="24"/>
        </w:numPr>
        <w:spacing w:before="60" w:line="264" w:lineRule="auto"/>
        <w:jc w:val="both"/>
        <w:rPr>
          <w:rFonts w:ascii="Calibri" w:hAnsi="Calibri" w:cs="Calibri"/>
          <w:sz w:val="22"/>
          <w:szCs w:val="22"/>
        </w:rPr>
      </w:pPr>
      <w:r w:rsidRPr="00633EFE">
        <w:rPr>
          <w:rFonts w:ascii="Calibri" w:eastAsia="Arial" w:hAnsi="Calibri" w:cs="Calibri"/>
          <w:sz w:val="22"/>
          <w:szCs w:val="22"/>
        </w:rPr>
        <w:t>System będzie wykorzystywany wyłącznie przez Zamawiającego</w:t>
      </w:r>
    </w:p>
    <w:p w14:paraId="01D72550" w14:textId="0D8FFEA3" w:rsidR="3EACA696" w:rsidRDefault="0B7A398F" w:rsidP="005D27D0">
      <w:pPr>
        <w:pStyle w:val="Nagwek2"/>
      </w:pPr>
      <w:r w:rsidRPr="005D27D0">
        <w:t>Szacunkowa liczba użytkowników Systemu</w:t>
      </w:r>
    </w:p>
    <w:tbl>
      <w:tblPr>
        <w:tblW w:w="9260" w:type="dxa"/>
        <w:tblInd w:w="-5" w:type="dxa"/>
        <w:tblCellMar>
          <w:left w:w="70" w:type="dxa"/>
          <w:right w:w="70" w:type="dxa"/>
        </w:tblCellMar>
        <w:tblLook w:val="06A0" w:firstRow="1" w:lastRow="0" w:firstColumn="1" w:lastColumn="0" w:noHBand="1" w:noVBand="1"/>
      </w:tblPr>
      <w:tblGrid>
        <w:gridCol w:w="5360"/>
        <w:gridCol w:w="3900"/>
      </w:tblGrid>
      <w:tr w:rsidR="00633EFE" w:rsidRPr="00633EFE" w14:paraId="7C9A7BF6" w14:textId="77777777" w:rsidTr="00633EFE">
        <w:trPr>
          <w:trHeight w:val="300"/>
        </w:trPr>
        <w:tc>
          <w:tcPr>
            <w:tcW w:w="5360" w:type="dxa"/>
            <w:tcBorders>
              <w:top w:val="single" w:sz="4" w:space="0" w:color="auto"/>
              <w:left w:val="single" w:sz="4" w:space="0" w:color="auto"/>
              <w:bottom w:val="single" w:sz="4" w:space="0" w:color="auto"/>
              <w:right w:val="single" w:sz="4" w:space="0" w:color="auto"/>
            </w:tcBorders>
            <w:vAlign w:val="center"/>
            <w:hideMark/>
          </w:tcPr>
          <w:p w14:paraId="7F870EAB" w14:textId="77777777" w:rsidR="00633EFE" w:rsidRPr="00633EFE" w:rsidRDefault="00633EFE" w:rsidP="00633EFE">
            <w:pPr>
              <w:spacing w:after="0" w:line="240" w:lineRule="auto"/>
              <w:jc w:val="center"/>
              <w:rPr>
                <w:rFonts w:ascii="Calibri" w:eastAsia="Times New Roman" w:hAnsi="Calibri" w:cs="Calibri"/>
                <w:b/>
                <w:bCs/>
                <w:color w:val="000000"/>
                <w:sz w:val="18"/>
                <w:szCs w:val="18"/>
                <w:lang w:eastAsia="pl-PL"/>
              </w:rPr>
            </w:pPr>
            <w:r w:rsidRPr="00633EFE">
              <w:rPr>
                <w:rFonts w:ascii="Calibri" w:eastAsia="Arial" w:hAnsi="Calibri" w:cs="Calibri"/>
                <w:b/>
                <w:bCs/>
                <w:color w:val="000000"/>
                <w:sz w:val="18"/>
                <w:szCs w:val="18"/>
                <w:lang w:eastAsia="pl-PL"/>
              </w:rPr>
              <w:t>Obszar funkcjonalny</w:t>
            </w:r>
          </w:p>
        </w:tc>
        <w:tc>
          <w:tcPr>
            <w:tcW w:w="3900" w:type="dxa"/>
            <w:tcBorders>
              <w:top w:val="single" w:sz="4" w:space="0" w:color="auto"/>
              <w:left w:val="nil"/>
              <w:bottom w:val="single" w:sz="4" w:space="0" w:color="auto"/>
              <w:right w:val="single" w:sz="4" w:space="0" w:color="auto"/>
            </w:tcBorders>
            <w:vAlign w:val="center"/>
            <w:hideMark/>
          </w:tcPr>
          <w:p w14:paraId="7B4AB8A5" w14:textId="77777777" w:rsidR="00633EFE" w:rsidRPr="00633EFE" w:rsidRDefault="00633EFE" w:rsidP="00633EFE">
            <w:pPr>
              <w:spacing w:after="0" w:line="240" w:lineRule="auto"/>
              <w:jc w:val="center"/>
              <w:rPr>
                <w:rFonts w:ascii="Calibri" w:eastAsia="Times New Roman" w:hAnsi="Calibri" w:cs="Calibri"/>
                <w:b/>
                <w:bCs/>
                <w:color w:val="000000"/>
                <w:sz w:val="18"/>
                <w:szCs w:val="18"/>
                <w:lang w:eastAsia="pl-PL"/>
              </w:rPr>
            </w:pPr>
            <w:r w:rsidRPr="00633EFE">
              <w:rPr>
                <w:rFonts w:ascii="Calibri" w:eastAsia="Arial" w:hAnsi="Calibri" w:cs="Calibri"/>
                <w:b/>
                <w:bCs/>
                <w:color w:val="000000"/>
                <w:sz w:val="18"/>
                <w:szCs w:val="18"/>
                <w:lang w:eastAsia="pl-PL"/>
              </w:rPr>
              <w:t>Szacunkowa liczba użytkowników</w:t>
            </w:r>
          </w:p>
        </w:tc>
      </w:tr>
      <w:tr w:rsidR="00633EFE" w:rsidRPr="00633EFE" w14:paraId="55EA8C10"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4D928D78"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Kadry</w:t>
            </w:r>
          </w:p>
        </w:tc>
        <w:tc>
          <w:tcPr>
            <w:tcW w:w="3900" w:type="dxa"/>
            <w:tcBorders>
              <w:top w:val="nil"/>
              <w:left w:val="nil"/>
              <w:bottom w:val="single" w:sz="4" w:space="0" w:color="auto"/>
              <w:right w:val="single" w:sz="4" w:space="0" w:color="auto"/>
            </w:tcBorders>
            <w:vAlign w:val="center"/>
            <w:hideMark/>
          </w:tcPr>
          <w:p w14:paraId="0A4A0D3D"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10</w:t>
            </w:r>
          </w:p>
        </w:tc>
      </w:tr>
      <w:tr w:rsidR="00633EFE" w:rsidRPr="00633EFE" w14:paraId="55EB4A6A"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220C36C7"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Płace</w:t>
            </w:r>
          </w:p>
        </w:tc>
        <w:tc>
          <w:tcPr>
            <w:tcW w:w="3900" w:type="dxa"/>
            <w:tcBorders>
              <w:top w:val="nil"/>
              <w:left w:val="nil"/>
              <w:bottom w:val="single" w:sz="4" w:space="0" w:color="auto"/>
              <w:right w:val="single" w:sz="4" w:space="0" w:color="auto"/>
            </w:tcBorders>
            <w:vAlign w:val="center"/>
            <w:hideMark/>
          </w:tcPr>
          <w:p w14:paraId="499E3886"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5</w:t>
            </w:r>
          </w:p>
        </w:tc>
      </w:tr>
      <w:tr w:rsidR="00633EFE" w:rsidRPr="00633EFE" w14:paraId="59FCCEBE"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3E92A744"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PPK</w:t>
            </w:r>
          </w:p>
        </w:tc>
        <w:tc>
          <w:tcPr>
            <w:tcW w:w="3900" w:type="dxa"/>
            <w:tcBorders>
              <w:top w:val="nil"/>
              <w:left w:val="nil"/>
              <w:bottom w:val="single" w:sz="4" w:space="0" w:color="auto"/>
              <w:right w:val="single" w:sz="4" w:space="0" w:color="auto"/>
            </w:tcBorders>
            <w:vAlign w:val="center"/>
            <w:hideMark/>
          </w:tcPr>
          <w:p w14:paraId="1B279E9E"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5</w:t>
            </w:r>
          </w:p>
        </w:tc>
      </w:tr>
      <w:tr w:rsidR="00633EFE" w:rsidRPr="00633EFE" w14:paraId="58690344"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52942378"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Finanse i Księgowość (w tym </w:t>
            </w:r>
            <w:proofErr w:type="spellStart"/>
            <w:r w:rsidRPr="00633EFE">
              <w:rPr>
                <w:rFonts w:ascii="Calibri" w:eastAsia="Arial" w:hAnsi="Calibri" w:cs="Calibri"/>
                <w:color w:val="000000"/>
                <w:sz w:val="18"/>
                <w:szCs w:val="18"/>
                <w:lang w:eastAsia="pl-PL"/>
              </w:rPr>
              <w:t>KSeF</w:t>
            </w:r>
            <w:proofErr w:type="spellEnd"/>
            <w:r w:rsidRPr="00633EFE">
              <w:rPr>
                <w:rFonts w:ascii="Calibri" w:eastAsia="Arial" w:hAnsi="Calibri" w:cs="Calibri"/>
                <w:color w:val="000000"/>
                <w:sz w:val="18"/>
                <w:szCs w:val="18"/>
                <w:lang w:eastAsia="pl-PL"/>
              </w:rPr>
              <w:t>, Kasa)</w:t>
            </w:r>
          </w:p>
        </w:tc>
        <w:tc>
          <w:tcPr>
            <w:tcW w:w="3900" w:type="dxa"/>
            <w:tcBorders>
              <w:top w:val="nil"/>
              <w:left w:val="nil"/>
              <w:bottom w:val="single" w:sz="4" w:space="0" w:color="auto"/>
              <w:right w:val="single" w:sz="4" w:space="0" w:color="auto"/>
            </w:tcBorders>
            <w:vAlign w:val="center"/>
            <w:hideMark/>
          </w:tcPr>
          <w:p w14:paraId="18218145"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10</w:t>
            </w:r>
          </w:p>
        </w:tc>
      </w:tr>
      <w:tr w:rsidR="00633EFE" w:rsidRPr="00633EFE" w14:paraId="24FB4457"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4FAF2151"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Majątek trwały</w:t>
            </w:r>
          </w:p>
        </w:tc>
        <w:tc>
          <w:tcPr>
            <w:tcW w:w="3900" w:type="dxa"/>
            <w:tcBorders>
              <w:top w:val="nil"/>
              <w:left w:val="nil"/>
              <w:bottom w:val="single" w:sz="4" w:space="0" w:color="auto"/>
              <w:right w:val="single" w:sz="4" w:space="0" w:color="auto"/>
            </w:tcBorders>
            <w:vAlign w:val="center"/>
            <w:hideMark/>
          </w:tcPr>
          <w:p w14:paraId="0C9E038F"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10</w:t>
            </w:r>
          </w:p>
        </w:tc>
      </w:tr>
      <w:tr w:rsidR="00633EFE" w:rsidRPr="00633EFE" w14:paraId="7D674DF7"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56798AB5"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Logistyka </w:t>
            </w:r>
          </w:p>
        </w:tc>
        <w:tc>
          <w:tcPr>
            <w:tcW w:w="3900" w:type="dxa"/>
            <w:tcBorders>
              <w:top w:val="nil"/>
              <w:left w:val="nil"/>
              <w:bottom w:val="single" w:sz="4" w:space="0" w:color="auto"/>
              <w:right w:val="single" w:sz="4" w:space="0" w:color="auto"/>
            </w:tcBorders>
            <w:vAlign w:val="center"/>
            <w:hideMark/>
          </w:tcPr>
          <w:p w14:paraId="0FCB1813"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10</w:t>
            </w:r>
          </w:p>
        </w:tc>
      </w:tr>
      <w:tr w:rsidR="00633EFE" w:rsidRPr="00633EFE" w14:paraId="04BE3345"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7F26FE5A"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Portal pracownika (Elektroniczny wniosek urlopowy, inne dane)</w:t>
            </w:r>
          </w:p>
        </w:tc>
        <w:tc>
          <w:tcPr>
            <w:tcW w:w="3900" w:type="dxa"/>
            <w:tcBorders>
              <w:top w:val="nil"/>
              <w:left w:val="nil"/>
              <w:bottom w:val="single" w:sz="4" w:space="0" w:color="auto"/>
              <w:right w:val="single" w:sz="4" w:space="0" w:color="auto"/>
            </w:tcBorders>
            <w:vAlign w:val="center"/>
            <w:hideMark/>
          </w:tcPr>
          <w:p w14:paraId="15F8CC31"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ok. 250 </w:t>
            </w:r>
          </w:p>
        </w:tc>
      </w:tr>
      <w:tr w:rsidR="00633EFE" w:rsidRPr="00633EFE" w14:paraId="3FCA986E"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0FC18BC7"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Administracja IT </w:t>
            </w:r>
          </w:p>
        </w:tc>
        <w:tc>
          <w:tcPr>
            <w:tcW w:w="3900" w:type="dxa"/>
            <w:tcBorders>
              <w:top w:val="nil"/>
              <w:left w:val="nil"/>
              <w:bottom w:val="single" w:sz="4" w:space="0" w:color="auto"/>
              <w:right w:val="single" w:sz="4" w:space="0" w:color="auto"/>
            </w:tcBorders>
            <w:vAlign w:val="center"/>
            <w:hideMark/>
          </w:tcPr>
          <w:p w14:paraId="0F1BFD21"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5</w:t>
            </w:r>
          </w:p>
        </w:tc>
      </w:tr>
    </w:tbl>
    <w:p w14:paraId="07D33481" w14:textId="67F7F5F9" w:rsidR="6FFC4E11" w:rsidRDefault="6FFC4E11" w:rsidP="6FFC4E11">
      <w:pPr>
        <w:rPr>
          <w:rFonts w:ascii="Arial" w:eastAsia="Arial" w:hAnsi="Arial" w:cs="Arial"/>
          <w:b/>
          <w:bCs/>
        </w:rPr>
      </w:pPr>
    </w:p>
    <w:p w14:paraId="3267A3B5" w14:textId="4BAABAC5" w:rsidR="3EACA696" w:rsidRDefault="0B7A398F" w:rsidP="005D27D0">
      <w:pPr>
        <w:pStyle w:val="Nagwek2"/>
      </w:pPr>
      <w:r w:rsidRPr="005D27D0">
        <w:t>Szacunkowe dane przetwarzane w dotychczasowym Systemie F-K i KP</w:t>
      </w:r>
    </w:p>
    <w:tbl>
      <w:tblPr>
        <w:tblW w:w="9260" w:type="dxa"/>
        <w:tblInd w:w="-5" w:type="dxa"/>
        <w:tblCellMar>
          <w:left w:w="70" w:type="dxa"/>
          <w:right w:w="70" w:type="dxa"/>
        </w:tblCellMar>
        <w:tblLook w:val="06A0" w:firstRow="1" w:lastRow="0" w:firstColumn="1" w:lastColumn="0" w:noHBand="1" w:noVBand="1"/>
      </w:tblPr>
      <w:tblGrid>
        <w:gridCol w:w="5360"/>
        <w:gridCol w:w="3900"/>
      </w:tblGrid>
      <w:tr w:rsidR="00633EFE" w:rsidRPr="00633EFE" w14:paraId="67370BFE" w14:textId="77777777" w:rsidTr="00633EFE">
        <w:trPr>
          <w:trHeight w:val="300"/>
        </w:trPr>
        <w:tc>
          <w:tcPr>
            <w:tcW w:w="5360" w:type="dxa"/>
            <w:tcBorders>
              <w:top w:val="single" w:sz="4" w:space="0" w:color="auto"/>
              <w:left w:val="single" w:sz="4" w:space="0" w:color="auto"/>
              <w:bottom w:val="single" w:sz="4" w:space="0" w:color="auto"/>
              <w:right w:val="single" w:sz="4" w:space="0" w:color="auto"/>
            </w:tcBorders>
            <w:vAlign w:val="center"/>
            <w:hideMark/>
          </w:tcPr>
          <w:p w14:paraId="49ABDFF3" w14:textId="77777777" w:rsidR="00633EFE" w:rsidRPr="00633EFE" w:rsidRDefault="00633EFE" w:rsidP="00633EFE">
            <w:pPr>
              <w:spacing w:after="0" w:line="240" w:lineRule="auto"/>
              <w:jc w:val="center"/>
              <w:rPr>
                <w:rFonts w:ascii="Calibri" w:eastAsia="Times New Roman" w:hAnsi="Calibri" w:cs="Calibri"/>
                <w:b/>
                <w:bCs/>
                <w:color w:val="000000"/>
                <w:sz w:val="18"/>
                <w:szCs w:val="18"/>
                <w:lang w:eastAsia="pl-PL"/>
              </w:rPr>
            </w:pPr>
            <w:r w:rsidRPr="00633EFE">
              <w:rPr>
                <w:rFonts w:ascii="Calibri" w:eastAsia="Arial" w:hAnsi="Calibri" w:cs="Calibri"/>
                <w:b/>
                <w:bCs/>
                <w:color w:val="000000"/>
                <w:sz w:val="18"/>
                <w:szCs w:val="18"/>
                <w:lang w:eastAsia="pl-PL"/>
              </w:rPr>
              <w:t xml:space="preserve">Kategoria </w:t>
            </w:r>
          </w:p>
        </w:tc>
        <w:tc>
          <w:tcPr>
            <w:tcW w:w="3900" w:type="dxa"/>
            <w:tcBorders>
              <w:top w:val="single" w:sz="4" w:space="0" w:color="auto"/>
              <w:left w:val="nil"/>
              <w:bottom w:val="single" w:sz="4" w:space="0" w:color="auto"/>
              <w:right w:val="single" w:sz="4" w:space="0" w:color="auto"/>
            </w:tcBorders>
            <w:vAlign w:val="center"/>
            <w:hideMark/>
          </w:tcPr>
          <w:p w14:paraId="61BB3D99" w14:textId="77777777" w:rsidR="00633EFE" w:rsidRPr="00633EFE" w:rsidRDefault="00633EFE" w:rsidP="00633EFE">
            <w:pPr>
              <w:spacing w:after="0" w:line="240" w:lineRule="auto"/>
              <w:jc w:val="center"/>
              <w:rPr>
                <w:rFonts w:ascii="Calibri" w:eastAsia="Times New Roman" w:hAnsi="Calibri" w:cs="Calibri"/>
                <w:b/>
                <w:bCs/>
                <w:color w:val="000000"/>
                <w:sz w:val="18"/>
                <w:szCs w:val="18"/>
                <w:lang w:eastAsia="pl-PL"/>
              </w:rPr>
            </w:pPr>
            <w:r w:rsidRPr="00633EFE">
              <w:rPr>
                <w:rFonts w:ascii="Calibri" w:eastAsia="Arial" w:hAnsi="Calibri" w:cs="Calibri"/>
                <w:b/>
                <w:bCs/>
                <w:color w:val="000000"/>
                <w:sz w:val="18"/>
                <w:szCs w:val="18"/>
                <w:lang w:eastAsia="pl-PL"/>
              </w:rPr>
              <w:t>Szacunkowa liczba (w roku)</w:t>
            </w:r>
          </w:p>
        </w:tc>
      </w:tr>
      <w:tr w:rsidR="00633EFE" w:rsidRPr="00633EFE" w14:paraId="3CCB9854"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45D40150"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Liczba pracowników </w:t>
            </w:r>
          </w:p>
        </w:tc>
        <w:tc>
          <w:tcPr>
            <w:tcW w:w="3900" w:type="dxa"/>
            <w:tcBorders>
              <w:top w:val="nil"/>
              <w:left w:val="nil"/>
              <w:bottom w:val="single" w:sz="4" w:space="0" w:color="auto"/>
              <w:right w:val="single" w:sz="4" w:space="0" w:color="auto"/>
            </w:tcBorders>
            <w:vAlign w:val="center"/>
            <w:hideMark/>
          </w:tcPr>
          <w:p w14:paraId="7143456F"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ok. 250</w:t>
            </w:r>
          </w:p>
        </w:tc>
      </w:tr>
      <w:tr w:rsidR="00633EFE" w:rsidRPr="00633EFE" w14:paraId="49787BA2"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699FA2A8"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 xml:space="preserve">Liczba osób na umowy cywilnoprawne </w:t>
            </w:r>
          </w:p>
        </w:tc>
        <w:tc>
          <w:tcPr>
            <w:tcW w:w="3900" w:type="dxa"/>
            <w:tcBorders>
              <w:top w:val="nil"/>
              <w:left w:val="nil"/>
              <w:bottom w:val="single" w:sz="4" w:space="0" w:color="auto"/>
              <w:right w:val="single" w:sz="4" w:space="0" w:color="auto"/>
            </w:tcBorders>
            <w:vAlign w:val="center"/>
            <w:hideMark/>
          </w:tcPr>
          <w:p w14:paraId="2C300690"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10</w:t>
            </w:r>
          </w:p>
        </w:tc>
      </w:tr>
      <w:tr w:rsidR="00633EFE" w:rsidRPr="00633EFE" w14:paraId="704BC85C"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2E2BCDF8"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Liczba dokumentów księgowych tworzonych w Systemie</w:t>
            </w:r>
          </w:p>
        </w:tc>
        <w:tc>
          <w:tcPr>
            <w:tcW w:w="3900" w:type="dxa"/>
            <w:tcBorders>
              <w:top w:val="nil"/>
              <w:left w:val="nil"/>
              <w:bottom w:val="single" w:sz="4" w:space="0" w:color="auto"/>
              <w:right w:val="single" w:sz="4" w:space="0" w:color="auto"/>
            </w:tcBorders>
            <w:vAlign w:val="center"/>
            <w:hideMark/>
          </w:tcPr>
          <w:p w14:paraId="61896DF2"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5.000</w:t>
            </w:r>
          </w:p>
        </w:tc>
      </w:tr>
      <w:tr w:rsidR="00633EFE" w:rsidRPr="00633EFE" w14:paraId="629214E3"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26525D65"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Liczba tworzonych dekretów księgowych</w:t>
            </w:r>
          </w:p>
        </w:tc>
        <w:tc>
          <w:tcPr>
            <w:tcW w:w="3900" w:type="dxa"/>
            <w:tcBorders>
              <w:top w:val="nil"/>
              <w:left w:val="nil"/>
              <w:bottom w:val="single" w:sz="4" w:space="0" w:color="auto"/>
              <w:right w:val="single" w:sz="4" w:space="0" w:color="auto"/>
            </w:tcBorders>
            <w:vAlign w:val="center"/>
            <w:hideMark/>
          </w:tcPr>
          <w:p w14:paraId="40D5BBCA"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33.000</w:t>
            </w:r>
          </w:p>
        </w:tc>
      </w:tr>
      <w:tr w:rsidR="00633EFE" w:rsidRPr="00633EFE" w14:paraId="68A6ECC2"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193846DF"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lastRenderedPageBreak/>
              <w:t>Liczba faktur kosztowych przyjmowanych w ciągu roku</w:t>
            </w:r>
          </w:p>
        </w:tc>
        <w:tc>
          <w:tcPr>
            <w:tcW w:w="3900" w:type="dxa"/>
            <w:tcBorders>
              <w:top w:val="nil"/>
              <w:left w:val="nil"/>
              <w:bottom w:val="single" w:sz="4" w:space="0" w:color="auto"/>
              <w:right w:val="single" w:sz="4" w:space="0" w:color="auto"/>
            </w:tcBorders>
            <w:vAlign w:val="center"/>
            <w:hideMark/>
          </w:tcPr>
          <w:p w14:paraId="1F039CE6"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4.000</w:t>
            </w:r>
          </w:p>
        </w:tc>
      </w:tr>
      <w:tr w:rsidR="00633EFE" w:rsidRPr="00633EFE" w14:paraId="11788990"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66D5BA12"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Liczba środków trwałych</w:t>
            </w:r>
          </w:p>
        </w:tc>
        <w:tc>
          <w:tcPr>
            <w:tcW w:w="3900" w:type="dxa"/>
            <w:tcBorders>
              <w:top w:val="nil"/>
              <w:left w:val="nil"/>
              <w:bottom w:val="single" w:sz="4" w:space="0" w:color="auto"/>
              <w:right w:val="single" w:sz="4" w:space="0" w:color="auto"/>
            </w:tcBorders>
            <w:vAlign w:val="center"/>
            <w:hideMark/>
          </w:tcPr>
          <w:p w14:paraId="30503E73"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3.500</w:t>
            </w:r>
          </w:p>
        </w:tc>
      </w:tr>
      <w:tr w:rsidR="00633EFE" w:rsidRPr="00633EFE" w14:paraId="777E34D1" w14:textId="77777777" w:rsidTr="00633EFE">
        <w:trPr>
          <w:trHeight w:val="300"/>
        </w:trPr>
        <w:tc>
          <w:tcPr>
            <w:tcW w:w="5360" w:type="dxa"/>
            <w:tcBorders>
              <w:top w:val="nil"/>
              <w:left w:val="single" w:sz="4" w:space="0" w:color="auto"/>
              <w:bottom w:val="single" w:sz="4" w:space="0" w:color="auto"/>
              <w:right w:val="single" w:sz="4" w:space="0" w:color="auto"/>
            </w:tcBorders>
            <w:vAlign w:val="center"/>
            <w:hideMark/>
          </w:tcPr>
          <w:p w14:paraId="58420D3D"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Liczba kontrahentów w bazie kontrahentów (w tym aktywnych)</w:t>
            </w:r>
          </w:p>
        </w:tc>
        <w:tc>
          <w:tcPr>
            <w:tcW w:w="3900" w:type="dxa"/>
            <w:tcBorders>
              <w:top w:val="nil"/>
              <w:left w:val="nil"/>
              <w:bottom w:val="single" w:sz="4" w:space="0" w:color="auto"/>
              <w:right w:val="single" w:sz="4" w:space="0" w:color="auto"/>
            </w:tcBorders>
            <w:vAlign w:val="center"/>
            <w:hideMark/>
          </w:tcPr>
          <w:p w14:paraId="7902B247" w14:textId="77777777" w:rsidR="00633EFE" w:rsidRPr="00633EFE" w:rsidRDefault="00633EFE" w:rsidP="00633EFE">
            <w:pPr>
              <w:spacing w:after="0" w:line="240" w:lineRule="auto"/>
              <w:jc w:val="center"/>
              <w:rPr>
                <w:rFonts w:ascii="Calibri" w:eastAsia="Times New Roman" w:hAnsi="Calibri" w:cs="Calibri"/>
                <w:color w:val="000000"/>
                <w:sz w:val="18"/>
                <w:szCs w:val="18"/>
                <w:lang w:eastAsia="pl-PL"/>
              </w:rPr>
            </w:pPr>
            <w:r w:rsidRPr="00633EFE">
              <w:rPr>
                <w:rFonts w:ascii="Calibri" w:eastAsia="Arial" w:hAnsi="Calibri" w:cs="Calibri"/>
                <w:color w:val="000000"/>
                <w:sz w:val="18"/>
                <w:szCs w:val="18"/>
                <w:lang w:eastAsia="pl-PL"/>
              </w:rPr>
              <w:t>ok. 3.500 (ok. 500-1.000)</w:t>
            </w:r>
          </w:p>
        </w:tc>
      </w:tr>
    </w:tbl>
    <w:p w14:paraId="40943E2B" w14:textId="3FBD2CD6" w:rsidR="002129F8" w:rsidRDefault="002129F8" w:rsidP="6FFC4E11">
      <w:pPr>
        <w:rPr>
          <w:rFonts w:ascii="Arial" w:eastAsia="Arial" w:hAnsi="Arial" w:cs="Arial"/>
          <w:b/>
          <w:bCs/>
        </w:rPr>
        <w:sectPr w:rsidR="002129F8">
          <w:pgSz w:w="11906" w:h="16838"/>
          <w:pgMar w:top="1440" w:right="1440" w:bottom="1440" w:left="1440" w:header="708" w:footer="708" w:gutter="0"/>
          <w:cols w:space="708"/>
          <w:docGrid w:linePitch="360"/>
        </w:sectPr>
      </w:pPr>
    </w:p>
    <w:p w14:paraId="200CA562" w14:textId="7B4465BD" w:rsidR="3FAC799F" w:rsidRDefault="4EC21EBB" w:rsidP="005D27D0">
      <w:pPr>
        <w:pStyle w:val="Nagwek1"/>
      </w:pPr>
      <w:r w:rsidRPr="005D27D0">
        <w:lastRenderedPageBreak/>
        <w:t>Załącznik do OPZ</w:t>
      </w:r>
    </w:p>
    <w:p w14:paraId="7B516170" w14:textId="7EA3BFD0" w:rsidR="31255D5F" w:rsidRDefault="0F07FF06" w:rsidP="005D27D0">
      <w:pPr>
        <w:pStyle w:val="Nagwek2"/>
      </w:pPr>
      <w:r>
        <w:t xml:space="preserve">1. </w:t>
      </w:r>
      <w:r w:rsidR="2E936D9B" w:rsidRPr="005D27D0">
        <w:t>W zakresie całości Systemu:</w:t>
      </w:r>
    </w:p>
    <w:p w14:paraId="0D13EE61" w14:textId="06BF3821" w:rsidR="00EC41AA" w:rsidRPr="00EC41AA" w:rsidRDefault="40C80EC4" w:rsidP="0010454B">
      <w:pPr>
        <w:pStyle w:val="Nagwek3"/>
      </w:pPr>
      <w:r>
        <w:t xml:space="preserve">WF1. </w:t>
      </w:r>
      <w:r w:rsidR="707CE250" w:rsidRPr="005D27D0">
        <w:t>Wymagania Funkcjonalne</w:t>
      </w:r>
    </w:p>
    <w:p w14:paraId="2632EC47" w14:textId="4EFC0E4F" w:rsidR="75459451" w:rsidRDefault="30D98FD1" w:rsidP="005D27D0">
      <w:pPr>
        <w:pStyle w:val="Nagwek4"/>
      </w:pPr>
      <w:r w:rsidRPr="005D27D0">
        <w:t>WF1.1. Ogólne</w:t>
      </w:r>
    </w:p>
    <w:tbl>
      <w:tblPr>
        <w:tblW w:w="15665" w:type="dxa"/>
        <w:jc w:val="center"/>
        <w:tblCellMar>
          <w:left w:w="70" w:type="dxa"/>
          <w:right w:w="70" w:type="dxa"/>
        </w:tblCellMar>
        <w:tblLook w:val="04A0" w:firstRow="1" w:lastRow="0" w:firstColumn="1" w:lastColumn="0" w:noHBand="0" w:noVBand="1"/>
      </w:tblPr>
      <w:tblGrid>
        <w:gridCol w:w="885"/>
        <w:gridCol w:w="8440"/>
        <w:gridCol w:w="1140"/>
        <w:gridCol w:w="1440"/>
        <w:gridCol w:w="1260"/>
        <w:gridCol w:w="2500"/>
      </w:tblGrid>
      <w:tr w:rsidR="00EC41AA" w:rsidRPr="00EC41AA" w14:paraId="76A0D335" w14:textId="77777777" w:rsidTr="007A129F">
        <w:trPr>
          <w:trHeight w:val="495"/>
          <w:jc w:val="center"/>
        </w:trPr>
        <w:tc>
          <w:tcPr>
            <w:tcW w:w="885" w:type="dxa"/>
            <w:vMerge w:val="restart"/>
            <w:tcBorders>
              <w:top w:val="single" w:sz="4" w:space="0" w:color="auto"/>
              <w:left w:val="single" w:sz="4" w:space="0" w:color="auto"/>
              <w:bottom w:val="single" w:sz="4" w:space="0" w:color="auto"/>
              <w:right w:val="single" w:sz="4" w:space="0" w:color="auto"/>
            </w:tcBorders>
            <w:noWrap/>
            <w:vAlign w:val="center"/>
            <w:hideMark/>
          </w:tcPr>
          <w:p w14:paraId="2C6F2FAC" w14:textId="77777777"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4084A3D0" w14:textId="421BE087"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F36595">
              <w:rPr>
                <w:rFonts w:ascii="Calibri" w:eastAsia="Times New Roman" w:hAnsi="Calibri" w:cs="Calibri"/>
                <w:color w:val="000000"/>
                <w:sz w:val="18"/>
                <w:szCs w:val="18"/>
                <w:lang w:eastAsia="pl-PL"/>
              </w:rPr>
              <w:t>OGÓLNE</w:t>
            </w:r>
          </w:p>
        </w:tc>
        <w:tc>
          <w:tcPr>
            <w:tcW w:w="1140" w:type="dxa"/>
            <w:tcBorders>
              <w:top w:val="single" w:sz="4" w:space="0" w:color="auto"/>
              <w:left w:val="nil"/>
              <w:bottom w:val="single" w:sz="4" w:space="0" w:color="auto"/>
              <w:right w:val="single" w:sz="4" w:space="0" w:color="auto"/>
            </w:tcBorders>
            <w:vAlign w:val="center"/>
            <w:hideMark/>
          </w:tcPr>
          <w:p w14:paraId="3B8D4398"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356700AD"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4B91BA40"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30A2F514"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D</w:t>
            </w:r>
          </w:p>
        </w:tc>
      </w:tr>
      <w:tr w:rsidR="00EC41AA" w:rsidRPr="00EC41AA" w14:paraId="301AC796" w14:textId="77777777" w:rsidTr="007A129F">
        <w:trPr>
          <w:trHeight w:val="975"/>
          <w:jc w:val="center"/>
        </w:trPr>
        <w:tc>
          <w:tcPr>
            <w:tcW w:w="885" w:type="dxa"/>
            <w:vMerge/>
            <w:tcBorders>
              <w:top w:val="single" w:sz="4" w:space="0" w:color="auto"/>
              <w:left w:val="single" w:sz="4" w:space="0" w:color="auto"/>
              <w:bottom w:val="single" w:sz="4" w:space="0" w:color="auto"/>
              <w:right w:val="single" w:sz="4" w:space="0" w:color="auto"/>
            </w:tcBorders>
            <w:vAlign w:val="center"/>
            <w:hideMark/>
          </w:tcPr>
          <w:p w14:paraId="12D39B62" w14:textId="77777777" w:rsidR="00EC41AA" w:rsidRPr="00EC41AA" w:rsidRDefault="00EC41AA" w:rsidP="0010454B">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5AFCAD48" w14:textId="77777777" w:rsidR="00EC41AA" w:rsidRPr="00EC41AA" w:rsidRDefault="00EC41AA" w:rsidP="001045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A908337"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0506A994"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 + konfiguracja/ </w:t>
            </w:r>
            <w:proofErr w:type="spellStart"/>
            <w:r w:rsidRPr="00EC41AA">
              <w:rPr>
                <w:rFonts w:ascii="Calibri" w:eastAsia="Times New Roman" w:hAnsi="Calibri" w:cs="Calibri"/>
                <w:color w:val="000000"/>
                <w:sz w:val="18"/>
                <w:szCs w:val="18"/>
                <w:lang w:eastAsia="pl-PL"/>
              </w:rPr>
              <w:t>dewelopment</w:t>
            </w:r>
            <w:proofErr w:type="spellEnd"/>
            <w:r w:rsidRPr="00EC41AA">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6BA44903"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891E56A" w14:textId="77777777" w:rsidR="00EC41AA" w:rsidRPr="00EC41AA" w:rsidRDefault="00EC41AA" w:rsidP="0010454B">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Uwagi/komentarze</w:t>
            </w:r>
          </w:p>
        </w:tc>
      </w:tr>
      <w:tr w:rsidR="00EC41AA" w:rsidRPr="00EC41AA" w14:paraId="4207AB76" w14:textId="77777777" w:rsidTr="007A129F">
        <w:trPr>
          <w:trHeight w:val="720"/>
          <w:jc w:val="center"/>
        </w:trPr>
        <w:tc>
          <w:tcPr>
            <w:tcW w:w="885" w:type="dxa"/>
            <w:tcBorders>
              <w:top w:val="nil"/>
              <w:left w:val="single" w:sz="4" w:space="0" w:color="auto"/>
              <w:bottom w:val="single" w:sz="4" w:space="0" w:color="auto"/>
              <w:right w:val="single" w:sz="4" w:space="0" w:color="auto"/>
            </w:tcBorders>
            <w:vAlign w:val="center"/>
            <w:hideMark/>
          </w:tcPr>
          <w:p w14:paraId="0E678230" w14:textId="77777777"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WF1.1.1.</w:t>
            </w:r>
          </w:p>
        </w:tc>
        <w:tc>
          <w:tcPr>
            <w:tcW w:w="8440" w:type="dxa"/>
            <w:tcBorders>
              <w:top w:val="nil"/>
              <w:left w:val="nil"/>
              <w:bottom w:val="single" w:sz="4" w:space="0" w:color="auto"/>
              <w:right w:val="single" w:sz="4" w:space="0" w:color="auto"/>
            </w:tcBorders>
            <w:vAlign w:val="center"/>
            <w:hideMark/>
          </w:tcPr>
          <w:p w14:paraId="33FA23DC" w14:textId="77777777"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posiadać modułową architekturę funkcjonalną, składającą się ze specjalizowanych funkcjonalności dla poszczególnych obszarów funkcjonalnych, zintegrowanych wewnętrznie i podlegających niezależnej rozbudowie.</w:t>
            </w:r>
          </w:p>
        </w:tc>
        <w:tc>
          <w:tcPr>
            <w:tcW w:w="1140" w:type="dxa"/>
            <w:tcBorders>
              <w:top w:val="nil"/>
              <w:left w:val="nil"/>
              <w:bottom w:val="single" w:sz="4" w:space="0" w:color="auto"/>
              <w:right w:val="single" w:sz="4" w:space="0" w:color="auto"/>
            </w:tcBorders>
            <w:noWrap/>
            <w:vAlign w:val="center"/>
            <w:hideMark/>
          </w:tcPr>
          <w:p w14:paraId="1E3E8026" w14:textId="5838008F"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7A129F"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EC6E162" w14:textId="777A65D5"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7A129F"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EC1538E" w14:textId="2DA18E32"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7A129F"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9AF3818" w14:textId="29D8EAB5" w:rsidR="00EC41AA" w:rsidRPr="00EC41AA" w:rsidRDefault="00EC41AA" w:rsidP="0010454B">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7A129F" w:rsidRPr="007A129F">
              <w:rPr>
                <w:rFonts w:ascii="Calibri" w:eastAsia="Aptos Narrow" w:hAnsi="Calibri" w:cs="Calibri"/>
                <w:b/>
                <w:bCs/>
                <w:i/>
                <w:color w:val="BFBFBF" w:themeColor="background1" w:themeShade="BF"/>
                <w:sz w:val="18"/>
                <w:szCs w:val="18"/>
              </w:rPr>
              <w:t>(uzupełnia oferent)</w:t>
            </w:r>
          </w:p>
        </w:tc>
      </w:tr>
      <w:tr w:rsidR="007A129F" w:rsidRPr="00EC41AA" w14:paraId="2C2F78EC" w14:textId="77777777" w:rsidTr="007A129F">
        <w:trPr>
          <w:trHeight w:val="720"/>
          <w:jc w:val="center"/>
        </w:trPr>
        <w:tc>
          <w:tcPr>
            <w:tcW w:w="885" w:type="dxa"/>
            <w:tcBorders>
              <w:top w:val="nil"/>
              <w:left w:val="single" w:sz="4" w:space="0" w:color="auto"/>
              <w:bottom w:val="single" w:sz="4" w:space="0" w:color="auto"/>
              <w:right w:val="single" w:sz="4" w:space="0" w:color="auto"/>
            </w:tcBorders>
            <w:vAlign w:val="center"/>
            <w:hideMark/>
          </w:tcPr>
          <w:p w14:paraId="3B49B74B"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WF1.1.2.</w:t>
            </w:r>
          </w:p>
        </w:tc>
        <w:tc>
          <w:tcPr>
            <w:tcW w:w="8440" w:type="dxa"/>
            <w:tcBorders>
              <w:top w:val="nil"/>
              <w:left w:val="nil"/>
              <w:bottom w:val="single" w:sz="4" w:space="0" w:color="auto"/>
              <w:right w:val="single" w:sz="4" w:space="0" w:color="auto"/>
            </w:tcBorders>
            <w:vAlign w:val="center"/>
            <w:hideMark/>
          </w:tcPr>
          <w:p w14:paraId="16098187"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Architektura systemu wyklucza wielokrotne wpisywanie tych samych danych. Dana wprowadzona jeden raz, musi być dostępna z bazy danych lub propagowana automatycznie do innych obszarów funkcjonalnych.</w:t>
            </w:r>
          </w:p>
        </w:tc>
        <w:tc>
          <w:tcPr>
            <w:tcW w:w="1140" w:type="dxa"/>
            <w:tcBorders>
              <w:top w:val="nil"/>
              <w:left w:val="nil"/>
              <w:bottom w:val="single" w:sz="4" w:space="0" w:color="auto"/>
              <w:right w:val="single" w:sz="4" w:space="0" w:color="auto"/>
            </w:tcBorders>
            <w:noWrap/>
            <w:vAlign w:val="center"/>
            <w:hideMark/>
          </w:tcPr>
          <w:p w14:paraId="05BAE440" w14:textId="6BF3A6C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DD3144F" w14:textId="67758AE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BF0938" w14:textId="6C04568D"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D18030" w14:textId="33B3715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52510512" w14:textId="77777777" w:rsidTr="007A129F">
        <w:trPr>
          <w:trHeight w:val="750"/>
          <w:jc w:val="center"/>
        </w:trPr>
        <w:tc>
          <w:tcPr>
            <w:tcW w:w="885" w:type="dxa"/>
            <w:tcBorders>
              <w:top w:val="nil"/>
              <w:left w:val="single" w:sz="4" w:space="0" w:color="auto"/>
              <w:bottom w:val="single" w:sz="4" w:space="0" w:color="auto"/>
              <w:right w:val="single" w:sz="4" w:space="0" w:color="auto"/>
            </w:tcBorders>
            <w:vAlign w:val="center"/>
            <w:hideMark/>
          </w:tcPr>
          <w:p w14:paraId="343EB427"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WF1.1.3.</w:t>
            </w:r>
          </w:p>
        </w:tc>
        <w:tc>
          <w:tcPr>
            <w:tcW w:w="8440" w:type="dxa"/>
            <w:tcBorders>
              <w:top w:val="nil"/>
              <w:left w:val="nil"/>
              <w:bottom w:val="single" w:sz="4" w:space="0" w:color="auto"/>
              <w:right w:val="single" w:sz="4" w:space="0" w:color="auto"/>
            </w:tcBorders>
            <w:vAlign w:val="center"/>
            <w:hideMark/>
          </w:tcPr>
          <w:p w14:paraId="6491FB68"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gwarantuje selektywny dostęp do informacji w panelach użytkowników. Zakres widoczności dopasowuje się do przypisanej roli (np. edycja, podgląd). Wyświetlanie danych opiera się na profilach uprawnień.</w:t>
            </w:r>
          </w:p>
        </w:tc>
        <w:tc>
          <w:tcPr>
            <w:tcW w:w="1140" w:type="dxa"/>
            <w:tcBorders>
              <w:top w:val="nil"/>
              <w:left w:val="nil"/>
              <w:bottom w:val="single" w:sz="4" w:space="0" w:color="auto"/>
              <w:right w:val="single" w:sz="4" w:space="0" w:color="auto"/>
            </w:tcBorders>
            <w:noWrap/>
            <w:vAlign w:val="center"/>
            <w:hideMark/>
          </w:tcPr>
          <w:p w14:paraId="4F66AA4F" w14:textId="1B209F8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0A07743" w14:textId="763E6389"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70C01A9" w14:textId="33042DA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2A86C56" w14:textId="34CF7FD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68BE2AD3"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093C579D"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WF1.1.4.</w:t>
            </w:r>
          </w:p>
        </w:tc>
        <w:tc>
          <w:tcPr>
            <w:tcW w:w="8440" w:type="dxa"/>
            <w:tcBorders>
              <w:top w:val="nil"/>
              <w:left w:val="nil"/>
              <w:bottom w:val="single" w:sz="4" w:space="0" w:color="auto"/>
              <w:right w:val="single" w:sz="4" w:space="0" w:color="auto"/>
            </w:tcBorders>
            <w:vAlign w:val="center"/>
            <w:hideMark/>
          </w:tcPr>
          <w:p w14:paraId="6AF9CDDE"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Układ elementów na ekranie jest definiowany per użytkownik.</w:t>
            </w:r>
          </w:p>
        </w:tc>
        <w:tc>
          <w:tcPr>
            <w:tcW w:w="1140" w:type="dxa"/>
            <w:tcBorders>
              <w:top w:val="nil"/>
              <w:left w:val="nil"/>
              <w:bottom w:val="single" w:sz="4" w:space="0" w:color="auto"/>
              <w:right w:val="single" w:sz="4" w:space="0" w:color="auto"/>
            </w:tcBorders>
            <w:noWrap/>
            <w:vAlign w:val="center"/>
            <w:hideMark/>
          </w:tcPr>
          <w:p w14:paraId="0C5BA175" w14:textId="10E13AD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24DB6E2" w14:textId="606CD03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A6DCA79" w14:textId="4F898616"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0FD8403" w14:textId="4E169A0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3D878E7C"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627DC248"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WF1.1.5.</w:t>
            </w:r>
          </w:p>
        </w:tc>
        <w:tc>
          <w:tcPr>
            <w:tcW w:w="8440" w:type="dxa"/>
            <w:tcBorders>
              <w:top w:val="nil"/>
              <w:left w:val="nil"/>
              <w:bottom w:val="single" w:sz="4" w:space="0" w:color="auto"/>
              <w:right w:val="single" w:sz="4" w:space="0" w:color="auto"/>
            </w:tcBorders>
            <w:vAlign w:val="center"/>
            <w:hideMark/>
          </w:tcPr>
          <w:p w14:paraId="0D933800"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oferuje w pełni zintegrowane, polskojęzyczne środowisko pracy.</w:t>
            </w:r>
          </w:p>
        </w:tc>
        <w:tc>
          <w:tcPr>
            <w:tcW w:w="1140" w:type="dxa"/>
            <w:tcBorders>
              <w:top w:val="nil"/>
              <w:left w:val="nil"/>
              <w:bottom w:val="single" w:sz="4" w:space="0" w:color="auto"/>
              <w:right w:val="single" w:sz="4" w:space="0" w:color="auto"/>
            </w:tcBorders>
            <w:noWrap/>
            <w:vAlign w:val="center"/>
            <w:hideMark/>
          </w:tcPr>
          <w:p w14:paraId="63D8046E" w14:textId="59AD98A8"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12EE525" w14:textId="1BFE6DC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19BFF1" w14:textId="04E6B0C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9E55200" w14:textId="2B4F226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7D3F2E0C"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147205A3"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WF1.1.6.</w:t>
            </w:r>
          </w:p>
        </w:tc>
        <w:tc>
          <w:tcPr>
            <w:tcW w:w="8440" w:type="dxa"/>
            <w:tcBorders>
              <w:top w:val="nil"/>
              <w:left w:val="nil"/>
              <w:bottom w:val="single" w:sz="4" w:space="0" w:color="auto"/>
              <w:right w:val="single" w:sz="4" w:space="0" w:color="auto"/>
            </w:tcBorders>
            <w:vAlign w:val="center"/>
            <w:hideMark/>
          </w:tcPr>
          <w:p w14:paraId="754F08D7"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zapisuje, kto i kiedy zmienił dany element w postaci stempla czasowego i danych użytkownika wprowadzającego zmianę. System przechowuje historię zmian na obiektach.</w:t>
            </w:r>
          </w:p>
        </w:tc>
        <w:tc>
          <w:tcPr>
            <w:tcW w:w="1140" w:type="dxa"/>
            <w:tcBorders>
              <w:top w:val="nil"/>
              <w:left w:val="nil"/>
              <w:bottom w:val="single" w:sz="4" w:space="0" w:color="auto"/>
              <w:right w:val="single" w:sz="4" w:space="0" w:color="auto"/>
            </w:tcBorders>
            <w:noWrap/>
            <w:vAlign w:val="center"/>
            <w:hideMark/>
          </w:tcPr>
          <w:p w14:paraId="74131D02" w14:textId="618BAF2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C4CCE24" w14:textId="024DCAE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98CEAA8" w14:textId="20C57DD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E1315FC" w14:textId="5BAF5BA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3DBE08A0"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7BD689D4"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WF1.1.7.</w:t>
            </w:r>
          </w:p>
        </w:tc>
        <w:tc>
          <w:tcPr>
            <w:tcW w:w="8440" w:type="dxa"/>
            <w:tcBorders>
              <w:top w:val="nil"/>
              <w:left w:val="nil"/>
              <w:bottom w:val="single" w:sz="4" w:space="0" w:color="auto"/>
              <w:right w:val="single" w:sz="4" w:space="0" w:color="auto"/>
            </w:tcBorders>
            <w:vAlign w:val="center"/>
            <w:hideMark/>
          </w:tcPr>
          <w:p w14:paraId="70727370"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zapewniać możliwość zdefiniowania alertów systemowych dotyczących upływających terminów (wydarzenie, termin wydarzenia, czas przed). W formie komunikatu i/lub maila.</w:t>
            </w:r>
          </w:p>
        </w:tc>
        <w:tc>
          <w:tcPr>
            <w:tcW w:w="1140" w:type="dxa"/>
            <w:tcBorders>
              <w:top w:val="nil"/>
              <w:left w:val="nil"/>
              <w:bottom w:val="single" w:sz="4" w:space="0" w:color="auto"/>
              <w:right w:val="single" w:sz="4" w:space="0" w:color="auto"/>
            </w:tcBorders>
            <w:noWrap/>
            <w:vAlign w:val="center"/>
            <w:hideMark/>
          </w:tcPr>
          <w:p w14:paraId="71C37F67" w14:textId="5CFD6F56"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3FB8C06" w14:textId="361BB3A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437BAE4" w14:textId="05959E4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9098848" w14:textId="430E477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34F974C9"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3E5DAD21"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WF1.1.8.</w:t>
            </w:r>
          </w:p>
        </w:tc>
        <w:tc>
          <w:tcPr>
            <w:tcW w:w="8440" w:type="dxa"/>
            <w:tcBorders>
              <w:top w:val="nil"/>
              <w:left w:val="nil"/>
              <w:bottom w:val="single" w:sz="4" w:space="0" w:color="auto"/>
              <w:right w:val="single" w:sz="4" w:space="0" w:color="auto"/>
            </w:tcBorders>
            <w:vAlign w:val="center"/>
            <w:hideMark/>
          </w:tcPr>
          <w:p w14:paraId="2AC79E03"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powinien posiadać następujące funkcjonalności ułatwiające nawigację i wprowadzanie danych: kontekstowy system pomocy w języku polskim.</w:t>
            </w:r>
          </w:p>
        </w:tc>
        <w:tc>
          <w:tcPr>
            <w:tcW w:w="1140" w:type="dxa"/>
            <w:tcBorders>
              <w:top w:val="nil"/>
              <w:left w:val="nil"/>
              <w:bottom w:val="single" w:sz="4" w:space="0" w:color="auto"/>
              <w:right w:val="single" w:sz="4" w:space="0" w:color="auto"/>
            </w:tcBorders>
            <w:noWrap/>
            <w:vAlign w:val="center"/>
            <w:hideMark/>
          </w:tcPr>
          <w:p w14:paraId="47059675" w14:textId="5B605DE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69D747" w14:textId="44D2E6D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374914A" w14:textId="6B3404AD"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9F69D32" w14:textId="4C4BF6FE"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38FEC530" w14:textId="77777777" w:rsidTr="007A129F">
        <w:trPr>
          <w:trHeight w:val="960"/>
          <w:jc w:val="center"/>
        </w:trPr>
        <w:tc>
          <w:tcPr>
            <w:tcW w:w="885" w:type="dxa"/>
            <w:tcBorders>
              <w:top w:val="nil"/>
              <w:left w:val="single" w:sz="4" w:space="0" w:color="auto"/>
              <w:bottom w:val="single" w:sz="4" w:space="0" w:color="auto"/>
              <w:right w:val="single" w:sz="4" w:space="0" w:color="auto"/>
            </w:tcBorders>
            <w:vAlign w:val="center"/>
            <w:hideMark/>
          </w:tcPr>
          <w:p w14:paraId="610212E4"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WF1.1.9.</w:t>
            </w:r>
          </w:p>
        </w:tc>
        <w:tc>
          <w:tcPr>
            <w:tcW w:w="8440" w:type="dxa"/>
            <w:tcBorders>
              <w:top w:val="nil"/>
              <w:left w:val="nil"/>
              <w:bottom w:val="single" w:sz="4" w:space="0" w:color="auto"/>
              <w:right w:val="single" w:sz="4" w:space="0" w:color="auto"/>
            </w:tcBorders>
            <w:vAlign w:val="center"/>
            <w:hideMark/>
          </w:tcPr>
          <w:p w14:paraId="279BA6CC"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posiadać mechanizmy walidacji, ograniczające ryzyko wprowadzenia przez użytkownika nieprawidłowych danych, w szczególności dla takich pól jak, m.in: PESEL, NIP, kod miejscowości, numer rachunku bankowego (format, dublowanie)) i inne, których liczba i zakres walidacji zostanie ustalony w fazie przedwdrożeniowej.</w:t>
            </w:r>
          </w:p>
        </w:tc>
        <w:tc>
          <w:tcPr>
            <w:tcW w:w="1140" w:type="dxa"/>
            <w:tcBorders>
              <w:top w:val="nil"/>
              <w:left w:val="nil"/>
              <w:bottom w:val="single" w:sz="4" w:space="0" w:color="auto"/>
              <w:right w:val="single" w:sz="4" w:space="0" w:color="auto"/>
            </w:tcBorders>
            <w:noWrap/>
            <w:vAlign w:val="center"/>
            <w:hideMark/>
          </w:tcPr>
          <w:p w14:paraId="195A9E27" w14:textId="1123F6F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47200EE" w14:textId="16EFB4A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9A7E3B" w14:textId="6EA55850"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5E97A1F" w14:textId="3EEE0CA1"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41A1F3C4"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20DF98AF"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WF1.1.10.</w:t>
            </w:r>
          </w:p>
        </w:tc>
        <w:tc>
          <w:tcPr>
            <w:tcW w:w="8440" w:type="dxa"/>
            <w:tcBorders>
              <w:top w:val="nil"/>
              <w:left w:val="nil"/>
              <w:bottom w:val="single" w:sz="4" w:space="0" w:color="auto"/>
              <w:right w:val="single" w:sz="4" w:space="0" w:color="auto"/>
            </w:tcBorders>
            <w:vAlign w:val="center"/>
            <w:hideMark/>
          </w:tcPr>
          <w:p w14:paraId="3CF127AC"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zapewniać wpisywanie wartości, zgodnie z ustalonymi formatami lub maskami (np. daty, kwoty, tekst).</w:t>
            </w:r>
          </w:p>
        </w:tc>
        <w:tc>
          <w:tcPr>
            <w:tcW w:w="1140" w:type="dxa"/>
            <w:tcBorders>
              <w:top w:val="nil"/>
              <w:left w:val="nil"/>
              <w:bottom w:val="single" w:sz="4" w:space="0" w:color="auto"/>
              <w:right w:val="single" w:sz="4" w:space="0" w:color="auto"/>
            </w:tcBorders>
            <w:noWrap/>
            <w:vAlign w:val="center"/>
            <w:hideMark/>
          </w:tcPr>
          <w:p w14:paraId="0A8BD0DF" w14:textId="76D8CD8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0D8B741" w14:textId="1E13AB3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4FB13F4" w14:textId="56EDDDD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F393B3A" w14:textId="6C88B5F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7CE6807D" w14:textId="77777777" w:rsidTr="007A129F">
        <w:trPr>
          <w:trHeight w:val="1200"/>
          <w:jc w:val="center"/>
        </w:trPr>
        <w:tc>
          <w:tcPr>
            <w:tcW w:w="885" w:type="dxa"/>
            <w:tcBorders>
              <w:top w:val="nil"/>
              <w:left w:val="single" w:sz="4" w:space="0" w:color="auto"/>
              <w:bottom w:val="single" w:sz="4" w:space="0" w:color="auto"/>
              <w:right w:val="single" w:sz="4" w:space="0" w:color="auto"/>
            </w:tcBorders>
            <w:vAlign w:val="center"/>
            <w:hideMark/>
          </w:tcPr>
          <w:p w14:paraId="7D117BEB"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WF1.1.11.</w:t>
            </w:r>
          </w:p>
        </w:tc>
        <w:tc>
          <w:tcPr>
            <w:tcW w:w="8440" w:type="dxa"/>
            <w:tcBorders>
              <w:top w:val="nil"/>
              <w:left w:val="nil"/>
              <w:bottom w:val="single" w:sz="4" w:space="0" w:color="auto"/>
              <w:right w:val="single" w:sz="4" w:space="0" w:color="auto"/>
            </w:tcBorders>
            <w:vAlign w:val="center"/>
            <w:hideMark/>
          </w:tcPr>
          <w:p w14:paraId="22CBDEC8"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posiadać Interfejs użytkownika w języku polskim. Dotyczy to tych elementów Systemu, komunikatów, powiadomień, komunikatów o błędach, nieprawidłowościach, komunikatów, które dotyczą użytkownika (nie administratora) systemu. W przypadku działań administracyjnych związanych z np. silnikiem bazy danych, system może posiadać interfejs administracyjny w języku polskim lub angielskim.</w:t>
            </w:r>
          </w:p>
        </w:tc>
        <w:tc>
          <w:tcPr>
            <w:tcW w:w="1140" w:type="dxa"/>
            <w:tcBorders>
              <w:top w:val="nil"/>
              <w:left w:val="nil"/>
              <w:bottom w:val="single" w:sz="4" w:space="0" w:color="auto"/>
              <w:right w:val="single" w:sz="4" w:space="0" w:color="auto"/>
            </w:tcBorders>
            <w:noWrap/>
            <w:vAlign w:val="center"/>
            <w:hideMark/>
          </w:tcPr>
          <w:p w14:paraId="022E749A" w14:textId="43366DB8"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B3BF888" w14:textId="40BC749E"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6BA6947" w14:textId="62FD8BF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8659A8A" w14:textId="18FD2780"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60B60D1F"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31DC2BE1"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WF1.1.12.</w:t>
            </w:r>
          </w:p>
        </w:tc>
        <w:tc>
          <w:tcPr>
            <w:tcW w:w="8440" w:type="dxa"/>
            <w:tcBorders>
              <w:top w:val="nil"/>
              <w:left w:val="nil"/>
              <w:bottom w:val="single" w:sz="4" w:space="0" w:color="auto"/>
              <w:right w:val="single" w:sz="4" w:space="0" w:color="auto"/>
            </w:tcBorders>
            <w:vAlign w:val="center"/>
            <w:hideMark/>
          </w:tcPr>
          <w:p w14:paraId="668C22F0"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zapewniać mechanizmy potwierdzania zamiaru wykonania operacji, w szczególności w przypadku wykonywania na danych istotnych operacji (np. usuwanie, zmiana danych).</w:t>
            </w:r>
          </w:p>
        </w:tc>
        <w:tc>
          <w:tcPr>
            <w:tcW w:w="1140" w:type="dxa"/>
            <w:tcBorders>
              <w:top w:val="nil"/>
              <w:left w:val="nil"/>
              <w:bottom w:val="single" w:sz="4" w:space="0" w:color="auto"/>
              <w:right w:val="single" w:sz="4" w:space="0" w:color="auto"/>
            </w:tcBorders>
            <w:noWrap/>
            <w:vAlign w:val="center"/>
            <w:hideMark/>
          </w:tcPr>
          <w:p w14:paraId="292546FA" w14:textId="4F1A8039"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620ACFB" w14:textId="4D9A232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98C995" w14:textId="2E57305D"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67A665E" w14:textId="7D6CAE5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44178D40" w14:textId="4E43BEB2" w:rsidR="6FFC4E11" w:rsidRDefault="6FFC4E11" w:rsidP="6FFC4E11">
      <w:pPr>
        <w:rPr>
          <w:rFonts w:ascii="Arial" w:eastAsia="Arial" w:hAnsi="Arial" w:cs="Arial"/>
          <w:b/>
          <w:bCs/>
        </w:rPr>
      </w:pPr>
    </w:p>
    <w:p w14:paraId="49CC58FC" w14:textId="465D648D" w:rsidR="5976352E" w:rsidRDefault="1AA79DC0" w:rsidP="005D27D0">
      <w:pPr>
        <w:pStyle w:val="Nagwek4"/>
      </w:pPr>
      <w:r>
        <w:t>WF</w:t>
      </w:r>
      <w:r w:rsidR="31C160B1" w:rsidRPr="005D27D0">
        <w:t>1.2. Dotyczące uprawnień i ról</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EC41AA" w:rsidRPr="00EC41AA" w14:paraId="56A5410C" w14:textId="77777777" w:rsidTr="00EC41AA">
        <w:trPr>
          <w:trHeight w:val="495"/>
          <w:jc w:val="center"/>
        </w:trPr>
        <w:tc>
          <w:tcPr>
            <w:tcW w:w="840" w:type="dxa"/>
            <w:vMerge w:val="restart"/>
            <w:tcBorders>
              <w:top w:val="single" w:sz="4" w:space="0" w:color="auto"/>
              <w:left w:val="single" w:sz="4" w:space="0" w:color="auto"/>
              <w:bottom w:val="single" w:sz="4" w:space="0" w:color="auto"/>
              <w:right w:val="single" w:sz="4" w:space="0" w:color="auto"/>
            </w:tcBorders>
            <w:noWrap/>
            <w:hideMark/>
          </w:tcPr>
          <w:p w14:paraId="34CAAE31" w14:textId="77777777" w:rsidR="00EC41AA" w:rsidRPr="00EC41AA" w:rsidRDefault="00EC41AA" w:rsidP="00EC41AA">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w:t>
            </w:r>
          </w:p>
        </w:tc>
        <w:tc>
          <w:tcPr>
            <w:tcW w:w="8440" w:type="dxa"/>
            <w:vMerge w:val="restart"/>
            <w:tcBorders>
              <w:top w:val="single" w:sz="4" w:space="0" w:color="auto"/>
              <w:left w:val="single" w:sz="4" w:space="0" w:color="auto"/>
              <w:bottom w:val="single" w:sz="4" w:space="0" w:color="auto"/>
              <w:right w:val="single" w:sz="4" w:space="0" w:color="auto"/>
            </w:tcBorders>
            <w:noWrap/>
            <w:hideMark/>
          </w:tcPr>
          <w:p w14:paraId="5E8959DA" w14:textId="6CADC728" w:rsidR="00EC41AA" w:rsidRPr="00EC41AA" w:rsidRDefault="00EC41AA" w:rsidP="00EC41AA">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F36595">
              <w:rPr>
                <w:rFonts w:ascii="Calibri" w:eastAsia="Times New Roman" w:hAnsi="Calibri" w:cs="Calibri"/>
                <w:color w:val="000000"/>
                <w:sz w:val="18"/>
                <w:szCs w:val="18"/>
                <w:lang w:eastAsia="pl-PL"/>
              </w:rPr>
              <w:t>DOTYCZĄCE UPRAWNIEŃ I RÓL</w:t>
            </w:r>
          </w:p>
        </w:tc>
        <w:tc>
          <w:tcPr>
            <w:tcW w:w="1140" w:type="dxa"/>
            <w:tcBorders>
              <w:top w:val="single" w:sz="4" w:space="0" w:color="auto"/>
              <w:left w:val="nil"/>
              <w:bottom w:val="single" w:sz="4" w:space="0" w:color="auto"/>
              <w:right w:val="single" w:sz="4" w:space="0" w:color="auto"/>
            </w:tcBorders>
            <w:hideMark/>
          </w:tcPr>
          <w:p w14:paraId="5648E80B"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hideMark/>
          </w:tcPr>
          <w:p w14:paraId="45FAE4C2"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hideMark/>
          </w:tcPr>
          <w:p w14:paraId="4526BC7F"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hideMark/>
          </w:tcPr>
          <w:p w14:paraId="7A1A1BB1"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D</w:t>
            </w:r>
          </w:p>
        </w:tc>
      </w:tr>
      <w:tr w:rsidR="00EC41AA" w:rsidRPr="00EC41AA" w14:paraId="4ED5184A" w14:textId="77777777" w:rsidTr="00EC41AA">
        <w:trPr>
          <w:trHeight w:val="975"/>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1CBD4AFE" w14:textId="77777777" w:rsidR="00EC41AA" w:rsidRPr="00EC41AA" w:rsidRDefault="00EC41AA" w:rsidP="00EC41AA">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24F2BFC0" w14:textId="77777777" w:rsidR="00EC41AA" w:rsidRPr="00EC41AA" w:rsidRDefault="00EC41AA" w:rsidP="00EC41AA">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hideMark/>
          </w:tcPr>
          <w:p w14:paraId="0FB2FB8D"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hideMark/>
          </w:tcPr>
          <w:p w14:paraId="6068F8AF"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 + konfiguracja/ </w:t>
            </w:r>
            <w:proofErr w:type="spellStart"/>
            <w:r w:rsidRPr="00EC41AA">
              <w:rPr>
                <w:rFonts w:ascii="Calibri" w:eastAsia="Times New Roman" w:hAnsi="Calibri" w:cs="Calibri"/>
                <w:color w:val="000000"/>
                <w:sz w:val="18"/>
                <w:szCs w:val="18"/>
                <w:lang w:eastAsia="pl-PL"/>
              </w:rPr>
              <w:t>dewelopment</w:t>
            </w:r>
            <w:proofErr w:type="spellEnd"/>
            <w:r w:rsidRPr="00EC41AA">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hideMark/>
          </w:tcPr>
          <w:p w14:paraId="36192EB6"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hideMark/>
          </w:tcPr>
          <w:p w14:paraId="7F21CD7C"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"Uwagi/komentarze"</w:t>
            </w:r>
          </w:p>
        </w:tc>
      </w:tr>
      <w:tr w:rsidR="007A129F" w:rsidRPr="00EC41AA" w14:paraId="36195C82"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6011ADAA"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WF1.2.1.</w:t>
            </w:r>
          </w:p>
        </w:tc>
        <w:tc>
          <w:tcPr>
            <w:tcW w:w="8440" w:type="dxa"/>
            <w:tcBorders>
              <w:top w:val="nil"/>
              <w:left w:val="nil"/>
              <w:bottom w:val="single" w:sz="4" w:space="0" w:color="auto"/>
              <w:right w:val="single" w:sz="4" w:space="0" w:color="auto"/>
            </w:tcBorders>
            <w:hideMark/>
          </w:tcPr>
          <w:p w14:paraId="21404A58"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Zamawiający może sam tworzyć role w systemie (definiowania ról i przypisanie do nich uprawnień).</w:t>
            </w:r>
          </w:p>
        </w:tc>
        <w:tc>
          <w:tcPr>
            <w:tcW w:w="1140" w:type="dxa"/>
            <w:tcBorders>
              <w:top w:val="nil"/>
              <w:left w:val="nil"/>
              <w:bottom w:val="single" w:sz="4" w:space="0" w:color="auto"/>
              <w:right w:val="single" w:sz="4" w:space="0" w:color="auto"/>
            </w:tcBorders>
            <w:noWrap/>
            <w:vAlign w:val="center"/>
            <w:hideMark/>
          </w:tcPr>
          <w:p w14:paraId="3A70E7EA" w14:textId="63425A9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87DBC99" w14:textId="62F599E2"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B90317" w14:textId="15F26D2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6B8441A" w14:textId="4F06684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577CD0C5"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05FEB083"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WF1.2.2.</w:t>
            </w:r>
          </w:p>
        </w:tc>
        <w:tc>
          <w:tcPr>
            <w:tcW w:w="8440" w:type="dxa"/>
            <w:tcBorders>
              <w:top w:val="nil"/>
              <w:left w:val="nil"/>
              <w:bottom w:val="single" w:sz="4" w:space="0" w:color="auto"/>
              <w:right w:val="single" w:sz="4" w:space="0" w:color="auto"/>
            </w:tcBorders>
            <w:hideMark/>
          </w:tcPr>
          <w:p w14:paraId="16C6376E"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System posiada interfejs administratora systemu. </w:t>
            </w:r>
          </w:p>
        </w:tc>
        <w:tc>
          <w:tcPr>
            <w:tcW w:w="1140" w:type="dxa"/>
            <w:tcBorders>
              <w:top w:val="nil"/>
              <w:left w:val="nil"/>
              <w:bottom w:val="single" w:sz="4" w:space="0" w:color="auto"/>
              <w:right w:val="single" w:sz="4" w:space="0" w:color="auto"/>
            </w:tcBorders>
            <w:noWrap/>
            <w:vAlign w:val="center"/>
            <w:hideMark/>
          </w:tcPr>
          <w:p w14:paraId="4D494662" w14:textId="413E3CF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F1E0C20" w14:textId="448D009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EC3D808" w14:textId="453872A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A436B6C" w14:textId="16A1951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774200E0" w14:textId="77777777" w:rsidTr="007A129F">
        <w:trPr>
          <w:trHeight w:val="360"/>
          <w:jc w:val="center"/>
        </w:trPr>
        <w:tc>
          <w:tcPr>
            <w:tcW w:w="840" w:type="dxa"/>
            <w:tcBorders>
              <w:top w:val="nil"/>
              <w:left w:val="single" w:sz="4" w:space="0" w:color="auto"/>
              <w:bottom w:val="single" w:sz="4" w:space="0" w:color="auto"/>
              <w:right w:val="single" w:sz="4" w:space="0" w:color="auto"/>
            </w:tcBorders>
            <w:hideMark/>
          </w:tcPr>
          <w:p w14:paraId="6A61FACB"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WF1.2.3.</w:t>
            </w:r>
          </w:p>
        </w:tc>
        <w:tc>
          <w:tcPr>
            <w:tcW w:w="8440" w:type="dxa"/>
            <w:tcBorders>
              <w:top w:val="nil"/>
              <w:left w:val="nil"/>
              <w:bottom w:val="single" w:sz="4" w:space="0" w:color="auto"/>
              <w:right w:val="single" w:sz="4" w:space="0" w:color="auto"/>
            </w:tcBorders>
            <w:hideMark/>
          </w:tcPr>
          <w:p w14:paraId="4BDF26CC"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Zarządzanie rolami i uprawnieniami odbywa się w specjalnym, osobnym panelu dla administratora.</w:t>
            </w:r>
          </w:p>
        </w:tc>
        <w:tc>
          <w:tcPr>
            <w:tcW w:w="1140" w:type="dxa"/>
            <w:tcBorders>
              <w:top w:val="nil"/>
              <w:left w:val="nil"/>
              <w:bottom w:val="single" w:sz="4" w:space="0" w:color="auto"/>
              <w:right w:val="single" w:sz="4" w:space="0" w:color="auto"/>
            </w:tcBorders>
            <w:noWrap/>
            <w:vAlign w:val="center"/>
            <w:hideMark/>
          </w:tcPr>
          <w:p w14:paraId="4AE02CE9" w14:textId="22CB9738"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527C774" w14:textId="5CC231E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21B7AB1" w14:textId="390ACCB0"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33EB210" w14:textId="40ABC85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70EE4744"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3A289540"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WF1.2.4.</w:t>
            </w:r>
          </w:p>
        </w:tc>
        <w:tc>
          <w:tcPr>
            <w:tcW w:w="8440" w:type="dxa"/>
            <w:tcBorders>
              <w:top w:val="nil"/>
              <w:left w:val="nil"/>
              <w:bottom w:val="single" w:sz="4" w:space="0" w:color="auto"/>
              <w:right w:val="single" w:sz="4" w:space="0" w:color="auto"/>
            </w:tcBorders>
            <w:hideMark/>
          </w:tcPr>
          <w:p w14:paraId="41F2861A"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System umożliwia precyzyjne definiowanie polityki widoczności danych dla ról, grup lub </w:t>
            </w:r>
            <w:proofErr w:type="gramStart"/>
            <w:r w:rsidRPr="00EC41AA">
              <w:rPr>
                <w:rFonts w:ascii="Calibri" w:eastAsia="Times New Roman" w:hAnsi="Calibri" w:cs="Calibri"/>
                <w:color w:val="000000"/>
                <w:sz w:val="18"/>
                <w:szCs w:val="18"/>
                <w:lang w:eastAsia="pl-PL"/>
              </w:rPr>
              <w:t>konkretnych  użytkowników</w:t>
            </w:r>
            <w:proofErr w:type="gramEnd"/>
            <w:r w:rsidRPr="00EC41AA">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100F62B9" w14:textId="0A3E3B38"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94B0D6D" w14:textId="14C7B6A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F4EED9C" w14:textId="39CF0FB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1FE396F" w14:textId="7B1F9A7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1C9F43E6"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0030E3C8"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WF1.2.5.</w:t>
            </w:r>
          </w:p>
        </w:tc>
        <w:tc>
          <w:tcPr>
            <w:tcW w:w="8440" w:type="dxa"/>
            <w:tcBorders>
              <w:top w:val="nil"/>
              <w:left w:val="nil"/>
              <w:bottom w:val="single" w:sz="4" w:space="0" w:color="auto"/>
              <w:right w:val="single" w:sz="4" w:space="0" w:color="auto"/>
            </w:tcBorders>
            <w:hideMark/>
          </w:tcPr>
          <w:p w14:paraId="6E9F2EAB"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Wybrana rola decyduje o tym, co użytkownik widzi i jakie operacje może wykonać.</w:t>
            </w:r>
          </w:p>
        </w:tc>
        <w:tc>
          <w:tcPr>
            <w:tcW w:w="1140" w:type="dxa"/>
            <w:tcBorders>
              <w:top w:val="nil"/>
              <w:left w:val="nil"/>
              <w:bottom w:val="single" w:sz="4" w:space="0" w:color="auto"/>
              <w:right w:val="single" w:sz="4" w:space="0" w:color="auto"/>
            </w:tcBorders>
            <w:noWrap/>
            <w:vAlign w:val="center"/>
            <w:hideMark/>
          </w:tcPr>
          <w:p w14:paraId="6BCE4D1B" w14:textId="048CCBF1"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470FE1E" w14:textId="35793FD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DD1A1BC" w14:textId="48E94A3E"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368529" w14:textId="6ED77219"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02F001FB"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24FC8567"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WF1.2.6.</w:t>
            </w:r>
          </w:p>
        </w:tc>
        <w:tc>
          <w:tcPr>
            <w:tcW w:w="8440" w:type="dxa"/>
            <w:tcBorders>
              <w:top w:val="nil"/>
              <w:left w:val="nil"/>
              <w:bottom w:val="single" w:sz="4" w:space="0" w:color="auto"/>
              <w:right w:val="single" w:sz="4" w:space="0" w:color="auto"/>
            </w:tcBorders>
            <w:hideMark/>
          </w:tcPr>
          <w:p w14:paraId="069698C3"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umożliwiać pracę jednego użytkownika w wielu obszarach (modułach) jednocześnie, wykorzystując przy tym jeden identyfikator użytkownika.</w:t>
            </w:r>
          </w:p>
        </w:tc>
        <w:tc>
          <w:tcPr>
            <w:tcW w:w="1140" w:type="dxa"/>
            <w:tcBorders>
              <w:top w:val="nil"/>
              <w:left w:val="nil"/>
              <w:bottom w:val="single" w:sz="4" w:space="0" w:color="auto"/>
              <w:right w:val="single" w:sz="4" w:space="0" w:color="auto"/>
            </w:tcBorders>
            <w:noWrap/>
            <w:vAlign w:val="center"/>
            <w:hideMark/>
          </w:tcPr>
          <w:p w14:paraId="5A6F2A3C" w14:textId="0E92217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5B41EE1" w14:textId="575B78DD"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A118AD6" w14:textId="7587BB9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E07F934" w14:textId="2D1AD7F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4974E81" w14:textId="666279D0" w:rsidR="6FFC4E11" w:rsidRDefault="6FFC4E11" w:rsidP="6FFC4E11">
      <w:pPr>
        <w:rPr>
          <w:rFonts w:ascii="Arial" w:eastAsia="Arial" w:hAnsi="Arial" w:cs="Arial"/>
          <w:b/>
          <w:bCs/>
        </w:rPr>
      </w:pPr>
    </w:p>
    <w:p w14:paraId="55180292" w14:textId="77D16392" w:rsidR="71F6EEE8" w:rsidRDefault="0FA81748" w:rsidP="005D27D0">
      <w:pPr>
        <w:pStyle w:val="Nagwek3"/>
      </w:pPr>
      <w:r>
        <w:lastRenderedPageBreak/>
        <w:t xml:space="preserve">WR1. </w:t>
      </w:r>
      <w:r w:rsidR="73404759" w:rsidRPr="005D27D0">
        <w:t>Wymagania raportowe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EC41AA" w:rsidRPr="00EC41AA" w14:paraId="3B6DB348" w14:textId="77777777" w:rsidTr="00EC41AA">
        <w:trPr>
          <w:trHeight w:val="495"/>
          <w:jc w:val="center"/>
        </w:trPr>
        <w:tc>
          <w:tcPr>
            <w:tcW w:w="840" w:type="dxa"/>
            <w:vMerge w:val="restart"/>
            <w:tcBorders>
              <w:top w:val="single" w:sz="4" w:space="0" w:color="auto"/>
              <w:left w:val="single" w:sz="4" w:space="0" w:color="auto"/>
              <w:bottom w:val="single" w:sz="4" w:space="0" w:color="auto"/>
              <w:right w:val="single" w:sz="4" w:space="0" w:color="auto"/>
            </w:tcBorders>
            <w:noWrap/>
            <w:hideMark/>
          </w:tcPr>
          <w:p w14:paraId="0D59EEDA" w14:textId="775804DB" w:rsidR="00EC41AA" w:rsidRPr="00EC41AA" w:rsidRDefault="00EC41AA" w:rsidP="00EC41AA">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w:t>
            </w:r>
            <w:r w:rsidR="00466B75">
              <w:rPr>
                <w:rFonts w:ascii="Calibri" w:eastAsia="Times New Roman" w:hAnsi="Calibri" w:cs="Calibri"/>
                <w:color w:val="000000"/>
                <w:sz w:val="18"/>
                <w:szCs w:val="18"/>
                <w:lang w:eastAsia="pl-PL"/>
              </w:rPr>
              <w:t>R</w:t>
            </w:r>
            <w:r w:rsidRPr="00EC41AA">
              <w:rPr>
                <w:rFonts w:ascii="Calibri" w:eastAsia="Times New Roman" w:hAnsi="Calibri" w:cs="Calibri"/>
                <w:color w:val="000000"/>
                <w:sz w:val="18"/>
                <w:szCs w:val="18"/>
                <w:lang w:eastAsia="pl-PL"/>
              </w:rPr>
              <w:t>1</w:t>
            </w:r>
            <w:r w:rsidR="00466B75">
              <w:rPr>
                <w:rFonts w:ascii="Calibri" w:eastAsia="Times New Roman" w:hAnsi="Calibri" w:cs="Calibri"/>
                <w:color w:val="000000"/>
                <w:sz w:val="18"/>
                <w:szCs w:val="18"/>
                <w:lang w:eastAsia="pl-PL"/>
              </w:rPr>
              <w:t>.</w:t>
            </w:r>
            <w:r w:rsidR="0010454B">
              <w:rPr>
                <w:rFonts w:ascii="Calibri" w:eastAsia="Times New Roman" w:hAnsi="Calibri" w:cs="Calibri"/>
                <w:color w:val="000000"/>
                <w:sz w:val="18"/>
                <w:szCs w:val="18"/>
                <w:lang w:eastAsia="pl-PL"/>
              </w:rPr>
              <w:t>1.</w:t>
            </w:r>
          </w:p>
        </w:tc>
        <w:tc>
          <w:tcPr>
            <w:tcW w:w="8440" w:type="dxa"/>
            <w:vMerge w:val="restart"/>
            <w:tcBorders>
              <w:top w:val="single" w:sz="4" w:space="0" w:color="auto"/>
              <w:left w:val="single" w:sz="4" w:space="0" w:color="auto"/>
              <w:bottom w:val="single" w:sz="4" w:space="0" w:color="auto"/>
              <w:right w:val="single" w:sz="4" w:space="0" w:color="auto"/>
            </w:tcBorders>
            <w:noWrap/>
            <w:hideMark/>
          </w:tcPr>
          <w:p w14:paraId="4E2CE574" w14:textId="4289EA01" w:rsidR="00EC41AA" w:rsidRPr="00EC41AA" w:rsidRDefault="00EC41AA" w:rsidP="00EC41AA">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00F36595">
              <w:rPr>
                <w:rFonts w:ascii="Calibri" w:eastAsia="Times New Roman" w:hAnsi="Calibri" w:cs="Calibri"/>
                <w:color w:val="000000"/>
                <w:sz w:val="18"/>
                <w:szCs w:val="18"/>
                <w:lang w:eastAsia="pl-PL"/>
              </w:rPr>
              <w:t>WYMAGANIA RAPORTOWE</w:t>
            </w:r>
          </w:p>
        </w:tc>
        <w:tc>
          <w:tcPr>
            <w:tcW w:w="1140" w:type="dxa"/>
            <w:tcBorders>
              <w:top w:val="single" w:sz="4" w:space="0" w:color="auto"/>
              <w:left w:val="nil"/>
              <w:bottom w:val="single" w:sz="4" w:space="0" w:color="auto"/>
              <w:right w:val="single" w:sz="4" w:space="0" w:color="auto"/>
            </w:tcBorders>
            <w:hideMark/>
          </w:tcPr>
          <w:p w14:paraId="2B6B7F30"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hideMark/>
          </w:tcPr>
          <w:p w14:paraId="55FB2B6E"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hideMark/>
          </w:tcPr>
          <w:p w14:paraId="1FBDF062"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hideMark/>
          </w:tcPr>
          <w:p w14:paraId="54BB95C6"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KOLUMNA D</w:t>
            </w:r>
          </w:p>
        </w:tc>
      </w:tr>
      <w:tr w:rsidR="00EC41AA" w:rsidRPr="00EC41AA" w14:paraId="78D740F0" w14:textId="77777777" w:rsidTr="00EC41AA">
        <w:trPr>
          <w:trHeight w:val="690"/>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7A83AFA3" w14:textId="77777777" w:rsidR="00EC41AA" w:rsidRPr="00EC41AA" w:rsidRDefault="00EC41AA" w:rsidP="00EC41AA">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28F6024B" w14:textId="77777777" w:rsidR="00EC41AA" w:rsidRPr="00EC41AA" w:rsidRDefault="00EC41AA" w:rsidP="00EC41AA">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hideMark/>
          </w:tcPr>
          <w:p w14:paraId="00C2B750"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hideMark/>
          </w:tcPr>
          <w:p w14:paraId="48FF3727"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"Z pudełka + konfiguracja/ </w:t>
            </w:r>
            <w:proofErr w:type="spellStart"/>
            <w:r w:rsidRPr="00EC41AA">
              <w:rPr>
                <w:rFonts w:ascii="Calibri" w:eastAsia="Times New Roman" w:hAnsi="Calibri" w:cs="Calibri"/>
                <w:color w:val="000000"/>
                <w:sz w:val="18"/>
                <w:szCs w:val="18"/>
                <w:lang w:eastAsia="pl-PL"/>
              </w:rPr>
              <w:t>dewelopment</w:t>
            </w:r>
            <w:proofErr w:type="spellEnd"/>
            <w:r w:rsidRPr="00EC41AA">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hideMark/>
          </w:tcPr>
          <w:p w14:paraId="01F3AAC4"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hideMark/>
          </w:tcPr>
          <w:p w14:paraId="7BEAC6BD" w14:textId="77777777" w:rsidR="00EC41AA" w:rsidRPr="00EC41AA" w:rsidRDefault="00EC41AA" w:rsidP="00EC41AA">
            <w:pPr>
              <w:spacing w:after="0" w:line="240" w:lineRule="auto"/>
              <w:jc w:val="center"/>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 "Uwagi/komentarze"</w:t>
            </w:r>
          </w:p>
        </w:tc>
      </w:tr>
      <w:tr w:rsidR="007A129F" w:rsidRPr="00EC41AA" w14:paraId="332AA94F" w14:textId="77777777" w:rsidTr="007A129F">
        <w:trPr>
          <w:trHeight w:val="1650"/>
          <w:jc w:val="center"/>
        </w:trPr>
        <w:tc>
          <w:tcPr>
            <w:tcW w:w="840" w:type="dxa"/>
            <w:tcBorders>
              <w:top w:val="nil"/>
              <w:left w:val="single" w:sz="4" w:space="0" w:color="auto"/>
              <w:bottom w:val="single" w:sz="4" w:space="0" w:color="auto"/>
              <w:right w:val="single" w:sz="4" w:space="0" w:color="auto"/>
            </w:tcBorders>
            <w:hideMark/>
          </w:tcPr>
          <w:p w14:paraId="74E326E7" w14:textId="103C14BD"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WR1.</w:t>
            </w:r>
            <w:r>
              <w:rPr>
                <w:rFonts w:ascii="Calibri" w:eastAsia="Times New Roman" w:hAnsi="Calibri" w:cs="Calibri"/>
                <w:color w:val="000000"/>
                <w:sz w:val="18"/>
                <w:szCs w:val="18"/>
                <w:lang w:eastAsia="pl-PL"/>
              </w:rPr>
              <w:t>1</w:t>
            </w:r>
            <w:r w:rsidRPr="00EC41AA">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1</w:t>
            </w:r>
            <w:r w:rsidRPr="00EC41AA">
              <w:rPr>
                <w:rFonts w:ascii="Calibri" w:eastAsia="Times New Roman" w:hAnsi="Calibri" w:cs="Calibri"/>
                <w:color w:val="000000"/>
                <w:sz w:val="18"/>
                <w:szCs w:val="18"/>
                <w:lang w:eastAsia="pl-PL"/>
              </w:rPr>
              <w:t>.</w:t>
            </w:r>
          </w:p>
        </w:tc>
        <w:tc>
          <w:tcPr>
            <w:tcW w:w="8440" w:type="dxa"/>
            <w:tcBorders>
              <w:top w:val="nil"/>
              <w:left w:val="nil"/>
              <w:bottom w:val="single" w:sz="4" w:space="0" w:color="auto"/>
              <w:right w:val="single" w:sz="4" w:space="0" w:color="auto"/>
            </w:tcBorders>
            <w:hideMark/>
          </w:tcPr>
          <w:p w14:paraId="49586587"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xml:space="preserve">System musi posiadać mechanizm zapewniający możliwość tworzenia w intuicyjny sposób przez użytkownika, dowolnych zestawień informacji z bazy danych: dowolny wybór kolumn, dowolne sortowanie, filtrowanie zakresu danych wg jednego lub więcej warunków (przedział lub określone wartości danych, z możliwością użycia operatorów logicznych: I, LUB, NIE, JEŻELI), możliwość sumowania danych, liczenia średniej wartości, mediany, </w:t>
            </w:r>
            <w:proofErr w:type="spellStart"/>
            <w:r w:rsidRPr="00EC41AA">
              <w:rPr>
                <w:rFonts w:ascii="Calibri" w:eastAsia="Times New Roman" w:hAnsi="Calibri" w:cs="Calibri"/>
                <w:color w:val="000000"/>
                <w:sz w:val="18"/>
                <w:szCs w:val="18"/>
                <w:lang w:eastAsia="pl-PL"/>
              </w:rPr>
              <w:t>kwartyli</w:t>
            </w:r>
            <w:proofErr w:type="spellEnd"/>
            <w:r w:rsidRPr="00EC41AA">
              <w:rPr>
                <w:rFonts w:ascii="Calibri" w:eastAsia="Times New Roman" w:hAnsi="Calibri" w:cs="Calibri"/>
                <w:color w:val="000000"/>
                <w:sz w:val="18"/>
                <w:szCs w:val="18"/>
                <w:lang w:eastAsia="pl-PL"/>
              </w:rPr>
              <w:t>, wskazywania wartości minimalnej i maksymalnej, możliwość zapisu szablonu utworzonego zestawienia do wykorzystania w przyszłości, możliwość wykonywania zestawień ze stanem na dany dzień lub za wskazany okres.</w:t>
            </w:r>
          </w:p>
        </w:tc>
        <w:tc>
          <w:tcPr>
            <w:tcW w:w="1140" w:type="dxa"/>
            <w:tcBorders>
              <w:top w:val="nil"/>
              <w:left w:val="nil"/>
              <w:bottom w:val="single" w:sz="4" w:space="0" w:color="auto"/>
              <w:right w:val="single" w:sz="4" w:space="0" w:color="auto"/>
            </w:tcBorders>
            <w:noWrap/>
            <w:vAlign w:val="center"/>
            <w:hideMark/>
          </w:tcPr>
          <w:p w14:paraId="5F3BBE63" w14:textId="3BB9DBB6"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203CDB6" w14:textId="6FE088D1"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6F76841" w14:textId="211600CE"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C6754BD" w14:textId="2CA4D8C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414DB92E" w14:textId="77777777" w:rsidTr="007A129F">
        <w:trPr>
          <w:trHeight w:val="750"/>
          <w:jc w:val="center"/>
        </w:trPr>
        <w:tc>
          <w:tcPr>
            <w:tcW w:w="840" w:type="dxa"/>
            <w:tcBorders>
              <w:top w:val="nil"/>
              <w:left w:val="single" w:sz="4" w:space="0" w:color="auto"/>
              <w:bottom w:val="single" w:sz="4" w:space="0" w:color="auto"/>
              <w:right w:val="single" w:sz="4" w:space="0" w:color="auto"/>
            </w:tcBorders>
            <w:hideMark/>
          </w:tcPr>
          <w:p w14:paraId="06ADFC97" w14:textId="6C2D922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WR1.</w:t>
            </w:r>
            <w:r>
              <w:rPr>
                <w:rFonts w:ascii="Calibri" w:eastAsia="Times New Roman" w:hAnsi="Calibri" w:cs="Calibri"/>
                <w:color w:val="000000"/>
                <w:sz w:val="18"/>
                <w:szCs w:val="18"/>
                <w:lang w:eastAsia="pl-PL"/>
              </w:rPr>
              <w:t>1</w:t>
            </w:r>
            <w:r w:rsidRPr="00EC41AA">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2</w:t>
            </w:r>
            <w:r w:rsidRPr="00EC41AA">
              <w:rPr>
                <w:rFonts w:ascii="Calibri" w:eastAsia="Times New Roman" w:hAnsi="Calibri" w:cs="Calibri"/>
                <w:color w:val="000000"/>
                <w:sz w:val="18"/>
                <w:szCs w:val="18"/>
                <w:lang w:eastAsia="pl-PL"/>
              </w:rPr>
              <w:t>.</w:t>
            </w:r>
          </w:p>
        </w:tc>
        <w:tc>
          <w:tcPr>
            <w:tcW w:w="8440" w:type="dxa"/>
            <w:tcBorders>
              <w:top w:val="nil"/>
              <w:left w:val="nil"/>
              <w:bottom w:val="single" w:sz="4" w:space="0" w:color="auto"/>
              <w:right w:val="single" w:sz="4" w:space="0" w:color="auto"/>
            </w:tcBorders>
            <w:hideMark/>
          </w:tcPr>
          <w:p w14:paraId="5BBFEBDE"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musi posiadać narzędzia do samodzielnego definiowania raportów przez użytkowników. Powinien być zapisany językiem biznesowym nie technicznym.  System powinien umożliwić zapisanie tych raportów, transmisje do xls, udostępnianie innym użytkownikom, późniejszą ich rozbudowę.</w:t>
            </w:r>
          </w:p>
        </w:tc>
        <w:tc>
          <w:tcPr>
            <w:tcW w:w="1140" w:type="dxa"/>
            <w:tcBorders>
              <w:top w:val="nil"/>
              <w:left w:val="nil"/>
              <w:bottom w:val="single" w:sz="4" w:space="0" w:color="auto"/>
              <w:right w:val="single" w:sz="4" w:space="0" w:color="auto"/>
            </w:tcBorders>
            <w:noWrap/>
            <w:vAlign w:val="center"/>
            <w:hideMark/>
          </w:tcPr>
          <w:p w14:paraId="6CC89AA2" w14:textId="4BDCF93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E123C6" w14:textId="3C55B6F5"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626448F" w14:textId="49A295D8"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52115C9" w14:textId="3718DF5E"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61610A62" w14:textId="77777777" w:rsidTr="007A129F">
        <w:trPr>
          <w:trHeight w:val="510"/>
          <w:jc w:val="center"/>
        </w:trPr>
        <w:tc>
          <w:tcPr>
            <w:tcW w:w="840" w:type="dxa"/>
            <w:tcBorders>
              <w:top w:val="nil"/>
              <w:left w:val="single" w:sz="4" w:space="0" w:color="auto"/>
              <w:bottom w:val="single" w:sz="4" w:space="0" w:color="auto"/>
              <w:right w:val="single" w:sz="4" w:space="0" w:color="auto"/>
            </w:tcBorders>
            <w:hideMark/>
          </w:tcPr>
          <w:p w14:paraId="5DC5E889" w14:textId="4CF1CE5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WR1.</w:t>
            </w:r>
            <w:r>
              <w:rPr>
                <w:rFonts w:ascii="Calibri" w:eastAsia="Times New Roman" w:hAnsi="Calibri" w:cs="Calibri"/>
                <w:color w:val="000000"/>
                <w:sz w:val="18"/>
                <w:szCs w:val="18"/>
                <w:lang w:eastAsia="pl-PL"/>
              </w:rPr>
              <w:t>1</w:t>
            </w:r>
            <w:r w:rsidRPr="00EC41AA">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3</w:t>
            </w:r>
            <w:r w:rsidRPr="00EC41AA">
              <w:rPr>
                <w:rFonts w:ascii="Calibri" w:eastAsia="Times New Roman" w:hAnsi="Calibri" w:cs="Calibri"/>
                <w:color w:val="000000"/>
                <w:sz w:val="18"/>
                <w:szCs w:val="18"/>
                <w:lang w:eastAsia="pl-PL"/>
              </w:rPr>
              <w:t>.</w:t>
            </w:r>
          </w:p>
        </w:tc>
        <w:tc>
          <w:tcPr>
            <w:tcW w:w="8440" w:type="dxa"/>
            <w:tcBorders>
              <w:top w:val="nil"/>
              <w:left w:val="nil"/>
              <w:bottom w:val="single" w:sz="4" w:space="0" w:color="auto"/>
              <w:right w:val="single" w:sz="4" w:space="0" w:color="auto"/>
            </w:tcBorders>
            <w:hideMark/>
          </w:tcPr>
          <w:p w14:paraId="0C76ACE9"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System powinien zapewniać mechanizm łatwego eksportu danych zaewidencjonowanych w systemie do popularnych formatów (np. PDF oraz arkusz kalkulacyjny oraz edytor tekstów).</w:t>
            </w:r>
          </w:p>
        </w:tc>
        <w:tc>
          <w:tcPr>
            <w:tcW w:w="1140" w:type="dxa"/>
            <w:tcBorders>
              <w:top w:val="nil"/>
              <w:left w:val="nil"/>
              <w:bottom w:val="single" w:sz="4" w:space="0" w:color="auto"/>
              <w:right w:val="single" w:sz="4" w:space="0" w:color="auto"/>
            </w:tcBorders>
            <w:noWrap/>
            <w:vAlign w:val="center"/>
            <w:hideMark/>
          </w:tcPr>
          <w:p w14:paraId="3FD411A7" w14:textId="740720E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B6178C" w14:textId="667AE9EA"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5B23491" w14:textId="26C587C0"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0978F4B" w14:textId="255657C3"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C41AA" w14:paraId="7487E8CA"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62D83F25" w14:textId="0AD81AA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WR1.</w:t>
            </w:r>
            <w:r>
              <w:rPr>
                <w:rFonts w:ascii="Calibri" w:eastAsia="Times New Roman" w:hAnsi="Calibri" w:cs="Calibri"/>
                <w:color w:val="000000"/>
                <w:sz w:val="18"/>
                <w:szCs w:val="18"/>
                <w:lang w:eastAsia="pl-PL"/>
              </w:rPr>
              <w:t>1</w:t>
            </w:r>
            <w:r w:rsidRPr="00EC41AA">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4.</w:t>
            </w:r>
          </w:p>
        </w:tc>
        <w:tc>
          <w:tcPr>
            <w:tcW w:w="8440" w:type="dxa"/>
            <w:tcBorders>
              <w:top w:val="nil"/>
              <w:left w:val="nil"/>
              <w:bottom w:val="single" w:sz="4" w:space="0" w:color="auto"/>
              <w:right w:val="single" w:sz="4" w:space="0" w:color="auto"/>
            </w:tcBorders>
            <w:hideMark/>
          </w:tcPr>
          <w:p w14:paraId="1CFB5DB6" w14:textId="77777777"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Użytkownik widzi tylko te pola i raporty, do których ma nadane prawa.</w:t>
            </w:r>
          </w:p>
        </w:tc>
        <w:tc>
          <w:tcPr>
            <w:tcW w:w="1140" w:type="dxa"/>
            <w:tcBorders>
              <w:top w:val="nil"/>
              <w:left w:val="nil"/>
              <w:bottom w:val="single" w:sz="4" w:space="0" w:color="auto"/>
              <w:right w:val="single" w:sz="4" w:space="0" w:color="auto"/>
            </w:tcBorders>
            <w:noWrap/>
            <w:vAlign w:val="center"/>
            <w:hideMark/>
          </w:tcPr>
          <w:p w14:paraId="7246DED7" w14:textId="2E40CA7C"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3DFC223" w14:textId="7A2DFA4F"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A277F12" w14:textId="072EC87B"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42C4E2" w14:textId="7A97AFA4" w:rsidR="007A129F" w:rsidRPr="00EC41AA"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4541F627" w14:textId="732CE452" w:rsidR="6FFC4E11" w:rsidRDefault="6FFC4E11" w:rsidP="6FFC4E11">
      <w:pPr>
        <w:rPr>
          <w:rFonts w:ascii="Arial" w:eastAsia="Arial" w:hAnsi="Arial" w:cs="Arial"/>
          <w:b/>
          <w:bCs/>
        </w:rPr>
      </w:pPr>
    </w:p>
    <w:p w14:paraId="60FF7FB6" w14:textId="1488A653" w:rsidR="00466B75" w:rsidRDefault="00466B75" w:rsidP="00466B75">
      <w:pPr>
        <w:pStyle w:val="Nagwek3"/>
      </w:pPr>
      <w:r>
        <w:t xml:space="preserve">WI1. </w:t>
      </w:r>
      <w:r w:rsidRPr="005D27D0">
        <w:t xml:space="preserve">Wymagania </w:t>
      </w:r>
      <w:r>
        <w:t>integracyjne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10454B" w:rsidRPr="0010454B" w14:paraId="7700F11A" w14:textId="77777777" w:rsidTr="0010454B">
        <w:trPr>
          <w:trHeight w:val="495"/>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7CC8124D" w14:textId="77777777" w:rsidR="0010454B" w:rsidRPr="0010454B" w:rsidRDefault="0010454B" w:rsidP="0010454B">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22732170" w14:textId="03E540AB" w:rsidR="0010454B" w:rsidRPr="0010454B" w:rsidRDefault="0010454B" w:rsidP="0010454B">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w:t>
            </w:r>
            <w:r w:rsidR="00F36595">
              <w:rPr>
                <w:rFonts w:ascii="Calibri" w:eastAsia="Times New Roman" w:hAnsi="Calibri" w:cs="Calibri"/>
                <w:color w:val="000000"/>
                <w:sz w:val="18"/>
                <w:szCs w:val="18"/>
                <w:lang w:eastAsia="pl-PL"/>
              </w:rPr>
              <w:t>WYMAGANIA INTEGRACYJNE</w:t>
            </w:r>
          </w:p>
        </w:tc>
        <w:tc>
          <w:tcPr>
            <w:tcW w:w="1140" w:type="dxa"/>
            <w:tcBorders>
              <w:top w:val="single" w:sz="4" w:space="0" w:color="auto"/>
              <w:left w:val="nil"/>
              <w:bottom w:val="single" w:sz="4" w:space="0" w:color="auto"/>
              <w:right w:val="single" w:sz="4" w:space="0" w:color="auto"/>
            </w:tcBorders>
            <w:vAlign w:val="center"/>
            <w:hideMark/>
          </w:tcPr>
          <w:p w14:paraId="35D69D21"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0556D3DB"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6F0A3C5E"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76BACABF"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D</w:t>
            </w:r>
          </w:p>
        </w:tc>
      </w:tr>
      <w:tr w:rsidR="0010454B" w:rsidRPr="0010454B" w14:paraId="0C32FB13" w14:textId="77777777" w:rsidTr="0010454B">
        <w:trPr>
          <w:trHeight w:val="975"/>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7A2E6C0D" w14:textId="77777777" w:rsidR="0010454B" w:rsidRPr="0010454B" w:rsidRDefault="0010454B" w:rsidP="0010454B">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61F4276E" w14:textId="77777777" w:rsidR="0010454B" w:rsidRPr="0010454B" w:rsidRDefault="0010454B" w:rsidP="001045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6E9998C6"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1586E0C3"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"Z pudełka + konfiguracja/ </w:t>
            </w:r>
            <w:proofErr w:type="spellStart"/>
            <w:r w:rsidRPr="0010454B">
              <w:rPr>
                <w:rFonts w:ascii="Calibri" w:eastAsia="Times New Roman" w:hAnsi="Calibri" w:cs="Calibri"/>
                <w:color w:val="000000"/>
                <w:sz w:val="18"/>
                <w:szCs w:val="18"/>
                <w:lang w:eastAsia="pl-PL"/>
              </w:rPr>
              <w:t>dewelopment</w:t>
            </w:r>
            <w:proofErr w:type="spellEnd"/>
            <w:r w:rsidRPr="0010454B">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726963FD"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502DE83B"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"Uwagi/komentarze"</w:t>
            </w:r>
          </w:p>
        </w:tc>
      </w:tr>
      <w:tr w:rsidR="007A129F" w:rsidRPr="0010454B" w14:paraId="65C9DA31"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1AD6C100"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WI1.1.1.</w:t>
            </w:r>
          </w:p>
        </w:tc>
        <w:tc>
          <w:tcPr>
            <w:tcW w:w="8440" w:type="dxa"/>
            <w:tcBorders>
              <w:top w:val="nil"/>
              <w:left w:val="nil"/>
              <w:bottom w:val="single" w:sz="4" w:space="0" w:color="auto"/>
              <w:right w:val="single" w:sz="4" w:space="0" w:color="auto"/>
            </w:tcBorders>
            <w:hideMark/>
          </w:tcPr>
          <w:p w14:paraId="3BB6E036"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umożliwiać obsługę czytników kodów kreskowych.</w:t>
            </w:r>
          </w:p>
        </w:tc>
        <w:tc>
          <w:tcPr>
            <w:tcW w:w="1140" w:type="dxa"/>
            <w:tcBorders>
              <w:top w:val="nil"/>
              <w:left w:val="nil"/>
              <w:bottom w:val="single" w:sz="4" w:space="0" w:color="auto"/>
              <w:right w:val="single" w:sz="4" w:space="0" w:color="auto"/>
            </w:tcBorders>
            <w:noWrap/>
            <w:vAlign w:val="center"/>
            <w:hideMark/>
          </w:tcPr>
          <w:p w14:paraId="71C44ED5" w14:textId="222FB434"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3112BB5" w14:textId="5A8CFFC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4C668A4" w14:textId="6D8B7CC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AA923A9" w14:textId="3C002A5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70B9E6A1"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0BC474CD"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WI1.1.2.</w:t>
            </w:r>
          </w:p>
        </w:tc>
        <w:tc>
          <w:tcPr>
            <w:tcW w:w="8440" w:type="dxa"/>
            <w:tcBorders>
              <w:top w:val="nil"/>
              <w:left w:val="nil"/>
              <w:bottom w:val="single" w:sz="4" w:space="0" w:color="auto"/>
              <w:right w:val="single" w:sz="4" w:space="0" w:color="auto"/>
            </w:tcBorders>
            <w:hideMark/>
          </w:tcPr>
          <w:p w14:paraId="0AC19EA3"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umożliwiać obsługę drukarek lokalnych i sieciowych Urzędu.</w:t>
            </w:r>
          </w:p>
        </w:tc>
        <w:tc>
          <w:tcPr>
            <w:tcW w:w="1140" w:type="dxa"/>
            <w:tcBorders>
              <w:top w:val="nil"/>
              <w:left w:val="nil"/>
              <w:bottom w:val="single" w:sz="4" w:space="0" w:color="auto"/>
              <w:right w:val="single" w:sz="4" w:space="0" w:color="auto"/>
            </w:tcBorders>
            <w:noWrap/>
            <w:vAlign w:val="center"/>
            <w:hideMark/>
          </w:tcPr>
          <w:p w14:paraId="40EF959A" w14:textId="052B21F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4B0C3D" w14:textId="07F7B7C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4214B16" w14:textId="584FACA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4A7D69" w14:textId="1CC51026"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566756B7"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26D1A540"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WI1.1.3.</w:t>
            </w:r>
          </w:p>
        </w:tc>
        <w:tc>
          <w:tcPr>
            <w:tcW w:w="8440" w:type="dxa"/>
            <w:tcBorders>
              <w:top w:val="nil"/>
              <w:left w:val="nil"/>
              <w:bottom w:val="single" w:sz="4" w:space="0" w:color="auto"/>
              <w:right w:val="single" w:sz="4" w:space="0" w:color="auto"/>
            </w:tcBorders>
            <w:hideMark/>
          </w:tcPr>
          <w:p w14:paraId="53BD5E57"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umożliwiać obsługę wydruków w formatach do A3 na kartkach pojedynczych z możliwością zapisu wydruku do pliku oraz podglądu na ekranie.</w:t>
            </w:r>
          </w:p>
        </w:tc>
        <w:tc>
          <w:tcPr>
            <w:tcW w:w="1140" w:type="dxa"/>
            <w:tcBorders>
              <w:top w:val="nil"/>
              <w:left w:val="nil"/>
              <w:bottom w:val="single" w:sz="4" w:space="0" w:color="auto"/>
              <w:right w:val="single" w:sz="4" w:space="0" w:color="auto"/>
            </w:tcBorders>
            <w:noWrap/>
            <w:vAlign w:val="center"/>
            <w:hideMark/>
          </w:tcPr>
          <w:p w14:paraId="22D9247F" w14:textId="2F2B5E6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F59DD65" w14:textId="35BFC39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8F73E9" w14:textId="662805C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B5E942D" w14:textId="5466A93C"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36681DE7"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5576988D"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lastRenderedPageBreak/>
              <w:t>WI1.1.4.</w:t>
            </w:r>
          </w:p>
        </w:tc>
        <w:tc>
          <w:tcPr>
            <w:tcW w:w="8440" w:type="dxa"/>
            <w:tcBorders>
              <w:top w:val="nil"/>
              <w:left w:val="nil"/>
              <w:bottom w:val="single" w:sz="4" w:space="0" w:color="auto"/>
              <w:right w:val="single" w:sz="4" w:space="0" w:color="auto"/>
            </w:tcBorders>
            <w:hideMark/>
          </w:tcPr>
          <w:p w14:paraId="41C72C8B"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Integracja z API Portalu Sprawozdawczego GUS w celu automatycznej wysyłki sprawozdań do GUS. System powinien zapewniać generowanie sprawozdań do GUS i automatyczne wysyłanie ich do GUS np. poprzez API Portal Sprawozdawczy.</w:t>
            </w:r>
          </w:p>
        </w:tc>
        <w:tc>
          <w:tcPr>
            <w:tcW w:w="1140" w:type="dxa"/>
            <w:tcBorders>
              <w:top w:val="nil"/>
              <w:left w:val="nil"/>
              <w:bottom w:val="single" w:sz="4" w:space="0" w:color="auto"/>
              <w:right w:val="single" w:sz="4" w:space="0" w:color="auto"/>
            </w:tcBorders>
            <w:noWrap/>
            <w:vAlign w:val="center"/>
            <w:hideMark/>
          </w:tcPr>
          <w:p w14:paraId="1104A9BD" w14:textId="431DC391"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AF077F2" w14:textId="3EBBB29F"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6367945" w14:textId="08837C6D"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2D73DBC" w14:textId="0A35E604"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33727BF7"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53500121"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WI1.1.5.</w:t>
            </w:r>
          </w:p>
        </w:tc>
        <w:tc>
          <w:tcPr>
            <w:tcW w:w="8440" w:type="dxa"/>
            <w:tcBorders>
              <w:top w:val="nil"/>
              <w:left w:val="nil"/>
              <w:bottom w:val="single" w:sz="4" w:space="0" w:color="auto"/>
              <w:right w:val="single" w:sz="4" w:space="0" w:color="auto"/>
            </w:tcBorders>
            <w:hideMark/>
          </w:tcPr>
          <w:p w14:paraId="3F484381"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Wsparcie dla funkcji pojedynczego logowania (SSO) w obszarze Portalu pracowniczego. Logowanie do systemu odbywa się automatycznie za pomocą konta z systemu Windows. W pozostałym zakresie – System wymaga logowania przez użytkownika.</w:t>
            </w:r>
          </w:p>
        </w:tc>
        <w:tc>
          <w:tcPr>
            <w:tcW w:w="1140" w:type="dxa"/>
            <w:tcBorders>
              <w:top w:val="nil"/>
              <w:left w:val="nil"/>
              <w:bottom w:val="single" w:sz="4" w:space="0" w:color="auto"/>
              <w:right w:val="single" w:sz="4" w:space="0" w:color="auto"/>
            </w:tcBorders>
            <w:noWrap/>
            <w:vAlign w:val="center"/>
            <w:hideMark/>
          </w:tcPr>
          <w:p w14:paraId="525270A6" w14:textId="538BF5B0"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FB86067" w14:textId="0695A89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F572FEE" w14:textId="2091D0A9"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ED66F23" w14:textId="084D3F66"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13164087"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4A0A7C16"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WI1.1.6.</w:t>
            </w:r>
          </w:p>
        </w:tc>
        <w:tc>
          <w:tcPr>
            <w:tcW w:w="8440" w:type="dxa"/>
            <w:tcBorders>
              <w:top w:val="nil"/>
              <w:left w:val="nil"/>
              <w:bottom w:val="single" w:sz="4" w:space="0" w:color="auto"/>
              <w:right w:val="single" w:sz="4" w:space="0" w:color="auto"/>
            </w:tcBorders>
            <w:hideMark/>
          </w:tcPr>
          <w:p w14:paraId="0F472B2A"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System łączy się z Active Directory, aby przekazywać dane o pracownikach i komórce organizacyjnej, w którym pracują, a także, aby przekazywać do AD dane o strukturze organizacyjnej. </w:t>
            </w:r>
          </w:p>
        </w:tc>
        <w:tc>
          <w:tcPr>
            <w:tcW w:w="1140" w:type="dxa"/>
            <w:tcBorders>
              <w:top w:val="nil"/>
              <w:left w:val="nil"/>
              <w:bottom w:val="single" w:sz="4" w:space="0" w:color="auto"/>
              <w:right w:val="single" w:sz="4" w:space="0" w:color="auto"/>
            </w:tcBorders>
            <w:noWrap/>
            <w:vAlign w:val="center"/>
            <w:hideMark/>
          </w:tcPr>
          <w:p w14:paraId="384FB590" w14:textId="2AB780B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4F51DD7" w14:textId="1AB48AB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86BAB7" w14:textId="27CCE57A"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B5D0C1" w14:textId="7000EFDF"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403952FF"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57B6284C"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WI1.1.7.</w:t>
            </w:r>
          </w:p>
        </w:tc>
        <w:tc>
          <w:tcPr>
            <w:tcW w:w="8440" w:type="dxa"/>
            <w:tcBorders>
              <w:top w:val="nil"/>
              <w:left w:val="nil"/>
              <w:bottom w:val="single" w:sz="4" w:space="0" w:color="auto"/>
              <w:right w:val="single" w:sz="4" w:space="0" w:color="auto"/>
            </w:tcBorders>
            <w:hideMark/>
          </w:tcPr>
          <w:p w14:paraId="0234E0BA"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System łączy się z pocztą korporacyjną w celu rozsyłania powiadomień e-mail. </w:t>
            </w:r>
          </w:p>
        </w:tc>
        <w:tc>
          <w:tcPr>
            <w:tcW w:w="1140" w:type="dxa"/>
            <w:tcBorders>
              <w:top w:val="nil"/>
              <w:left w:val="nil"/>
              <w:bottom w:val="single" w:sz="4" w:space="0" w:color="auto"/>
              <w:right w:val="single" w:sz="4" w:space="0" w:color="auto"/>
            </w:tcBorders>
            <w:noWrap/>
            <w:vAlign w:val="center"/>
            <w:hideMark/>
          </w:tcPr>
          <w:p w14:paraId="419DEF60" w14:textId="4FBAE47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2F50B5E" w14:textId="3B66FD5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C20FA7" w14:textId="1E1E4E2A"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8DF7932" w14:textId="7A19027C"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75B9FEE8"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7231E6B0"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WI1.1.8.</w:t>
            </w:r>
          </w:p>
        </w:tc>
        <w:tc>
          <w:tcPr>
            <w:tcW w:w="8440" w:type="dxa"/>
            <w:tcBorders>
              <w:top w:val="nil"/>
              <w:left w:val="nil"/>
              <w:bottom w:val="single" w:sz="4" w:space="0" w:color="auto"/>
              <w:right w:val="single" w:sz="4" w:space="0" w:color="auto"/>
            </w:tcBorders>
            <w:hideMark/>
          </w:tcPr>
          <w:p w14:paraId="7F6BD6E9"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Integracja z systemem backupu, w celu cyklicznego wykonywania backupu. </w:t>
            </w:r>
          </w:p>
        </w:tc>
        <w:tc>
          <w:tcPr>
            <w:tcW w:w="1140" w:type="dxa"/>
            <w:tcBorders>
              <w:top w:val="nil"/>
              <w:left w:val="nil"/>
              <w:bottom w:val="single" w:sz="4" w:space="0" w:color="auto"/>
              <w:right w:val="single" w:sz="4" w:space="0" w:color="auto"/>
            </w:tcBorders>
            <w:noWrap/>
            <w:vAlign w:val="center"/>
            <w:hideMark/>
          </w:tcPr>
          <w:p w14:paraId="672094EA" w14:textId="7471828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7FDC0FA" w14:textId="23CED55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CE12D36" w14:textId="645C4881"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9023CB" w14:textId="62D5E2B9"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1E113A9B"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7B74F427"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WI1.1.9.</w:t>
            </w:r>
          </w:p>
        </w:tc>
        <w:tc>
          <w:tcPr>
            <w:tcW w:w="8440" w:type="dxa"/>
            <w:tcBorders>
              <w:top w:val="nil"/>
              <w:left w:val="nil"/>
              <w:bottom w:val="single" w:sz="4" w:space="0" w:color="auto"/>
              <w:right w:val="single" w:sz="4" w:space="0" w:color="auto"/>
            </w:tcBorders>
            <w:hideMark/>
          </w:tcPr>
          <w:p w14:paraId="50C76F55"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pozwala na dwukierunkową wymianę dokumentów i tabel z narzędziami MS Office (MS Word, MS Excel) w wersji lokalnej.</w:t>
            </w:r>
          </w:p>
        </w:tc>
        <w:tc>
          <w:tcPr>
            <w:tcW w:w="1140" w:type="dxa"/>
            <w:tcBorders>
              <w:top w:val="nil"/>
              <w:left w:val="nil"/>
              <w:bottom w:val="single" w:sz="4" w:space="0" w:color="auto"/>
              <w:right w:val="single" w:sz="4" w:space="0" w:color="auto"/>
            </w:tcBorders>
            <w:noWrap/>
            <w:vAlign w:val="center"/>
            <w:hideMark/>
          </w:tcPr>
          <w:p w14:paraId="0E06F0C4" w14:textId="2290E70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B4F3D5C" w14:textId="19E13810"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F1C810" w14:textId="10C6EF6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94FF40" w14:textId="04928DBC"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12590D04" w14:textId="05C8303D" w:rsidR="6FFC4E11" w:rsidRDefault="6FFC4E11" w:rsidP="6FFC4E11">
      <w:pPr>
        <w:rPr>
          <w:rFonts w:ascii="Arial" w:eastAsia="Arial" w:hAnsi="Arial" w:cs="Arial"/>
          <w:b/>
          <w:bCs/>
        </w:rPr>
      </w:pPr>
    </w:p>
    <w:p w14:paraId="5397C253" w14:textId="718EB09A" w:rsidR="674B25FD" w:rsidRDefault="35FA3B19" w:rsidP="005D27D0">
      <w:pPr>
        <w:pStyle w:val="Nagwek3"/>
      </w:pPr>
      <w:r>
        <w:t xml:space="preserve">WN1. </w:t>
      </w:r>
      <w:r w:rsidR="2242927F" w:rsidRPr="005D27D0">
        <w:t>Wymagania niefunkcjonalne</w:t>
      </w:r>
    </w:p>
    <w:p w14:paraId="62E689AC" w14:textId="3830F098" w:rsidR="674B25FD" w:rsidRDefault="579CB4A3" w:rsidP="005D27D0">
      <w:pPr>
        <w:pStyle w:val="Nagwek4"/>
      </w:pPr>
      <w:r>
        <w:t>WN</w:t>
      </w:r>
      <w:r w:rsidR="2242927F">
        <w:t>1.1. Ergonomia pracy</w:t>
      </w:r>
    </w:p>
    <w:tbl>
      <w:tblPr>
        <w:tblW w:w="15721" w:type="dxa"/>
        <w:jc w:val="center"/>
        <w:tblCellMar>
          <w:left w:w="70" w:type="dxa"/>
          <w:right w:w="70" w:type="dxa"/>
        </w:tblCellMar>
        <w:tblLook w:val="04A0" w:firstRow="1" w:lastRow="0" w:firstColumn="1" w:lastColumn="0" w:noHBand="0" w:noVBand="1"/>
      </w:tblPr>
      <w:tblGrid>
        <w:gridCol w:w="941"/>
        <w:gridCol w:w="8440"/>
        <w:gridCol w:w="1140"/>
        <w:gridCol w:w="1440"/>
        <w:gridCol w:w="1260"/>
        <w:gridCol w:w="2500"/>
      </w:tblGrid>
      <w:tr w:rsidR="00F36595" w:rsidRPr="00F36595" w14:paraId="330B9667" w14:textId="77777777" w:rsidTr="007A129F">
        <w:trPr>
          <w:trHeight w:val="495"/>
          <w:jc w:val="center"/>
        </w:trPr>
        <w:tc>
          <w:tcPr>
            <w:tcW w:w="941" w:type="dxa"/>
            <w:vMerge w:val="restart"/>
            <w:tcBorders>
              <w:top w:val="single" w:sz="4" w:space="0" w:color="auto"/>
              <w:left w:val="single" w:sz="4" w:space="0" w:color="auto"/>
              <w:bottom w:val="single" w:sz="4" w:space="0" w:color="auto"/>
              <w:right w:val="single" w:sz="4" w:space="0" w:color="auto"/>
            </w:tcBorders>
            <w:noWrap/>
            <w:vAlign w:val="center"/>
            <w:hideMark/>
          </w:tcPr>
          <w:p w14:paraId="706D0629"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21925665" w14:textId="2B6E8818"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w:t>
            </w:r>
            <w:r>
              <w:rPr>
                <w:rFonts w:ascii="Calibri" w:eastAsia="Times New Roman" w:hAnsi="Calibri" w:cs="Calibri"/>
                <w:color w:val="000000"/>
                <w:sz w:val="18"/>
                <w:szCs w:val="18"/>
                <w:lang w:eastAsia="pl-PL"/>
              </w:rPr>
              <w:t>ERGONOMIA PRACY</w:t>
            </w:r>
          </w:p>
        </w:tc>
        <w:tc>
          <w:tcPr>
            <w:tcW w:w="1140" w:type="dxa"/>
            <w:tcBorders>
              <w:top w:val="single" w:sz="4" w:space="0" w:color="auto"/>
              <w:left w:val="nil"/>
              <w:bottom w:val="single" w:sz="4" w:space="0" w:color="auto"/>
              <w:right w:val="single" w:sz="4" w:space="0" w:color="auto"/>
            </w:tcBorders>
            <w:vAlign w:val="center"/>
            <w:hideMark/>
          </w:tcPr>
          <w:p w14:paraId="06093224"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29D55390"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77F395E6"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56CA898C"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D</w:t>
            </w:r>
          </w:p>
        </w:tc>
      </w:tr>
      <w:tr w:rsidR="00F36595" w:rsidRPr="00F36595" w14:paraId="3C204D79" w14:textId="77777777" w:rsidTr="007A129F">
        <w:trPr>
          <w:trHeight w:val="975"/>
          <w:jc w:val="center"/>
        </w:trPr>
        <w:tc>
          <w:tcPr>
            <w:tcW w:w="941" w:type="dxa"/>
            <w:vMerge/>
            <w:tcBorders>
              <w:top w:val="single" w:sz="4" w:space="0" w:color="auto"/>
              <w:left w:val="single" w:sz="4" w:space="0" w:color="auto"/>
              <w:bottom w:val="single" w:sz="4" w:space="0" w:color="auto"/>
              <w:right w:val="single" w:sz="4" w:space="0" w:color="auto"/>
            </w:tcBorders>
            <w:vAlign w:val="center"/>
            <w:hideMark/>
          </w:tcPr>
          <w:p w14:paraId="5E95BF63"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31DC2E3B"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66E64B2C"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2BDECA9A"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 + konfiguracja/ </w:t>
            </w:r>
            <w:proofErr w:type="spellStart"/>
            <w:r w:rsidRPr="00F36595">
              <w:rPr>
                <w:rFonts w:ascii="Calibri" w:eastAsia="Times New Roman" w:hAnsi="Calibri" w:cs="Calibri"/>
                <w:color w:val="000000"/>
                <w:sz w:val="18"/>
                <w:szCs w:val="18"/>
                <w:lang w:eastAsia="pl-PL"/>
              </w:rPr>
              <w:t>dewelopment</w:t>
            </w:r>
            <w:proofErr w:type="spellEnd"/>
            <w:r w:rsidRPr="00F365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1D0F33D7"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6B4473ED"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"Uwagi/komentarze"</w:t>
            </w:r>
          </w:p>
        </w:tc>
      </w:tr>
      <w:tr w:rsidR="007A129F" w:rsidRPr="00F36595" w14:paraId="3C19B47E" w14:textId="77777777" w:rsidTr="007A129F">
        <w:trPr>
          <w:trHeight w:val="480"/>
          <w:jc w:val="center"/>
        </w:trPr>
        <w:tc>
          <w:tcPr>
            <w:tcW w:w="941" w:type="dxa"/>
            <w:tcBorders>
              <w:top w:val="single" w:sz="4" w:space="0" w:color="auto"/>
              <w:left w:val="single" w:sz="4" w:space="0" w:color="auto"/>
              <w:bottom w:val="single" w:sz="4" w:space="0" w:color="auto"/>
              <w:right w:val="single" w:sz="4" w:space="0" w:color="auto"/>
            </w:tcBorders>
            <w:hideMark/>
          </w:tcPr>
          <w:p w14:paraId="3E48F6E5"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w:t>
            </w:r>
          </w:p>
        </w:tc>
        <w:tc>
          <w:tcPr>
            <w:tcW w:w="8440" w:type="dxa"/>
            <w:tcBorders>
              <w:top w:val="single" w:sz="4" w:space="0" w:color="auto"/>
              <w:left w:val="nil"/>
              <w:bottom w:val="single" w:sz="4" w:space="0" w:color="auto"/>
              <w:right w:val="single" w:sz="4" w:space="0" w:color="auto"/>
            </w:tcBorders>
            <w:hideMark/>
          </w:tcPr>
          <w:p w14:paraId="1034842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umożliwiać otwieranie kilku sesji Systemu na jednej fizycznej końcówce klienta bez utraty stabilności i wydajności całego Systemu. </w:t>
            </w:r>
          </w:p>
        </w:tc>
        <w:tc>
          <w:tcPr>
            <w:tcW w:w="1140" w:type="dxa"/>
            <w:tcBorders>
              <w:top w:val="nil"/>
              <w:left w:val="nil"/>
              <w:bottom w:val="single" w:sz="4" w:space="0" w:color="auto"/>
              <w:right w:val="single" w:sz="4" w:space="0" w:color="auto"/>
            </w:tcBorders>
            <w:noWrap/>
            <w:vAlign w:val="center"/>
            <w:hideMark/>
          </w:tcPr>
          <w:p w14:paraId="49BEF1FC" w14:textId="260FE2F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D562943" w14:textId="3071521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79CB94" w14:textId="61A819B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483B73F" w14:textId="13EE264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2FC6F59"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412E1FF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WN1.1.2.</w:t>
            </w:r>
          </w:p>
        </w:tc>
        <w:tc>
          <w:tcPr>
            <w:tcW w:w="8440" w:type="dxa"/>
            <w:tcBorders>
              <w:top w:val="nil"/>
              <w:left w:val="nil"/>
              <w:bottom w:val="single" w:sz="4" w:space="0" w:color="auto"/>
              <w:right w:val="single" w:sz="4" w:space="0" w:color="auto"/>
            </w:tcBorders>
            <w:hideMark/>
          </w:tcPr>
          <w:p w14:paraId="218DFB1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zapisywanie definicji filtrów użytkownika oraz pozwolić na dostosowanie wyglądu ekranu użytkownika z przypisaniem tych ustawień do użytkownika.</w:t>
            </w:r>
          </w:p>
        </w:tc>
        <w:tc>
          <w:tcPr>
            <w:tcW w:w="1140" w:type="dxa"/>
            <w:tcBorders>
              <w:top w:val="nil"/>
              <w:left w:val="nil"/>
              <w:bottom w:val="single" w:sz="4" w:space="0" w:color="auto"/>
              <w:right w:val="single" w:sz="4" w:space="0" w:color="auto"/>
            </w:tcBorders>
            <w:noWrap/>
            <w:vAlign w:val="center"/>
            <w:hideMark/>
          </w:tcPr>
          <w:p w14:paraId="5EE55998" w14:textId="6A0D81C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FAB12AF" w14:textId="7DB8263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0F87DB9" w14:textId="12712E4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7FBD3E2" w14:textId="2124224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20CA1C8"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5948A45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WN1.1.3.</w:t>
            </w:r>
          </w:p>
        </w:tc>
        <w:tc>
          <w:tcPr>
            <w:tcW w:w="8440" w:type="dxa"/>
            <w:tcBorders>
              <w:top w:val="nil"/>
              <w:left w:val="nil"/>
              <w:bottom w:val="single" w:sz="4" w:space="0" w:color="auto"/>
              <w:right w:val="single" w:sz="4" w:space="0" w:color="auto"/>
            </w:tcBorders>
            <w:hideMark/>
          </w:tcPr>
          <w:p w14:paraId="52D66784"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zapewniać możliwość wprowadzania wartości słownikowych (np. podczas wprowadzania danych przy wykorzystaniu formularzy).</w:t>
            </w:r>
          </w:p>
        </w:tc>
        <w:tc>
          <w:tcPr>
            <w:tcW w:w="1140" w:type="dxa"/>
            <w:tcBorders>
              <w:top w:val="nil"/>
              <w:left w:val="nil"/>
              <w:bottom w:val="single" w:sz="4" w:space="0" w:color="auto"/>
              <w:right w:val="single" w:sz="4" w:space="0" w:color="auto"/>
            </w:tcBorders>
            <w:noWrap/>
            <w:vAlign w:val="center"/>
            <w:hideMark/>
          </w:tcPr>
          <w:p w14:paraId="064E03BB" w14:textId="1C6A48D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9F1C910" w14:textId="25BA2F3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BBB6A7D" w14:textId="5E7CD22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FF12B07" w14:textId="6A86161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ECB2ED0"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09A7416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WN1.1.4.</w:t>
            </w:r>
          </w:p>
        </w:tc>
        <w:tc>
          <w:tcPr>
            <w:tcW w:w="8440" w:type="dxa"/>
            <w:tcBorders>
              <w:top w:val="nil"/>
              <w:left w:val="nil"/>
              <w:bottom w:val="single" w:sz="4" w:space="0" w:color="auto"/>
              <w:right w:val="single" w:sz="4" w:space="0" w:color="auto"/>
            </w:tcBorders>
            <w:hideMark/>
          </w:tcPr>
          <w:p w14:paraId="7085251F"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powinien posiadać wspólne słowniki dla wszystkich modułów Systemu. Dla słowników stosuje się wyszukiwanie po wprowadzeniu kilku znaków. </w:t>
            </w:r>
          </w:p>
        </w:tc>
        <w:tc>
          <w:tcPr>
            <w:tcW w:w="1140" w:type="dxa"/>
            <w:tcBorders>
              <w:top w:val="nil"/>
              <w:left w:val="nil"/>
              <w:bottom w:val="single" w:sz="4" w:space="0" w:color="auto"/>
              <w:right w:val="single" w:sz="4" w:space="0" w:color="auto"/>
            </w:tcBorders>
            <w:noWrap/>
            <w:vAlign w:val="center"/>
            <w:hideMark/>
          </w:tcPr>
          <w:p w14:paraId="3EEDF725" w14:textId="6BA6F9F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A2F1B09" w14:textId="7955163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C2D04E2" w14:textId="41358EB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21190F" w14:textId="1E5511C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05189EF" w14:textId="77777777" w:rsidTr="007A129F">
        <w:trPr>
          <w:trHeight w:val="960"/>
          <w:jc w:val="center"/>
        </w:trPr>
        <w:tc>
          <w:tcPr>
            <w:tcW w:w="941" w:type="dxa"/>
            <w:tcBorders>
              <w:top w:val="nil"/>
              <w:left w:val="single" w:sz="4" w:space="0" w:color="auto"/>
              <w:bottom w:val="single" w:sz="4" w:space="0" w:color="auto"/>
              <w:right w:val="single" w:sz="4" w:space="0" w:color="auto"/>
            </w:tcBorders>
            <w:hideMark/>
          </w:tcPr>
          <w:p w14:paraId="43CFBDA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lastRenderedPageBreak/>
              <w:t>WN1.1.5.</w:t>
            </w:r>
          </w:p>
        </w:tc>
        <w:tc>
          <w:tcPr>
            <w:tcW w:w="8440" w:type="dxa"/>
            <w:tcBorders>
              <w:top w:val="nil"/>
              <w:left w:val="nil"/>
              <w:bottom w:val="single" w:sz="4" w:space="0" w:color="auto"/>
              <w:right w:val="single" w:sz="4" w:space="0" w:color="auto"/>
            </w:tcBorders>
            <w:hideMark/>
          </w:tcPr>
          <w:p w14:paraId="13AB6C37" w14:textId="17B9E83A"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Interfejs Systemu musi być: </w:t>
            </w:r>
            <w:r>
              <w:rPr>
                <w:rFonts w:ascii="Calibri" w:eastAsia="Times New Roman" w:hAnsi="Calibri" w:cs="Calibri"/>
                <w:color w:val="000000"/>
                <w:sz w:val="18"/>
                <w:szCs w:val="18"/>
                <w:lang w:eastAsia="pl-PL"/>
              </w:rPr>
              <w:br/>
              <w:t>a</w:t>
            </w:r>
            <w:r w:rsidRPr="00F36595">
              <w:rPr>
                <w:rFonts w:ascii="Calibri" w:eastAsia="Times New Roman" w:hAnsi="Calibri" w:cs="Calibri"/>
                <w:color w:val="000000"/>
                <w:sz w:val="18"/>
                <w:szCs w:val="18"/>
                <w:lang w:eastAsia="pl-PL"/>
              </w:rPr>
              <w:t xml:space="preserve">) możliwy do obsługi przy wykorzystywaniu myszy i/lub klawiatury, </w:t>
            </w:r>
            <w:r>
              <w:rPr>
                <w:rFonts w:ascii="Calibri" w:eastAsia="Times New Roman" w:hAnsi="Calibri" w:cs="Calibri"/>
                <w:color w:val="000000"/>
                <w:sz w:val="18"/>
                <w:szCs w:val="18"/>
                <w:lang w:eastAsia="pl-PL"/>
              </w:rPr>
              <w:br/>
              <w:t>b</w:t>
            </w:r>
            <w:r w:rsidRPr="00F36595">
              <w:rPr>
                <w:rFonts w:ascii="Calibri" w:eastAsia="Times New Roman" w:hAnsi="Calibri" w:cs="Calibri"/>
                <w:color w:val="000000"/>
                <w:sz w:val="18"/>
                <w:szCs w:val="18"/>
                <w:lang w:eastAsia="pl-PL"/>
              </w:rPr>
              <w:t>) jednolity, a wygląd ekranów „analogiczny” (czyli wygląd różnych ekranów powinien być spójny), w szczególności dotyczy to kolejności i uporządkowania pól, etykiet pól, rozmieszczenia przycisków, składni komunikatów, miejsca wyświetlania komunikatów, instrukcji, poleceń itd.</w:t>
            </w:r>
          </w:p>
        </w:tc>
        <w:tc>
          <w:tcPr>
            <w:tcW w:w="1140" w:type="dxa"/>
            <w:tcBorders>
              <w:top w:val="nil"/>
              <w:left w:val="nil"/>
              <w:bottom w:val="single" w:sz="4" w:space="0" w:color="auto"/>
              <w:right w:val="single" w:sz="4" w:space="0" w:color="auto"/>
            </w:tcBorders>
            <w:noWrap/>
            <w:vAlign w:val="center"/>
            <w:hideMark/>
          </w:tcPr>
          <w:p w14:paraId="32632477" w14:textId="7C69AC4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07AC2B2" w14:textId="768E694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8BFBDC" w14:textId="5FA1E26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49EE8E" w14:textId="5D4D61F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8275A67" w14:textId="77777777" w:rsidTr="007A129F">
        <w:trPr>
          <w:trHeight w:val="465"/>
          <w:jc w:val="center"/>
        </w:trPr>
        <w:tc>
          <w:tcPr>
            <w:tcW w:w="941" w:type="dxa"/>
            <w:tcBorders>
              <w:top w:val="nil"/>
              <w:left w:val="single" w:sz="4" w:space="0" w:color="auto"/>
              <w:bottom w:val="single" w:sz="4" w:space="0" w:color="auto"/>
              <w:right w:val="single" w:sz="4" w:space="0" w:color="auto"/>
            </w:tcBorders>
            <w:hideMark/>
          </w:tcPr>
          <w:p w14:paraId="0325998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WN1.1.6.</w:t>
            </w:r>
          </w:p>
        </w:tc>
        <w:tc>
          <w:tcPr>
            <w:tcW w:w="8440" w:type="dxa"/>
            <w:tcBorders>
              <w:top w:val="nil"/>
              <w:left w:val="nil"/>
              <w:bottom w:val="single" w:sz="4" w:space="0" w:color="auto"/>
              <w:right w:val="single" w:sz="4" w:space="0" w:color="auto"/>
            </w:tcBorders>
            <w:hideMark/>
          </w:tcPr>
          <w:p w14:paraId="5480764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zapewniać jednolite i analogiczne działanie typowych funkcji (zapisywanie, nawigowanie, wyszukiwanie, sortowanie, przeglądanie, drukowanie itp.) dostępnych z różnych ekranów i miejsc Systemu.</w:t>
            </w:r>
          </w:p>
        </w:tc>
        <w:tc>
          <w:tcPr>
            <w:tcW w:w="1140" w:type="dxa"/>
            <w:tcBorders>
              <w:top w:val="nil"/>
              <w:left w:val="nil"/>
              <w:bottom w:val="single" w:sz="4" w:space="0" w:color="auto"/>
              <w:right w:val="single" w:sz="4" w:space="0" w:color="auto"/>
            </w:tcBorders>
            <w:noWrap/>
            <w:vAlign w:val="center"/>
            <w:hideMark/>
          </w:tcPr>
          <w:p w14:paraId="5F46B3F9" w14:textId="45440A6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73460D" w14:textId="67BD116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F533E74" w14:textId="708E8BB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78FF143" w14:textId="3E6A747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1C59952"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08C3EAB4"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WN1.1.7.</w:t>
            </w:r>
          </w:p>
        </w:tc>
        <w:tc>
          <w:tcPr>
            <w:tcW w:w="8440" w:type="dxa"/>
            <w:tcBorders>
              <w:top w:val="nil"/>
              <w:left w:val="nil"/>
              <w:bottom w:val="single" w:sz="4" w:space="0" w:color="auto"/>
              <w:right w:val="single" w:sz="4" w:space="0" w:color="auto"/>
            </w:tcBorders>
            <w:hideMark/>
          </w:tcPr>
          <w:p w14:paraId="5F0FA13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umożliwi aktualizowanie słowników przy pomocy encji, skryptów - dla zmian masowych w słowniku, preferowane poprzez panel użytkownika.</w:t>
            </w:r>
          </w:p>
        </w:tc>
        <w:tc>
          <w:tcPr>
            <w:tcW w:w="1140" w:type="dxa"/>
            <w:tcBorders>
              <w:top w:val="nil"/>
              <w:left w:val="nil"/>
              <w:bottom w:val="single" w:sz="4" w:space="0" w:color="auto"/>
              <w:right w:val="single" w:sz="4" w:space="0" w:color="auto"/>
            </w:tcBorders>
            <w:noWrap/>
            <w:vAlign w:val="center"/>
            <w:hideMark/>
          </w:tcPr>
          <w:p w14:paraId="75A923DB" w14:textId="05515F5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4D17713" w14:textId="0168615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2D2111C" w14:textId="23E7DA0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FE726BA" w14:textId="18AD675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5339A0F3"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64979A0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WN1.1.8.</w:t>
            </w:r>
          </w:p>
        </w:tc>
        <w:tc>
          <w:tcPr>
            <w:tcW w:w="8440" w:type="dxa"/>
            <w:tcBorders>
              <w:top w:val="nil"/>
              <w:left w:val="nil"/>
              <w:bottom w:val="single" w:sz="4" w:space="0" w:color="auto"/>
              <w:right w:val="single" w:sz="4" w:space="0" w:color="auto"/>
            </w:tcBorders>
            <w:hideMark/>
          </w:tcPr>
          <w:p w14:paraId="26FDFEE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samodzielne zarządzanie (w tym edytowanie) słownikami (np. słownik komórek organizacyjnych, pracowników, kodów, stanowisk, itp.).</w:t>
            </w:r>
          </w:p>
        </w:tc>
        <w:tc>
          <w:tcPr>
            <w:tcW w:w="1140" w:type="dxa"/>
            <w:tcBorders>
              <w:top w:val="nil"/>
              <w:left w:val="nil"/>
              <w:bottom w:val="single" w:sz="4" w:space="0" w:color="auto"/>
              <w:right w:val="single" w:sz="4" w:space="0" w:color="auto"/>
            </w:tcBorders>
            <w:noWrap/>
            <w:vAlign w:val="center"/>
            <w:hideMark/>
          </w:tcPr>
          <w:p w14:paraId="79299CE4" w14:textId="7F4321E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74CC04" w14:textId="4C8434B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C39297" w14:textId="69C0267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DB7C3A" w14:textId="35D7CEE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136631A" w14:textId="77777777" w:rsidTr="007A129F">
        <w:trPr>
          <w:trHeight w:val="735"/>
          <w:jc w:val="center"/>
        </w:trPr>
        <w:tc>
          <w:tcPr>
            <w:tcW w:w="941" w:type="dxa"/>
            <w:tcBorders>
              <w:top w:val="nil"/>
              <w:left w:val="single" w:sz="4" w:space="0" w:color="auto"/>
              <w:bottom w:val="single" w:sz="4" w:space="0" w:color="auto"/>
              <w:right w:val="single" w:sz="4" w:space="0" w:color="auto"/>
            </w:tcBorders>
            <w:hideMark/>
          </w:tcPr>
          <w:p w14:paraId="64E068F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WN1.1.9.</w:t>
            </w:r>
          </w:p>
        </w:tc>
        <w:tc>
          <w:tcPr>
            <w:tcW w:w="8440" w:type="dxa"/>
            <w:tcBorders>
              <w:top w:val="nil"/>
              <w:left w:val="nil"/>
              <w:bottom w:val="single" w:sz="4" w:space="0" w:color="auto"/>
              <w:right w:val="single" w:sz="4" w:space="0" w:color="auto"/>
            </w:tcBorders>
            <w:hideMark/>
          </w:tcPr>
          <w:p w14:paraId="10287C2B"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musi umożliwiać automatyczne uzupełnianie danych w polach powiązanych na podstawie wprowadzonych danych identyfikacyjnych, takich jak PESEL, NIP lub inne identyfikatory. Po wprowadzeniu identyfikatora system powinien automatycznie pobierać i uzupełniać dostępne dane z systemu.</w:t>
            </w:r>
          </w:p>
        </w:tc>
        <w:tc>
          <w:tcPr>
            <w:tcW w:w="1140" w:type="dxa"/>
            <w:tcBorders>
              <w:top w:val="nil"/>
              <w:left w:val="nil"/>
              <w:bottom w:val="single" w:sz="4" w:space="0" w:color="auto"/>
              <w:right w:val="single" w:sz="4" w:space="0" w:color="auto"/>
            </w:tcBorders>
            <w:noWrap/>
            <w:vAlign w:val="center"/>
            <w:hideMark/>
          </w:tcPr>
          <w:p w14:paraId="7C303151" w14:textId="738D819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E0FD5D" w14:textId="198CD38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64CC40" w14:textId="37F87C0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6FC8992" w14:textId="4F09F5A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7A83D34"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4E84DE12"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WN1.1.10.</w:t>
            </w:r>
          </w:p>
        </w:tc>
        <w:tc>
          <w:tcPr>
            <w:tcW w:w="8440" w:type="dxa"/>
            <w:tcBorders>
              <w:top w:val="nil"/>
              <w:left w:val="nil"/>
              <w:bottom w:val="single" w:sz="4" w:space="0" w:color="auto"/>
              <w:right w:val="single" w:sz="4" w:space="0" w:color="auto"/>
            </w:tcBorders>
            <w:hideMark/>
          </w:tcPr>
          <w:p w14:paraId="5A483BAB"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zapewnić takie wprowadzanie danych poprzez „szybkie wprowadzanie danych” które nie będą się usuwały po ponownym przeliczeniu.</w:t>
            </w:r>
          </w:p>
        </w:tc>
        <w:tc>
          <w:tcPr>
            <w:tcW w:w="1140" w:type="dxa"/>
            <w:tcBorders>
              <w:top w:val="nil"/>
              <w:left w:val="nil"/>
              <w:bottom w:val="single" w:sz="4" w:space="0" w:color="auto"/>
              <w:right w:val="single" w:sz="4" w:space="0" w:color="auto"/>
            </w:tcBorders>
            <w:noWrap/>
            <w:vAlign w:val="center"/>
            <w:hideMark/>
          </w:tcPr>
          <w:p w14:paraId="2025F4E0" w14:textId="273FC3B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B300279" w14:textId="6D7D609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BDBD8A4" w14:textId="48CEF7F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C12C8A5" w14:textId="4FD2E56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359A25A"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3C40D6DF"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WN1.1.11.</w:t>
            </w:r>
          </w:p>
        </w:tc>
        <w:tc>
          <w:tcPr>
            <w:tcW w:w="8440" w:type="dxa"/>
            <w:tcBorders>
              <w:top w:val="nil"/>
              <w:left w:val="nil"/>
              <w:bottom w:val="single" w:sz="4" w:space="0" w:color="auto"/>
              <w:right w:val="single" w:sz="4" w:space="0" w:color="auto"/>
            </w:tcBorders>
            <w:hideMark/>
          </w:tcPr>
          <w:p w14:paraId="1E8000D4"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użytkownikom w zależności od posiadanych uprawnień wyszukiwania informacji po wpisaniu fragmentu tekstu.</w:t>
            </w:r>
          </w:p>
        </w:tc>
        <w:tc>
          <w:tcPr>
            <w:tcW w:w="1140" w:type="dxa"/>
            <w:tcBorders>
              <w:top w:val="nil"/>
              <w:left w:val="nil"/>
              <w:bottom w:val="single" w:sz="4" w:space="0" w:color="auto"/>
              <w:right w:val="single" w:sz="4" w:space="0" w:color="auto"/>
            </w:tcBorders>
            <w:noWrap/>
            <w:vAlign w:val="center"/>
            <w:hideMark/>
          </w:tcPr>
          <w:p w14:paraId="2FAC9A5C" w14:textId="6954718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BAA90FE" w14:textId="2A34D5E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9892463" w14:textId="41E6ABC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45A1B7" w14:textId="097F719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9E8B4DB" w14:textId="77777777" w:rsidTr="007A129F">
        <w:trPr>
          <w:trHeight w:val="225"/>
          <w:jc w:val="center"/>
        </w:trPr>
        <w:tc>
          <w:tcPr>
            <w:tcW w:w="941" w:type="dxa"/>
            <w:tcBorders>
              <w:top w:val="nil"/>
              <w:left w:val="single" w:sz="4" w:space="0" w:color="auto"/>
              <w:bottom w:val="single" w:sz="4" w:space="0" w:color="auto"/>
              <w:right w:val="single" w:sz="4" w:space="0" w:color="auto"/>
            </w:tcBorders>
            <w:hideMark/>
          </w:tcPr>
          <w:p w14:paraId="60B62B5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WN1.1.12.</w:t>
            </w:r>
          </w:p>
        </w:tc>
        <w:tc>
          <w:tcPr>
            <w:tcW w:w="8440" w:type="dxa"/>
            <w:tcBorders>
              <w:top w:val="nil"/>
              <w:left w:val="nil"/>
              <w:bottom w:val="single" w:sz="4" w:space="0" w:color="auto"/>
              <w:right w:val="single" w:sz="4" w:space="0" w:color="auto"/>
            </w:tcBorders>
            <w:hideMark/>
          </w:tcPr>
          <w:p w14:paraId="47AA725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umożliwi wybór daty z kalendarza. </w:t>
            </w:r>
          </w:p>
        </w:tc>
        <w:tc>
          <w:tcPr>
            <w:tcW w:w="1140" w:type="dxa"/>
            <w:tcBorders>
              <w:top w:val="nil"/>
              <w:left w:val="nil"/>
              <w:bottom w:val="single" w:sz="4" w:space="0" w:color="auto"/>
              <w:right w:val="single" w:sz="4" w:space="0" w:color="auto"/>
            </w:tcBorders>
            <w:noWrap/>
            <w:vAlign w:val="center"/>
            <w:hideMark/>
          </w:tcPr>
          <w:p w14:paraId="70F242FB" w14:textId="2E742B8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900984A" w14:textId="2EBE523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6DF0129" w14:textId="535AE40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43C5729" w14:textId="28870D1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AB51425"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7F6F243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WN1.1.13.</w:t>
            </w:r>
          </w:p>
        </w:tc>
        <w:tc>
          <w:tcPr>
            <w:tcW w:w="8440" w:type="dxa"/>
            <w:tcBorders>
              <w:top w:val="nil"/>
              <w:left w:val="nil"/>
              <w:bottom w:val="single" w:sz="4" w:space="0" w:color="auto"/>
              <w:right w:val="single" w:sz="4" w:space="0" w:color="auto"/>
            </w:tcBorders>
            <w:hideMark/>
          </w:tcPr>
          <w:p w14:paraId="65CDA9C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automatycznie kontroluje długość tekstu i tym samym wyklucza ryzyko utraty lub zniekształcenia danych podczas zapisu.</w:t>
            </w:r>
          </w:p>
        </w:tc>
        <w:tc>
          <w:tcPr>
            <w:tcW w:w="1140" w:type="dxa"/>
            <w:tcBorders>
              <w:top w:val="nil"/>
              <w:left w:val="nil"/>
              <w:bottom w:val="single" w:sz="4" w:space="0" w:color="auto"/>
              <w:right w:val="single" w:sz="4" w:space="0" w:color="auto"/>
            </w:tcBorders>
            <w:noWrap/>
            <w:vAlign w:val="center"/>
            <w:hideMark/>
          </w:tcPr>
          <w:p w14:paraId="1DF6EF91" w14:textId="7174793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55150F7" w14:textId="1B53055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B9BCB8D" w14:textId="20EC8BA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2DCC66C" w14:textId="3CF2B4B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B496521" w14:textId="77777777" w:rsidTr="007A129F">
        <w:trPr>
          <w:trHeight w:val="240"/>
          <w:jc w:val="center"/>
        </w:trPr>
        <w:tc>
          <w:tcPr>
            <w:tcW w:w="941" w:type="dxa"/>
            <w:tcBorders>
              <w:top w:val="nil"/>
              <w:left w:val="single" w:sz="4" w:space="0" w:color="auto"/>
              <w:bottom w:val="single" w:sz="4" w:space="0" w:color="auto"/>
              <w:right w:val="single" w:sz="4" w:space="0" w:color="auto"/>
            </w:tcBorders>
            <w:hideMark/>
          </w:tcPr>
          <w:p w14:paraId="1FD2B36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WN1.1.14.</w:t>
            </w:r>
          </w:p>
        </w:tc>
        <w:tc>
          <w:tcPr>
            <w:tcW w:w="8440" w:type="dxa"/>
            <w:tcBorders>
              <w:top w:val="nil"/>
              <w:left w:val="nil"/>
              <w:bottom w:val="single" w:sz="4" w:space="0" w:color="auto"/>
              <w:right w:val="single" w:sz="4" w:space="0" w:color="auto"/>
            </w:tcBorders>
            <w:hideMark/>
          </w:tcPr>
          <w:p w14:paraId="71390F5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ułatwia poruszanie się i wprowadzanie danych poprzez menu kontekstowe w postaci list wyboru.</w:t>
            </w:r>
          </w:p>
        </w:tc>
        <w:tc>
          <w:tcPr>
            <w:tcW w:w="1140" w:type="dxa"/>
            <w:tcBorders>
              <w:top w:val="nil"/>
              <w:left w:val="nil"/>
              <w:bottom w:val="single" w:sz="4" w:space="0" w:color="auto"/>
              <w:right w:val="single" w:sz="4" w:space="0" w:color="auto"/>
            </w:tcBorders>
            <w:noWrap/>
            <w:vAlign w:val="center"/>
            <w:hideMark/>
          </w:tcPr>
          <w:p w14:paraId="350F75A5" w14:textId="4A5AE8E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D211562" w14:textId="17736F7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3E0D4B" w14:textId="547C690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C90D509" w14:textId="1C30DAE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E497111" w14:textId="77777777" w:rsidTr="007A129F">
        <w:trPr>
          <w:trHeight w:val="240"/>
          <w:jc w:val="center"/>
        </w:trPr>
        <w:tc>
          <w:tcPr>
            <w:tcW w:w="941" w:type="dxa"/>
            <w:tcBorders>
              <w:top w:val="nil"/>
              <w:left w:val="single" w:sz="4" w:space="0" w:color="auto"/>
              <w:bottom w:val="single" w:sz="4" w:space="0" w:color="auto"/>
              <w:right w:val="single" w:sz="4" w:space="0" w:color="auto"/>
            </w:tcBorders>
            <w:hideMark/>
          </w:tcPr>
          <w:p w14:paraId="39B978EF"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WN1.1.15.</w:t>
            </w:r>
          </w:p>
        </w:tc>
        <w:tc>
          <w:tcPr>
            <w:tcW w:w="8440" w:type="dxa"/>
            <w:tcBorders>
              <w:top w:val="nil"/>
              <w:left w:val="nil"/>
              <w:bottom w:val="single" w:sz="4" w:space="0" w:color="auto"/>
              <w:right w:val="single" w:sz="4" w:space="0" w:color="auto"/>
            </w:tcBorders>
            <w:hideMark/>
          </w:tcPr>
          <w:p w14:paraId="1B61296A"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ułatwia poruszanie się i wprowadzanie danych poprzez menu graficzne (paski narzędziowe).</w:t>
            </w:r>
          </w:p>
        </w:tc>
        <w:tc>
          <w:tcPr>
            <w:tcW w:w="1140" w:type="dxa"/>
            <w:tcBorders>
              <w:top w:val="nil"/>
              <w:left w:val="nil"/>
              <w:bottom w:val="single" w:sz="4" w:space="0" w:color="auto"/>
              <w:right w:val="single" w:sz="4" w:space="0" w:color="auto"/>
            </w:tcBorders>
            <w:noWrap/>
            <w:vAlign w:val="center"/>
            <w:hideMark/>
          </w:tcPr>
          <w:p w14:paraId="797E9102" w14:textId="657B2E4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78E0133" w14:textId="08CAA8A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D0C496" w14:textId="6DC2800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D129E22" w14:textId="534F505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3A5639CA" w14:textId="77777777" w:rsidTr="007A129F">
        <w:trPr>
          <w:trHeight w:val="240"/>
          <w:jc w:val="center"/>
        </w:trPr>
        <w:tc>
          <w:tcPr>
            <w:tcW w:w="941" w:type="dxa"/>
            <w:tcBorders>
              <w:top w:val="nil"/>
              <w:left w:val="single" w:sz="4" w:space="0" w:color="auto"/>
              <w:bottom w:val="single" w:sz="4" w:space="0" w:color="auto"/>
              <w:right w:val="single" w:sz="4" w:space="0" w:color="auto"/>
            </w:tcBorders>
            <w:hideMark/>
          </w:tcPr>
          <w:p w14:paraId="7283769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WN1.1.16.</w:t>
            </w:r>
          </w:p>
        </w:tc>
        <w:tc>
          <w:tcPr>
            <w:tcW w:w="8440" w:type="dxa"/>
            <w:tcBorders>
              <w:top w:val="nil"/>
              <w:left w:val="nil"/>
              <w:bottom w:val="single" w:sz="4" w:space="0" w:color="auto"/>
              <w:right w:val="single" w:sz="4" w:space="0" w:color="auto"/>
            </w:tcBorders>
            <w:hideMark/>
          </w:tcPr>
          <w:p w14:paraId="386A2BEB"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ułatwia poruszanie się i wprowadzanie danych poprzez nawigację za pomocą myszki.</w:t>
            </w:r>
          </w:p>
        </w:tc>
        <w:tc>
          <w:tcPr>
            <w:tcW w:w="1140" w:type="dxa"/>
            <w:tcBorders>
              <w:top w:val="nil"/>
              <w:left w:val="nil"/>
              <w:bottom w:val="single" w:sz="4" w:space="0" w:color="auto"/>
              <w:right w:val="single" w:sz="4" w:space="0" w:color="auto"/>
            </w:tcBorders>
            <w:noWrap/>
            <w:vAlign w:val="center"/>
            <w:hideMark/>
          </w:tcPr>
          <w:p w14:paraId="5C23A9EA" w14:textId="66DCD4B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3A6427" w14:textId="69F3E9B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E210674" w14:textId="3CBFFBF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4018BA0" w14:textId="70E326C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C8C3E81" w14:textId="77777777" w:rsidTr="007A129F">
        <w:trPr>
          <w:trHeight w:val="240"/>
          <w:jc w:val="center"/>
        </w:trPr>
        <w:tc>
          <w:tcPr>
            <w:tcW w:w="941" w:type="dxa"/>
            <w:tcBorders>
              <w:top w:val="nil"/>
              <w:left w:val="single" w:sz="4" w:space="0" w:color="auto"/>
              <w:bottom w:val="single" w:sz="4" w:space="0" w:color="auto"/>
              <w:right w:val="single" w:sz="4" w:space="0" w:color="auto"/>
            </w:tcBorders>
            <w:hideMark/>
          </w:tcPr>
          <w:p w14:paraId="18F3CADC" w14:textId="77777777" w:rsidR="007A129F" w:rsidRPr="00F36595" w:rsidRDefault="007A129F" w:rsidP="007A129F">
            <w:pPr>
              <w:spacing w:after="0" w:line="240" w:lineRule="auto"/>
              <w:rPr>
                <w:rFonts w:ascii="Arial" w:eastAsia="Times New Roman" w:hAnsi="Arial" w:cs="Arial"/>
                <w:color w:val="242424"/>
                <w:sz w:val="18"/>
                <w:szCs w:val="18"/>
                <w:lang w:eastAsia="pl-PL"/>
              </w:rPr>
            </w:pPr>
            <w:r w:rsidRPr="00F36595">
              <w:rPr>
                <w:rFonts w:ascii="Arial" w:eastAsia="Times New Roman" w:hAnsi="Arial" w:cs="Arial"/>
                <w:color w:val="242424"/>
                <w:sz w:val="18"/>
                <w:szCs w:val="18"/>
                <w:lang w:eastAsia="pl-PL"/>
              </w:rPr>
              <w:t>WN1.1.17</w:t>
            </w:r>
          </w:p>
        </w:tc>
        <w:tc>
          <w:tcPr>
            <w:tcW w:w="8440" w:type="dxa"/>
            <w:tcBorders>
              <w:top w:val="nil"/>
              <w:left w:val="nil"/>
              <w:bottom w:val="single" w:sz="4" w:space="0" w:color="auto"/>
              <w:right w:val="single" w:sz="4" w:space="0" w:color="auto"/>
            </w:tcBorders>
            <w:hideMark/>
          </w:tcPr>
          <w:p w14:paraId="5BBA108B"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ułatwia poruszanie się i wprowadzanie danych poprzez przyciski oraz klawisze skrótów.</w:t>
            </w:r>
          </w:p>
        </w:tc>
        <w:tc>
          <w:tcPr>
            <w:tcW w:w="1140" w:type="dxa"/>
            <w:tcBorders>
              <w:top w:val="nil"/>
              <w:left w:val="nil"/>
              <w:bottom w:val="single" w:sz="4" w:space="0" w:color="auto"/>
              <w:right w:val="single" w:sz="4" w:space="0" w:color="auto"/>
            </w:tcBorders>
            <w:noWrap/>
            <w:vAlign w:val="center"/>
            <w:hideMark/>
          </w:tcPr>
          <w:p w14:paraId="0C198E4C" w14:textId="29E1689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B74BF5E" w14:textId="1B5A415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8DE571B" w14:textId="5ACE48C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C09E78" w14:textId="3F30725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BCB005B"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3B46BDB2"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WN1.1.18.</w:t>
            </w:r>
          </w:p>
        </w:tc>
        <w:tc>
          <w:tcPr>
            <w:tcW w:w="8440" w:type="dxa"/>
            <w:tcBorders>
              <w:top w:val="nil"/>
              <w:left w:val="nil"/>
              <w:bottom w:val="single" w:sz="4" w:space="0" w:color="auto"/>
              <w:right w:val="single" w:sz="4" w:space="0" w:color="auto"/>
            </w:tcBorders>
            <w:hideMark/>
          </w:tcPr>
          <w:p w14:paraId="23E81F8C"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obsługuje znane z systemu Windows skróty do kopiowania i wklejania danych ("kopiuj", "wklej", "przenieś i upuść".</w:t>
            </w:r>
          </w:p>
        </w:tc>
        <w:tc>
          <w:tcPr>
            <w:tcW w:w="1140" w:type="dxa"/>
            <w:tcBorders>
              <w:top w:val="nil"/>
              <w:left w:val="nil"/>
              <w:bottom w:val="single" w:sz="4" w:space="0" w:color="auto"/>
              <w:right w:val="single" w:sz="4" w:space="0" w:color="auto"/>
            </w:tcBorders>
            <w:noWrap/>
            <w:vAlign w:val="center"/>
            <w:hideMark/>
          </w:tcPr>
          <w:p w14:paraId="1B0EF516" w14:textId="211BC39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7DCFB73" w14:textId="30D6A5C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3A735EE" w14:textId="4ED1486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0CCCC6C" w14:textId="66E32D1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A8A18A5"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65D99AF1"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WN1.1.19.</w:t>
            </w:r>
          </w:p>
        </w:tc>
        <w:tc>
          <w:tcPr>
            <w:tcW w:w="8440" w:type="dxa"/>
            <w:tcBorders>
              <w:top w:val="nil"/>
              <w:left w:val="nil"/>
              <w:bottom w:val="single" w:sz="4" w:space="0" w:color="auto"/>
              <w:right w:val="single" w:sz="4" w:space="0" w:color="auto"/>
            </w:tcBorders>
            <w:hideMark/>
          </w:tcPr>
          <w:p w14:paraId="681A015D"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ułatwia poruszanie się i wprowadzanie danych poprzez podpowiedź zapisów (z możliwością personalizacji w poszczególnych obszarach biznesowych).</w:t>
            </w:r>
          </w:p>
        </w:tc>
        <w:tc>
          <w:tcPr>
            <w:tcW w:w="1140" w:type="dxa"/>
            <w:tcBorders>
              <w:top w:val="nil"/>
              <w:left w:val="nil"/>
              <w:bottom w:val="single" w:sz="4" w:space="0" w:color="auto"/>
              <w:right w:val="single" w:sz="4" w:space="0" w:color="auto"/>
            </w:tcBorders>
            <w:noWrap/>
            <w:vAlign w:val="center"/>
            <w:hideMark/>
          </w:tcPr>
          <w:p w14:paraId="48B3499E" w14:textId="64067DC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11BFD67" w14:textId="52D7E1B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9D52B70" w14:textId="2F4224A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F04B6C" w14:textId="7F7AA4C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0FD619BD" w14:textId="77777777" w:rsidTr="007A129F">
        <w:trPr>
          <w:trHeight w:val="480"/>
          <w:jc w:val="center"/>
        </w:trPr>
        <w:tc>
          <w:tcPr>
            <w:tcW w:w="941" w:type="dxa"/>
            <w:tcBorders>
              <w:top w:val="nil"/>
              <w:left w:val="single" w:sz="4" w:space="0" w:color="auto"/>
              <w:bottom w:val="single" w:sz="4" w:space="0" w:color="auto"/>
              <w:right w:val="single" w:sz="4" w:space="0" w:color="auto"/>
            </w:tcBorders>
            <w:hideMark/>
          </w:tcPr>
          <w:p w14:paraId="2EE0447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WN1.1.20.</w:t>
            </w:r>
          </w:p>
        </w:tc>
        <w:tc>
          <w:tcPr>
            <w:tcW w:w="8440" w:type="dxa"/>
            <w:tcBorders>
              <w:top w:val="nil"/>
              <w:left w:val="nil"/>
              <w:bottom w:val="single" w:sz="4" w:space="0" w:color="auto"/>
              <w:right w:val="single" w:sz="4" w:space="0" w:color="auto"/>
            </w:tcBorders>
            <w:hideMark/>
          </w:tcPr>
          <w:p w14:paraId="6CAE5600" w14:textId="77777777" w:rsidR="007A129F" w:rsidRPr="00F36595" w:rsidRDefault="007A129F" w:rsidP="007A129F">
            <w:pPr>
              <w:spacing w:after="0" w:line="240" w:lineRule="auto"/>
              <w:rPr>
                <w:rFonts w:ascii="Calibri" w:eastAsia="Times New Roman" w:hAnsi="Calibri" w:cs="Calibri"/>
                <w:color w:val="242424"/>
                <w:sz w:val="18"/>
                <w:szCs w:val="18"/>
                <w:lang w:eastAsia="pl-PL"/>
              </w:rPr>
            </w:pPr>
            <w:r w:rsidRPr="00F36595">
              <w:rPr>
                <w:rFonts w:ascii="Calibri" w:eastAsia="Times New Roman" w:hAnsi="Calibri" w:cs="Calibri"/>
                <w:color w:val="242424"/>
                <w:sz w:val="18"/>
                <w:szCs w:val="18"/>
                <w:lang w:eastAsia="pl-PL"/>
              </w:rPr>
              <w:t>System ułatwia poruszanie się i wprowadzanie danych poprzez prostą nawigację pomiędzy poszczególnymi obszarami funkcjonalnymi.</w:t>
            </w:r>
          </w:p>
        </w:tc>
        <w:tc>
          <w:tcPr>
            <w:tcW w:w="1140" w:type="dxa"/>
            <w:tcBorders>
              <w:top w:val="nil"/>
              <w:left w:val="nil"/>
              <w:bottom w:val="single" w:sz="4" w:space="0" w:color="auto"/>
              <w:right w:val="single" w:sz="4" w:space="0" w:color="auto"/>
            </w:tcBorders>
            <w:noWrap/>
            <w:vAlign w:val="center"/>
            <w:hideMark/>
          </w:tcPr>
          <w:p w14:paraId="77262B9E" w14:textId="5F761AE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E6442B7" w14:textId="29735AF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6012C4" w14:textId="5E2BD3F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BCAA16" w14:textId="203CCD2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20982694" w14:textId="44B390A4" w:rsidR="6FFC4E11" w:rsidRDefault="6FFC4E11" w:rsidP="6FFC4E11">
      <w:pPr>
        <w:rPr>
          <w:rFonts w:ascii="Arial" w:eastAsia="Arial" w:hAnsi="Arial" w:cs="Arial"/>
          <w:b/>
          <w:bCs/>
        </w:rPr>
      </w:pPr>
    </w:p>
    <w:p w14:paraId="591015F3" w14:textId="3E5F0974" w:rsidR="7AF4EE93" w:rsidRDefault="21C69606" w:rsidP="005D27D0">
      <w:pPr>
        <w:pStyle w:val="Nagwek4"/>
        <w:rPr>
          <w:rFonts w:ascii="Arial" w:eastAsia="Arial" w:hAnsi="Arial" w:cs="Arial"/>
          <w:b/>
          <w:bCs/>
        </w:rPr>
      </w:pPr>
      <w:r w:rsidRPr="005D27D0">
        <w:lastRenderedPageBreak/>
        <w:t>WN</w:t>
      </w:r>
      <w:r w:rsidR="7B7EF717" w:rsidRPr="005D27D0">
        <w:t>1.2. Wydajność</w:t>
      </w:r>
    </w:p>
    <w:tbl>
      <w:tblPr>
        <w:tblW w:w="15698" w:type="dxa"/>
        <w:jc w:val="center"/>
        <w:tblCellMar>
          <w:left w:w="70" w:type="dxa"/>
          <w:right w:w="70" w:type="dxa"/>
        </w:tblCellMar>
        <w:tblLook w:val="04A0" w:firstRow="1" w:lastRow="0" w:firstColumn="1" w:lastColumn="0" w:noHBand="0" w:noVBand="1"/>
      </w:tblPr>
      <w:tblGrid>
        <w:gridCol w:w="918"/>
        <w:gridCol w:w="8440"/>
        <w:gridCol w:w="1140"/>
        <w:gridCol w:w="1440"/>
        <w:gridCol w:w="1260"/>
        <w:gridCol w:w="2500"/>
      </w:tblGrid>
      <w:tr w:rsidR="0010454B" w:rsidRPr="0010454B" w14:paraId="4EBEACE1" w14:textId="77777777" w:rsidTr="007A129F">
        <w:trPr>
          <w:trHeight w:val="495"/>
          <w:jc w:val="center"/>
        </w:trPr>
        <w:tc>
          <w:tcPr>
            <w:tcW w:w="918" w:type="dxa"/>
            <w:vMerge w:val="restart"/>
            <w:tcBorders>
              <w:top w:val="single" w:sz="4" w:space="0" w:color="auto"/>
              <w:left w:val="single" w:sz="4" w:space="0" w:color="auto"/>
              <w:bottom w:val="single" w:sz="4" w:space="0" w:color="auto"/>
              <w:right w:val="single" w:sz="4" w:space="0" w:color="auto"/>
            </w:tcBorders>
            <w:noWrap/>
            <w:vAlign w:val="center"/>
            <w:hideMark/>
          </w:tcPr>
          <w:p w14:paraId="1B3D558B" w14:textId="0083413C" w:rsidR="0010454B" w:rsidRPr="0010454B" w:rsidRDefault="0010454B" w:rsidP="0010454B">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w:t>
            </w:r>
            <w:r>
              <w:rPr>
                <w:rFonts w:ascii="Calibri" w:eastAsia="Times New Roman" w:hAnsi="Calibri" w:cs="Calibri"/>
                <w:color w:val="000000"/>
                <w:sz w:val="18"/>
                <w:szCs w:val="18"/>
                <w:lang w:eastAsia="pl-PL"/>
              </w:rPr>
              <w:t>2</w:t>
            </w:r>
            <w:r w:rsidRPr="0010454B">
              <w:rPr>
                <w:rFonts w:ascii="Calibri" w:eastAsia="Times New Roman" w:hAnsi="Calibri" w:cs="Calibri"/>
                <w:color w:val="000000"/>
                <w:sz w:val="18"/>
                <w:szCs w:val="18"/>
                <w:lang w:eastAsia="pl-PL"/>
              </w:rPr>
              <w:t>.</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1B078705" w14:textId="7765EE17" w:rsidR="0010454B" w:rsidRPr="0010454B" w:rsidRDefault="0010454B" w:rsidP="0010454B">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w:t>
            </w:r>
            <w:r w:rsidR="00F36595">
              <w:rPr>
                <w:rFonts w:ascii="Calibri" w:eastAsia="Times New Roman" w:hAnsi="Calibri" w:cs="Calibri"/>
                <w:color w:val="000000"/>
                <w:sz w:val="18"/>
                <w:szCs w:val="18"/>
                <w:lang w:eastAsia="pl-PL"/>
              </w:rPr>
              <w:t>WYDAJNOŚĆ</w:t>
            </w:r>
          </w:p>
        </w:tc>
        <w:tc>
          <w:tcPr>
            <w:tcW w:w="1140" w:type="dxa"/>
            <w:tcBorders>
              <w:top w:val="single" w:sz="4" w:space="0" w:color="auto"/>
              <w:left w:val="nil"/>
              <w:bottom w:val="single" w:sz="4" w:space="0" w:color="auto"/>
              <w:right w:val="single" w:sz="4" w:space="0" w:color="auto"/>
            </w:tcBorders>
            <w:vAlign w:val="center"/>
            <w:hideMark/>
          </w:tcPr>
          <w:p w14:paraId="0AD39646"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7238AB88"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031971C7"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22E8C07"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KOLUMNA D</w:t>
            </w:r>
          </w:p>
        </w:tc>
      </w:tr>
      <w:tr w:rsidR="0010454B" w:rsidRPr="0010454B" w14:paraId="5E9D7760" w14:textId="77777777" w:rsidTr="007A129F">
        <w:trPr>
          <w:trHeight w:val="975"/>
          <w:jc w:val="center"/>
        </w:trPr>
        <w:tc>
          <w:tcPr>
            <w:tcW w:w="918" w:type="dxa"/>
            <w:vMerge/>
            <w:tcBorders>
              <w:top w:val="single" w:sz="4" w:space="0" w:color="auto"/>
              <w:left w:val="single" w:sz="4" w:space="0" w:color="auto"/>
              <w:bottom w:val="single" w:sz="4" w:space="0" w:color="auto"/>
              <w:right w:val="single" w:sz="4" w:space="0" w:color="auto"/>
            </w:tcBorders>
            <w:vAlign w:val="center"/>
            <w:hideMark/>
          </w:tcPr>
          <w:p w14:paraId="03FB1764" w14:textId="77777777" w:rsidR="0010454B" w:rsidRPr="0010454B" w:rsidRDefault="0010454B" w:rsidP="0010454B">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52BD197D" w14:textId="77777777" w:rsidR="0010454B" w:rsidRPr="0010454B" w:rsidRDefault="0010454B" w:rsidP="001045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3B87B929"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60D7312F"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"Z pudełka + konfiguracja/ </w:t>
            </w:r>
            <w:proofErr w:type="spellStart"/>
            <w:r w:rsidRPr="0010454B">
              <w:rPr>
                <w:rFonts w:ascii="Calibri" w:eastAsia="Times New Roman" w:hAnsi="Calibri" w:cs="Calibri"/>
                <w:color w:val="000000"/>
                <w:sz w:val="18"/>
                <w:szCs w:val="18"/>
                <w:lang w:eastAsia="pl-PL"/>
              </w:rPr>
              <w:t>dewelopment</w:t>
            </w:r>
            <w:proofErr w:type="spellEnd"/>
            <w:r w:rsidRPr="0010454B">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3A86C95E"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5FE7E733" w14:textId="77777777" w:rsidR="0010454B" w:rsidRPr="0010454B" w:rsidRDefault="0010454B" w:rsidP="0010454B">
            <w:pPr>
              <w:spacing w:after="0" w:line="240" w:lineRule="auto"/>
              <w:jc w:val="center"/>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 xml:space="preserve"> "Uwagi/komentarze"</w:t>
            </w:r>
          </w:p>
        </w:tc>
      </w:tr>
      <w:tr w:rsidR="007A129F" w:rsidRPr="0010454B" w14:paraId="41D124BD" w14:textId="77777777" w:rsidTr="007A129F">
        <w:trPr>
          <w:trHeight w:val="1440"/>
          <w:jc w:val="center"/>
        </w:trPr>
        <w:tc>
          <w:tcPr>
            <w:tcW w:w="918" w:type="dxa"/>
            <w:tcBorders>
              <w:top w:val="nil"/>
              <w:left w:val="single" w:sz="4" w:space="0" w:color="auto"/>
              <w:bottom w:val="single" w:sz="4" w:space="0" w:color="auto"/>
              <w:right w:val="single" w:sz="4" w:space="0" w:color="auto"/>
            </w:tcBorders>
            <w:hideMark/>
          </w:tcPr>
          <w:p w14:paraId="59F994A3"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WN1.2.1.</w:t>
            </w:r>
          </w:p>
        </w:tc>
        <w:tc>
          <w:tcPr>
            <w:tcW w:w="8440" w:type="dxa"/>
            <w:tcBorders>
              <w:top w:val="nil"/>
              <w:left w:val="nil"/>
              <w:bottom w:val="single" w:sz="4" w:space="0" w:color="auto"/>
              <w:right w:val="single" w:sz="4" w:space="0" w:color="auto"/>
            </w:tcBorders>
            <w:hideMark/>
          </w:tcPr>
          <w:p w14:paraId="56C8073B"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Przewidywana liczba użytkowników Systemu z wyłączeniem dostępnego dla wszystkich pracowników Portalu (ok. 50 użytkowników): Kadry - uprawnienia dla 10 użytkowników, Płace - uprawnienia dla 5 użytkowników, Finanse i Księgowość - uprawnienia dla 10 użytkowników, Faktury sprzedaży - uprawnienia dla 10 użytkowników, kasa - uprawnienia dla 5 użytkowników, majątek trwały - uprawnienia dla 10 użytkowników, magazyn   - uprawnienia dla 10 użytkowników, PPK - uprawnienia dla 5 użytkowników.</w:t>
            </w:r>
          </w:p>
        </w:tc>
        <w:tc>
          <w:tcPr>
            <w:tcW w:w="1140" w:type="dxa"/>
            <w:tcBorders>
              <w:top w:val="nil"/>
              <w:left w:val="nil"/>
              <w:bottom w:val="single" w:sz="4" w:space="0" w:color="auto"/>
              <w:right w:val="single" w:sz="4" w:space="0" w:color="auto"/>
            </w:tcBorders>
            <w:noWrap/>
            <w:vAlign w:val="center"/>
            <w:hideMark/>
          </w:tcPr>
          <w:p w14:paraId="52CA505A" w14:textId="2C3EB22A"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797871" w14:textId="1C240F65"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0E6888" w14:textId="021C9CD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CD0F4F" w14:textId="561D859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4850E663" w14:textId="77777777" w:rsidTr="007A129F">
        <w:trPr>
          <w:trHeight w:val="720"/>
          <w:jc w:val="center"/>
        </w:trPr>
        <w:tc>
          <w:tcPr>
            <w:tcW w:w="918" w:type="dxa"/>
            <w:tcBorders>
              <w:top w:val="nil"/>
              <w:left w:val="single" w:sz="4" w:space="0" w:color="auto"/>
              <w:bottom w:val="single" w:sz="4" w:space="0" w:color="auto"/>
              <w:right w:val="single" w:sz="4" w:space="0" w:color="auto"/>
            </w:tcBorders>
            <w:hideMark/>
          </w:tcPr>
          <w:p w14:paraId="0F7B34BD"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WN1.2.2.</w:t>
            </w:r>
          </w:p>
        </w:tc>
        <w:tc>
          <w:tcPr>
            <w:tcW w:w="8440" w:type="dxa"/>
            <w:tcBorders>
              <w:top w:val="nil"/>
              <w:left w:val="nil"/>
              <w:bottom w:val="single" w:sz="4" w:space="0" w:color="auto"/>
              <w:right w:val="single" w:sz="4" w:space="0" w:color="auto"/>
            </w:tcBorders>
            <w:hideMark/>
          </w:tcPr>
          <w:p w14:paraId="04A2F47B" w14:textId="77777777" w:rsidR="007A129F" w:rsidRPr="0010454B" w:rsidRDefault="007A129F" w:rsidP="007A129F">
            <w:pPr>
              <w:spacing w:after="0" w:line="240" w:lineRule="auto"/>
              <w:rPr>
                <w:rFonts w:ascii="Segoe UI" w:eastAsia="Times New Roman" w:hAnsi="Segoe UI" w:cs="Segoe UI"/>
                <w:color w:val="242424"/>
                <w:sz w:val="18"/>
                <w:szCs w:val="18"/>
                <w:lang w:eastAsia="pl-PL"/>
              </w:rPr>
            </w:pPr>
            <w:r w:rsidRPr="0010454B">
              <w:rPr>
                <w:rFonts w:ascii="Segoe UI" w:eastAsia="Times New Roman" w:hAnsi="Segoe UI" w:cs="Segoe UI"/>
                <w:color w:val="242424"/>
                <w:sz w:val="18"/>
                <w:szCs w:val="18"/>
                <w:lang w:eastAsia="pl-PL"/>
              </w:rPr>
              <w:t xml:space="preserve">System zapewni obsługę portalu pracowniczego oraz procesów </w:t>
            </w:r>
            <w:proofErr w:type="spellStart"/>
            <w:r w:rsidRPr="0010454B">
              <w:rPr>
                <w:rFonts w:ascii="Segoe UI" w:eastAsia="Times New Roman" w:hAnsi="Segoe UI" w:cs="Segoe UI"/>
                <w:color w:val="242424"/>
                <w:sz w:val="18"/>
                <w:szCs w:val="18"/>
                <w:lang w:eastAsia="pl-PL"/>
              </w:rPr>
              <w:t>workflow</w:t>
            </w:r>
            <w:proofErr w:type="spellEnd"/>
            <w:r w:rsidRPr="0010454B">
              <w:rPr>
                <w:rFonts w:ascii="Segoe UI" w:eastAsia="Times New Roman" w:hAnsi="Segoe UI" w:cs="Segoe UI"/>
                <w:color w:val="242424"/>
                <w:sz w:val="18"/>
                <w:szCs w:val="18"/>
                <w:lang w:eastAsia="pl-PL"/>
              </w:rPr>
              <w:t xml:space="preserve"> dla wniosków urlopowych dla 250 użytkowników (wgląd do własnego portalu i danych w nim zawartych i składanie wniosków), w tym: pełne uprawnienia administracyjne dla 10 użytkowników.</w:t>
            </w:r>
          </w:p>
        </w:tc>
        <w:tc>
          <w:tcPr>
            <w:tcW w:w="1140" w:type="dxa"/>
            <w:tcBorders>
              <w:top w:val="nil"/>
              <w:left w:val="nil"/>
              <w:bottom w:val="single" w:sz="4" w:space="0" w:color="auto"/>
              <w:right w:val="single" w:sz="4" w:space="0" w:color="auto"/>
            </w:tcBorders>
            <w:noWrap/>
            <w:vAlign w:val="center"/>
            <w:hideMark/>
          </w:tcPr>
          <w:p w14:paraId="7A89C089" w14:textId="44028EAD"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1AC4E45" w14:textId="723C975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A436258" w14:textId="691E32D6"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6208311" w14:textId="4879D55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602B2BF5" w14:textId="77777777" w:rsidTr="007A129F">
        <w:trPr>
          <w:trHeight w:val="345"/>
          <w:jc w:val="center"/>
        </w:trPr>
        <w:tc>
          <w:tcPr>
            <w:tcW w:w="918" w:type="dxa"/>
            <w:tcBorders>
              <w:top w:val="nil"/>
              <w:left w:val="single" w:sz="4" w:space="0" w:color="auto"/>
              <w:bottom w:val="single" w:sz="4" w:space="0" w:color="auto"/>
              <w:right w:val="single" w:sz="4" w:space="0" w:color="auto"/>
            </w:tcBorders>
            <w:hideMark/>
          </w:tcPr>
          <w:p w14:paraId="62A33B2E"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WN1.2.3.</w:t>
            </w:r>
          </w:p>
        </w:tc>
        <w:tc>
          <w:tcPr>
            <w:tcW w:w="8440" w:type="dxa"/>
            <w:tcBorders>
              <w:top w:val="nil"/>
              <w:left w:val="nil"/>
              <w:bottom w:val="single" w:sz="4" w:space="0" w:color="auto"/>
              <w:right w:val="single" w:sz="4" w:space="0" w:color="auto"/>
            </w:tcBorders>
            <w:hideMark/>
          </w:tcPr>
          <w:p w14:paraId="2B223E09"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Przewidywana liczba administratorów Systemu - 5 użytkowników.</w:t>
            </w:r>
          </w:p>
        </w:tc>
        <w:tc>
          <w:tcPr>
            <w:tcW w:w="1140" w:type="dxa"/>
            <w:tcBorders>
              <w:top w:val="nil"/>
              <w:left w:val="nil"/>
              <w:bottom w:val="single" w:sz="4" w:space="0" w:color="auto"/>
              <w:right w:val="single" w:sz="4" w:space="0" w:color="auto"/>
            </w:tcBorders>
            <w:noWrap/>
            <w:vAlign w:val="center"/>
            <w:hideMark/>
          </w:tcPr>
          <w:p w14:paraId="5BB2AF71" w14:textId="12EC5AE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1016986" w14:textId="6BB9A450"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E3A33F6" w14:textId="26441E40"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9E84EFD" w14:textId="7AD62A9B"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6DB7DD84" w14:textId="77777777" w:rsidTr="007A129F">
        <w:trPr>
          <w:trHeight w:val="1440"/>
          <w:jc w:val="center"/>
        </w:trPr>
        <w:tc>
          <w:tcPr>
            <w:tcW w:w="918" w:type="dxa"/>
            <w:tcBorders>
              <w:top w:val="nil"/>
              <w:left w:val="single" w:sz="4" w:space="0" w:color="auto"/>
              <w:bottom w:val="single" w:sz="4" w:space="0" w:color="auto"/>
              <w:right w:val="single" w:sz="4" w:space="0" w:color="auto"/>
            </w:tcBorders>
            <w:hideMark/>
          </w:tcPr>
          <w:p w14:paraId="73422D25"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WN1.2.4.</w:t>
            </w:r>
          </w:p>
        </w:tc>
        <w:tc>
          <w:tcPr>
            <w:tcW w:w="8440" w:type="dxa"/>
            <w:tcBorders>
              <w:top w:val="nil"/>
              <w:left w:val="nil"/>
              <w:bottom w:val="single" w:sz="4" w:space="0" w:color="auto"/>
              <w:right w:val="single" w:sz="4" w:space="0" w:color="auto"/>
            </w:tcBorders>
            <w:hideMark/>
          </w:tcPr>
          <w:p w14:paraId="4CCAC7CC"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Przepustowość Systemu gwarantuje płynną pracę przy zakładanym wolumenie w ciągu okresu (roku/miesiąca) następującej szacunkowej liczby dokumentów (na podstawie parametrów pracy obecnych systemów): liczba pracowników - około 250 osób (ok. 210 osób - pracownicy, ok. 10 osób umowy cywilno-prawne, liczba dokumentów księgowych tworzonych w systemie - ok. 5000 rocznie, liczba dekretów księgowych rocznie - ok. 33.000, liczba faktur przyjmowanych miesięcznie - 300, rocznie - ok. 4000. Liczba środków trwałych - ok. 3500.</w:t>
            </w:r>
          </w:p>
        </w:tc>
        <w:tc>
          <w:tcPr>
            <w:tcW w:w="1140" w:type="dxa"/>
            <w:tcBorders>
              <w:top w:val="nil"/>
              <w:left w:val="nil"/>
              <w:bottom w:val="single" w:sz="4" w:space="0" w:color="auto"/>
              <w:right w:val="single" w:sz="4" w:space="0" w:color="auto"/>
            </w:tcBorders>
            <w:noWrap/>
            <w:vAlign w:val="center"/>
            <w:hideMark/>
          </w:tcPr>
          <w:p w14:paraId="1A5FB18E" w14:textId="3E2552B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42B6342" w14:textId="7D3A65D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F8BD089" w14:textId="62B1C834"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1CC17BF" w14:textId="7D8856B1"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67E6C471"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41B9F6B5"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WN1.2.5.</w:t>
            </w:r>
          </w:p>
        </w:tc>
        <w:tc>
          <w:tcPr>
            <w:tcW w:w="8440" w:type="dxa"/>
            <w:tcBorders>
              <w:top w:val="nil"/>
              <w:left w:val="nil"/>
              <w:bottom w:val="single" w:sz="4" w:space="0" w:color="auto"/>
              <w:right w:val="single" w:sz="4" w:space="0" w:color="auto"/>
            </w:tcBorders>
            <w:hideMark/>
          </w:tcPr>
          <w:p w14:paraId="163A4B02" w14:textId="6C0BDD30"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Większy odsetek</w:t>
            </w:r>
            <w:r>
              <w:rPr>
                <w:rFonts w:ascii="Calibri" w:eastAsia="Times New Roman" w:hAnsi="Calibri" w:cs="Calibri"/>
                <w:color w:val="000000"/>
                <w:sz w:val="18"/>
                <w:szCs w:val="18"/>
                <w:lang w:eastAsia="pl-PL"/>
              </w:rPr>
              <w:t xml:space="preserve"> </w:t>
            </w:r>
            <w:r w:rsidRPr="0010454B">
              <w:rPr>
                <w:rFonts w:ascii="Calibri" w:eastAsia="Times New Roman" w:hAnsi="Calibri" w:cs="Calibri"/>
                <w:color w:val="000000"/>
                <w:sz w:val="18"/>
                <w:szCs w:val="18"/>
                <w:lang w:eastAsia="pl-PL"/>
              </w:rPr>
              <w:t>zalogowanych osób w ramach posiadanych dostępów nie może spowalniać działania Systemu.</w:t>
            </w:r>
          </w:p>
        </w:tc>
        <w:tc>
          <w:tcPr>
            <w:tcW w:w="1140" w:type="dxa"/>
            <w:tcBorders>
              <w:top w:val="nil"/>
              <w:left w:val="nil"/>
              <w:bottom w:val="single" w:sz="4" w:space="0" w:color="auto"/>
              <w:right w:val="single" w:sz="4" w:space="0" w:color="auto"/>
            </w:tcBorders>
            <w:noWrap/>
            <w:vAlign w:val="center"/>
            <w:hideMark/>
          </w:tcPr>
          <w:p w14:paraId="555C499E" w14:textId="346B62C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0810D96" w14:textId="3C904AE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1F30F82" w14:textId="79A9A4BA"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A6A3CC" w14:textId="29D94AE3"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1AE5E863" w14:textId="77777777" w:rsidTr="007A129F">
        <w:trPr>
          <w:trHeight w:val="720"/>
          <w:jc w:val="center"/>
        </w:trPr>
        <w:tc>
          <w:tcPr>
            <w:tcW w:w="918" w:type="dxa"/>
            <w:tcBorders>
              <w:top w:val="nil"/>
              <w:left w:val="single" w:sz="4" w:space="0" w:color="auto"/>
              <w:bottom w:val="single" w:sz="4" w:space="0" w:color="auto"/>
              <w:right w:val="single" w:sz="4" w:space="0" w:color="auto"/>
            </w:tcBorders>
            <w:hideMark/>
          </w:tcPr>
          <w:p w14:paraId="1B0B1325"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WN1.2.6.</w:t>
            </w:r>
          </w:p>
        </w:tc>
        <w:tc>
          <w:tcPr>
            <w:tcW w:w="8440" w:type="dxa"/>
            <w:tcBorders>
              <w:top w:val="nil"/>
              <w:left w:val="nil"/>
              <w:bottom w:val="single" w:sz="4" w:space="0" w:color="auto"/>
              <w:right w:val="single" w:sz="4" w:space="0" w:color="auto"/>
            </w:tcBorders>
            <w:hideMark/>
          </w:tcPr>
          <w:p w14:paraId="12EA4218"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Akcje użytkownika (aktualizacja danych, zapis, usuwanie, wyświetlenie okien nawigacyjnych, wyświetlanie tabel itp. w odpowiedzi na np. naciśnięcie przycisku) muszą zostać wykonane, dla minimum 95% wykonywanych akcji tego typu, w czasie nie dłuższym niż 5 sekund.</w:t>
            </w:r>
          </w:p>
        </w:tc>
        <w:tc>
          <w:tcPr>
            <w:tcW w:w="1140" w:type="dxa"/>
            <w:tcBorders>
              <w:top w:val="nil"/>
              <w:left w:val="nil"/>
              <w:bottom w:val="single" w:sz="4" w:space="0" w:color="auto"/>
              <w:right w:val="single" w:sz="4" w:space="0" w:color="auto"/>
            </w:tcBorders>
            <w:noWrap/>
            <w:vAlign w:val="center"/>
            <w:hideMark/>
          </w:tcPr>
          <w:p w14:paraId="3FF6496B" w14:textId="69736E7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6B5846" w14:textId="46AE275F"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F265D6E" w14:textId="24F35D6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DDB234C" w14:textId="3569A84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06490D2B" w14:textId="77777777" w:rsidTr="007A129F">
        <w:trPr>
          <w:trHeight w:val="960"/>
          <w:jc w:val="center"/>
        </w:trPr>
        <w:tc>
          <w:tcPr>
            <w:tcW w:w="918" w:type="dxa"/>
            <w:tcBorders>
              <w:top w:val="nil"/>
              <w:left w:val="single" w:sz="4" w:space="0" w:color="auto"/>
              <w:bottom w:val="single" w:sz="4" w:space="0" w:color="auto"/>
              <w:right w:val="single" w:sz="4" w:space="0" w:color="auto"/>
            </w:tcBorders>
            <w:hideMark/>
          </w:tcPr>
          <w:p w14:paraId="0110E646"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WN1.2.7.</w:t>
            </w:r>
          </w:p>
        </w:tc>
        <w:tc>
          <w:tcPr>
            <w:tcW w:w="8440" w:type="dxa"/>
            <w:tcBorders>
              <w:top w:val="nil"/>
              <w:left w:val="nil"/>
              <w:bottom w:val="single" w:sz="4" w:space="0" w:color="auto"/>
              <w:right w:val="single" w:sz="4" w:space="0" w:color="auto"/>
            </w:tcBorders>
            <w:hideMark/>
          </w:tcPr>
          <w:p w14:paraId="005EC9C6"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realizować standardowe operacje dostępne z poziomu użytkownika generujące: zestawienia (listy płac), zestawienia raportujące, zestawienia agregujące, sprawozdania, w czasie nie dłuższym niż 60 sekund, dla minimum 95% wykonywanych operacji tego typu. Takie operacje nie mogą powodować zauważalnego spowolnienia pracy systemu.</w:t>
            </w:r>
          </w:p>
        </w:tc>
        <w:tc>
          <w:tcPr>
            <w:tcW w:w="1140" w:type="dxa"/>
            <w:tcBorders>
              <w:top w:val="nil"/>
              <w:left w:val="nil"/>
              <w:bottom w:val="single" w:sz="4" w:space="0" w:color="auto"/>
              <w:right w:val="single" w:sz="4" w:space="0" w:color="auto"/>
            </w:tcBorders>
            <w:noWrap/>
            <w:vAlign w:val="center"/>
            <w:hideMark/>
          </w:tcPr>
          <w:p w14:paraId="4F6F6934" w14:textId="19DBC739"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023BEAE" w14:textId="241A437C"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656CB8F" w14:textId="5828F0F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ACC2F8C" w14:textId="6542A19F"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779DE9CB" w14:textId="77777777" w:rsidTr="007A129F">
        <w:trPr>
          <w:trHeight w:val="960"/>
          <w:jc w:val="center"/>
        </w:trPr>
        <w:tc>
          <w:tcPr>
            <w:tcW w:w="918" w:type="dxa"/>
            <w:tcBorders>
              <w:top w:val="nil"/>
              <w:left w:val="single" w:sz="4" w:space="0" w:color="auto"/>
              <w:bottom w:val="single" w:sz="4" w:space="0" w:color="auto"/>
              <w:right w:val="single" w:sz="4" w:space="0" w:color="auto"/>
            </w:tcBorders>
            <w:hideMark/>
          </w:tcPr>
          <w:p w14:paraId="3B8ACF1D"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lastRenderedPageBreak/>
              <w:t>WN1.2.8.</w:t>
            </w:r>
          </w:p>
        </w:tc>
        <w:tc>
          <w:tcPr>
            <w:tcW w:w="8440" w:type="dxa"/>
            <w:tcBorders>
              <w:top w:val="nil"/>
              <w:left w:val="nil"/>
              <w:bottom w:val="single" w:sz="4" w:space="0" w:color="auto"/>
              <w:right w:val="single" w:sz="4" w:space="0" w:color="auto"/>
            </w:tcBorders>
            <w:hideMark/>
          </w:tcPr>
          <w:p w14:paraId="5738509E"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reagować (odpowiedź systemu) na akcję użytkownika w czasie nie dłuższym niż 3 sekundy oraz informować o oczekiwaniu na wykonanie akcji i przetworzenie odpowiednich danych z bazy danych, chyba że czas realizacji funkcjonalności (wykonanie akcji) będzie krótszy niż 1 sekunda.</w:t>
            </w:r>
          </w:p>
        </w:tc>
        <w:tc>
          <w:tcPr>
            <w:tcW w:w="1140" w:type="dxa"/>
            <w:tcBorders>
              <w:top w:val="nil"/>
              <w:left w:val="nil"/>
              <w:bottom w:val="single" w:sz="4" w:space="0" w:color="auto"/>
              <w:right w:val="single" w:sz="4" w:space="0" w:color="auto"/>
            </w:tcBorders>
            <w:noWrap/>
            <w:vAlign w:val="center"/>
            <w:hideMark/>
          </w:tcPr>
          <w:p w14:paraId="2679A95F" w14:textId="3DD2FF45"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463718A" w14:textId="72A11FD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6076E50" w14:textId="6E6D0875"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1FA8DD" w14:textId="25A55C1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34ECEBE1"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001F03D7"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WN1.2.9.</w:t>
            </w:r>
          </w:p>
        </w:tc>
        <w:tc>
          <w:tcPr>
            <w:tcW w:w="8440" w:type="dxa"/>
            <w:tcBorders>
              <w:top w:val="nil"/>
              <w:left w:val="nil"/>
              <w:bottom w:val="single" w:sz="4" w:space="0" w:color="auto"/>
              <w:right w:val="single" w:sz="4" w:space="0" w:color="auto"/>
            </w:tcBorders>
            <w:hideMark/>
          </w:tcPr>
          <w:p w14:paraId="40E30295"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System musi zapewnić jednoczesną pracę wymaganej liczby użytkowników, bez utraty szybkości i wydajności w działaniu Systemu.</w:t>
            </w:r>
          </w:p>
        </w:tc>
        <w:tc>
          <w:tcPr>
            <w:tcW w:w="1140" w:type="dxa"/>
            <w:tcBorders>
              <w:top w:val="nil"/>
              <w:left w:val="nil"/>
              <w:bottom w:val="single" w:sz="4" w:space="0" w:color="auto"/>
              <w:right w:val="single" w:sz="4" w:space="0" w:color="auto"/>
            </w:tcBorders>
            <w:noWrap/>
            <w:vAlign w:val="center"/>
            <w:hideMark/>
          </w:tcPr>
          <w:p w14:paraId="5FE6DFCD" w14:textId="6B122E32"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724A340" w14:textId="480D3378"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39797AF" w14:textId="672F3D47"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9A2C85A" w14:textId="5A915606"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454B" w14:paraId="006A4ABA"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0021DFA6"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WN1.2.10.</w:t>
            </w:r>
          </w:p>
        </w:tc>
        <w:tc>
          <w:tcPr>
            <w:tcW w:w="8440" w:type="dxa"/>
            <w:tcBorders>
              <w:top w:val="nil"/>
              <w:left w:val="nil"/>
              <w:bottom w:val="single" w:sz="4" w:space="0" w:color="auto"/>
              <w:right w:val="single" w:sz="4" w:space="0" w:color="auto"/>
            </w:tcBorders>
            <w:hideMark/>
          </w:tcPr>
          <w:p w14:paraId="2E8D8CAB" w14:textId="77777777" w:rsidR="007A129F" w:rsidRPr="0010454B" w:rsidRDefault="007A129F" w:rsidP="007A129F">
            <w:pPr>
              <w:spacing w:after="0" w:line="240" w:lineRule="auto"/>
              <w:rPr>
                <w:rFonts w:ascii="Calibri" w:eastAsia="Times New Roman" w:hAnsi="Calibri" w:cs="Calibri"/>
                <w:color w:val="000000"/>
                <w:sz w:val="18"/>
                <w:szCs w:val="18"/>
                <w:lang w:eastAsia="pl-PL"/>
              </w:rPr>
            </w:pPr>
            <w:r w:rsidRPr="0010454B">
              <w:rPr>
                <w:rFonts w:ascii="Calibri" w:eastAsia="Times New Roman" w:hAnsi="Calibri" w:cs="Calibri"/>
                <w:color w:val="000000"/>
                <w:sz w:val="18"/>
                <w:szCs w:val="18"/>
                <w:lang w:eastAsia="pl-PL"/>
              </w:rPr>
              <w:t>Generowanie rozbudowanych raportów i analiz nie wpływa na wydajność i płynność bieżącej pracy użytkownika. System nie może blokować pracy użytkownika w tym czasie.</w:t>
            </w:r>
          </w:p>
        </w:tc>
        <w:tc>
          <w:tcPr>
            <w:tcW w:w="1140" w:type="dxa"/>
            <w:tcBorders>
              <w:top w:val="nil"/>
              <w:left w:val="nil"/>
              <w:bottom w:val="single" w:sz="4" w:space="0" w:color="auto"/>
              <w:right w:val="single" w:sz="4" w:space="0" w:color="auto"/>
            </w:tcBorders>
            <w:noWrap/>
            <w:vAlign w:val="center"/>
            <w:hideMark/>
          </w:tcPr>
          <w:p w14:paraId="075A39CB" w14:textId="103488CE"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B67CF0E" w14:textId="6C7332E5"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87F094D" w14:textId="7EC624DB"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C94B82C" w14:textId="74E46834" w:rsidR="007A129F" w:rsidRPr="001045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6222B73F" w14:textId="3C25CF29" w:rsidR="6FFC4E11" w:rsidRDefault="6FFC4E11" w:rsidP="6FFC4E11">
      <w:pPr>
        <w:rPr>
          <w:rFonts w:ascii="Arial" w:eastAsia="Arial" w:hAnsi="Arial" w:cs="Arial"/>
          <w:b/>
          <w:bCs/>
        </w:rPr>
      </w:pPr>
    </w:p>
    <w:p w14:paraId="7AA472AD" w14:textId="256C8BE0" w:rsidR="4BC68351" w:rsidRDefault="621E575F" w:rsidP="00623614">
      <w:pPr>
        <w:pStyle w:val="Nagwek4"/>
      </w:pPr>
      <w:r w:rsidRPr="00623614">
        <w:t>WN</w:t>
      </w:r>
      <w:r w:rsidR="50C54793" w:rsidRPr="00623614">
        <w:t>1.3. Platforma sprzętowo-systemowa</w:t>
      </w:r>
    </w:p>
    <w:tbl>
      <w:tblPr>
        <w:tblW w:w="15698" w:type="dxa"/>
        <w:jc w:val="center"/>
        <w:tblCellMar>
          <w:left w:w="70" w:type="dxa"/>
          <w:right w:w="70" w:type="dxa"/>
        </w:tblCellMar>
        <w:tblLook w:val="04A0" w:firstRow="1" w:lastRow="0" w:firstColumn="1" w:lastColumn="0" w:noHBand="0" w:noVBand="1"/>
      </w:tblPr>
      <w:tblGrid>
        <w:gridCol w:w="918"/>
        <w:gridCol w:w="8440"/>
        <w:gridCol w:w="1140"/>
        <w:gridCol w:w="1440"/>
        <w:gridCol w:w="1260"/>
        <w:gridCol w:w="2500"/>
      </w:tblGrid>
      <w:tr w:rsidR="00F36595" w:rsidRPr="00F36595" w14:paraId="5F9D709D" w14:textId="77777777" w:rsidTr="007A129F">
        <w:trPr>
          <w:trHeight w:val="495"/>
          <w:jc w:val="center"/>
        </w:trPr>
        <w:tc>
          <w:tcPr>
            <w:tcW w:w="918" w:type="dxa"/>
            <w:vMerge w:val="restart"/>
            <w:tcBorders>
              <w:top w:val="single" w:sz="4" w:space="0" w:color="auto"/>
              <w:left w:val="single" w:sz="4" w:space="0" w:color="auto"/>
              <w:bottom w:val="single" w:sz="4" w:space="0" w:color="auto"/>
              <w:right w:val="single" w:sz="4" w:space="0" w:color="auto"/>
            </w:tcBorders>
            <w:noWrap/>
            <w:vAlign w:val="center"/>
            <w:hideMark/>
          </w:tcPr>
          <w:p w14:paraId="61FD3980"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4A93CAE7"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PLATFORMA SPRZĘTOWO-SYSTEMOWA</w:t>
            </w:r>
          </w:p>
        </w:tc>
        <w:tc>
          <w:tcPr>
            <w:tcW w:w="1140" w:type="dxa"/>
            <w:tcBorders>
              <w:top w:val="single" w:sz="4" w:space="0" w:color="auto"/>
              <w:left w:val="nil"/>
              <w:bottom w:val="single" w:sz="4" w:space="0" w:color="auto"/>
              <w:right w:val="single" w:sz="4" w:space="0" w:color="auto"/>
            </w:tcBorders>
            <w:vAlign w:val="center"/>
            <w:hideMark/>
          </w:tcPr>
          <w:p w14:paraId="22DBCCDF"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654F4F64"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2EA59B00"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2382984"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D</w:t>
            </w:r>
          </w:p>
        </w:tc>
      </w:tr>
      <w:tr w:rsidR="00F36595" w:rsidRPr="00F36595" w14:paraId="6CD4EFD1" w14:textId="77777777" w:rsidTr="007A129F">
        <w:trPr>
          <w:trHeight w:val="975"/>
          <w:jc w:val="center"/>
        </w:trPr>
        <w:tc>
          <w:tcPr>
            <w:tcW w:w="918" w:type="dxa"/>
            <w:vMerge/>
            <w:tcBorders>
              <w:top w:val="single" w:sz="4" w:space="0" w:color="auto"/>
              <w:left w:val="single" w:sz="4" w:space="0" w:color="auto"/>
              <w:bottom w:val="single" w:sz="4" w:space="0" w:color="auto"/>
              <w:right w:val="single" w:sz="4" w:space="0" w:color="auto"/>
            </w:tcBorders>
            <w:vAlign w:val="center"/>
            <w:hideMark/>
          </w:tcPr>
          <w:p w14:paraId="35F611B3"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3C11D1A0"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12A3B98D"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2E120235"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 + konfiguracja/ </w:t>
            </w:r>
            <w:proofErr w:type="spellStart"/>
            <w:r w:rsidRPr="00F36595">
              <w:rPr>
                <w:rFonts w:ascii="Calibri" w:eastAsia="Times New Roman" w:hAnsi="Calibri" w:cs="Calibri"/>
                <w:color w:val="000000"/>
                <w:sz w:val="18"/>
                <w:szCs w:val="18"/>
                <w:lang w:eastAsia="pl-PL"/>
              </w:rPr>
              <w:t>dewelopment</w:t>
            </w:r>
            <w:proofErr w:type="spellEnd"/>
            <w:r w:rsidRPr="00F365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03EB76A3"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7B32F459"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"Uwagi/komentarze"</w:t>
            </w:r>
          </w:p>
        </w:tc>
      </w:tr>
      <w:tr w:rsidR="007A129F" w:rsidRPr="00F36595" w14:paraId="7F24166F" w14:textId="77777777" w:rsidTr="007A129F">
        <w:trPr>
          <w:trHeight w:val="960"/>
          <w:jc w:val="center"/>
        </w:trPr>
        <w:tc>
          <w:tcPr>
            <w:tcW w:w="918" w:type="dxa"/>
            <w:tcBorders>
              <w:top w:val="single" w:sz="4" w:space="0" w:color="auto"/>
              <w:left w:val="single" w:sz="4" w:space="0" w:color="auto"/>
              <w:bottom w:val="single" w:sz="4" w:space="0" w:color="auto"/>
              <w:right w:val="single" w:sz="4" w:space="0" w:color="auto"/>
            </w:tcBorders>
            <w:vAlign w:val="center"/>
            <w:hideMark/>
          </w:tcPr>
          <w:p w14:paraId="40011DEF"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WN1.3.1.</w:t>
            </w:r>
          </w:p>
        </w:tc>
        <w:tc>
          <w:tcPr>
            <w:tcW w:w="8440" w:type="dxa"/>
            <w:tcBorders>
              <w:top w:val="single" w:sz="4" w:space="0" w:color="auto"/>
              <w:left w:val="nil"/>
              <w:bottom w:val="single" w:sz="4" w:space="0" w:color="auto"/>
              <w:right w:val="single" w:sz="4" w:space="0" w:color="auto"/>
            </w:tcBorders>
            <w:vAlign w:val="center"/>
            <w:hideMark/>
          </w:tcPr>
          <w:p w14:paraId="05E6412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będzie wdrożony i będzie pracował w sieci lokalnej Zamawiającego (sieć LAN). System do prawidłowego działania nie może wymagać dostępu do Internetu, z wyjątkiem standardowych funkcjonalności wynikających z przepisów prawa, które wymagają takiego dostępu, a także wprowadzania aktualizacji Systemu.</w:t>
            </w:r>
          </w:p>
        </w:tc>
        <w:tc>
          <w:tcPr>
            <w:tcW w:w="1140" w:type="dxa"/>
            <w:tcBorders>
              <w:top w:val="nil"/>
              <w:left w:val="nil"/>
              <w:bottom w:val="single" w:sz="4" w:space="0" w:color="auto"/>
              <w:right w:val="single" w:sz="4" w:space="0" w:color="auto"/>
            </w:tcBorders>
            <w:noWrap/>
            <w:vAlign w:val="center"/>
            <w:hideMark/>
          </w:tcPr>
          <w:p w14:paraId="6D5E3B26" w14:textId="57B6ECD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31013AB" w14:textId="3BB501F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CF727F" w14:textId="4D6BF21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36830C6" w14:textId="784DCC0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A68A719" w14:textId="77777777" w:rsidTr="007A129F">
        <w:trPr>
          <w:trHeight w:val="480"/>
          <w:jc w:val="center"/>
        </w:trPr>
        <w:tc>
          <w:tcPr>
            <w:tcW w:w="918" w:type="dxa"/>
            <w:tcBorders>
              <w:top w:val="nil"/>
              <w:left w:val="single" w:sz="4" w:space="0" w:color="auto"/>
              <w:bottom w:val="single" w:sz="4" w:space="0" w:color="auto"/>
              <w:right w:val="single" w:sz="4" w:space="0" w:color="auto"/>
            </w:tcBorders>
            <w:vAlign w:val="center"/>
            <w:hideMark/>
          </w:tcPr>
          <w:p w14:paraId="267D9FE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WN1.3.2.</w:t>
            </w:r>
          </w:p>
        </w:tc>
        <w:tc>
          <w:tcPr>
            <w:tcW w:w="8440" w:type="dxa"/>
            <w:tcBorders>
              <w:top w:val="nil"/>
              <w:left w:val="nil"/>
              <w:bottom w:val="single" w:sz="4" w:space="0" w:color="auto"/>
              <w:right w:val="single" w:sz="4" w:space="0" w:color="auto"/>
            </w:tcBorders>
            <w:vAlign w:val="center"/>
            <w:hideMark/>
          </w:tcPr>
          <w:p w14:paraId="3C6D2DD3"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Wszystkie pliki niezbędne do poprawnej pracy, konfiguracji Systemu lub ustawień użytkowników muszą być przechowywane na serwerach Zamawiającego.</w:t>
            </w:r>
          </w:p>
        </w:tc>
        <w:tc>
          <w:tcPr>
            <w:tcW w:w="1140" w:type="dxa"/>
            <w:tcBorders>
              <w:top w:val="nil"/>
              <w:left w:val="nil"/>
              <w:bottom w:val="single" w:sz="4" w:space="0" w:color="auto"/>
              <w:right w:val="single" w:sz="4" w:space="0" w:color="auto"/>
            </w:tcBorders>
            <w:noWrap/>
            <w:vAlign w:val="center"/>
            <w:hideMark/>
          </w:tcPr>
          <w:p w14:paraId="4383D29E" w14:textId="20355CA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333BE82" w14:textId="154895D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3204329" w14:textId="1367489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7BD761A" w14:textId="1420D15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B941853" w14:textId="77777777" w:rsidTr="007A129F">
        <w:trPr>
          <w:trHeight w:val="1005"/>
          <w:jc w:val="center"/>
        </w:trPr>
        <w:tc>
          <w:tcPr>
            <w:tcW w:w="918" w:type="dxa"/>
            <w:tcBorders>
              <w:top w:val="nil"/>
              <w:left w:val="single" w:sz="4" w:space="0" w:color="auto"/>
              <w:bottom w:val="single" w:sz="4" w:space="0" w:color="auto"/>
              <w:right w:val="single" w:sz="4" w:space="0" w:color="auto"/>
            </w:tcBorders>
            <w:vAlign w:val="center"/>
            <w:hideMark/>
          </w:tcPr>
          <w:p w14:paraId="4BDF5A4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WN1.3.3.</w:t>
            </w:r>
          </w:p>
        </w:tc>
        <w:tc>
          <w:tcPr>
            <w:tcW w:w="8440" w:type="dxa"/>
            <w:tcBorders>
              <w:top w:val="nil"/>
              <w:left w:val="nil"/>
              <w:bottom w:val="single" w:sz="4" w:space="0" w:color="auto"/>
              <w:right w:val="single" w:sz="4" w:space="0" w:color="auto"/>
            </w:tcBorders>
            <w:vAlign w:val="center"/>
            <w:hideMark/>
          </w:tcPr>
          <w:p w14:paraId="52961FDE" w14:textId="3DDF8595"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Dostęp i obsługa Systemu </w:t>
            </w:r>
            <w:proofErr w:type="gramStart"/>
            <w:r w:rsidRPr="00F36595">
              <w:rPr>
                <w:rFonts w:ascii="Calibri" w:eastAsia="Times New Roman" w:hAnsi="Calibri" w:cs="Calibri"/>
                <w:color w:val="000000"/>
                <w:sz w:val="18"/>
                <w:szCs w:val="18"/>
                <w:lang w:eastAsia="pl-PL"/>
              </w:rPr>
              <w:t>musi</w:t>
            </w:r>
            <w:proofErr w:type="gramEnd"/>
            <w:r w:rsidRPr="00F36595">
              <w:rPr>
                <w:rFonts w:ascii="Calibri" w:eastAsia="Times New Roman" w:hAnsi="Calibri" w:cs="Calibri"/>
                <w:color w:val="000000"/>
                <w:sz w:val="18"/>
                <w:szCs w:val="18"/>
                <w:lang w:eastAsia="pl-PL"/>
              </w:rPr>
              <w:t xml:space="preserve"> być zapewniona dla użytkowników Systemu ze stacji roboczych, na których Zamawiający posiada zainstalowane systemy operacyjne min.: MS Windows 10 64bit oraz MS Windows 11 64bit. Jeżeli to będzie rozwiązanie aplikacyjne, musi być obsługiwane na </w:t>
            </w:r>
            <w:r w:rsidR="00281573" w:rsidRPr="00F36595">
              <w:rPr>
                <w:rFonts w:ascii="Calibri" w:eastAsia="Times New Roman" w:hAnsi="Calibri" w:cs="Calibri"/>
                <w:color w:val="000000"/>
                <w:sz w:val="18"/>
                <w:szCs w:val="18"/>
                <w:lang w:eastAsia="pl-PL"/>
              </w:rPr>
              <w:t>architekturze</w:t>
            </w:r>
            <w:r w:rsidRPr="00F36595">
              <w:rPr>
                <w:rFonts w:ascii="Calibri" w:eastAsia="Times New Roman" w:hAnsi="Calibri" w:cs="Calibri"/>
                <w:color w:val="000000"/>
                <w:sz w:val="18"/>
                <w:szCs w:val="18"/>
                <w:lang w:eastAsia="pl-PL"/>
              </w:rPr>
              <w:t xml:space="preserve"> ARM64 oraz AMD64.</w:t>
            </w:r>
          </w:p>
        </w:tc>
        <w:tc>
          <w:tcPr>
            <w:tcW w:w="1140" w:type="dxa"/>
            <w:tcBorders>
              <w:top w:val="nil"/>
              <w:left w:val="nil"/>
              <w:bottom w:val="single" w:sz="4" w:space="0" w:color="auto"/>
              <w:right w:val="single" w:sz="4" w:space="0" w:color="auto"/>
            </w:tcBorders>
            <w:noWrap/>
            <w:vAlign w:val="center"/>
            <w:hideMark/>
          </w:tcPr>
          <w:p w14:paraId="64516096" w14:textId="17D1203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0F34BA3" w14:textId="6FCE7EF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0A96A55" w14:textId="201B367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E61089B" w14:textId="11ED337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AFE51EA" w14:textId="77777777" w:rsidTr="007A129F">
        <w:trPr>
          <w:trHeight w:val="585"/>
          <w:jc w:val="center"/>
        </w:trPr>
        <w:tc>
          <w:tcPr>
            <w:tcW w:w="918" w:type="dxa"/>
            <w:tcBorders>
              <w:top w:val="nil"/>
              <w:left w:val="single" w:sz="4" w:space="0" w:color="auto"/>
              <w:bottom w:val="single" w:sz="4" w:space="0" w:color="auto"/>
              <w:right w:val="single" w:sz="4" w:space="0" w:color="auto"/>
            </w:tcBorders>
            <w:vAlign w:val="center"/>
            <w:hideMark/>
          </w:tcPr>
          <w:p w14:paraId="1B75DEE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WN1.3.4.</w:t>
            </w:r>
          </w:p>
        </w:tc>
        <w:tc>
          <w:tcPr>
            <w:tcW w:w="8440" w:type="dxa"/>
            <w:tcBorders>
              <w:top w:val="nil"/>
              <w:left w:val="nil"/>
              <w:bottom w:val="single" w:sz="4" w:space="0" w:color="auto"/>
              <w:right w:val="single" w:sz="4" w:space="0" w:color="auto"/>
            </w:tcBorders>
            <w:vAlign w:val="center"/>
            <w:hideMark/>
          </w:tcPr>
          <w:p w14:paraId="13F5FB7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 celu wdrożenia Systemu Wykonawca otrzyma od Zamawiającego dostęp do niezbędnej infrastruktury sprzętowej i systemowej.</w:t>
            </w:r>
          </w:p>
        </w:tc>
        <w:tc>
          <w:tcPr>
            <w:tcW w:w="1140" w:type="dxa"/>
            <w:tcBorders>
              <w:top w:val="nil"/>
              <w:left w:val="nil"/>
              <w:bottom w:val="single" w:sz="4" w:space="0" w:color="auto"/>
              <w:right w:val="single" w:sz="4" w:space="0" w:color="auto"/>
            </w:tcBorders>
            <w:noWrap/>
            <w:vAlign w:val="center"/>
            <w:hideMark/>
          </w:tcPr>
          <w:p w14:paraId="5EBD0E79" w14:textId="4B7ED5B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5E116AB" w14:textId="3BA9341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72F685F" w14:textId="5150822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0C404F0" w14:textId="1B0FE55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1779DA5" w14:textId="77777777" w:rsidTr="007A129F">
        <w:trPr>
          <w:trHeight w:val="2400"/>
          <w:jc w:val="center"/>
        </w:trPr>
        <w:tc>
          <w:tcPr>
            <w:tcW w:w="918" w:type="dxa"/>
            <w:tcBorders>
              <w:top w:val="nil"/>
              <w:left w:val="single" w:sz="4" w:space="0" w:color="auto"/>
              <w:bottom w:val="single" w:sz="4" w:space="0" w:color="auto"/>
              <w:right w:val="single" w:sz="4" w:space="0" w:color="auto"/>
            </w:tcBorders>
            <w:vAlign w:val="center"/>
            <w:hideMark/>
          </w:tcPr>
          <w:p w14:paraId="7999590B"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lastRenderedPageBreak/>
              <w:t>WN1.3.5.</w:t>
            </w:r>
          </w:p>
        </w:tc>
        <w:tc>
          <w:tcPr>
            <w:tcW w:w="8440" w:type="dxa"/>
            <w:tcBorders>
              <w:top w:val="nil"/>
              <w:left w:val="nil"/>
              <w:bottom w:val="single" w:sz="4" w:space="0" w:color="auto"/>
              <w:right w:val="single" w:sz="4" w:space="0" w:color="auto"/>
            </w:tcBorders>
            <w:vAlign w:val="center"/>
            <w:hideMark/>
          </w:tcPr>
          <w:p w14:paraId="0AF9EF7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Wymagane jest dostarczenie wstępnej specyfikacji architektury sprzętowo-programowej niezbędnej dla Systemu obejmującej w szczególności: listę i konfigurację maszyn fizycznych lub wirtualnych oraz ich parametry wydajnościowe. Aplikacja będzie uruchomiona w środowisku wirtualnym opartym o Windows Server 2019 Datacenter z wykorzystaniem Hyper</w:t>
            </w:r>
            <w:r w:rsidRPr="00F36595">
              <w:rPr>
                <w:rFonts w:ascii="Calibri" w:eastAsia="Times New Roman" w:hAnsi="Calibri" w:cs="Calibri"/>
                <w:color w:val="000000"/>
                <w:sz w:val="18"/>
                <w:szCs w:val="18"/>
                <w:lang w:eastAsia="pl-PL"/>
              </w:rPr>
              <w:noBreakHyphen/>
              <w:t>V w wersji 10.0, w architekturze dwuwarstwowej z oddzielnym serwerem aplikacyjnym i bazodanowym. Dla serwera aplikacyjnego przewiduje się maksymalnie 24 procesory wirtualne oraz do 32 GB pamięci RAM, przy czym całkowita przestrzeń dyskowa do 1 TB zostanie podzielona pomiędzy obie maszyny. Rozwiązanie musi być w pełni kompatybilne z wirtualizacją Hyper</w:t>
            </w:r>
            <w:r w:rsidRPr="00F36595">
              <w:rPr>
                <w:rFonts w:ascii="Calibri" w:eastAsia="Times New Roman" w:hAnsi="Calibri" w:cs="Calibri"/>
                <w:color w:val="000000"/>
                <w:sz w:val="18"/>
                <w:szCs w:val="18"/>
                <w:lang w:eastAsia="pl-PL"/>
              </w:rPr>
              <w:noBreakHyphen/>
              <w:t xml:space="preserve">V, architekturą x64 oraz wspieranymi systemami operacyjnymi i silnikiem bazodanowym, zapewniając poprawne działanie w środowisku </w:t>
            </w:r>
            <w:proofErr w:type="spellStart"/>
            <w:r w:rsidRPr="00F36595">
              <w:rPr>
                <w:rFonts w:ascii="Calibri" w:eastAsia="Times New Roman" w:hAnsi="Calibri" w:cs="Calibri"/>
                <w:color w:val="000000"/>
                <w:sz w:val="18"/>
                <w:szCs w:val="18"/>
                <w:lang w:eastAsia="pl-PL"/>
              </w:rPr>
              <w:t>zwirtualizowanym</w:t>
            </w:r>
            <w:proofErr w:type="spellEnd"/>
            <w:r w:rsidRPr="00F36595">
              <w:rPr>
                <w:rFonts w:ascii="Calibri" w:eastAsia="Times New Roman" w:hAnsi="Calibri" w:cs="Calibri"/>
                <w:color w:val="000000"/>
                <w:sz w:val="18"/>
                <w:szCs w:val="18"/>
                <w:lang w:eastAsia="pl-PL"/>
              </w:rPr>
              <w:t xml:space="preserve"> i możliwość dalszej rozbudowy zasobów.</w:t>
            </w:r>
          </w:p>
        </w:tc>
        <w:tc>
          <w:tcPr>
            <w:tcW w:w="1140" w:type="dxa"/>
            <w:tcBorders>
              <w:top w:val="nil"/>
              <w:left w:val="nil"/>
              <w:bottom w:val="single" w:sz="4" w:space="0" w:color="auto"/>
              <w:right w:val="single" w:sz="4" w:space="0" w:color="auto"/>
            </w:tcBorders>
            <w:noWrap/>
            <w:vAlign w:val="center"/>
            <w:hideMark/>
          </w:tcPr>
          <w:p w14:paraId="316359A8" w14:textId="5AB743B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B733DD3" w14:textId="5162BD4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F179F8C" w14:textId="267FD89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85073CE" w14:textId="5B4AAF1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DEEC0A6" w14:textId="77777777" w:rsidTr="007A129F">
        <w:trPr>
          <w:trHeight w:val="720"/>
          <w:jc w:val="center"/>
        </w:trPr>
        <w:tc>
          <w:tcPr>
            <w:tcW w:w="918" w:type="dxa"/>
            <w:tcBorders>
              <w:top w:val="nil"/>
              <w:left w:val="single" w:sz="4" w:space="0" w:color="auto"/>
              <w:bottom w:val="single" w:sz="4" w:space="0" w:color="auto"/>
              <w:right w:val="single" w:sz="4" w:space="0" w:color="auto"/>
            </w:tcBorders>
            <w:vAlign w:val="center"/>
            <w:hideMark/>
          </w:tcPr>
          <w:p w14:paraId="14E7ADCB"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WN1.3.6.</w:t>
            </w:r>
          </w:p>
        </w:tc>
        <w:tc>
          <w:tcPr>
            <w:tcW w:w="8440" w:type="dxa"/>
            <w:tcBorders>
              <w:top w:val="nil"/>
              <w:left w:val="nil"/>
              <w:bottom w:val="single" w:sz="4" w:space="0" w:color="auto"/>
              <w:right w:val="single" w:sz="4" w:space="0" w:color="auto"/>
            </w:tcBorders>
            <w:vAlign w:val="center"/>
            <w:hideMark/>
          </w:tcPr>
          <w:p w14:paraId="1702F92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separować zasoby bazodanowe od logiki oraz paneli użytkownika (architektura wielowarstwowa), z rozróżnieniem warstw: danych (serwer bazy danych), logiki biznesowej (serwer aplikacji), prezentacji (aplikacja kliencka pełniąca funkcję interfejsu użytkownika). </w:t>
            </w:r>
          </w:p>
        </w:tc>
        <w:tc>
          <w:tcPr>
            <w:tcW w:w="1140" w:type="dxa"/>
            <w:tcBorders>
              <w:top w:val="nil"/>
              <w:left w:val="nil"/>
              <w:bottom w:val="single" w:sz="4" w:space="0" w:color="auto"/>
              <w:right w:val="single" w:sz="4" w:space="0" w:color="auto"/>
            </w:tcBorders>
            <w:noWrap/>
            <w:vAlign w:val="center"/>
            <w:hideMark/>
          </w:tcPr>
          <w:p w14:paraId="681BF2D3" w14:textId="4F3AE23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33F7D52" w14:textId="7A72FEA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5B75F27" w14:textId="0F31DE6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6C9FCA9" w14:textId="6B2E777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9C5DCFE" w14:textId="77777777" w:rsidTr="007A129F">
        <w:trPr>
          <w:trHeight w:val="735"/>
          <w:jc w:val="center"/>
        </w:trPr>
        <w:tc>
          <w:tcPr>
            <w:tcW w:w="918" w:type="dxa"/>
            <w:tcBorders>
              <w:top w:val="nil"/>
              <w:left w:val="single" w:sz="4" w:space="0" w:color="auto"/>
              <w:bottom w:val="single" w:sz="4" w:space="0" w:color="auto"/>
              <w:right w:val="single" w:sz="4" w:space="0" w:color="auto"/>
            </w:tcBorders>
            <w:vAlign w:val="center"/>
            <w:hideMark/>
          </w:tcPr>
          <w:p w14:paraId="7B6197A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WN1.3.7.</w:t>
            </w:r>
          </w:p>
        </w:tc>
        <w:tc>
          <w:tcPr>
            <w:tcW w:w="8440" w:type="dxa"/>
            <w:tcBorders>
              <w:top w:val="nil"/>
              <w:left w:val="nil"/>
              <w:bottom w:val="single" w:sz="4" w:space="0" w:color="auto"/>
              <w:right w:val="single" w:sz="4" w:space="0" w:color="auto"/>
            </w:tcBorders>
            <w:vAlign w:val="center"/>
            <w:hideMark/>
          </w:tcPr>
          <w:p w14:paraId="6A043C3B"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Wykonawca dostarczy licencje dla środowiska produkcyjnego oraz środowiska testowo i szkoleniowego, co pozwoli Zamawiającemu uruchomić i użytkować co najmniej trzy środowiska Systemu (licencje bezterminowe). </w:t>
            </w:r>
          </w:p>
        </w:tc>
        <w:tc>
          <w:tcPr>
            <w:tcW w:w="1140" w:type="dxa"/>
            <w:tcBorders>
              <w:top w:val="nil"/>
              <w:left w:val="nil"/>
              <w:bottom w:val="single" w:sz="4" w:space="0" w:color="auto"/>
              <w:right w:val="single" w:sz="4" w:space="0" w:color="auto"/>
            </w:tcBorders>
            <w:noWrap/>
            <w:vAlign w:val="center"/>
            <w:hideMark/>
          </w:tcPr>
          <w:p w14:paraId="3F879DCB" w14:textId="4D9D5AE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0BD3FF9" w14:textId="6D43283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74C1B63" w14:textId="364EAA2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C355F9" w14:textId="71BB19D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7B32676" w14:textId="77777777" w:rsidTr="007A129F">
        <w:trPr>
          <w:trHeight w:val="960"/>
          <w:jc w:val="center"/>
        </w:trPr>
        <w:tc>
          <w:tcPr>
            <w:tcW w:w="918" w:type="dxa"/>
            <w:tcBorders>
              <w:top w:val="nil"/>
              <w:left w:val="single" w:sz="4" w:space="0" w:color="auto"/>
              <w:bottom w:val="single" w:sz="4" w:space="0" w:color="auto"/>
              <w:right w:val="single" w:sz="4" w:space="0" w:color="auto"/>
            </w:tcBorders>
            <w:vAlign w:val="center"/>
            <w:hideMark/>
          </w:tcPr>
          <w:p w14:paraId="56BBC434"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WN1.3.8.</w:t>
            </w:r>
          </w:p>
        </w:tc>
        <w:tc>
          <w:tcPr>
            <w:tcW w:w="8440" w:type="dxa"/>
            <w:tcBorders>
              <w:top w:val="nil"/>
              <w:left w:val="nil"/>
              <w:bottom w:val="single" w:sz="4" w:space="0" w:color="auto"/>
              <w:right w:val="single" w:sz="4" w:space="0" w:color="auto"/>
            </w:tcBorders>
            <w:vAlign w:val="center"/>
            <w:hideMark/>
          </w:tcPr>
          <w:p w14:paraId="7C62E71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Obowiązkiem Wykonawcy jest kompletne uruchomienie oraz parametryzacja każdego ze środowisk. Wykonawca zobowiązany jest do przekazania procedur umożliwiających transfer danych i ustawień pomiędzy środowiskami. Jeżeli do przeniesienia danych i konfiguracji wymagane są specjalistyczne narzędzia, będą one dostarczone wraz z Systemem. </w:t>
            </w:r>
          </w:p>
        </w:tc>
        <w:tc>
          <w:tcPr>
            <w:tcW w:w="1140" w:type="dxa"/>
            <w:tcBorders>
              <w:top w:val="nil"/>
              <w:left w:val="nil"/>
              <w:bottom w:val="single" w:sz="4" w:space="0" w:color="auto"/>
              <w:right w:val="single" w:sz="4" w:space="0" w:color="auto"/>
            </w:tcBorders>
            <w:noWrap/>
            <w:vAlign w:val="center"/>
            <w:hideMark/>
          </w:tcPr>
          <w:p w14:paraId="794936C6" w14:textId="5FBA26D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8C731DC" w14:textId="2E182B9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CD07600" w14:textId="6E493CB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4BB6DD" w14:textId="5AF41EB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ACE1F57" w14:textId="77777777" w:rsidTr="007A129F">
        <w:trPr>
          <w:trHeight w:val="1200"/>
          <w:jc w:val="center"/>
        </w:trPr>
        <w:tc>
          <w:tcPr>
            <w:tcW w:w="918" w:type="dxa"/>
            <w:tcBorders>
              <w:top w:val="nil"/>
              <w:left w:val="single" w:sz="4" w:space="0" w:color="auto"/>
              <w:bottom w:val="single" w:sz="4" w:space="0" w:color="auto"/>
              <w:right w:val="single" w:sz="4" w:space="0" w:color="auto"/>
            </w:tcBorders>
            <w:vAlign w:val="center"/>
            <w:hideMark/>
          </w:tcPr>
          <w:p w14:paraId="1ED73F1B"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WN1.3.9.</w:t>
            </w:r>
          </w:p>
        </w:tc>
        <w:tc>
          <w:tcPr>
            <w:tcW w:w="8440" w:type="dxa"/>
            <w:tcBorders>
              <w:top w:val="nil"/>
              <w:left w:val="nil"/>
              <w:bottom w:val="single" w:sz="4" w:space="0" w:color="auto"/>
              <w:right w:val="single" w:sz="4" w:space="0" w:color="auto"/>
            </w:tcBorders>
            <w:vAlign w:val="center"/>
            <w:hideMark/>
          </w:tcPr>
          <w:p w14:paraId="429CB82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Wykonawca gwarantuje poprawne wyświetlanie i działanie aplikacji w środowiskach: Chrome (wersja 146 lub wyższa), </w:t>
            </w:r>
            <w:proofErr w:type="spellStart"/>
            <w:r w:rsidRPr="00F36595">
              <w:rPr>
                <w:rFonts w:ascii="Calibri" w:eastAsia="Times New Roman" w:hAnsi="Calibri" w:cs="Calibri"/>
                <w:color w:val="000000"/>
                <w:sz w:val="18"/>
                <w:szCs w:val="18"/>
                <w:lang w:eastAsia="pl-PL"/>
              </w:rPr>
              <w:t>Firefox</w:t>
            </w:r>
            <w:proofErr w:type="spellEnd"/>
            <w:r w:rsidRPr="00F36595">
              <w:rPr>
                <w:rFonts w:ascii="Calibri" w:eastAsia="Times New Roman" w:hAnsi="Calibri" w:cs="Calibri"/>
                <w:color w:val="000000"/>
                <w:sz w:val="18"/>
                <w:szCs w:val="18"/>
                <w:lang w:eastAsia="pl-PL"/>
              </w:rPr>
              <w:t xml:space="preserve"> (wersja 150 lub wyższa) oraz Edge (wersja 150 lub wyższa). System powinien działać poprawnie na powyższych przeglądarkach i być aktualizowany do kolejnych aktualizacji przeglądarek. Dopuszczalne jest również stosowanie oprogramowania działającego poza przeglądarką.  </w:t>
            </w:r>
          </w:p>
        </w:tc>
        <w:tc>
          <w:tcPr>
            <w:tcW w:w="1140" w:type="dxa"/>
            <w:tcBorders>
              <w:top w:val="nil"/>
              <w:left w:val="nil"/>
              <w:bottom w:val="single" w:sz="4" w:space="0" w:color="auto"/>
              <w:right w:val="single" w:sz="4" w:space="0" w:color="auto"/>
            </w:tcBorders>
            <w:noWrap/>
            <w:vAlign w:val="center"/>
            <w:hideMark/>
          </w:tcPr>
          <w:p w14:paraId="1151F66E" w14:textId="5FEE977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067A544" w14:textId="2AFD75A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33BEA3B" w14:textId="31A42C4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95D30A" w14:textId="6E6AD26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A826089" w14:textId="77777777" w:rsidTr="007A129F">
        <w:trPr>
          <w:trHeight w:val="510"/>
          <w:jc w:val="center"/>
        </w:trPr>
        <w:tc>
          <w:tcPr>
            <w:tcW w:w="918" w:type="dxa"/>
            <w:tcBorders>
              <w:top w:val="nil"/>
              <w:left w:val="single" w:sz="4" w:space="0" w:color="auto"/>
              <w:bottom w:val="single" w:sz="4" w:space="0" w:color="auto"/>
              <w:right w:val="single" w:sz="4" w:space="0" w:color="auto"/>
            </w:tcBorders>
            <w:vAlign w:val="center"/>
            <w:hideMark/>
          </w:tcPr>
          <w:p w14:paraId="50953E5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WN1.3.10.</w:t>
            </w:r>
          </w:p>
        </w:tc>
        <w:tc>
          <w:tcPr>
            <w:tcW w:w="8440" w:type="dxa"/>
            <w:tcBorders>
              <w:top w:val="nil"/>
              <w:left w:val="nil"/>
              <w:bottom w:val="single" w:sz="4" w:space="0" w:color="auto"/>
              <w:right w:val="single" w:sz="4" w:space="0" w:color="auto"/>
            </w:tcBorders>
            <w:vAlign w:val="center"/>
            <w:hideMark/>
          </w:tcPr>
          <w:p w14:paraId="0885ABF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 razie awarii System pozwala na całkowite odzyskanie danych i konfiguracji z kopii zapasowej (backup).</w:t>
            </w:r>
          </w:p>
        </w:tc>
        <w:tc>
          <w:tcPr>
            <w:tcW w:w="1140" w:type="dxa"/>
            <w:tcBorders>
              <w:top w:val="nil"/>
              <w:left w:val="nil"/>
              <w:bottom w:val="single" w:sz="4" w:space="0" w:color="auto"/>
              <w:right w:val="single" w:sz="4" w:space="0" w:color="auto"/>
            </w:tcBorders>
            <w:noWrap/>
            <w:vAlign w:val="center"/>
            <w:hideMark/>
          </w:tcPr>
          <w:p w14:paraId="0B239940" w14:textId="4515F90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FBAD04A" w14:textId="642171F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D58EE2" w14:textId="0814A02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7D7526F" w14:textId="0B4FC51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108AC952" w14:textId="39FA918B" w:rsidR="6FFC4E11" w:rsidRDefault="6FFC4E11" w:rsidP="6FFC4E11">
      <w:pPr>
        <w:rPr>
          <w:rFonts w:ascii="Arial" w:eastAsia="Arial" w:hAnsi="Arial" w:cs="Arial"/>
          <w:b/>
          <w:bCs/>
        </w:rPr>
      </w:pPr>
    </w:p>
    <w:p w14:paraId="5CADA4D1" w14:textId="090943E5" w:rsidR="1B7BC7B1" w:rsidRDefault="41C21124" w:rsidP="00A06107">
      <w:pPr>
        <w:pStyle w:val="Nagwek4"/>
      </w:pPr>
      <w:r w:rsidRPr="00A06107">
        <w:t>WN</w:t>
      </w:r>
      <w:r w:rsidR="4F105742" w:rsidRPr="00A06107">
        <w:t>1.4. Bezpieczeństwo</w:t>
      </w:r>
    </w:p>
    <w:tbl>
      <w:tblPr>
        <w:tblW w:w="15698" w:type="dxa"/>
        <w:jc w:val="center"/>
        <w:tblCellMar>
          <w:left w:w="70" w:type="dxa"/>
          <w:right w:w="70" w:type="dxa"/>
        </w:tblCellMar>
        <w:tblLook w:val="04A0" w:firstRow="1" w:lastRow="0" w:firstColumn="1" w:lastColumn="0" w:noHBand="0" w:noVBand="1"/>
      </w:tblPr>
      <w:tblGrid>
        <w:gridCol w:w="918"/>
        <w:gridCol w:w="8440"/>
        <w:gridCol w:w="1140"/>
        <w:gridCol w:w="1440"/>
        <w:gridCol w:w="1260"/>
        <w:gridCol w:w="2500"/>
      </w:tblGrid>
      <w:tr w:rsidR="00F36595" w:rsidRPr="00F36595" w14:paraId="5E573376" w14:textId="77777777" w:rsidTr="007A129F">
        <w:trPr>
          <w:trHeight w:val="495"/>
          <w:jc w:val="center"/>
        </w:trPr>
        <w:tc>
          <w:tcPr>
            <w:tcW w:w="918" w:type="dxa"/>
            <w:vMerge w:val="restart"/>
            <w:tcBorders>
              <w:top w:val="single" w:sz="4" w:space="0" w:color="auto"/>
              <w:left w:val="single" w:sz="4" w:space="0" w:color="auto"/>
              <w:bottom w:val="single" w:sz="4" w:space="0" w:color="auto"/>
              <w:right w:val="single" w:sz="4" w:space="0" w:color="auto"/>
            </w:tcBorders>
            <w:noWrap/>
            <w:vAlign w:val="center"/>
            <w:hideMark/>
          </w:tcPr>
          <w:p w14:paraId="5A9E2E7F"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016AA0D2"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BEZPIECZEŃSTWO</w:t>
            </w:r>
          </w:p>
        </w:tc>
        <w:tc>
          <w:tcPr>
            <w:tcW w:w="1140" w:type="dxa"/>
            <w:tcBorders>
              <w:top w:val="single" w:sz="4" w:space="0" w:color="auto"/>
              <w:left w:val="nil"/>
              <w:bottom w:val="single" w:sz="4" w:space="0" w:color="auto"/>
              <w:right w:val="single" w:sz="4" w:space="0" w:color="auto"/>
            </w:tcBorders>
            <w:vAlign w:val="center"/>
            <w:hideMark/>
          </w:tcPr>
          <w:p w14:paraId="72A8543B"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3EB44143"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24388706"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7A0C94C"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KOLUMNA D</w:t>
            </w:r>
          </w:p>
        </w:tc>
      </w:tr>
      <w:tr w:rsidR="00F36595" w:rsidRPr="00F36595" w14:paraId="27F0DA1E" w14:textId="77777777" w:rsidTr="007A129F">
        <w:trPr>
          <w:trHeight w:val="975"/>
          <w:jc w:val="center"/>
        </w:trPr>
        <w:tc>
          <w:tcPr>
            <w:tcW w:w="918" w:type="dxa"/>
            <w:vMerge/>
            <w:tcBorders>
              <w:top w:val="single" w:sz="4" w:space="0" w:color="auto"/>
              <w:left w:val="single" w:sz="4" w:space="0" w:color="auto"/>
              <w:bottom w:val="single" w:sz="4" w:space="0" w:color="auto"/>
              <w:right w:val="single" w:sz="4" w:space="0" w:color="auto"/>
            </w:tcBorders>
            <w:vAlign w:val="center"/>
            <w:hideMark/>
          </w:tcPr>
          <w:p w14:paraId="525E2150"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0030E60A" w14:textId="77777777" w:rsidR="00F36595" w:rsidRPr="00F36595" w:rsidRDefault="00F36595" w:rsidP="00F365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nil"/>
              <w:right w:val="single" w:sz="4" w:space="0" w:color="auto"/>
            </w:tcBorders>
            <w:vAlign w:val="center"/>
            <w:hideMark/>
          </w:tcPr>
          <w:p w14:paraId="6EF5B74A"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w:t>
            </w:r>
          </w:p>
        </w:tc>
        <w:tc>
          <w:tcPr>
            <w:tcW w:w="1440" w:type="dxa"/>
            <w:tcBorders>
              <w:top w:val="nil"/>
              <w:left w:val="nil"/>
              <w:bottom w:val="nil"/>
              <w:right w:val="single" w:sz="4" w:space="0" w:color="auto"/>
            </w:tcBorders>
            <w:vAlign w:val="center"/>
            <w:hideMark/>
          </w:tcPr>
          <w:p w14:paraId="638591C9"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"Z pudełka + konfiguracja/ </w:t>
            </w:r>
            <w:proofErr w:type="spellStart"/>
            <w:r w:rsidRPr="00F36595">
              <w:rPr>
                <w:rFonts w:ascii="Calibri" w:eastAsia="Times New Roman" w:hAnsi="Calibri" w:cs="Calibri"/>
                <w:color w:val="000000"/>
                <w:sz w:val="18"/>
                <w:szCs w:val="18"/>
                <w:lang w:eastAsia="pl-PL"/>
              </w:rPr>
              <w:t>dewelopment</w:t>
            </w:r>
            <w:proofErr w:type="spellEnd"/>
            <w:r w:rsidRPr="00F36595">
              <w:rPr>
                <w:rFonts w:ascii="Calibri" w:eastAsia="Times New Roman" w:hAnsi="Calibri" w:cs="Calibri"/>
                <w:color w:val="000000"/>
                <w:sz w:val="18"/>
                <w:szCs w:val="18"/>
                <w:lang w:eastAsia="pl-PL"/>
              </w:rPr>
              <w:t>"</w:t>
            </w:r>
          </w:p>
        </w:tc>
        <w:tc>
          <w:tcPr>
            <w:tcW w:w="1260" w:type="dxa"/>
            <w:tcBorders>
              <w:top w:val="nil"/>
              <w:left w:val="nil"/>
              <w:bottom w:val="nil"/>
              <w:right w:val="single" w:sz="4" w:space="0" w:color="auto"/>
            </w:tcBorders>
            <w:vAlign w:val="center"/>
            <w:hideMark/>
          </w:tcPr>
          <w:p w14:paraId="1636B6A5"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"Nie spełnia"</w:t>
            </w:r>
          </w:p>
        </w:tc>
        <w:tc>
          <w:tcPr>
            <w:tcW w:w="2500" w:type="dxa"/>
            <w:tcBorders>
              <w:top w:val="nil"/>
              <w:left w:val="nil"/>
              <w:bottom w:val="nil"/>
              <w:right w:val="single" w:sz="4" w:space="0" w:color="auto"/>
            </w:tcBorders>
            <w:vAlign w:val="center"/>
            <w:hideMark/>
          </w:tcPr>
          <w:p w14:paraId="4C099DA0" w14:textId="77777777" w:rsidR="00F36595" w:rsidRPr="00F36595" w:rsidRDefault="00F36595" w:rsidP="00F36595">
            <w:pPr>
              <w:spacing w:after="0" w:line="240" w:lineRule="auto"/>
              <w:jc w:val="center"/>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 "Uwagi/komentarze"</w:t>
            </w:r>
          </w:p>
        </w:tc>
      </w:tr>
      <w:tr w:rsidR="007A129F" w:rsidRPr="00F36595" w14:paraId="5CC987AC"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5DEC8651"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lastRenderedPageBreak/>
              <w:t>WN1.4.1.</w:t>
            </w:r>
          </w:p>
        </w:tc>
        <w:tc>
          <w:tcPr>
            <w:tcW w:w="8440" w:type="dxa"/>
            <w:tcBorders>
              <w:top w:val="nil"/>
              <w:left w:val="nil"/>
              <w:bottom w:val="single" w:sz="4" w:space="0" w:color="auto"/>
              <w:right w:val="single" w:sz="4" w:space="0" w:color="auto"/>
            </w:tcBorders>
            <w:hideMark/>
          </w:tcPr>
          <w:p w14:paraId="55E9ADF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spełniać wymogi bezpieczeństwa zgodne ze standardem PN-ISO/IEC-27001 lub równoważne.</w:t>
            </w:r>
          </w:p>
        </w:tc>
        <w:tc>
          <w:tcPr>
            <w:tcW w:w="1140" w:type="dxa"/>
            <w:tcBorders>
              <w:top w:val="single" w:sz="4" w:space="0" w:color="auto"/>
              <w:left w:val="nil"/>
              <w:bottom w:val="single" w:sz="4" w:space="0" w:color="auto"/>
              <w:right w:val="single" w:sz="4" w:space="0" w:color="auto"/>
            </w:tcBorders>
            <w:noWrap/>
            <w:vAlign w:val="center"/>
            <w:hideMark/>
          </w:tcPr>
          <w:p w14:paraId="00C39CB9" w14:textId="379156C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single" w:sz="4" w:space="0" w:color="auto"/>
              <w:left w:val="nil"/>
              <w:bottom w:val="single" w:sz="4" w:space="0" w:color="auto"/>
              <w:right w:val="single" w:sz="4" w:space="0" w:color="auto"/>
            </w:tcBorders>
            <w:noWrap/>
            <w:vAlign w:val="center"/>
            <w:hideMark/>
          </w:tcPr>
          <w:p w14:paraId="6B601D53" w14:textId="61BB855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single" w:sz="4" w:space="0" w:color="auto"/>
              <w:left w:val="nil"/>
              <w:bottom w:val="single" w:sz="4" w:space="0" w:color="auto"/>
              <w:right w:val="single" w:sz="4" w:space="0" w:color="auto"/>
            </w:tcBorders>
            <w:noWrap/>
            <w:vAlign w:val="center"/>
            <w:hideMark/>
          </w:tcPr>
          <w:p w14:paraId="6151FB3A" w14:textId="0EB5947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single" w:sz="4" w:space="0" w:color="auto"/>
              <w:left w:val="nil"/>
              <w:bottom w:val="single" w:sz="4" w:space="0" w:color="auto"/>
              <w:right w:val="single" w:sz="4" w:space="0" w:color="auto"/>
            </w:tcBorders>
            <w:noWrap/>
            <w:vAlign w:val="center"/>
            <w:hideMark/>
          </w:tcPr>
          <w:p w14:paraId="211FD20A" w14:textId="6380C6C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05B552DD" w14:textId="77777777" w:rsidTr="007A129F">
        <w:trPr>
          <w:trHeight w:val="960"/>
          <w:jc w:val="center"/>
        </w:trPr>
        <w:tc>
          <w:tcPr>
            <w:tcW w:w="918" w:type="dxa"/>
            <w:tcBorders>
              <w:top w:val="nil"/>
              <w:left w:val="single" w:sz="4" w:space="0" w:color="auto"/>
              <w:bottom w:val="single" w:sz="4" w:space="0" w:color="auto"/>
              <w:right w:val="single" w:sz="4" w:space="0" w:color="auto"/>
            </w:tcBorders>
            <w:hideMark/>
          </w:tcPr>
          <w:p w14:paraId="3A66BA9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WN1.4.2.</w:t>
            </w:r>
          </w:p>
        </w:tc>
        <w:tc>
          <w:tcPr>
            <w:tcW w:w="8440" w:type="dxa"/>
            <w:tcBorders>
              <w:top w:val="nil"/>
              <w:left w:val="nil"/>
              <w:bottom w:val="single" w:sz="4" w:space="0" w:color="auto"/>
              <w:right w:val="single" w:sz="4" w:space="0" w:color="auto"/>
            </w:tcBorders>
            <w:hideMark/>
          </w:tcPr>
          <w:p w14:paraId="1211C672"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Na komputerach użytkowników oraz serwerach Zamawiającego zainstalowane jest oprogramowanie antywirusowe (np. Używane przez Urząd na chwilę obecną: </w:t>
            </w:r>
            <w:proofErr w:type="spellStart"/>
            <w:r w:rsidRPr="00F36595">
              <w:rPr>
                <w:rFonts w:ascii="Calibri" w:eastAsia="Times New Roman" w:hAnsi="Calibri" w:cs="Calibri"/>
                <w:color w:val="000000"/>
                <w:sz w:val="18"/>
                <w:szCs w:val="18"/>
                <w:lang w:eastAsia="pl-PL"/>
              </w:rPr>
              <w:t>Eset</w:t>
            </w:r>
            <w:proofErr w:type="spellEnd"/>
            <w:r w:rsidRPr="00F36595">
              <w:rPr>
                <w:rFonts w:ascii="Calibri" w:eastAsia="Times New Roman" w:hAnsi="Calibri" w:cs="Calibri"/>
                <w:color w:val="000000"/>
                <w:sz w:val="18"/>
                <w:szCs w:val="18"/>
                <w:lang w:eastAsia="pl-PL"/>
              </w:rPr>
              <w:t xml:space="preserve"> </w:t>
            </w:r>
            <w:proofErr w:type="spellStart"/>
            <w:r w:rsidRPr="00F36595">
              <w:rPr>
                <w:rFonts w:ascii="Calibri" w:eastAsia="Times New Roman" w:hAnsi="Calibri" w:cs="Calibri"/>
                <w:color w:val="000000"/>
                <w:sz w:val="18"/>
                <w:szCs w:val="18"/>
                <w:lang w:eastAsia="pl-PL"/>
              </w:rPr>
              <w:t>Endpoint</w:t>
            </w:r>
            <w:proofErr w:type="spellEnd"/>
            <w:r w:rsidRPr="00F36595">
              <w:rPr>
                <w:rFonts w:ascii="Calibri" w:eastAsia="Times New Roman" w:hAnsi="Calibri" w:cs="Calibri"/>
                <w:color w:val="000000"/>
                <w:sz w:val="18"/>
                <w:szCs w:val="18"/>
                <w:lang w:eastAsia="pl-PL"/>
              </w:rPr>
              <w:t xml:space="preserve"> Security), którego praca (w czasie rzeczywistym) w momencie odbioru Systemu i na etapie jego utrzymania nie może powodować konfliktu z Systemem.</w:t>
            </w:r>
          </w:p>
        </w:tc>
        <w:tc>
          <w:tcPr>
            <w:tcW w:w="1140" w:type="dxa"/>
            <w:tcBorders>
              <w:top w:val="nil"/>
              <w:left w:val="nil"/>
              <w:bottom w:val="single" w:sz="4" w:space="0" w:color="auto"/>
              <w:right w:val="single" w:sz="4" w:space="0" w:color="auto"/>
            </w:tcBorders>
            <w:noWrap/>
            <w:vAlign w:val="center"/>
            <w:hideMark/>
          </w:tcPr>
          <w:p w14:paraId="4EF6B9BD" w14:textId="5AB1F37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A405595" w14:textId="6368439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12031BC" w14:textId="2B8645A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B20D5C3" w14:textId="4A528DC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8B3805D" w14:textId="77777777" w:rsidTr="007A129F">
        <w:trPr>
          <w:trHeight w:val="1005"/>
          <w:jc w:val="center"/>
        </w:trPr>
        <w:tc>
          <w:tcPr>
            <w:tcW w:w="918" w:type="dxa"/>
            <w:tcBorders>
              <w:top w:val="nil"/>
              <w:left w:val="single" w:sz="4" w:space="0" w:color="auto"/>
              <w:bottom w:val="single" w:sz="4" w:space="0" w:color="auto"/>
              <w:right w:val="single" w:sz="4" w:space="0" w:color="auto"/>
            </w:tcBorders>
            <w:hideMark/>
          </w:tcPr>
          <w:p w14:paraId="1838A488"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WN1.4.3.</w:t>
            </w:r>
          </w:p>
        </w:tc>
        <w:tc>
          <w:tcPr>
            <w:tcW w:w="8440" w:type="dxa"/>
            <w:tcBorders>
              <w:top w:val="nil"/>
              <w:left w:val="nil"/>
              <w:bottom w:val="single" w:sz="4" w:space="0" w:color="auto"/>
              <w:right w:val="single" w:sz="4" w:space="0" w:color="auto"/>
            </w:tcBorders>
            <w:hideMark/>
          </w:tcPr>
          <w:p w14:paraId="500CAA61"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Komunikacja pomiędzy serwerem (serwerami) a komputerami powinna odbywać się z wykorzystaniem protokołu TCP/IP.</w:t>
            </w:r>
          </w:p>
        </w:tc>
        <w:tc>
          <w:tcPr>
            <w:tcW w:w="1140" w:type="dxa"/>
            <w:tcBorders>
              <w:top w:val="nil"/>
              <w:left w:val="nil"/>
              <w:bottom w:val="single" w:sz="4" w:space="0" w:color="auto"/>
              <w:right w:val="single" w:sz="4" w:space="0" w:color="auto"/>
            </w:tcBorders>
            <w:noWrap/>
            <w:vAlign w:val="center"/>
            <w:hideMark/>
          </w:tcPr>
          <w:p w14:paraId="10F13531" w14:textId="7AA0A4B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0924623" w14:textId="3A7418E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6995C12" w14:textId="6ECA6FD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46DF096" w14:textId="0832302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04E4A3C" w14:textId="77777777" w:rsidTr="007A129F">
        <w:trPr>
          <w:trHeight w:val="585"/>
          <w:jc w:val="center"/>
        </w:trPr>
        <w:tc>
          <w:tcPr>
            <w:tcW w:w="918" w:type="dxa"/>
            <w:tcBorders>
              <w:top w:val="nil"/>
              <w:left w:val="single" w:sz="4" w:space="0" w:color="auto"/>
              <w:bottom w:val="single" w:sz="4" w:space="0" w:color="auto"/>
              <w:right w:val="single" w:sz="4" w:space="0" w:color="auto"/>
            </w:tcBorders>
            <w:hideMark/>
          </w:tcPr>
          <w:p w14:paraId="39502968"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WN1.4.4.</w:t>
            </w:r>
          </w:p>
        </w:tc>
        <w:tc>
          <w:tcPr>
            <w:tcW w:w="8440" w:type="dxa"/>
            <w:tcBorders>
              <w:top w:val="nil"/>
              <w:left w:val="nil"/>
              <w:bottom w:val="single" w:sz="4" w:space="0" w:color="auto"/>
              <w:right w:val="single" w:sz="4" w:space="0" w:color="auto"/>
            </w:tcBorders>
            <w:hideMark/>
          </w:tcPr>
          <w:p w14:paraId="53514868"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zapewniać środki kryptograficznej ochrony wobec wszystkich pakietów, w tym danych wykorzystywanych do uwierzytelnienia, które są przesyłane w sieci teleinformatycznej. </w:t>
            </w:r>
          </w:p>
        </w:tc>
        <w:tc>
          <w:tcPr>
            <w:tcW w:w="1140" w:type="dxa"/>
            <w:tcBorders>
              <w:top w:val="nil"/>
              <w:left w:val="nil"/>
              <w:bottom w:val="single" w:sz="4" w:space="0" w:color="auto"/>
              <w:right w:val="single" w:sz="4" w:space="0" w:color="auto"/>
            </w:tcBorders>
            <w:noWrap/>
            <w:vAlign w:val="center"/>
            <w:hideMark/>
          </w:tcPr>
          <w:p w14:paraId="70539E83" w14:textId="255519B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2F4F489" w14:textId="499E7DA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A5609CF" w14:textId="01A6410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1C2FC19" w14:textId="74A7550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F512CA1" w14:textId="77777777" w:rsidTr="007A129F">
        <w:trPr>
          <w:trHeight w:val="720"/>
          <w:jc w:val="center"/>
        </w:trPr>
        <w:tc>
          <w:tcPr>
            <w:tcW w:w="918" w:type="dxa"/>
            <w:tcBorders>
              <w:top w:val="nil"/>
              <w:left w:val="single" w:sz="4" w:space="0" w:color="auto"/>
              <w:bottom w:val="single" w:sz="4" w:space="0" w:color="auto"/>
              <w:right w:val="single" w:sz="4" w:space="0" w:color="auto"/>
            </w:tcBorders>
            <w:hideMark/>
          </w:tcPr>
          <w:p w14:paraId="3682C314"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WN1.4.5.</w:t>
            </w:r>
          </w:p>
        </w:tc>
        <w:tc>
          <w:tcPr>
            <w:tcW w:w="8440" w:type="dxa"/>
            <w:tcBorders>
              <w:top w:val="nil"/>
              <w:left w:val="nil"/>
              <w:bottom w:val="single" w:sz="4" w:space="0" w:color="auto"/>
              <w:right w:val="single" w:sz="4" w:space="0" w:color="auto"/>
            </w:tcBorders>
            <w:hideMark/>
          </w:tcPr>
          <w:p w14:paraId="5182A39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wykonanie kopii bezpieczeństwa w czasie pracy. Wykonywanie kopii bezpieczeństwa nie może powodować przerwy w działaniu Systemu lub spowolnienia uniemożliwiającego normalną pracę.</w:t>
            </w:r>
          </w:p>
        </w:tc>
        <w:tc>
          <w:tcPr>
            <w:tcW w:w="1140" w:type="dxa"/>
            <w:tcBorders>
              <w:top w:val="nil"/>
              <w:left w:val="nil"/>
              <w:bottom w:val="single" w:sz="4" w:space="0" w:color="auto"/>
              <w:right w:val="single" w:sz="4" w:space="0" w:color="auto"/>
            </w:tcBorders>
            <w:noWrap/>
            <w:vAlign w:val="center"/>
            <w:hideMark/>
          </w:tcPr>
          <w:p w14:paraId="1BCAC315" w14:textId="14F45EA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AAAD55" w14:textId="3F14C65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AC87244" w14:textId="72CEDAA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6D4731F" w14:textId="7B6EA5A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066B49B0" w14:textId="77777777" w:rsidTr="007A129F">
        <w:trPr>
          <w:trHeight w:val="960"/>
          <w:jc w:val="center"/>
        </w:trPr>
        <w:tc>
          <w:tcPr>
            <w:tcW w:w="918" w:type="dxa"/>
            <w:tcBorders>
              <w:top w:val="nil"/>
              <w:left w:val="single" w:sz="4" w:space="0" w:color="auto"/>
              <w:bottom w:val="single" w:sz="4" w:space="0" w:color="auto"/>
              <w:right w:val="single" w:sz="4" w:space="0" w:color="auto"/>
            </w:tcBorders>
            <w:hideMark/>
          </w:tcPr>
          <w:p w14:paraId="0829D11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WN1.4.6.</w:t>
            </w:r>
          </w:p>
        </w:tc>
        <w:tc>
          <w:tcPr>
            <w:tcW w:w="8440" w:type="dxa"/>
            <w:tcBorders>
              <w:top w:val="nil"/>
              <w:left w:val="nil"/>
              <w:bottom w:val="single" w:sz="4" w:space="0" w:color="auto"/>
              <w:right w:val="single" w:sz="4" w:space="0" w:color="auto"/>
            </w:tcBorders>
            <w:hideMark/>
          </w:tcPr>
          <w:p w14:paraId="4747267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zapewniać rejestrację dokonywanych przez użytkowników zmian, zachowując ich historię. System musi umożliwiać gromadzenie w dziennikach zdarzeń danych oraz historii dokonanych zmian. Zakres danych podlegających gromadzeniu zostanie ustalony w fazie przedwdrożeniowej.</w:t>
            </w:r>
          </w:p>
        </w:tc>
        <w:tc>
          <w:tcPr>
            <w:tcW w:w="1140" w:type="dxa"/>
            <w:tcBorders>
              <w:top w:val="nil"/>
              <w:left w:val="nil"/>
              <w:bottom w:val="single" w:sz="4" w:space="0" w:color="auto"/>
              <w:right w:val="single" w:sz="4" w:space="0" w:color="auto"/>
            </w:tcBorders>
            <w:noWrap/>
            <w:vAlign w:val="center"/>
            <w:hideMark/>
          </w:tcPr>
          <w:p w14:paraId="0F9B652C" w14:textId="63D7C56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84F677" w14:textId="6D5CD8A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2F016E3" w14:textId="133919F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FAACC44" w14:textId="5244D5E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F69C2D6" w14:textId="77777777" w:rsidTr="007A129F">
        <w:trPr>
          <w:trHeight w:val="1035"/>
          <w:jc w:val="center"/>
        </w:trPr>
        <w:tc>
          <w:tcPr>
            <w:tcW w:w="918" w:type="dxa"/>
            <w:tcBorders>
              <w:top w:val="nil"/>
              <w:left w:val="single" w:sz="4" w:space="0" w:color="auto"/>
              <w:bottom w:val="single" w:sz="4" w:space="0" w:color="auto"/>
              <w:right w:val="single" w:sz="4" w:space="0" w:color="auto"/>
            </w:tcBorders>
            <w:hideMark/>
          </w:tcPr>
          <w:p w14:paraId="5CF69783"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WN1.4.7.</w:t>
            </w:r>
          </w:p>
        </w:tc>
        <w:tc>
          <w:tcPr>
            <w:tcW w:w="8440" w:type="dxa"/>
            <w:tcBorders>
              <w:top w:val="nil"/>
              <w:left w:val="nil"/>
              <w:bottom w:val="single" w:sz="4" w:space="0" w:color="auto"/>
              <w:right w:val="single" w:sz="4" w:space="0" w:color="auto"/>
            </w:tcBorders>
            <w:hideMark/>
          </w:tcPr>
          <w:p w14:paraId="7B1F6DB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posiadać bezpieczne mechanizmy uwierzytelniania i autoryzacji.  System musi zapewnić zabezpieczenie przed nieautoryzowanym dostępem poprzez loginy i hasła przydzielane poszczególnym użytkownikom. Użytkownik nie może mieć dostępu do jakichkolwiek zasobów Systemu bez podania poprawnego loginu i hasła.</w:t>
            </w:r>
          </w:p>
        </w:tc>
        <w:tc>
          <w:tcPr>
            <w:tcW w:w="1140" w:type="dxa"/>
            <w:tcBorders>
              <w:top w:val="nil"/>
              <w:left w:val="nil"/>
              <w:bottom w:val="single" w:sz="4" w:space="0" w:color="auto"/>
              <w:right w:val="single" w:sz="4" w:space="0" w:color="auto"/>
            </w:tcBorders>
            <w:noWrap/>
            <w:vAlign w:val="center"/>
            <w:hideMark/>
          </w:tcPr>
          <w:p w14:paraId="7FC18369" w14:textId="534019A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DDB4350" w14:textId="6BEE84C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FB22AC2" w14:textId="3216234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1F0E06" w14:textId="0E8673E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DE280B7"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47647098"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WN1.4.8.</w:t>
            </w:r>
          </w:p>
        </w:tc>
        <w:tc>
          <w:tcPr>
            <w:tcW w:w="8440" w:type="dxa"/>
            <w:tcBorders>
              <w:top w:val="nil"/>
              <w:left w:val="nil"/>
              <w:bottom w:val="single" w:sz="4" w:space="0" w:color="auto"/>
              <w:right w:val="single" w:sz="4" w:space="0" w:color="auto"/>
            </w:tcBorders>
            <w:hideMark/>
          </w:tcPr>
          <w:p w14:paraId="734063F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zapewnić zabezpieczenie przed nieautoryzowanym dostępem zarówno na poziomie klienta, jak i serwera.</w:t>
            </w:r>
          </w:p>
        </w:tc>
        <w:tc>
          <w:tcPr>
            <w:tcW w:w="1140" w:type="dxa"/>
            <w:tcBorders>
              <w:top w:val="nil"/>
              <w:left w:val="nil"/>
              <w:bottom w:val="single" w:sz="4" w:space="0" w:color="auto"/>
              <w:right w:val="single" w:sz="4" w:space="0" w:color="auto"/>
            </w:tcBorders>
            <w:noWrap/>
            <w:vAlign w:val="center"/>
            <w:hideMark/>
          </w:tcPr>
          <w:p w14:paraId="0846DD89" w14:textId="12E4DFA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1AD8140" w14:textId="700D050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8443BBC" w14:textId="2FE83BE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CB459B7" w14:textId="43F6910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EBF87B5" w14:textId="77777777" w:rsidTr="007A129F">
        <w:trPr>
          <w:trHeight w:val="720"/>
          <w:jc w:val="center"/>
        </w:trPr>
        <w:tc>
          <w:tcPr>
            <w:tcW w:w="918" w:type="dxa"/>
            <w:tcBorders>
              <w:top w:val="nil"/>
              <w:left w:val="single" w:sz="4" w:space="0" w:color="auto"/>
              <w:bottom w:val="single" w:sz="4" w:space="0" w:color="auto"/>
              <w:right w:val="single" w:sz="4" w:space="0" w:color="auto"/>
            </w:tcBorders>
            <w:hideMark/>
          </w:tcPr>
          <w:p w14:paraId="7570F85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WN1.4.9.</w:t>
            </w:r>
          </w:p>
        </w:tc>
        <w:tc>
          <w:tcPr>
            <w:tcW w:w="8440" w:type="dxa"/>
            <w:tcBorders>
              <w:top w:val="nil"/>
              <w:left w:val="nil"/>
              <w:bottom w:val="single" w:sz="4" w:space="0" w:color="auto"/>
              <w:right w:val="single" w:sz="4" w:space="0" w:color="auto"/>
            </w:tcBorders>
            <w:hideMark/>
          </w:tcPr>
          <w:p w14:paraId="09F5332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zapewniać możliwość parametryzacji i złożoności haseł użytkowników (zgodnie z polityką bezpieczeństwa obowiązującą u Zamawiającego), w tym: wymuszenie minimalnej długości hasła, wymuszenie złożoności hasła, wymuszenie okresu ważności hasła.</w:t>
            </w:r>
          </w:p>
        </w:tc>
        <w:tc>
          <w:tcPr>
            <w:tcW w:w="1140" w:type="dxa"/>
            <w:tcBorders>
              <w:top w:val="nil"/>
              <w:left w:val="nil"/>
              <w:bottom w:val="single" w:sz="4" w:space="0" w:color="auto"/>
              <w:right w:val="single" w:sz="4" w:space="0" w:color="auto"/>
            </w:tcBorders>
            <w:noWrap/>
            <w:vAlign w:val="center"/>
            <w:hideMark/>
          </w:tcPr>
          <w:p w14:paraId="1EB7FC2B" w14:textId="6B343D7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351BC6A" w14:textId="47580CF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1B5EA3A" w14:textId="49F4980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AE783FD" w14:textId="350FB4C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478C91D" w14:textId="77777777" w:rsidTr="007A129F">
        <w:trPr>
          <w:trHeight w:val="510"/>
          <w:jc w:val="center"/>
        </w:trPr>
        <w:tc>
          <w:tcPr>
            <w:tcW w:w="918" w:type="dxa"/>
            <w:tcBorders>
              <w:top w:val="nil"/>
              <w:left w:val="single" w:sz="4" w:space="0" w:color="auto"/>
              <w:bottom w:val="single" w:sz="4" w:space="0" w:color="auto"/>
              <w:right w:val="single" w:sz="4" w:space="0" w:color="auto"/>
            </w:tcBorders>
            <w:hideMark/>
          </w:tcPr>
          <w:p w14:paraId="34C5FBE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WN1.4.10.</w:t>
            </w:r>
          </w:p>
        </w:tc>
        <w:tc>
          <w:tcPr>
            <w:tcW w:w="8440" w:type="dxa"/>
            <w:tcBorders>
              <w:top w:val="nil"/>
              <w:left w:val="nil"/>
              <w:bottom w:val="single" w:sz="4" w:space="0" w:color="auto"/>
              <w:right w:val="single" w:sz="4" w:space="0" w:color="auto"/>
            </w:tcBorders>
            <w:hideMark/>
          </w:tcPr>
          <w:p w14:paraId="2A5D9BE5"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utworzenie konta Administratora Systemu, pozwalającego na samodzielne zarządzanie Systemem w zakresie m.in.: tworzenia kont użytkowników, definiowania grup użytkowników, nadawania uprawnień użytkownikom, podglądu dzienników zdarzeń związanych z użytkowaniem systemu (wprowadzanie, modyfikacja, usuwanie).</w:t>
            </w:r>
          </w:p>
        </w:tc>
        <w:tc>
          <w:tcPr>
            <w:tcW w:w="1140" w:type="dxa"/>
            <w:tcBorders>
              <w:top w:val="nil"/>
              <w:left w:val="nil"/>
              <w:bottom w:val="single" w:sz="4" w:space="0" w:color="auto"/>
              <w:right w:val="single" w:sz="4" w:space="0" w:color="auto"/>
            </w:tcBorders>
            <w:noWrap/>
            <w:vAlign w:val="center"/>
            <w:hideMark/>
          </w:tcPr>
          <w:p w14:paraId="643264E6" w14:textId="764B6EE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C55BB0B" w14:textId="1C41C16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FF59FFC" w14:textId="70AA32D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0784A8" w14:textId="3332101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3EB9392"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58C8648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WN1.4.11.</w:t>
            </w:r>
          </w:p>
        </w:tc>
        <w:tc>
          <w:tcPr>
            <w:tcW w:w="8440" w:type="dxa"/>
            <w:tcBorders>
              <w:top w:val="nil"/>
              <w:left w:val="nil"/>
              <w:bottom w:val="single" w:sz="4" w:space="0" w:color="auto"/>
              <w:right w:val="single" w:sz="4" w:space="0" w:color="auto"/>
            </w:tcBorders>
            <w:hideMark/>
          </w:tcPr>
          <w:p w14:paraId="1AC681B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zapewniać system uprawnień, który będzie odpowiedni dla zdefiniowanej w Urzędzie struktury organizacyjnej z określeniem właściwych ról użytkowników.</w:t>
            </w:r>
          </w:p>
        </w:tc>
        <w:tc>
          <w:tcPr>
            <w:tcW w:w="1140" w:type="dxa"/>
            <w:tcBorders>
              <w:top w:val="nil"/>
              <w:left w:val="nil"/>
              <w:bottom w:val="single" w:sz="4" w:space="0" w:color="auto"/>
              <w:right w:val="single" w:sz="4" w:space="0" w:color="auto"/>
            </w:tcBorders>
            <w:noWrap/>
            <w:vAlign w:val="center"/>
            <w:hideMark/>
          </w:tcPr>
          <w:p w14:paraId="4C6B130F" w14:textId="577F5D3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C70E86" w14:textId="2AC450B4"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850FFB" w14:textId="139F50CB"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0C30034" w14:textId="159C599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4F97964D" w14:textId="77777777" w:rsidTr="007A129F">
        <w:trPr>
          <w:trHeight w:val="240"/>
          <w:jc w:val="center"/>
        </w:trPr>
        <w:tc>
          <w:tcPr>
            <w:tcW w:w="918" w:type="dxa"/>
            <w:tcBorders>
              <w:top w:val="nil"/>
              <w:left w:val="single" w:sz="4" w:space="0" w:color="auto"/>
              <w:bottom w:val="single" w:sz="4" w:space="0" w:color="auto"/>
              <w:right w:val="single" w:sz="4" w:space="0" w:color="auto"/>
            </w:tcBorders>
            <w:hideMark/>
          </w:tcPr>
          <w:p w14:paraId="3F89293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WN1.4.12.</w:t>
            </w:r>
          </w:p>
        </w:tc>
        <w:tc>
          <w:tcPr>
            <w:tcW w:w="8440" w:type="dxa"/>
            <w:tcBorders>
              <w:top w:val="nil"/>
              <w:left w:val="nil"/>
              <w:bottom w:val="single" w:sz="4" w:space="0" w:color="auto"/>
              <w:right w:val="single" w:sz="4" w:space="0" w:color="auto"/>
            </w:tcBorders>
            <w:hideMark/>
          </w:tcPr>
          <w:p w14:paraId="0BFF39B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umożliwiać zarządzanie użytkownikami oraz grupami użytkowników. </w:t>
            </w:r>
          </w:p>
        </w:tc>
        <w:tc>
          <w:tcPr>
            <w:tcW w:w="1140" w:type="dxa"/>
            <w:tcBorders>
              <w:top w:val="nil"/>
              <w:left w:val="nil"/>
              <w:bottom w:val="single" w:sz="4" w:space="0" w:color="auto"/>
              <w:right w:val="single" w:sz="4" w:space="0" w:color="auto"/>
            </w:tcBorders>
            <w:noWrap/>
            <w:vAlign w:val="center"/>
            <w:hideMark/>
          </w:tcPr>
          <w:p w14:paraId="5956CCD1" w14:textId="1017EFB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1FC60DD" w14:textId="74F3E32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A1CF08C" w14:textId="097752B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3452B36" w14:textId="0AB8D51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D39D201" w14:textId="77777777" w:rsidTr="007A129F">
        <w:trPr>
          <w:trHeight w:val="240"/>
          <w:jc w:val="center"/>
        </w:trPr>
        <w:tc>
          <w:tcPr>
            <w:tcW w:w="918" w:type="dxa"/>
            <w:tcBorders>
              <w:top w:val="nil"/>
              <w:left w:val="single" w:sz="4" w:space="0" w:color="auto"/>
              <w:bottom w:val="single" w:sz="4" w:space="0" w:color="auto"/>
              <w:right w:val="single" w:sz="4" w:space="0" w:color="auto"/>
            </w:tcBorders>
            <w:hideMark/>
          </w:tcPr>
          <w:p w14:paraId="056DE018"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lastRenderedPageBreak/>
              <w:t>WN1.4.13.</w:t>
            </w:r>
          </w:p>
        </w:tc>
        <w:tc>
          <w:tcPr>
            <w:tcW w:w="8440" w:type="dxa"/>
            <w:tcBorders>
              <w:top w:val="nil"/>
              <w:left w:val="nil"/>
              <w:bottom w:val="single" w:sz="4" w:space="0" w:color="auto"/>
              <w:right w:val="single" w:sz="4" w:space="0" w:color="auto"/>
            </w:tcBorders>
            <w:hideMark/>
          </w:tcPr>
          <w:p w14:paraId="633A9D35"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zapewniać raport z logowań użytkowników. </w:t>
            </w:r>
          </w:p>
        </w:tc>
        <w:tc>
          <w:tcPr>
            <w:tcW w:w="1140" w:type="dxa"/>
            <w:tcBorders>
              <w:top w:val="nil"/>
              <w:left w:val="nil"/>
              <w:bottom w:val="single" w:sz="4" w:space="0" w:color="auto"/>
              <w:right w:val="single" w:sz="4" w:space="0" w:color="auto"/>
            </w:tcBorders>
            <w:noWrap/>
            <w:vAlign w:val="center"/>
            <w:hideMark/>
          </w:tcPr>
          <w:p w14:paraId="5AADE5B3" w14:textId="480A085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C51EFFF" w14:textId="4A16F84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E710006" w14:textId="1063555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01ABFB8" w14:textId="713147C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34916B49" w14:textId="77777777" w:rsidTr="007A129F">
        <w:trPr>
          <w:trHeight w:val="765"/>
          <w:jc w:val="center"/>
        </w:trPr>
        <w:tc>
          <w:tcPr>
            <w:tcW w:w="918" w:type="dxa"/>
            <w:tcBorders>
              <w:top w:val="nil"/>
              <w:left w:val="single" w:sz="4" w:space="0" w:color="auto"/>
              <w:bottom w:val="single" w:sz="4" w:space="0" w:color="auto"/>
              <w:right w:val="single" w:sz="4" w:space="0" w:color="auto"/>
            </w:tcBorders>
            <w:hideMark/>
          </w:tcPr>
          <w:p w14:paraId="2E3A5A3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WN1.4.14.</w:t>
            </w:r>
          </w:p>
        </w:tc>
        <w:tc>
          <w:tcPr>
            <w:tcW w:w="8440" w:type="dxa"/>
            <w:tcBorders>
              <w:top w:val="nil"/>
              <w:left w:val="nil"/>
              <w:bottom w:val="single" w:sz="4" w:space="0" w:color="auto"/>
              <w:right w:val="single" w:sz="4" w:space="0" w:color="auto"/>
            </w:tcBorders>
            <w:hideMark/>
          </w:tcPr>
          <w:p w14:paraId="0FA4A2F7"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automatycznie rejestrować oraz przechowywać historię aktywności użytkowników tj.: czasu ostatniego zalogowania użytkownika do Systemu oraz czasu wylogowania użytkownika pozwalającego na określenie czasu trwania sesji użytkownika w Systemie. </w:t>
            </w:r>
          </w:p>
        </w:tc>
        <w:tc>
          <w:tcPr>
            <w:tcW w:w="1140" w:type="dxa"/>
            <w:tcBorders>
              <w:top w:val="nil"/>
              <w:left w:val="nil"/>
              <w:bottom w:val="single" w:sz="4" w:space="0" w:color="auto"/>
              <w:right w:val="single" w:sz="4" w:space="0" w:color="auto"/>
            </w:tcBorders>
            <w:noWrap/>
            <w:vAlign w:val="center"/>
            <w:hideMark/>
          </w:tcPr>
          <w:p w14:paraId="3A0C982D" w14:textId="1080529C"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036C3E7" w14:textId="30A6F28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062852" w14:textId="63D4542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7459C7F" w14:textId="01943AB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5DA389CB" w14:textId="77777777" w:rsidTr="007A129F">
        <w:trPr>
          <w:trHeight w:val="240"/>
          <w:jc w:val="center"/>
        </w:trPr>
        <w:tc>
          <w:tcPr>
            <w:tcW w:w="918" w:type="dxa"/>
            <w:tcBorders>
              <w:top w:val="nil"/>
              <w:left w:val="single" w:sz="4" w:space="0" w:color="auto"/>
              <w:bottom w:val="single" w:sz="4" w:space="0" w:color="auto"/>
              <w:right w:val="single" w:sz="4" w:space="0" w:color="auto"/>
            </w:tcBorders>
            <w:hideMark/>
          </w:tcPr>
          <w:p w14:paraId="49CD9D5F"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WN1.4.15.</w:t>
            </w:r>
          </w:p>
        </w:tc>
        <w:tc>
          <w:tcPr>
            <w:tcW w:w="8440" w:type="dxa"/>
            <w:tcBorders>
              <w:top w:val="nil"/>
              <w:left w:val="nil"/>
              <w:bottom w:val="single" w:sz="4" w:space="0" w:color="auto"/>
              <w:right w:val="single" w:sz="4" w:space="0" w:color="auto"/>
            </w:tcBorders>
            <w:hideMark/>
          </w:tcPr>
          <w:p w14:paraId="701B14C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umożliwiać identyfikację użytkowników wykonujących czynności (rozliczalność). </w:t>
            </w:r>
          </w:p>
        </w:tc>
        <w:tc>
          <w:tcPr>
            <w:tcW w:w="1140" w:type="dxa"/>
            <w:tcBorders>
              <w:top w:val="nil"/>
              <w:left w:val="nil"/>
              <w:bottom w:val="single" w:sz="4" w:space="0" w:color="auto"/>
              <w:right w:val="single" w:sz="4" w:space="0" w:color="auto"/>
            </w:tcBorders>
            <w:noWrap/>
            <w:vAlign w:val="center"/>
            <w:hideMark/>
          </w:tcPr>
          <w:p w14:paraId="59F9439A" w14:textId="00B7D7E9"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AA34A07" w14:textId="40EBB01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55BDBA3" w14:textId="3647F7E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005E809" w14:textId="17151BC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D5D0F5E" w14:textId="77777777" w:rsidTr="007A129F">
        <w:trPr>
          <w:trHeight w:val="720"/>
          <w:jc w:val="center"/>
        </w:trPr>
        <w:tc>
          <w:tcPr>
            <w:tcW w:w="918" w:type="dxa"/>
            <w:tcBorders>
              <w:top w:val="nil"/>
              <w:left w:val="single" w:sz="4" w:space="0" w:color="auto"/>
              <w:bottom w:val="single" w:sz="4" w:space="0" w:color="auto"/>
              <w:right w:val="single" w:sz="4" w:space="0" w:color="auto"/>
            </w:tcBorders>
            <w:hideMark/>
          </w:tcPr>
          <w:p w14:paraId="65EA197E"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WN1.4.16.</w:t>
            </w:r>
          </w:p>
        </w:tc>
        <w:tc>
          <w:tcPr>
            <w:tcW w:w="8440" w:type="dxa"/>
            <w:tcBorders>
              <w:top w:val="nil"/>
              <w:left w:val="nil"/>
              <w:bottom w:val="single" w:sz="4" w:space="0" w:color="auto"/>
              <w:right w:val="single" w:sz="4" w:space="0" w:color="auto"/>
            </w:tcBorders>
            <w:hideMark/>
          </w:tcPr>
          <w:p w14:paraId="60E0F46D"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 xml:space="preserve">System musi umożliwiać generowanie zestawień historii wprowadzanych /modyfikowanych danych, pokazujących rodzaj zmiany, datę wykonania zmiany, użytkownika, który dokonał zmiany w Systemie w dowolnym okresie. </w:t>
            </w:r>
          </w:p>
        </w:tc>
        <w:tc>
          <w:tcPr>
            <w:tcW w:w="1140" w:type="dxa"/>
            <w:tcBorders>
              <w:top w:val="nil"/>
              <w:left w:val="nil"/>
              <w:bottom w:val="single" w:sz="4" w:space="0" w:color="auto"/>
              <w:right w:val="single" w:sz="4" w:space="0" w:color="auto"/>
            </w:tcBorders>
            <w:noWrap/>
            <w:vAlign w:val="center"/>
            <w:hideMark/>
          </w:tcPr>
          <w:p w14:paraId="310DEAE4" w14:textId="1A95718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F8F8E0" w14:textId="09B8E27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370B797" w14:textId="215D835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63FEC68" w14:textId="619D281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6E7C44B6" w14:textId="77777777" w:rsidTr="007A129F">
        <w:trPr>
          <w:trHeight w:val="315"/>
          <w:jc w:val="center"/>
        </w:trPr>
        <w:tc>
          <w:tcPr>
            <w:tcW w:w="918" w:type="dxa"/>
            <w:tcBorders>
              <w:top w:val="nil"/>
              <w:left w:val="single" w:sz="4" w:space="0" w:color="auto"/>
              <w:bottom w:val="single" w:sz="4" w:space="0" w:color="auto"/>
              <w:right w:val="single" w:sz="4" w:space="0" w:color="auto"/>
            </w:tcBorders>
            <w:hideMark/>
          </w:tcPr>
          <w:p w14:paraId="7623953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WN1.4.17.</w:t>
            </w:r>
          </w:p>
        </w:tc>
        <w:tc>
          <w:tcPr>
            <w:tcW w:w="8440" w:type="dxa"/>
            <w:tcBorders>
              <w:top w:val="nil"/>
              <w:left w:val="nil"/>
              <w:bottom w:val="single" w:sz="4" w:space="0" w:color="auto"/>
              <w:right w:val="single" w:sz="4" w:space="0" w:color="auto"/>
            </w:tcBorders>
            <w:hideMark/>
          </w:tcPr>
          <w:p w14:paraId="4E1F3F02"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musi umożliwiać widok zalogowanych w Systemie użytkowników.</w:t>
            </w:r>
          </w:p>
        </w:tc>
        <w:tc>
          <w:tcPr>
            <w:tcW w:w="1140" w:type="dxa"/>
            <w:tcBorders>
              <w:top w:val="nil"/>
              <w:left w:val="nil"/>
              <w:bottom w:val="single" w:sz="4" w:space="0" w:color="auto"/>
              <w:right w:val="single" w:sz="4" w:space="0" w:color="auto"/>
            </w:tcBorders>
            <w:noWrap/>
            <w:vAlign w:val="center"/>
            <w:hideMark/>
          </w:tcPr>
          <w:p w14:paraId="1FC11136" w14:textId="363B203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BE0428" w14:textId="4D661EBA"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0B24D92" w14:textId="1229B45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356A81D" w14:textId="48634D4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34DE3890" w14:textId="77777777" w:rsidTr="007A129F">
        <w:trPr>
          <w:trHeight w:val="480"/>
          <w:jc w:val="center"/>
        </w:trPr>
        <w:tc>
          <w:tcPr>
            <w:tcW w:w="918" w:type="dxa"/>
            <w:tcBorders>
              <w:top w:val="nil"/>
              <w:left w:val="single" w:sz="4" w:space="0" w:color="auto"/>
              <w:bottom w:val="single" w:sz="4" w:space="0" w:color="auto"/>
              <w:right w:val="single" w:sz="4" w:space="0" w:color="auto"/>
            </w:tcBorders>
            <w:hideMark/>
          </w:tcPr>
          <w:p w14:paraId="3064F4B3"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WN1.4.18.</w:t>
            </w:r>
          </w:p>
        </w:tc>
        <w:tc>
          <w:tcPr>
            <w:tcW w:w="8440" w:type="dxa"/>
            <w:tcBorders>
              <w:top w:val="nil"/>
              <w:left w:val="nil"/>
              <w:bottom w:val="single" w:sz="4" w:space="0" w:color="auto"/>
              <w:right w:val="single" w:sz="4" w:space="0" w:color="auto"/>
            </w:tcBorders>
            <w:hideMark/>
          </w:tcPr>
          <w:p w14:paraId="2C0C572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Dane przesyłane wewnątrz Systemu muszą być szyfrowane. Dane przechowywane w bazie danych muszą być szyfrowane.</w:t>
            </w:r>
          </w:p>
        </w:tc>
        <w:tc>
          <w:tcPr>
            <w:tcW w:w="1140" w:type="dxa"/>
            <w:tcBorders>
              <w:top w:val="nil"/>
              <w:left w:val="nil"/>
              <w:bottom w:val="single" w:sz="4" w:space="0" w:color="auto"/>
              <w:right w:val="single" w:sz="4" w:space="0" w:color="auto"/>
            </w:tcBorders>
            <w:noWrap/>
            <w:vAlign w:val="center"/>
            <w:hideMark/>
          </w:tcPr>
          <w:p w14:paraId="70789B74" w14:textId="6DD124A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DF0AFFE" w14:textId="7100432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59C910A" w14:textId="42E0A56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27530CF" w14:textId="41A4D1B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73321A5E" w14:textId="77777777" w:rsidTr="007A129F">
        <w:trPr>
          <w:trHeight w:val="270"/>
          <w:jc w:val="center"/>
        </w:trPr>
        <w:tc>
          <w:tcPr>
            <w:tcW w:w="918" w:type="dxa"/>
            <w:tcBorders>
              <w:top w:val="nil"/>
              <w:left w:val="single" w:sz="4" w:space="0" w:color="auto"/>
              <w:bottom w:val="single" w:sz="4" w:space="0" w:color="auto"/>
              <w:right w:val="single" w:sz="4" w:space="0" w:color="auto"/>
            </w:tcBorders>
            <w:hideMark/>
          </w:tcPr>
          <w:p w14:paraId="4C2CAB1A"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WN1.4.19.</w:t>
            </w:r>
          </w:p>
        </w:tc>
        <w:tc>
          <w:tcPr>
            <w:tcW w:w="8440" w:type="dxa"/>
            <w:tcBorders>
              <w:top w:val="nil"/>
              <w:left w:val="nil"/>
              <w:bottom w:val="single" w:sz="4" w:space="0" w:color="auto"/>
              <w:right w:val="single" w:sz="4" w:space="0" w:color="auto"/>
            </w:tcBorders>
            <w:hideMark/>
          </w:tcPr>
          <w:p w14:paraId="68ACE686"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powinien mieć opisane protokoły komunikacji z systemami zewnętrznymi.</w:t>
            </w:r>
          </w:p>
        </w:tc>
        <w:tc>
          <w:tcPr>
            <w:tcW w:w="1140" w:type="dxa"/>
            <w:tcBorders>
              <w:top w:val="nil"/>
              <w:left w:val="nil"/>
              <w:bottom w:val="single" w:sz="4" w:space="0" w:color="auto"/>
              <w:right w:val="single" w:sz="4" w:space="0" w:color="auto"/>
            </w:tcBorders>
            <w:noWrap/>
            <w:vAlign w:val="center"/>
            <w:hideMark/>
          </w:tcPr>
          <w:p w14:paraId="4C1499F7" w14:textId="7CE15B5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D63792A" w14:textId="4E1D9F5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C2C1154" w14:textId="4B28426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1A1B1E3" w14:textId="24F599B2"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994242F" w14:textId="77777777" w:rsidTr="007A129F">
        <w:trPr>
          <w:trHeight w:val="270"/>
          <w:jc w:val="center"/>
        </w:trPr>
        <w:tc>
          <w:tcPr>
            <w:tcW w:w="918" w:type="dxa"/>
            <w:tcBorders>
              <w:top w:val="nil"/>
              <w:left w:val="single" w:sz="4" w:space="0" w:color="auto"/>
              <w:bottom w:val="single" w:sz="4" w:space="0" w:color="auto"/>
              <w:right w:val="single" w:sz="4" w:space="0" w:color="auto"/>
            </w:tcBorders>
            <w:hideMark/>
          </w:tcPr>
          <w:p w14:paraId="642A7E3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WN1.4.20.</w:t>
            </w:r>
          </w:p>
        </w:tc>
        <w:tc>
          <w:tcPr>
            <w:tcW w:w="8440" w:type="dxa"/>
            <w:tcBorders>
              <w:top w:val="nil"/>
              <w:left w:val="nil"/>
              <w:bottom w:val="single" w:sz="4" w:space="0" w:color="auto"/>
              <w:right w:val="single" w:sz="4" w:space="0" w:color="auto"/>
            </w:tcBorders>
            <w:hideMark/>
          </w:tcPr>
          <w:p w14:paraId="4D39A7D3"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Aplikacja umożliwia automatyczne eksportowanie rejestru logów do zewnętrznego systemu.</w:t>
            </w:r>
          </w:p>
        </w:tc>
        <w:tc>
          <w:tcPr>
            <w:tcW w:w="1140" w:type="dxa"/>
            <w:tcBorders>
              <w:top w:val="nil"/>
              <w:left w:val="nil"/>
              <w:bottom w:val="single" w:sz="4" w:space="0" w:color="auto"/>
              <w:right w:val="single" w:sz="4" w:space="0" w:color="auto"/>
            </w:tcBorders>
            <w:noWrap/>
            <w:vAlign w:val="center"/>
            <w:hideMark/>
          </w:tcPr>
          <w:p w14:paraId="37E8364D" w14:textId="523B8BC7"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277E9FC" w14:textId="0D2B69F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58435D" w14:textId="3B97D3E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E1CFFF5" w14:textId="7B019506"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3B4EC911" w14:textId="77777777" w:rsidTr="007A129F">
        <w:trPr>
          <w:trHeight w:val="540"/>
          <w:jc w:val="center"/>
        </w:trPr>
        <w:tc>
          <w:tcPr>
            <w:tcW w:w="918" w:type="dxa"/>
            <w:tcBorders>
              <w:top w:val="nil"/>
              <w:left w:val="single" w:sz="4" w:space="0" w:color="auto"/>
              <w:bottom w:val="single" w:sz="4" w:space="0" w:color="auto"/>
              <w:right w:val="single" w:sz="4" w:space="0" w:color="auto"/>
            </w:tcBorders>
            <w:hideMark/>
          </w:tcPr>
          <w:p w14:paraId="333CF22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WN1.4.21.</w:t>
            </w:r>
          </w:p>
        </w:tc>
        <w:tc>
          <w:tcPr>
            <w:tcW w:w="8440" w:type="dxa"/>
            <w:tcBorders>
              <w:top w:val="nil"/>
              <w:left w:val="nil"/>
              <w:bottom w:val="single" w:sz="4" w:space="0" w:color="auto"/>
              <w:right w:val="single" w:sz="4" w:space="0" w:color="auto"/>
            </w:tcBorders>
            <w:hideMark/>
          </w:tcPr>
          <w:p w14:paraId="44234652"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powinien gwarantować pełną rozliczalność prób dostępu do systemu poprzez rejestrację logowań: udanego/nieudanego uwierzytelniania się użytkowników do Systemu.</w:t>
            </w:r>
          </w:p>
        </w:tc>
        <w:tc>
          <w:tcPr>
            <w:tcW w:w="1140" w:type="dxa"/>
            <w:tcBorders>
              <w:top w:val="nil"/>
              <w:left w:val="nil"/>
              <w:bottom w:val="single" w:sz="4" w:space="0" w:color="auto"/>
              <w:right w:val="single" w:sz="4" w:space="0" w:color="auto"/>
            </w:tcBorders>
            <w:noWrap/>
            <w:vAlign w:val="center"/>
            <w:hideMark/>
          </w:tcPr>
          <w:p w14:paraId="184D8472" w14:textId="68FB52D0"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0DEB5EB" w14:textId="2CD1B045"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F5F487" w14:textId="2EE588C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B2B822" w14:textId="0FE8007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16AD10C9" w14:textId="77777777" w:rsidTr="007A129F">
        <w:trPr>
          <w:trHeight w:val="540"/>
          <w:jc w:val="center"/>
        </w:trPr>
        <w:tc>
          <w:tcPr>
            <w:tcW w:w="918" w:type="dxa"/>
            <w:tcBorders>
              <w:top w:val="nil"/>
              <w:left w:val="single" w:sz="4" w:space="0" w:color="auto"/>
              <w:bottom w:val="single" w:sz="4" w:space="0" w:color="auto"/>
              <w:right w:val="single" w:sz="4" w:space="0" w:color="auto"/>
            </w:tcBorders>
            <w:hideMark/>
          </w:tcPr>
          <w:p w14:paraId="58846D69"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WN1.4.22.</w:t>
            </w:r>
          </w:p>
        </w:tc>
        <w:tc>
          <w:tcPr>
            <w:tcW w:w="8440" w:type="dxa"/>
            <w:tcBorders>
              <w:top w:val="nil"/>
              <w:left w:val="nil"/>
              <w:bottom w:val="single" w:sz="4" w:space="0" w:color="auto"/>
              <w:right w:val="single" w:sz="4" w:space="0" w:color="auto"/>
            </w:tcBorders>
            <w:hideMark/>
          </w:tcPr>
          <w:p w14:paraId="6B6645FC"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System rejestruje, kiedy użytkownik sam się wylogował, a kiedy zamknął sesję z powodu braku aktywności.</w:t>
            </w:r>
          </w:p>
        </w:tc>
        <w:tc>
          <w:tcPr>
            <w:tcW w:w="1140" w:type="dxa"/>
            <w:tcBorders>
              <w:top w:val="nil"/>
              <w:left w:val="nil"/>
              <w:bottom w:val="single" w:sz="4" w:space="0" w:color="auto"/>
              <w:right w:val="single" w:sz="4" w:space="0" w:color="auto"/>
            </w:tcBorders>
            <w:noWrap/>
            <w:vAlign w:val="center"/>
            <w:hideMark/>
          </w:tcPr>
          <w:p w14:paraId="4D97C384" w14:textId="29EC158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234793E" w14:textId="683E01A8"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21C14A4" w14:textId="7D173F1E"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A50BE9B" w14:textId="6A823731"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F36595" w14:paraId="23907D02" w14:textId="77777777" w:rsidTr="007A129F">
        <w:trPr>
          <w:trHeight w:val="810"/>
          <w:jc w:val="center"/>
        </w:trPr>
        <w:tc>
          <w:tcPr>
            <w:tcW w:w="918" w:type="dxa"/>
            <w:tcBorders>
              <w:top w:val="nil"/>
              <w:left w:val="single" w:sz="4" w:space="0" w:color="auto"/>
              <w:bottom w:val="single" w:sz="4" w:space="0" w:color="auto"/>
              <w:right w:val="single" w:sz="4" w:space="0" w:color="auto"/>
            </w:tcBorders>
            <w:hideMark/>
          </w:tcPr>
          <w:p w14:paraId="0869A5A5"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WN1.4.23.</w:t>
            </w:r>
          </w:p>
        </w:tc>
        <w:tc>
          <w:tcPr>
            <w:tcW w:w="8440" w:type="dxa"/>
            <w:tcBorders>
              <w:top w:val="nil"/>
              <w:left w:val="nil"/>
              <w:bottom w:val="single" w:sz="4" w:space="0" w:color="auto"/>
              <w:right w:val="single" w:sz="4" w:space="0" w:color="auto"/>
            </w:tcBorders>
            <w:hideMark/>
          </w:tcPr>
          <w:p w14:paraId="58046E60" w14:textId="77777777" w:rsidR="007A129F" w:rsidRPr="00F36595" w:rsidRDefault="007A129F" w:rsidP="007A129F">
            <w:pPr>
              <w:spacing w:after="0" w:line="240" w:lineRule="auto"/>
              <w:rPr>
                <w:rFonts w:ascii="Calibri" w:eastAsia="Times New Roman" w:hAnsi="Calibri" w:cs="Calibri"/>
                <w:color w:val="000000"/>
                <w:sz w:val="18"/>
                <w:szCs w:val="18"/>
                <w:lang w:eastAsia="pl-PL"/>
              </w:rPr>
            </w:pPr>
            <w:r w:rsidRPr="00F36595">
              <w:rPr>
                <w:rFonts w:ascii="Calibri" w:eastAsia="Times New Roman" w:hAnsi="Calibri" w:cs="Calibri"/>
                <w:color w:val="000000"/>
                <w:sz w:val="18"/>
                <w:szCs w:val="18"/>
                <w:lang w:eastAsia="pl-PL"/>
              </w:rPr>
              <w:t>Panel administratora pozwala na pełne zarządzanie kontami użytkowników: tworzenie/usuwanie kont, nadawanie/odbieranie uprawnień, dodawanie/usuwanie z grup, blokowanie/odblokowywanie kont.</w:t>
            </w:r>
          </w:p>
        </w:tc>
        <w:tc>
          <w:tcPr>
            <w:tcW w:w="1140" w:type="dxa"/>
            <w:tcBorders>
              <w:top w:val="nil"/>
              <w:left w:val="nil"/>
              <w:bottom w:val="single" w:sz="4" w:space="0" w:color="auto"/>
              <w:right w:val="single" w:sz="4" w:space="0" w:color="auto"/>
            </w:tcBorders>
            <w:noWrap/>
            <w:vAlign w:val="center"/>
            <w:hideMark/>
          </w:tcPr>
          <w:p w14:paraId="3D0B44FF" w14:textId="42929C7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462C898" w14:textId="518CE6AD"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CB666E2" w14:textId="5FE4C30F"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C95A2B9" w14:textId="59C9CDF3" w:rsidR="007A129F" w:rsidRPr="00F365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17A3B511" w14:textId="213B0B96" w:rsidR="26294937" w:rsidRDefault="5A5D0431" w:rsidP="00A06107">
      <w:pPr>
        <w:pStyle w:val="Nagwek4"/>
      </w:pPr>
      <w:r>
        <w:t>WN</w:t>
      </w:r>
      <w:r w:rsidR="28D25D20">
        <w:t>1.5. Formalno-prawne</w:t>
      </w:r>
    </w:p>
    <w:tbl>
      <w:tblPr>
        <w:tblW w:w="15653" w:type="dxa"/>
        <w:jc w:val="center"/>
        <w:tblCellMar>
          <w:left w:w="70" w:type="dxa"/>
          <w:right w:w="70" w:type="dxa"/>
        </w:tblCellMar>
        <w:tblLook w:val="04A0" w:firstRow="1" w:lastRow="0" w:firstColumn="1" w:lastColumn="0" w:noHBand="0" w:noVBand="1"/>
      </w:tblPr>
      <w:tblGrid>
        <w:gridCol w:w="873"/>
        <w:gridCol w:w="8440"/>
        <w:gridCol w:w="1140"/>
        <w:gridCol w:w="1440"/>
        <w:gridCol w:w="1260"/>
        <w:gridCol w:w="2500"/>
      </w:tblGrid>
      <w:tr w:rsidR="0069104B" w:rsidRPr="0069104B" w14:paraId="242D9E88" w14:textId="77777777" w:rsidTr="007A129F">
        <w:trPr>
          <w:trHeight w:val="495"/>
          <w:jc w:val="center"/>
        </w:trPr>
        <w:tc>
          <w:tcPr>
            <w:tcW w:w="873" w:type="dxa"/>
            <w:vMerge w:val="restart"/>
            <w:tcBorders>
              <w:top w:val="single" w:sz="4" w:space="0" w:color="auto"/>
              <w:left w:val="single" w:sz="4" w:space="0" w:color="auto"/>
              <w:bottom w:val="single" w:sz="4" w:space="0" w:color="auto"/>
              <w:right w:val="single" w:sz="4" w:space="0" w:color="auto"/>
            </w:tcBorders>
            <w:noWrap/>
            <w:vAlign w:val="center"/>
            <w:hideMark/>
          </w:tcPr>
          <w:p w14:paraId="37081FF8"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4DBF46C8" w14:textId="001B1B39"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w:t>
            </w:r>
            <w:r>
              <w:rPr>
                <w:rFonts w:ascii="Calibri" w:eastAsia="Times New Roman" w:hAnsi="Calibri" w:cs="Calibri"/>
                <w:color w:val="000000"/>
                <w:sz w:val="18"/>
                <w:szCs w:val="18"/>
                <w:lang w:eastAsia="pl-PL"/>
              </w:rPr>
              <w:t>FORMALNO-PRAWNE</w:t>
            </w:r>
          </w:p>
        </w:tc>
        <w:tc>
          <w:tcPr>
            <w:tcW w:w="1140" w:type="dxa"/>
            <w:tcBorders>
              <w:top w:val="single" w:sz="4" w:space="0" w:color="auto"/>
              <w:left w:val="nil"/>
              <w:bottom w:val="single" w:sz="4" w:space="0" w:color="auto"/>
              <w:right w:val="single" w:sz="4" w:space="0" w:color="auto"/>
            </w:tcBorders>
            <w:vAlign w:val="center"/>
            <w:hideMark/>
          </w:tcPr>
          <w:p w14:paraId="3E0B50C1"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5325DDBE"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6EB8B5DC"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3F25B215"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D</w:t>
            </w:r>
          </w:p>
        </w:tc>
      </w:tr>
      <w:tr w:rsidR="0069104B" w:rsidRPr="0069104B" w14:paraId="0E0A7D7B" w14:textId="77777777" w:rsidTr="007A129F">
        <w:trPr>
          <w:trHeight w:val="975"/>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05278527"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582BD00E"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3D98D58"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6C101DCA"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 + konfiguracja/ </w:t>
            </w:r>
            <w:proofErr w:type="spellStart"/>
            <w:r w:rsidRPr="0069104B">
              <w:rPr>
                <w:rFonts w:ascii="Calibri" w:eastAsia="Times New Roman" w:hAnsi="Calibri" w:cs="Calibri"/>
                <w:color w:val="000000"/>
                <w:sz w:val="18"/>
                <w:szCs w:val="18"/>
                <w:lang w:eastAsia="pl-PL"/>
              </w:rPr>
              <w:t>dewelopment</w:t>
            </w:r>
            <w:proofErr w:type="spellEnd"/>
            <w:r w:rsidRPr="0069104B">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4153D0C2"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477C7E6A"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"Uwagi/komentarze"</w:t>
            </w:r>
          </w:p>
        </w:tc>
      </w:tr>
      <w:tr w:rsidR="007A129F" w:rsidRPr="0069104B" w14:paraId="1D8E4D94"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437C8A6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p>
        </w:tc>
        <w:tc>
          <w:tcPr>
            <w:tcW w:w="8440" w:type="dxa"/>
            <w:tcBorders>
              <w:top w:val="nil"/>
              <w:left w:val="nil"/>
              <w:bottom w:val="single" w:sz="4" w:space="0" w:color="auto"/>
              <w:right w:val="single" w:sz="4" w:space="0" w:color="auto"/>
            </w:tcBorders>
            <w:hideMark/>
          </w:tcPr>
          <w:p w14:paraId="1BD6B6DD"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System musi być na bieżąco aktualizowany w zakresie zgodności z obowiązującym prawem. </w:t>
            </w:r>
          </w:p>
        </w:tc>
        <w:tc>
          <w:tcPr>
            <w:tcW w:w="1140" w:type="dxa"/>
            <w:tcBorders>
              <w:top w:val="nil"/>
              <w:left w:val="nil"/>
              <w:bottom w:val="single" w:sz="4" w:space="0" w:color="auto"/>
              <w:right w:val="single" w:sz="4" w:space="0" w:color="auto"/>
            </w:tcBorders>
            <w:noWrap/>
            <w:vAlign w:val="center"/>
            <w:hideMark/>
          </w:tcPr>
          <w:p w14:paraId="1731F229" w14:textId="63671D2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223D95F" w14:textId="218417C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57007B" w14:textId="63C1F80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8BA48F8" w14:textId="41AFBBE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186B6219"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7742E76D"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lastRenderedPageBreak/>
              <w:t>WN1.5.2</w:t>
            </w:r>
          </w:p>
        </w:tc>
        <w:tc>
          <w:tcPr>
            <w:tcW w:w="8440" w:type="dxa"/>
            <w:tcBorders>
              <w:top w:val="nil"/>
              <w:left w:val="nil"/>
              <w:bottom w:val="single" w:sz="4" w:space="0" w:color="auto"/>
              <w:right w:val="single" w:sz="4" w:space="0" w:color="auto"/>
            </w:tcBorders>
            <w:hideMark/>
          </w:tcPr>
          <w:p w14:paraId="5CB5376F"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System musi spełniać warunki techniczne, które muszą spełniać Systemy teleinformatyczne przetwarzające dane osobowe.</w:t>
            </w:r>
          </w:p>
        </w:tc>
        <w:tc>
          <w:tcPr>
            <w:tcW w:w="1140" w:type="dxa"/>
            <w:tcBorders>
              <w:top w:val="nil"/>
              <w:left w:val="nil"/>
              <w:bottom w:val="single" w:sz="4" w:space="0" w:color="auto"/>
              <w:right w:val="single" w:sz="4" w:space="0" w:color="auto"/>
            </w:tcBorders>
            <w:noWrap/>
            <w:vAlign w:val="center"/>
            <w:hideMark/>
          </w:tcPr>
          <w:p w14:paraId="2F1C7A76" w14:textId="344FBC7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292D23D" w14:textId="4CCE7EC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598520B" w14:textId="1D87522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F90286B" w14:textId="251491D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4CEFBA62"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6A9F08A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p>
        </w:tc>
        <w:tc>
          <w:tcPr>
            <w:tcW w:w="8440" w:type="dxa"/>
            <w:tcBorders>
              <w:top w:val="nil"/>
              <w:left w:val="nil"/>
              <w:bottom w:val="single" w:sz="4" w:space="0" w:color="auto"/>
              <w:right w:val="single" w:sz="4" w:space="0" w:color="auto"/>
            </w:tcBorders>
            <w:hideMark/>
          </w:tcPr>
          <w:p w14:paraId="721C2258"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System musi umożliwiać tworzenie raportów/sprawozdań wynikających z przepisów prawnych, z uwzględnieniem charakteru działalności Zamawiającego jako jednostki budżetowej</w:t>
            </w:r>
          </w:p>
        </w:tc>
        <w:tc>
          <w:tcPr>
            <w:tcW w:w="1140" w:type="dxa"/>
            <w:tcBorders>
              <w:top w:val="nil"/>
              <w:left w:val="nil"/>
              <w:bottom w:val="single" w:sz="4" w:space="0" w:color="auto"/>
              <w:right w:val="single" w:sz="4" w:space="0" w:color="auto"/>
            </w:tcBorders>
            <w:noWrap/>
            <w:vAlign w:val="center"/>
            <w:hideMark/>
          </w:tcPr>
          <w:p w14:paraId="3C5E79D6" w14:textId="4D702CA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F74E7ED" w14:textId="1A6C0CB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2F23921" w14:textId="4A70CA4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1866C25" w14:textId="091B3EA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80A69DC" w14:textId="77777777" w:rsidTr="007A129F">
        <w:trPr>
          <w:trHeight w:val="720"/>
          <w:jc w:val="center"/>
        </w:trPr>
        <w:tc>
          <w:tcPr>
            <w:tcW w:w="873" w:type="dxa"/>
            <w:tcBorders>
              <w:top w:val="nil"/>
              <w:left w:val="single" w:sz="4" w:space="0" w:color="auto"/>
              <w:bottom w:val="single" w:sz="4" w:space="0" w:color="auto"/>
              <w:right w:val="single" w:sz="4" w:space="0" w:color="auto"/>
            </w:tcBorders>
            <w:hideMark/>
          </w:tcPr>
          <w:p w14:paraId="23CE0DA8"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WN1.5.4</w:t>
            </w:r>
          </w:p>
        </w:tc>
        <w:tc>
          <w:tcPr>
            <w:tcW w:w="8440" w:type="dxa"/>
            <w:tcBorders>
              <w:top w:val="nil"/>
              <w:left w:val="nil"/>
              <w:bottom w:val="single" w:sz="4" w:space="0" w:color="auto"/>
              <w:right w:val="single" w:sz="4" w:space="0" w:color="auto"/>
            </w:tcBorders>
            <w:hideMark/>
          </w:tcPr>
          <w:p w14:paraId="32EEA785"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System musi spełniać wszystkie wymogi prawne w momencie startu prac i podczas odbioru końcowego oraz przez okres gwarancji i utrzymania tj. będzie zgodny z obowiązującymi przepisami poniższych aktów prawnych i ich aktami </w:t>
            </w:r>
            <w:proofErr w:type="gramStart"/>
            <w:r w:rsidRPr="0069104B">
              <w:rPr>
                <w:rFonts w:ascii="Calibri" w:eastAsia="Times New Roman" w:hAnsi="Calibri" w:cs="Calibri"/>
                <w:color w:val="000000"/>
                <w:sz w:val="18"/>
                <w:szCs w:val="18"/>
                <w:lang w:eastAsia="pl-PL"/>
              </w:rPr>
              <w:t>wykonawczymi :</w:t>
            </w:r>
            <w:proofErr w:type="gramEnd"/>
            <w:r w:rsidRPr="0069104B">
              <w:rPr>
                <w:rFonts w:ascii="Calibri" w:eastAsia="Times New Roman" w:hAnsi="Calibri" w:cs="Calibri"/>
                <w:color w:val="000000"/>
                <w:sz w:val="18"/>
                <w:szCs w:val="18"/>
                <w:lang w:eastAsia="pl-PL"/>
              </w:rPr>
              <w:t xml:space="preserve"> </w:t>
            </w:r>
          </w:p>
        </w:tc>
        <w:tc>
          <w:tcPr>
            <w:tcW w:w="1140" w:type="dxa"/>
            <w:tcBorders>
              <w:top w:val="nil"/>
              <w:left w:val="nil"/>
              <w:bottom w:val="single" w:sz="4" w:space="0" w:color="auto"/>
              <w:right w:val="single" w:sz="4" w:space="0" w:color="auto"/>
            </w:tcBorders>
            <w:noWrap/>
            <w:vAlign w:val="center"/>
            <w:hideMark/>
          </w:tcPr>
          <w:p w14:paraId="089D69B8" w14:textId="75AEF7A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9ED6780" w14:textId="6F7F42C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3A8610E" w14:textId="0287425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DA041D6" w14:textId="6FC5B5F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3586A3B"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428C02D3"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WN1.5.5</w:t>
            </w:r>
          </w:p>
        </w:tc>
        <w:tc>
          <w:tcPr>
            <w:tcW w:w="8440" w:type="dxa"/>
            <w:tcBorders>
              <w:top w:val="nil"/>
              <w:left w:val="nil"/>
              <w:bottom w:val="single" w:sz="4" w:space="0" w:color="auto"/>
              <w:right w:val="single" w:sz="4" w:space="0" w:color="auto"/>
            </w:tcBorders>
            <w:hideMark/>
          </w:tcPr>
          <w:p w14:paraId="105533B2"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21 listopada 2008 r. o służbie cywilnej (Dz. U. z 2026 r. poz. 590)</w:t>
            </w:r>
          </w:p>
        </w:tc>
        <w:tc>
          <w:tcPr>
            <w:tcW w:w="1140" w:type="dxa"/>
            <w:tcBorders>
              <w:top w:val="nil"/>
              <w:left w:val="nil"/>
              <w:bottom w:val="single" w:sz="4" w:space="0" w:color="auto"/>
              <w:right w:val="single" w:sz="4" w:space="0" w:color="auto"/>
            </w:tcBorders>
            <w:noWrap/>
            <w:vAlign w:val="center"/>
            <w:hideMark/>
          </w:tcPr>
          <w:p w14:paraId="2FACDB61" w14:textId="0F51588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568D60F" w14:textId="1B01374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1E8AB4D" w14:textId="1AB229F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600AF79" w14:textId="7CD2978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EA99F8F" w14:textId="77777777" w:rsidTr="007A129F">
        <w:trPr>
          <w:trHeight w:val="495"/>
          <w:jc w:val="center"/>
        </w:trPr>
        <w:tc>
          <w:tcPr>
            <w:tcW w:w="873" w:type="dxa"/>
            <w:tcBorders>
              <w:top w:val="nil"/>
              <w:left w:val="single" w:sz="4" w:space="0" w:color="auto"/>
              <w:bottom w:val="single" w:sz="4" w:space="0" w:color="auto"/>
              <w:right w:val="single" w:sz="4" w:space="0" w:color="auto"/>
            </w:tcBorders>
            <w:hideMark/>
          </w:tcPr>
          <w:p w14:paraId="51F038E4"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WN1.5.6</w:t>
            </w:r>
          </w:p>
        </w:tc>
        <w:tc>
          <w:tcPr>
            <w:tcW w:w="8440" w:type="dxa"/>
            <w:tcBorders>
              <w:top w:val="nil"/>
              <w:left w:val="nil"/>
              <w:bottom w:val="single" w:sz="4" w:space="0" w:color="auto"/>
              <w:right w:val="single" w:sz="4" w:space="0" w:color="auto"/>
            </w:tcBorders>
            <w:hideMark/>
          </w:tcPr>
          <w:p w14:paraId="07C36C68"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31 lipca 1981 r. o wynagrodzeniu osób zajmujących kierownicze stanowiska państwowe (Dz. U. z 2023 r., poz. 624)</w:t>
            </w:r>
          </w:p>
        </w:tc>
        <w:tc>
          <w:tcPr>
            <w:tcW w:w="1140" w:type="dxa"/>
            <w:tcBorders>
              <w:top w:val="nil"/>
              <w:left w:val="nil"/>
              <w:bottom w:val="single" w:sz="4" w:space="0" w:color="auto"/>
              <w:right w:val="single" w:sz="4" w:space="0" w:color="auto"/>
            </w:tcBorders>
            <w:noWrap/>
            <w:vAlign w:val="center"/>
            <w:hideMark/>
          </w:tcPr>
          <w:p w14:paraId="6F2282A2" w14:textId="300DDBC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9FA6B2D" w14:textId="3A5CB8B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6EE6D99" w14:textId="0335D0C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3EF4EA9" w14:textId="3FAB4D5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4848FACC"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73BE538D" w14:textId="1E526F32"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r w:rsidR="008B39A7">
              <w:rPr>
                <w:rFonts w:ascii="Calibri" w:eastAsia="Times New Roman" w:hAnsi="Calibri" w:cs="Calibri"/>
                <w:color w:val="000000"/>
                <w:sz w:val="18"/>
                <w:szCs w:val="18"/>
                <w:lang w:eastAsia="pl-PL"/>
              </w:rPr>
              <w:t>7</w:t>
            </w:r>
          </w:p>
        </w:tc>
        <w:tc>
          <w:tcPr>
            <w:tcW w:w="8440" w:type="dxa"/>
            <w:tcBorders>
              <w:top w:val="nil"/>
              <w:left w:val="nil"/>
              <w:bottom w:val="single" w:sz="4" w:space="0" w:color="auto"/>
              <w:right w:val="single" w:sz="4" w:space="0" w:color="auto"/>
            </w:tcBorders>
            <w:hideMark/>
          </w:tcPr>
          <w:p w14:paraId="67982AAD"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16 września 1982 r. o pracownikach urzędów państwowych (Dz. U. z 2025 r., poz. 1459)</w:t>
            </w:r>
          </w:p>
        </w:tc>
        <w:tc>
          <w:tcPr>
            <w:tcW w:w="1140" w:type="dxa"/>
            <w:tcBorders>
              <w:top w:val="nil"/>
              <w:left w:val="nil"/>
              <w:bottom w:val="single" w:sz="4" w:space="0" w:color="auto"/>
              <w:right w:val="single" w:sz="4" w:space="0" w:color="auto"/>
            </w:tcBorders>
            <w:noWrap/>
            <w:vAlign w:val="center"/>
            <w:hideMark/>
          </w:tcPr>
          <w:p w14:paraId="53AA22C3" w14:textId="726FD39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1046C9B" w14:textId="419B286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1C74103" w14:textId="6E3FB6B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415ED9A" w14:textId="5C816A7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CBF6EF0"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32CA3362" w14:textId="6EA67FA4"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r w:rsidR="008B39A7">
              <w:rPr>
                <w:rFonts w:ascii="Calibri" w:eastAsia="Times New Roman" w:hAnsi="Calibri" w:cs="Calibri"/>
                <w:color w:val="000000"/>
                <w:sz w:val="18"/>
                <w:szCs w:val="18"/>
                <w:lang w:eastAsia="pl-PL"/>
              </w:rPr>
              <w:t>8</w:t>
            </w:r>
          </w:p>
        </w:tc>
        <w:tc>
          <w:tcPr>
            <w:tcW w:w="8440" w:type="dxa"/>
            <w:tcBorders>
              <w:top w:val="nil"/>
              <w:left w:val="nil"/>
              <w:bottom w:val="single" w:sz="4" w:space="0" w:color="auto"/>
              <w:right w:val="single" w:sz="4" w:space="0" w:color="auto"/>
            </w:tcBorders>
            <w:hideMark/>
          </w:tcPr>
          <w:p w14:paraId="12221730"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sz w:val="18"/>
                <w:szCs w:val="18"/>
                <w:lang w:eastAsia="pl-PL"/>
              </w:rPr>
              <w:t>Ustawa z dnia 26 czerwca 1974 r. Kodeks Pracy (Dz. U. z 2025 r. poz. 277)</w:t>
            </w:r>
          </w:p>
        </w:tc>
        <w:tc>
          <w:tcPr>
            <w:tcW w:w="1140" w:type="dxa"/>
            <w:tcBorders>
              <w:top w:val="nil"/>
              <w:left w:val="nil"/>
              <w:bottom w:val="single" w:sz="4" w:space="0" w:color="auto"/>
              <w:right w:val="single" w:sz="4" w:space="0" w:color="auto"/>
            </w:tcBorders>
            <w:noWrap/>
            <w:vAlign w:val="center"/>
            <w:hideMark/>
          </w:tcPr>
          <w:p w14:paraId="40E04515" w14:textId="562FF75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6C71CC1" w14:textId="5511543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FA7080E" w14:textId="3BA67B6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5ECE94F" w14:textId="4EB2AF4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2E3007A4"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570FD4F6" w14:textId="1781FB0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r w:rsidR="008B39A7">
              <w:rPr>
                <w:rFonts w:ascii="Calibri" w:eastAsia="Times New Roman" w:hAnsi="Calibri" w:cs="Calibri"/>
                <w:color w:val="000000"/>
                <w:sz w:val="18"/>
                <w:szCs w:val="18"/>
                <w:lang w:eastAsia="pl-PL"/>
              </w:rPr>
              <w:t>9</w:t>
            </w:r>
          </w:p>
        </w:tc>
        <w:tc>
          <w:tcPr>
            <w:tcW w:w="8440" w:type="dxa"/>
            <w:tcBorders>
              <w:top w:val="nil"/>
              <w:left w:val="nil"/>
              <w:bottom w:val="single" w:sz="4" w:space="0" w:color="auto"/>
              <w:right w:val="single" w:sz="4" w:space="0" w:color="auto"/>
            </w:tcBorders>
            <w:hideMark/>
          </w:tcPr>
          <w:p w14:paraId="1569D13D"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23 kwietnia 1964 r. Kodeks cywilny (Dz. U. z 2025 r. poz. 1071)</w:t>
            </w:r>
          </w:p>
        </w:tc>
        <w:tc>
          <w:tcPr>
            <w:tcW w:w="1140" w:type="dxa"/>
            <w:tcBorders>
              <w:top w:val="nil"/>
              <w:left w:val="nil"/>
              <w:bottom w:val="single" w:sz="4" w:space="0" w:color="auto"/>
              <w:right w:val="single" w:sz="4" w:space="0" w:color="auto"/>
            </w:tcBorders>
            <w:noWrap/>
            <w:vAlign w:val="center"/>
            <w:hideMark/>
          </w:tcPr>
          <w:p w14:paraId="178CCBE8" w14:textId="45E52E4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F774658" w14:textId="6DDC42B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D2673F" w14:textId="4055AC5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BCFCE74" w14:textId="551DA3D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A138503"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03A1EDB5" w14:textId="2D955A33"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0</w:t>
            </w:r>
          </w:p>
        </w:tc>
        <w:tc>
          <w:tcPr>
            <w:tcW w:w="8440" w:type="dxa"/>
            <w:tcBorders>
              <w:top w:val="nil"/>
              <w:left w:val="nil"/>
              <w:bottom w:val="single" w:sz="4" w:space="0" w:color="auto"/>
              <w:right w:val="single" w:sz="4" w:space="0" w:color="auto"/>
            </w:tcBorders>
            <w:hideMark/>
          </w:tcPr>
          <w:p w14:paraId="7628E50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10 maja 2018 r. o ochronie danych osobowych (Dz. U. z 2019 r. poz. 1781)</w:t>
            </w:r>
          </w:p>
        </w:tc>
        <w:tc>
          <w:tcPr>
            <w:tcW w:w="1140" w:type="dxa"/>
            <w:tcBorders>
              <w:top w:val="nil"/>
              <w:left w:val="nil"/>
              <w:bottom w:val="single" w:sz="4" w:space="0" w:color="auto"/>
              <w:right w:val="single" w:sz="4" w:space="0" w:color="auto"/>
            </w:tcBorders>
            <w:noWrap/>
            <w:vAlign w:val="center"/>
            <w:hideMark/>
          </w:tcPr>
          <w:p w14:paraId="19E77186" w14:textId="130AA7B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EFAE0D8" w14:textId="7E0329A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9909D07" w14:textId="79BF5A7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BE4F83A" w14:textId="066B9AE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4E3ED33"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19E2A9EC" w14:textId="2F2D20E0"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1</w:t>
            </w:r>
          </w:p>
        </w:tc>
        <w:tc>
          <w:tcPr>
            <w:tcW w:w="8440" w:type="dxa"/>
            <w:tcBorders>
              <w:top w:val="nil"/>
              <w:left w:val="nil"/>
              <w:bottom w:val="single" w:sz="4" w:space="0" w:color="auto"/>
              <w:right w:val="single" w:sz="4" w:space="0" w:color="auto"/>
            </w:tcBorders>
            <w:hideMark/>
          </w:tcPr>
          <w:p w14:paraId="279D7071"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26 lipca 1991 r. o podatku dochodowym od osób fizycznych (Dz. U. z 2026 r. poz. 592, z późn.zm.)</w:t>
            </w:r>
          </w:p>
        </w:tc>
        <w:tc>
          <w:tcPr>
            <w:tcW w:w="1140" w:type="dxa"/>
            <w:tcBorders>
              <w:top w:val="nil"/>
              <w:left w:val="nil"/>
              <w:bottom w:val="single" w:sz="4" w:space="0" w:color="auto"/>
              <w:right w:val="single" w:sz="4" w:space="0" w:color="auto"/>
            </w:tcBorders>
            <w:noWrap/>
            <w:vAlign w:val="center"/>
            <w:hideMark/>
          </w:tcPr>
          <w:p w14:paraId="5DEF713F" w14:textId="3E6C8AE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D861B1" w14:textId="0BF3D91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9289B0B" w14:textId="23C2CB1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5D0C35F" w14:textId="584E8DC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4B376A1C"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670FA7A0" w14:textId="170DAF3F"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2</w:t>
            </w:r>
          </w:p>
        </w:tc>
        <w:tc>
          <w:tcPr>
            <w:tcW w:w="8440" w:type="dxa"/>
            <w:tcBorders>
              <w:top w:val="nil"/>
              <w:left w:val="nil"/>
              <w:bottom w:val="single" w:sz="4" w:space="0" w:color="auto"/>
              <w:right w:val="single" w:sz="4" w:space="0" w:color="auto"/>
            </w:tcBorders>
            <w:hideMark/>
          </w:tcPr>
          <w:p w14:paraId="5E9E86C1"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15 lutego 1992 r. o podatku dochodowym od osób prawnych (Dz. U. z 2026 r. poz. 554, z późn.zm)</w:t>
            </w:r>
          </w:p>
        </w:tc>
        <w:tc>
          <w:tcPr>
            <w:tcW w:w="1140" w:type="dxa"/>
            <w:tcBorders>
              <w:top w:val="nil"/>
              <w:left w:val="nil"/>
              <w:bottom w:val="single" w:sz="4" w:space="0" w:color="auto"/>
              <w:right w:val="single" w:sz="4" w:space="0" w:color="auto"/>
            </w:tcBorders>
            <w:noWrap/>
            <w:vAlign w:val="center"/>
            <w:hideMark/>
          </w:tcPr>
          <w:p w14:paraId="02A48DF5" w14:textId="3C4EF88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E69C6F" w14:textId="680AE3F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30C4384" w14:textId="2BEF39C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886ECCD" w14:textId="0F62D4B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565BE470"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27EE94C2" w14:textId="00CB3853"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3</w:t>
            </w:r>
          </w:p>
        </w:tc>
        <w:tc>
          <w:tcPr>
            <w:tcW w:w="8440" w:type="dxa"/>
            <w:tcBorders>
              <w:top w:val="nil"/>
              <w:left w:val="nil"/>
              <w:bottom w:val="single" w:sz="4" w:space="0" w:color="auto"/>
              <w:right w:val="single" w:sz="4" w:space="0" w:color="auto"/>
            </w:tcBorders>
            <w:hideMark/>
          </w:tcPr>
          <w:p w14:paraId="06CD8F20"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ustawy o zryczałtowanym podatku dochodowym od niektórych przychodów osiąganych przez osoby fizyczne oraz niektórych innych ustaw z dnia 28 listopada 2020 r. (Dz.U. z 2020 </w:t>
            </w:r>
            <w:proofErr w:type="gramStart"/>
            <w:r w:rsidRPr="0069104B">
              <w:rPr>
                <w:rFonts w:ascii="Calibri" w:eastAsia="Arial" w:hAnsi="Calibri" w:cs="Calibri"/>
                <w:color w:val="000000" w:themeColor="text1"/>
                <w:sz w:val="18"/>
                <w:szCs w:val="18"/>
                <w:lang w:eastAsia="pl-PL"/>
              </w:rPr>
              <w:t>r .</w:t>
            </w:r>
            <w:proofErr w:type="gramEnd"/>
            <w:r w:rsidRPr="0069104B">
              <w:rPr>
                <w:rFonts w:ascii="Calibri" w:eastAsia="Arial" w:hAnsi="Calibri" w:cs="Calibri"/>
                <w:color w:val="000000" w:themeColor="text1"/>
                <w:sz w:val="18"/>
                <w:szCs w:val="18"/>
                <w:lang w:eastAsia="pl-PL"/>
              </w:rPr>
              <w:t xml:space="preserve"> poz.2123)</w:t>
            </w:r>
          </w:p>
        </w:tc>
        <w:tc>
          <w:tcPr>
            <w:tcW w:w="1140" w:type="dxa"/>
            <w:tcBorders>
              <w:top w:val="nil"/>
              <w:left w:val="nil"/>
              <w:bottom w:val="single" w:sz="4" w:space="0" w:color="auto"/>
              <w:right w:val="single" w:sz="4" w:space="0" w:color="auto"/>
            </w:tcBorders>
            <w:noWrap/>
            <w:vAlign w:val="center"/>
            <w:hideMark/>
          </w:tcPr>
          <w:p w14:paraId="16F87E64" w14:textId="1E9343B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158BE8" w14:textId="160A8CB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3A52B5C" w14:textId="1548B20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27D275D" w14:textId="37696DF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AC476E1"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1E578BBC" w14:textId="1BCA95E8"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4</w:t>
            </w:r>
          </w:p>
        </w:tc>
        <w:tc>
          <w:tcPr>
            <w:tcW w:w="8440" w:type="dxa"/>
            <w:tcBorders>
              <w:top w:val="nil"/>
              <w:left w:val="nil"/>
              <w:bottom w:val="single" w:sz="4" w:space="0" w:color="auto"/>
              <w:right w:val="single" w:sz="4" w:space="0" w:color="auto"/>
            </w:tcBorders>
            <w:hideMark/>
          </w:tcPr>
          <w:p w14:paraId="1F98661E"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11 marca 2004 r. o podatku od towarów i usług (Dz.U. nr 54 poz. 535, tj. Dz.U. z 2025 r. poz. 775)</w:t>
            </w:r>
          </w:p>
        </w:tc>
        <w:tc>
          <w:tcPr>
            <w:tcW w:w="1140" w:type="dxa"/>
            <w:tcBorders>
              <w:top w:val="nil"/>
              <w:left w:val="nil"/>
              <w:bottom w:val="single" w:sz="4" w:space="0" w:color="auto"/>
              <w:right w:val="single" w:sz="4" w:space="0" w:color="auto"/>
            </w:tcBorders>
            <w:noWrap/>
            <w:vAlign w:val="center"/>
            <w:hideMark/>
          </w:tcPr>
          <w:p w14:paraId="349256EE" w14:textId="791D393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D1DAD9E" w14:textId="68884FF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69A7957" w14:textId="7764522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F2DCAA9" w14:textId="2F81994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BC32C39"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0E118C81" w14:textId="13E7E6CA"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5</w:t>
            </w:r>
          </w:p>
        </w:tc>
        <w:tc>
          <w:tcPr>
            <w:tcW w:w="8440" w:type="dxa"/>
            <w:tcBorders>
              <w:top w:val="nil"/>
              <w:left w:val="nil"/>
              <w:bottom w:val="single" w:sz="4" w:space="0" w:color="auto"/>
              <w:right w:val="single" w:sz="4" w:space="0" w:color="auto"/>
            </w:tcBorders>
            <w:hideMark/>
          </w:tcPr>
          <w:p w14:paraId="5247E098"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29 sierpnia 1997 r. - Ordynacja podatkowa (Dz. U. z 2026 r. poz. 622,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2A7FF5BF" w14:textId="2284382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A0361A7" w14:textId="1332761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EC5FF29" w14:textId="3E99319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CDAAA46" w14:textId="5F0FD35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4A681D68"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09847D06" w14:textId="4BAF09C1"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6</w:t>
            </w:r>
          </w:p>
        </w:tc>
        <w:tc>
          <w:tcPr>
            <w:tcW w:w="8440" w:type="dxa"/>
            <w:tcBorders>
              <w:top w:val="nil"/>
              <w:left w:val="nil"/>
              <w:bottom w:val="single" w:sz="4" w:space="0" w:color="auto"/>
              <w:right w:val="single" w:sz="4" w:space="0" w:color="auto"/>
            </w:tcBorders>
            <w:hideMark/>
          </w:tcPr>
          <w:p w14:paraId="3ABCFB77"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13 października 1998 r. o systemie ubezpieczeń społecznych (Dz. U. z 2026 r. poz. 199, z późn.zm.)</w:t>
            </w:r>
          </w:p>
        </w:tc>
        <w:tc>
          <w:tcPr>
            <w:tcW w:w="1140" w:type="dxa"/>
            <w:tcBorders>
              <w:top w:val="nil"/>
              <w:left w:val="nil"/>
              <w:bottom w:val="single" w:sz="4" w:space="0" w:color="auto"/>
              <w:right w:val="single" w:sz="4" w:space="0" w:color="auto"/>
            </w:tcBorders>
            <w:noWrap/>
            <w:vAlign w:val="center"/>
            <w:hideMark/>
          </w:tcPr>
          <w:p w14:paraId="7F07C51D" w14:textId="1BB8A1C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21F546" w14:textId="1A87A82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9CB757D" w14:textId="16AFE79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672E4E" w14:textId="26FDE42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5F61E7C7"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173D0C08" w14:textId="0C864399"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7</w:t>
            </w:r>
          </w:p>
        </w:tc>
        <w:tc>
          <w:tcPr>
            <w:tcW w:w="8440" w:type="dxa"/>
            <w:tcBorders>
              <w:top w:val="nil"/>
              <w:left w:val="nil"/>
              <w:bottom w:val="single" w:sz="4" w:space="0" w:color="auto"/>
              <w:right w:val="single" w:sz="4" w:space="0" w:color="auto"/>
            </w:tcBorders>
            <w:hideMark/>
          </w:tcPr>
          <w:p w14:paraId="1C033BF1"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17 grudnia 1998 r. o emeryturach i rentach z Funduszu Ubezpieczeń Społecznych (Dz. U. z 2025 r. poz. 1749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431F4665" w14:textId="7625E39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1DC7339" w14:textId="74DF166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13D2614" w14:textId="37B0F6E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1EA94F9" w14:textId="66A5D81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52E6955"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4A059688" w14:textId="31B155AB"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WN1.5.1</w:t>
            </w:r>
            <w:r w:rsidR="008B39A7">
              <w:rPr>
                <w:rFonts w:ascii="Calibri" w:eastAsia="Times New Roman" w:hAnsi="Calibri" w:cs="Calibri"/>
                <w:color w:val="000000"/>
                <w:sz w:val="18"/>
                <w:szCs w:val="18"/>
                <w:lang w:eastAsia="pl-PL"/>
              </w:rPr>
              <w:t>8</w:t>
            </w:r>
          </w:p>
        </w:tc>
        <w:tc>
          <w:tcPr>
            <w:tcW w:w="8440" w:type="dxa"/>
            <w:tcBorders>
              <w:top w:val="nil"/>
              <w:left w:val="nil"/>
              <w:bottom w:val="single" w:sz="4" w:space="0" w:color="auto"/>
              <w:right w:val="single" w:sz="4" w:space="0" w:color="auto"/>
            </w:tcBorders>
            <w:hideMark/>
          </w:tcPr>
          <w:p w14:paraId="536CC60F"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29 września 1994 r. o rachunkowości (Dz. U. z 2026 r., poz. 522, z późn.zm.)</w:t>
            </w:r>
          </w:p>
        </w:tc>
        <w:tc>
          <w:tcPr>
            <w:tcW w:w="1140" w:type="dxa"/>
            <w:tcBorders>
              <w:top w:val="nil"/>
              <w:left w:val="nil"/>
              <w:bottom w:val="single" w:sz="4" w:space="0" w:color="auto"/>
              <w:right w:val="single" w:sz="4" w:space="0" w:color="auto"/>
            </w:tcBorders>
            <w:noWrap/>
            <w:vAlign w:val="center"/>
            <w:hideMark/>
          </w:tcPr>
          <w:p w14:paraId="0EF70172" w14:textId="3700742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4FF3DA5" w14:textId="2725F9C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EECA481" w14:textId="603513A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76FC03C" w14:textId="270DB1A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E7CE231"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508BA9CF" w14:textId="68264139"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r w:rsidR="008B39A7">
              <w:rPr>
                <w:rFonts w:ascii="Calibri" w:eastAsia="Times New Roman" w:hAnsi="Calibri" w:cs="Calibri"/>
                <w:color w:val="000000"/>
                <w:sz w:val="18"/>
                <w:szCs w:val="18"/>
                <w:lang w:eastAsia="pl-PL"/>
              </w:rPr>
              <w:t>19</w:t>
            </w:r>
          </w:p>
        </w:tc>
        <w:tc>
          <w:tcPr>
            <w:tcW w:w="8440" w:type="dxa"/>
            <w:tcBorders>
              <w:top w:val="nil"/>
              <w:left w:val="nil"/>
              <w:bottom w:val="single" w:sz="4" w:space="0" w:color="auto"/>
              <w:right w:val="single" w:sz="4" w:space="0" w:color="auto"/>
            </w:tcBorders>
            <w:hideMark/>
          </w:tcPr>
          <w:p w14:paraId="18FE526D"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27 sierpnia 2009 r. o finansach publicznych (Dz. U. z 2025 r., poz. 1483,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6FACEC79" w14:textId="4F4F6B4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F8C5BB" w14:textId="32D670F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DC686CC" w14:textId="42C4FDC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2E4794" w14:textId="4738848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1C67C921"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57FE3B14" w14:textId="270F0C9F"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lastRenderedPageBreak/>
              <w:t>WN1.5.2</w:t>
            </w:r>
            <w:r w:rsidR="008B39A7">
              <w:rPr>
                <w:rFonts w:ascii="Calibri" w:eastAsia="Times New Roman" w:hAnsi="Calibri" w:cs="Calibri"/>
                <w:color w:val="000000"/>
                <w:sz w:val="18"/>
                <w:szCs w:val="18"/>
                <w:lang w:eastAsia="pl-PL"/>
              </w:rPr>
              <w:t>0</w:t>
            </w:r>
          </w:p>
        </w:tc>
        <w:tc>
          <w:tcPr>
            <w:tcW w:w="8440" w:type="dxa"/>
            <w:tcBorders>
              <w:top w:val="nil"/>
              <w:left w:val="nil"/>
              <w:bottom w:val="single" w:sz="4" w:space="0" w:color="auto"/>
              <w:right w:val="single" w:sz="4" w:space="0" w:color="auto"/>
            </w:tcBorders>
            <w:hideMark/>
          </w:tcPr>
          <w:p w14:paraId="4F2D60D5"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17 lutego 2005 r. o informatyzacji działalności podmiotów realizujących zadania publiczne (Dz. U. z 2025 r., poz. 1703, z późn.zm.)</w:t>
            </w:r>
          </w:p>
        </w:tc>
        <w:tc>
          <w:tcPr>
            <w:tcW w:w="1140" w:type="dxa"/>
            <w:tcBorders>
              <w:top w:val="nil"/>
              <w:left w:val="nil"/>
              <w:bottom w:val="single" w:sz="4" w:space="0" w:color="auto"/>
              <w:right w:val="single" w:sz="4" w:space="0" w:color="auto"/>
            </w:tcBorders>
            <w:noWrap/>
            <w:vAlign w:val="center"/>
            <w:hideMark/>
          </w:tcPr>
          <w:p w14:paraId="1AE89ACE" w14:textId="156B210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8798FD" w14:textId="7B6EBAE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051F0B" w14:textId="67DDCFC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084A983" w14:textId="291EE11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4F8C59F"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549BB5DA" w14:textId="205332D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1</w:t>
            </w:r>
          </w:p>
        </w:tc>
        <w:tc>
          <w:tcPr>
            <w:tcW w:w="8440" w:type="dxa"/>
            <w:tcBorders>
              <w:top w:val="nil"/>
              <w:left w:val="nil"/>
              <w:bottom w:val="single" w:sz="4" w:space="0" w:color="auto"/>
              <w:right w:val="single" w:sz="4" w:space="0" w:color="auto"/>
            </w:tcBorders>
            <w:hideMark/>
          </w:tcPr>
          <w:p w14:paraId="749C553E"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27 sierpnia 2004 r. o świadczeniach opieki zdrowotnej finansowanych ze środków publicznych (Dz. U. z 2025 r., poz. 1461,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2C7F1EB1" w14:textId="772CAD7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3C926D2" w14:textId="399393A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6E31ACE" w14:textId="02423DA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1884CD9" w14:textId="47EB495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077B90CC" w14:textId="77777777" w:rsidTr="007A129F">
        <w:trPr>
          <w:trHeight w:val="645"/>
          <w:jc w:val="center"/>
        </w:trPr>
        <w:tc>
          <w:tcPr>
            <w:tcW w:w="873" w:type="dxa"/>
            <w:tcBorders>
              <w:top w:val="nil"/>
              <w:left w:val="single" w:sz="4" w:space="0" w:color="auto"/>
              <w:bottom w:val="single" w:sz="4" w:space="0" w:color="auto"/>
              <w:right w:val="single" w:sz="4" w:space="0" w:color="auto"/>
            </w:tcBorders>
            <w:hideMark/>
          </w:tcPr>
          <w:p w14:paraId="36C245B9" w14:textId="42DA4C8C"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2</w:t>
            </w:r>
          </w:p>
        </w:tc>
        <w:tc>
          <w:tcPr>
            <w:tcW w:w="8440" w:type="dxa"/>
            <w:tcBorders>
              <w:top w:val="nil"/>
              <w:left w:val="nil"/>
              <w:bottom w:val="single" w:sz="4" w:space="0" w:color="auto"/>
              <w:right w:val="single" w:sz="4" w:space="0" w:color="auto"/>
            </w:tcBorders>
            <w:hideMark/>
          </w:tcPr>
          <w:p w14:paraId="55F98ACB"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25 czerwca 1999 r. o świadczeniach pieniężnych z ubezpieczenia społecznego w razie choroby i macierzyństwa (Dz. U. z 2025 r. poz. 501, z późn.zm.)</w:t>
            </w:r>
          </w:p>
        </w:tc>
        <w:tc>
          <w:tcPr>
            <w:tcW w:w="1140" w:type="dxa"/>
            <w:tcBorders>
              <w:top w:val="nil"/>
              <w:left w:val="nil"/>
              <w:bottom w:val="single" w:sz="4" w:space="0" w:color="auto"/>
              <w:right w:val="single" w:sz="4" w:space="0" w:color="auto"/>
            </w:tcBorders>
            <w:noWrap/>
            <w:vAlign w:val="center"/>
            <w:hideMark/>
          </w:tcPr>
          <w:p w14:paraId="614E7D9D" w14:textId="0820E44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B35D125" w14:textId="2D893FE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AA53B80" w14:textId="398945E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FE88D25" w14:textId="0504209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01EC8AE6" w14:textId="77777777" w:rsidTr="007A129F">
        <w:trPr>
          <w:trHeight w:val="645"/>
          <w:jc w:val="center"/>
        </w:trPr>
        <w:tc>
          <w:tcPr>
            <w:tcW w:w="873" w:type="dxa"/>
            <w:tcBorders>
              <w:top w:val="nil"/>
              <w:left w:val="single" w:sz="4" w:space="0" w:color="auto"/>
              <w:bottom w:val="single" w:sz="4" w:space="0" w:color="auto"/>
              <w:right w:val="single" w:sz="4" w:space="0" w:color="auto"/>
            </w:tcBorders>
            <w:hideMark/>
          </w:tcPr>
          <w:p w14:paraId="2A6E991C" w14:textId="5876A8AC"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3</w:t>
            </w:r>
          </w:p>
        </w:tc>
        <w:tc>
          <w:tcPr>
            <w:tcW w:w="8440" w:type="dxa"/>
            <w:tcBorders>
              <w:top w:val="nil"/>
              <w:left w:val="nil"/>
              <w:bottom w:val="single" w:sz="4" w:space="0" w:color="auto"/>
              <w:right w:val="single" w:sz="4" w:space="0" w:color="auto"/>
            </w:tcBorders>
            <w:hideMark/>
          </w:tcPr>
          <w:p w14:paraId="6FF48715"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30 października 2002 r. o ubezpieczeniu społecznym z tytułu wypadków przy pracy i chorób zawodowych (Dz. U. z 2025 r. poz. 1644,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12EF2E83" w14:textId="0B4AF75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CD8110E" w14:textId="5C76BD6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8135281" w14:textId="58A9897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850E19F" w14:textId="0861184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4080DA41"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6A994FE0" w14:textId="1B1069F5"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4</w:t>
            </w:r>
          </w:p>
        </w:tc>
        <w:tc>
          <w:tcPr>
            <w:tcW w:w="8440" w:type="dxa"/>
            <w:tcBorders>
              <w:top w:val="nil"/>
              <w:left w:val="nil"/>
              <w:bottom w:val="single" w:sz="4" w:space="0" w:color="auto"/>
              <w:right w:val="single" w:sz="4" w:space="0" w:color="auto"/>
            </w:tcBorders>
            <w:hideMark/>
          </w:tcPr>
          <w:p w14:paraId="169A38AB"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4 października 2018 r. o pracowniczych planach kapitałowych (Dz. U. z 2026 r. poz. 192)</w:t>
            </w:r>
          </w:p>
        </w:tc>
        <w:tc>
          <w:tcPr>
            <w:tcW w:w="1140" w:type="dxa"/>
            <w:tcBorders>
              <w:top w:val="nil"/>
              <w:left w:val="nil"/>
              <w:bottom w:val="single" w:sz="4" w:space="0" w:color="auto"/>
              <w:right w:val="single" w:sz="4" w:space="0" w:color="auto"/>
            </w:tcBorders>
            <w:noWrap/>
            <w:vAlign w:val="center"/>
            <w:hideMark/>
          </w:tcPr>
          <w:p w14:paraId="357CBF01" w14:textId="29242D4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DB85CC3" w14:textId="6D4D25D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4CB5EAE" w14:textId="1989B37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FC421B" w14:textId="1AC8B92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24648774"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2A41BE4A" w14:textId="06C30D06"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5</w:t>
            </w:r>
          </w:p>
        </w:tc>
        <w:tc>
          <w:tcPr>
            <w:tcW w:w="8440" w:type="dxa"/>
            <w:tcBorders>
              <w:top w:val="nil"/>
              <w:left w:val="nil"/>
              <w:bottom w:val="single" w:sz="4" w:space="0" w:color="auto"/>
              <w:right w:val="single" w:sz="4" w:space="0" w:color="auto"/>
            </w:tcBorders>
            <w:hideMark/>
          </w:tcPr>
          <w:p w14:paraId="372DEC15"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4 marca 1994 r. o zakładowym funduszu świadczeń socjalnych (Dz. U. z 2024 r. poz. 288,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77C6BB3D" w14:textId="0084756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E0A1CA8" w14:textId="16F5548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4FA1880" w14:textId="28B844E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98A9436" w14:textId="30DD360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0B20C9F"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3FAD2A95" w14:textId="74F57AEF"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6</w:t>
            </w:r>
          </w:p>
        </w:tc>
        <w:tc>
          <w:tcPr>
            <w:tcW w:w="8440" w:type="dxa"/>
            <w:tcBorders>
              <w:top w:val="nil"/>
              <w:left w:val="nil"/>
              <w:bottom w:val="single" w:sz="4" w:space="0" w:color="auto"/>
              <w:right w:val="single" w:sz="4" w:space="0" w:color="auto"/>
            </w:tcBorders>
            <w:hideMark/>
          </w:tcPr>
          <w:p w14:paraId="71476DDE"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6 lipca 1982 r. o radcach prawnych (Dz. U. z 2024 r. poz. 499,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xml:space="preserve">. zm.) </w:t>
            </w:r>
          </w:p>
        </w:tc>
        <w:tc>
          <w:tcPr>
            <w:tcW w:w="1140" w:type="dxa"/>
            <w:tcBorders>
              <w:top w:val="nil"/>
              <w:left w:val="nil"/>
              <w:bottom w:val="single" w:sz="4" w:space="0" w:color="auto"/>
              <w:right w:val="single" w:sz="4" w:space="0" w:color="auto"/>
            </w:tcBorders>
            <w:noWrap/>
            <w:vAlign w:val="center"/>
            <w:hideMark/>
          </w:tcPr>
          <w:p w14:paraId="5C4ED263" w14:textId="7087499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E9F9CE" w14:textId="732C1D6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212581" w14:textId="30547EA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7A8C59E" w14:textId="409294D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2F094A55"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299B21E1" w14:textId="5164EC4A"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7</w:t>
            </w:r>
          </w:p>
        </w:tc>
        <w:tc>
          <w:tcPr>
            <w:tcW w:w="8440" w:type="dxa"/>
            <w:tcBorders>
              <w:top w:val="nil"/>
              <w:left w:val="nil"/>
              <w:bottom w:val="single" w:sz="4" w:space="0" w:color="auto"/>
              <w:right w:val="single" w:sz="4" w:space="0" w:color="auto"/>
            </w:tcBorders>
            <w:hideMark/>
          </w:tcPr>
          <w:p w14:paraId="3F6F80B7"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12 grudnia 1997 r. o dodatkowym wynagrodzeniu rocznym dla pracowników jednostek sfery budżetowej (Dz. U. z 2025 r. poz. 560, z późn.zm.)</w:t>
            </w:r>
          </w:p>
        </w:tc>
        <w:tc>
          <w:tcPr>
            <w:tcW w:w="1140" w:type="dxa"/>
            <w:tcBorders>
              <w:top w:val="nil"/>
              <w:left w:val="nil"/>
              <w:bottom w:val="single" w:sz="4" w:space="0" w:color="auto"/>
              <w:right w:val="single" w:sz="4" w:space="0" w:color="auto"/>
            </w:tcBorders>
            <w:noWrap/>
            <w:vAlign w:val="center"/>
            <w:hideMark/>
          </w:tcPr>
          <w:p w14:paraId="33A9CD5D" w14:textId="65F972E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4383D4F" w14:textId="649A295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C94AEFB" w14:textId="4D3C78E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F099E42" w14:textId="45752E5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19CB9AB9" w14:textId="77777777" w:rsidTr="007A129F">
        <w:trPr>
          <w:trHeight w:val="480"/>
          <w:jc w:val="center"/>
        </w:trPr>
        <w:tc>
          <w:tcPr>
            <w:tcW w:w="873" w:type="dxa"/>
            <w:tcBorders>
              <w:top w:val="nil"/>
              <w:left w:val="single" w:sz="4" w:space="0" w:color="auto"/>
              <w:bottom w:val="single" w:sz="4" w:space="0" w:color="auto"/>
              <w:right w:val="single" w:sz="4" w:space="0" w:color="auto"/>
            </w:tcBorders>
            <w:hideMark/>
          </w:tcPr>
          <w:p w14:paraId="12755834" w14:textId="024400BB"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WN1.5.2</w:t>
            </w:r>
            <w:r w:rsidR="008B39A7">
              <w:rPr>
                <w:rFonts w:ascii="Calibri" w:eastAsia="Times New Roman" w:hAnsi="Calibri" w:cs="Calibri"/>
                <w:color w:val="000000"/>
                <w:sz w:val="18"/>
                <w:szCs w:val="18"/>
                <w:lang w:eastAsia="pl-PL"/>
              </w:rPr>
              <w:t>8</w:t>
            </w:r>
          </w:p>
        </w:tc>
        <w:tc>
          <w:tcPr>
            <w:tcW w:w="8440" w:type="dxa"/>
            <w:tcBorders>
              <w:top w:val="nil"/>
              <w:left w:val="nil"/>
              <w:bottom w:val="single" w:sz="4" w:space="0" w:color="auto"/>
              <w:right w:val="single" w:sz="4" w:space="0" w:color="auto"/>
            </w:tcBorders>
            <w:hideMark/>
          </w:tcPr>
          <w:p w14:paraId="3AC574A5"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14 lipca 1983 r. o narodowym zasobie archiwalnym i archiwach (Dz. U. z 2020 r. poz. </w:t>
            </w:r>
            <w:proofErr w:type="gramStart"/>
            <w:r w:rsidRPr="0069104B">
              <w:rPr>
                <w:rFonts w:ascii="Calibri" w:eastAsia="Arial" w:hAnsi="Calibri" w:cs="Calibri"/>
                <w:color w:val="000000" w:themeColor="text1"/>
                <w:sz w:val="18"/>
                <w:szCs w:val="18"/>
                <w:lang w:eastAsia="pl-PL"/>
              </w:rPr>
              <w:t>164 ,</w:t>
            </w:r>
            <w:proofErr w:type="gramEnd"/>
            <w:r w:rsidRPr="0069104B">
              <w:rPr>
                <w:rFonts w:ascii="Calibri" w:eastAsia="Arial" w:hAnsi="Calibri" w:cs="Calibri"/>
                <w:color w:val="000000" w:themeColor="text1"/>
                <w:sz w:val="18"/>
                <w:szCs w:val="18"/>
                <w:lang w:eastAsia="pl-PL"/>
              </w:rPr>
              <w:t xml:space="preserve">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4418A8CB" w14:textId="332CC8F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1105F33" w14:textId="77D11F4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20C6C5" w14:textId="182D565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07669F4" w14:textId="7987893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B31DA5E" w14:textId="77777777" w:rsidTr="007A129F">
        <w:trPr>
          <w:trHeight w:val="645"/>
          <w:jc w:val="center"/>
        </w:trPr>
        <w:tc>
          <w:tcPr>
            <w:tcW w:w="873" w:type="dxa"/>
            <w:tcBorders>
              <w:top w:val="nil"/>
              <w:left w:val="single" w:sz="4" w:space="0" w:color="auto"/>
              <w:bottom w:val="single" w:sz="4" w:space="0" w:color="auto"/>
              <w:right w:val="single" w:sz="4" w:space="0" w:color="auto"/>
            </w:tcBorders>
            <w:hideMark/>
          </w:tcPr>
          <w:p w14:paraId="32FB5FF5" w14:textId="1DEFEDFE"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w:t>
            </w:r>
            <w:r w:rsidR="008B39A7">
              <w:rPr>
                <w:rFonts w:ascii="Calibri" w:eastAsia="Times New Roman" w:hAnsi="Calibri" w:cs="Calibri"/>
                <w:color w:val="000000"/>
                <w:sz w:val="18"/>
                <w:szCs w:val="18"/>
                <w:lang w:eastAsia="pl-PL"/>
              </w:rPr>
              <w:t>29</w:t>
            </w:r>
          </w:p>
        </w:tc>
        <w:tc>
          <w:tcPr>
            <w:tcW w:w="8440" w:type="dxa"/>
            <w:tcBorders>
              <w:top w:val="nil"/>
              <w:left w:val="nil"/>
              <w:bottom w:val="single" w:sz="4" w:space="0" w:color="auto"/>
              <w:right w:val="single" w:sz="4" w:space="0" w:color="auto"/>
            </w:tcBorders>
            <w:hideMark/>
          </w:tcPr>
          <w:p w14:paraId="709D0F0B"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23 grudnia 1999 r. o kształtowaniu wynagrodzeń w państwowej sferze budżetowej oraz o zmianie niektórych ustaw (Dz. U. z 2024 r. poz. 1356,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54571F6B" w14:textId="3EB3A7F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D5D209E" w14:textId="66E91F2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8B91195" w14:textId="230FDA6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EE46636" w14:textId="6741049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B940E50"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02931D32" w14:textId="7C2CF040"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r w:rsidR="008B39A7">
              <w:rPr>
                <w:rFonts w:ascii="Calibri" w:eastAsia="Times New Roman" w:hAnsi="Calibri" w:cs="Calibri"/>
                <w:color w:val="000000"/>
                <w:sz w:val="18"/>
                <w:szCs w:val="18"/>
                <w:lang w:eastAsia="pl-PL"/>
              </w:rPr>
              <w:t>0</w:t>
            </w:r>
          </w:p>
        </w:tc>
        <w:tc>
          <w:tcPr>
            <w:tcW w:w="8440" w:type="dxa"/>
            <w:tcBorders>
              <w:top w:val="nil"/>
              <w:left w:val="nil"/>
              <w:bottom w:val="single" w:sz="4" w:space="0" w:color="auto"/>
              <w:right w:val="single" w:sz="4" w:space="0" w:color="auto"/>
            </w:tcBorders>
            <w:hideMark/>
          </w:tcPr>
          <w:p w14:paraId="60D3C0DB"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27 sierpnia 1997 r. o rehabilitacji zawodowej i społecznej oraz zatrudnianiu osób niepełnosprawnych (Dz. U. z 2025 r. poz. 913)</w:t>
            </w:r>
          </w:p>
        </w:tc>
        <w:tc>
          <w:tcPr>
            <w:tcW w:w="1140" w:type="dxa"/>
            <w:tcBorders>
              <w:top w:val="nil"/>
              <w:left w:val="nil"/>
              <w:bottom w:val="single" w:sz="4" w:space="0" w:color="auto"/>
              <w:right w:val="single" w:sz="4" w:space="0" w:color="auto"/>
            </w:tcBorders>
            <w:noWrap/>
            <w:vAlign w:val="center"/>
            <w:hideMark/>
          </w:tcPr>
          <w:p w14:paraId="369A8C85" w14:textId="70F509DF"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20D9791" w14:textId="2EE2940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E7C79EE" w14:textId="0B85FAE9"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85E7AA6" w14:textId="0A4CF32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2581711F" w14:textId="77777777" w:rsidTr="007A129F">
        <w:trPr>
          <w:trHeight w:val="463"/>
          <w:jc w:val="center"/>
        </w:trPr>
        <w:tc>
          <w:tcPr>
            <w:tcW w:w="873" w:type="dxa"/>
            <w:tcBorders>
              <w:top w:val="nil"/>
              <w:left w:val="single" w:sz="4" w:space="0" w:color="auto"/>
              <w:bottom w:val="single" w:sz="4" w:space="0" w:color="auto"/>
              <w:right w:val="single" w:sz="4" w:space="0" w:color="auto"/>
            </w:tcBorders>
            <w:hideMark/>
          </w:tcPr>
          <w:p w14:paraId="29F6155D" w14:textId="0862385C"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r w:rsidR="008B39A7">
              <w:rPr>
                <w:rFonts w:ascii="Calibri" w:eastAsia="Times New Roman" w:hAnsi="Calibri" w:cs="Calibri"/>
                <w:color w:val="000000"/>
                <w:sz w:val="18"/>
                <w:szCs w:val="18"/>
                <w:lang w:eastAsia="pl-PL"/>
              </w:rPr>
              <w:t>1</w:t>
            </w:r>
          </w:p>
        </w:tc>
        <w:tc>
          <w:tcPr>
            <w:tcW w:w="8440" w:type="dxa"/>
            <w:tcBorders>
              <w:top w:val="nil"/>
              <w:left w:val="nil"/>
              <w:bottom w:val="single" w:sz="4" w:space="0" w:color="auto"/>
              <w:right w:val="single" w:sz="4" w:space="0" w:color="auto"/>
            </w:tcBorders>
            <w:hideMark/>
          </w:tcPr>
          <w:p w14:paraId="609E65D4"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 xml:space="preserve">Ustawa z dnia 13 marca 2003 r. o szczególnych zasadach rozwiązywania z pracownikami stosunków pracy z przyczyn niedotyczących pracowników (Dz. U. z 2025 r. poz. 570,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37B55613" w14:textId="61C3933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B3EB7F" w14:textId="7AF58263"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B5E43C0" w14:textId="5DB44A5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A59E3B5" w14:textId="2501845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10BB0C57"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71DD67FC" w14:textId="4286EEE8"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r w:rsidR="008B39A7">
              <w:rPr>
                <w:rFonts w:ascii="Calibri" w:eastAsia="Times New Roman" w:hAnsi="Calibri" w:cs="Calibri"/>
                <w:color w:val="000000"/>
                <w:sz w:val="18"/>
                <w:szCs w:val="18"/>
                <w:lang w:eastAsia="pl-PL"/>
              </w:rPr>
              <w:t>2</w:t>
            </w:r>
          </w:p>
        </w:tc>
        <w:tc>
          <w:tcPr>
            <w:tcW w:w="8440" w:type="dxa"/>
            <w:tcBorders>
              <w:top w:val="nil"/>
              <w:left w:val="nil"/>
              <w:bottom w:val="single" w:sz="4" w:space="0" w:color="auto"/>
              <w:right w:val="single" w:sz="4" w:space="0" w:color="auto"/>
            </w:tcBorders>
            <w:hideMark/>
          </w:tcPr>
          <w:p w14:paraId="55EB1174"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29 czerwca 1995 r. o statystyce publicznej (</w:t>
            </w:r>
            <w:proofErr w:type="spellStart"/>
            <w:r w:rsidRPr="0069104B">
              <w:rPr>
                <w:rFonts w:ascii="Calibri" w:eastAsia="Arial" w:hAnsi="Calibri" w:cs="Calibri"/>
                <w:color w:val="000000" w:themeColor="text1"/>
                <w:sz w:val="18"/>
                <w:szCs w:val="18"/>
                <w:lang w:eastAsia="pl-PL"/>
              </w:rPr>
              <w:t>t.j</w:t>
            </w:r>
            <w:proofErr w:type="spellEnd"/>
            <w:r w:rsidRPr="0069104B">
              <w:rPr>
                <w:rFonts w:ascii="Calibri" w:eastAsia="Arial" w:hAnsi="Calibri" w:cs="Calibri"/>
                <w:color w:val="000000" w:themeColor="text1"/>
                <w:sz w:val="18"/>
                <w:szCs w:val="18"/>
                <w:lang w:eastAsia="pl-PL"/>
              </w:rPr>
              <w:t xml:space="preserve">. Dz. U. z 2024 r. poz. 1799 z </w:t>
            </w:r>
            <w:proofErr w:type="spellStart"/>
            <w:r w:rsidRPr="0069104B">
              <w:rPr>
                <w:rFonts w:ascii="Calibri" w:eastAsia="Arial" w:hAnsi="Calibri" w:cs="Calibri"/>
                <w:color w:val="000000" w:themeColor="text1"/>
                <w:sz w:val="18"/>
                <w:szCs w:val="18"/>
                <w:lang w:eastAsia="pl-PL"/>
              </w:rPr>
              <w:t>późn</w:t>
            </w:r>
            <w:proofErr w:type="spellEnd"/>
            <w:r w:rsidRPr="0069104B">
              <w:rPr>
                <w:rFonts w:ascii="Calibri" w:eastAsia="Arial" w:hAnsi="Calibri" w:cs="Calibri"/>
                <w:color w:val="000000" w:themeColor="text1"/>
                <w:sz w:val="18"/>
                <w:szCs w:val="18"/>
                <w:lang w:eastAsia="pl-PL"/>
              </w:rPr>
              <w:t>. zm.).</w:t>
            </w:r>
          </w:p>
        </w:tc>
        <w:tc>
          <w:tcPr>
            <w:tcW w:w="1140" w:type="dxa"/>
            <w:tcBorders>
              <w:top w:val="nil"/>
              <w:left w:val="nil"/>
              <w:bottom w:val="single" w:sz="4" w:space="0" w:color="auto"/>
              <w:right w:val="single" w:sz="4" w:space="0" w:color="auto"/>
            </w:tcBorders>
            <w:noWrap/>
            <w:vAlign w:val="center"/>
            <w:hideMark/>
          </w:tcPr>
          <w:p w14:paraId="36095FFD" w14:textId="67C9ED1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0B44660" w14:textId="5F39B6D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EFCA612" w14:textId="67D22D1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D7BC82B" w14:textId="49C0E36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6F5E91A6" w14:textId="77777777" w:rsidTr="007A129F">
        <w:trPr>
          <w:trHeight w:val="345"/>
          <w:jc w:val="center"/>
        </w:trPr>
        <w:tc>
          <w:tcPr>
            <w:tcW w:w="873" w:type="dxa"/>
            <w:tcBorders>
              <w:top w:val="nil"/>
              <w:left w:val="single" w:sz="4" w:space="0" w:color="auto"/>
              <w:bottom w:val="single" w:sz="4" w:space="0" w:color="auto"/>
              <w:right w:val="single" w:sz="4" w:space="0" w:color="auto"/>
            </w:tcBorders>
            <w:hideMark/>
          </w:tcPr>
          <w:p w14:paraId="72D51CAD" w14:textId="7AAF0174"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r w:rsidR="008B39A7">
              <w:rPr>
                <w:rFonts w:ascii="Calibri" w:eastAsia="Times New Roman" w:hAnsi="Calibri" w:cs="Calibri"/>
                <w:color w:val="000000"/>
                <w:sz w:val="18"/>
                <w:szCs w:val="18"/>
                <w:lang w:eastAsia="pl-PL"/>
              </w:rPr>
              <w:t>3</w:t>
            </w:r>
          </w:p>
        </w:tc>
        <w:tc>
          <w:tcPr>
            <w:tcW w:w="8440" w:type="dxa"/>
            <w:tcBorders>
              <w:top w:val="nil"/>
              <w:left w:val="nil"/>
              <w:bottom w:val="single" w:sz="4" w:space="0" w:color="auto"/>
              <w:right w:val="single" w:sz="4" w:space="0" w:color="auto"/>
            </w:tcBorders>
            <w:hideMark/>
          </w:tcPr>
          <w:p w14:paraId="74BA0617"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Arial" w:hAnsi="Calibri" w:cs="Calibri"/>
                <w:color w:val="000000" w:themeColor="text1"/>
                <w:sz w:val="18"/>
                <w:szCs w:val="18"/>
                <w:lang w:eastAsia="pl-PL"/>
              </w:rPr>
              <w:t>Ustawa z dnia 10 października 2002 r. o minimalnym wynagrodzeniu za pracę (</w:t>
            </w:r>
            <w:proofErr w:type="spellStart"/>
            <w:r w:rsidRPr="0069104B">
              <w:rPr>
                <w:rFonts w:ascii="Calibri" w:eastAsia="Arial" w:hAnsi="Calibri" w:cs="Calibri"/>
                <w:color w:val="000000" w:themeColor="text1"/>
                <w:sz w:val="18"/>
                <w:szCs w:val="18"/>
                <w:lang w:eastAsia="pl-PL"/>
              </w:rPr>
              <w:t>t.j</w:t>
            </w:r>
            <w:proofErr w:type="spellEnd"/>
            <w:r w:rsidRPr="0069104B">
              <w:rPr>
                <w:rFonts w:ascii="Calibri" w:eastAsia="Arial" w:hAnsi="Calibri" w:cs="Calibri"/>
                <w:color w:val="000000" w:themeColor="text1"/>
                <w:sz w:val="18"/>
                <w:szCs w:val="18"/>
                <w:lang w:eastAsia="pl-PL"/>
              </w:rPr>
              <w:t>. Dz. U. z 2024 r. poz. 1773).</w:t>
            </w:r>
          </w:p>
        </w:tc>
        <w:tc>
          <w:tcPr>
            <w:tcW w:w="1140" w:type="dxa"/>
            <w:tcBorders>
              <w:top w:val="nil"/>
              <w:left w:val="nil"/>
              <w:bottom w:val="single" w:sz="4" w:space="0" w:color="auto"/>
              <w:right w:val="single" w:sz="4" w:space="0" w:color="auto"/>
            </w:tcBorders>
            <w:noWrap/>
            <w:vAlign w:val="center"/>
            <w:hideMark/>
          </w:tcPr>
          <w:p w14:paraId="1F889A44" w14:textId="7023944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92EA8F" w14:textId="25F114E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D3D5134" w14:textId="49AEB46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4612F41" w14:textId="3A1F917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3C6FA248" w14:textId="77777777" w:rsidTr="007A129F">
        <w:trPr>
          <w:trHeight w:val="240"/>
          <w:jc w:val="center"/>
        </w:trPr>
        <w:tc>
          <w:tcPr>
            <w:tcW w:w="873" w:type="dxa"/>
            <w:tcBorders>
              <w:top w:val="nil"/>
              <w:left w:val="single" w:sz="4" w:space="0" w:color="auto"/>
              <w:bottom w:val="single" w:sz="4" w:space="0" w:color="auto"/>
              <w:right w:val="single" w:sz="4" w:space="0" w:color="auto"/>
            </w:tcBorders>
            <w:hideMark/>
          </w:tcPr>
          <w:p w14:paraId="1A06809F" w14:textId="3CD4904D"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WN1.5.3</w:t>
            </w:r>
            <w:r w:rsidR="008B39A7">
              <w:rPr>
                <w:rFonts w:ascii="Calibri" w:eastAsia="Times New Roman" w:hAnsi="Calibri" w:cs="Calibri"/>
                <w:color w:val="000000"/>
                <w:sz w:val="18"/>
                <w:szCs w:val="18"/>
                <w:lang w:eastAsia="pl-PL"/>
              </w:rPr>
              <w:t>4</w:t>
            </w:r>
          </w:p>
        </w:tc>
        <w:tc>
          <w:tcPr>
            <w:tcW w:w="8440" w:type="dxa"/>
            <w:tcBorders>
              <w:top w:val="nil"/>
              <w:left w:val="nil"/>
              <w:bottom w:val="single" w:sz="4" w:space="0" w:color="auto"/>
              <w:right w:val="single" w:sz="4" w:space="0" w:color="auto"/>
            </w:tcBorders>
            <w:hideMark/>
          </w:tcPr>
          <w:p w14:paraId="06811C3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Ustawa z dnia 18 stycznia 1951 r. o dniach wolnych od pracy (Dz. U. 1951 nr 4 poz. 28.</w:t>
            </w:r>
          </w:p>
        </w:tc>
        <w:tc>
          <w:tcPr>
            <w:tcW w:w="1140" w:type="dxa"/>
            <w:tcBorders>
              <w:top w:val="nil"/>
              <w:left w:val="nil"/>
              <w:bottom w:val="single" w:sz="4" w:space="0" w:color="auto"/>
              <w:right w:val="single" w:sz="4" w:space="0" w:color="auto"/>
            </w:tcBorders>
            <w:noWrap/>
            <w:vAlign w:val="center"/>
            <w:hideMark/>
          </w:tcPr>
          <w:p w14:paraId="22245C9F" w14:textId="2A1ABE9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021627" w14:textId="6298C7E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318C091" w14:textId="2D8553A2"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7A051D1" w14:textId="1350835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0579B7B4" w14:textId="40941A4F" w:rsidR="5258805F" w:rsidRPr="002129F8" w:rsidRDefault="5258805F" w:rsidP="002129F8">
      <w:pPr>
        <w:spacing w:after="120"/>
        <w:ind w:left="426"/>
        <w:jc w:val="both"/>
        <w:rPr>
          <w:rFonts w:ascii="Arial" w:eastAsia="Arial" w:hAnsi="Arial" w:cs="Arial"/>
          <w:color w:val="000000" w:themeColor="text1"/>
        </w:rPr>
      </w:pPr>
    </w:p>
    <w:p w14:paraId="56BD6F00" w14:textId="6F2C4D75" w:rsidR="5258805F" w:rsidRDefault="5258805F" w:rsidP="002129F8">
      <w:pPr>
        <w:spacing w:after="120"/>
        <w:jc w:val="both"/>
        <w:rPr>
          <w:rFonts w:ascii="Arial" w:eastAsia="Arial" w:hAnsi="Arial" w:cs="Arial"/>
          <w:color w:val="000000" w:themeColor="text1"/>
        </w:rPr>
      </w:pPr>
    </w:p>
    <w:p w14:paraId="11CD479D" w14:textId="5A876C53" w:rsidR="07F52742" w:rsidRDefault="0DBA80B2" w:rsidP="002129F8">
      <w:pPr>
        <w:pStyle w:val="Nagwek4"/>
      </w:pPr>
      <w:r w:rsidRPr="002129F8">
        <w:lastRenderedPageBreak/>
        <w:t>WN</w:t>
      </w:r>
      <w:r w:rsidR="3CE0C7FE" w:rsidRPr="002129F8">
        <w:t>1.6. Dokumentacja</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69104B" w:rsidRPr="0069104B" w14:paraId="7C32B467" w14:textId="77777777" w:rsidTr="00E97412">
        <w:trPr>
          <w:trHeight w:val="495"/>
          <w:jc w:val="center"/>
        </w:trPr>
        <w:tc>
          <w:tcPr>
            <w:tcW w:w="840" w:type="dxa"/>
            <w:vMerge w:val="restart"/>
            <w:tcBorders>
              <w:top w:val="single" w:sz="4" w:space="0" w:color="auto"/>
              <w:left w:val="single" w:sz="4" w:space="0" w:color="auto"/>
              <w:right w:val="single" w:sz="4" w:space="0" w:color="auto"/>
            </w:tcBorders>
            <w:noWrap/>
            <w:vAlign w:val="center"/>
            <w:hideMark/>
          </w:tcPr>
          <w:p w14:paraId="00689D2B"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WN1.6.</w:t>
            </w:r>
          </w:p>
          <w:p w14:paraId="330166ED" w14:textId="4862349E"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w:t>
            </w:r>
          </w:p>
        </w:tc>
        <w:tc>
          <w:tcPr>
            <w:tcW w:w="8440" w:type="dxa"/>
            <w:vMerge w:val="restart"/>
            <w:tcBorders>
              <w:top w:val="single" w:sz="4" w:space="0" w:color="auto"/>
              <w:left w:val="nil"/>
              <w:right w:val="single" w:sz="4" w:space="0" w:color="auto"/>
            </w:tcBorders>
            <w:noWrap/>
            <w:vAlign w:val="center"/>
            <w:hideMark/>
          </w:tcPr>
          <w:p w14:paraId="13C7424E"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DOKUMENTACJA</w:t>
            </w:r>
          </w:p>
          <w:p w14:paraId="57D6589B" w14:textId="5E477736" w:rsidR="0069104B" w:rsidRPr="0069104B" w:rsidRDefault="0069104B" w:rsidP="0069104B">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w:t>
            </w:r>
          </w:p>
        </w:tc>
        <w:tc>
          <w:tcPr>
            <w:tcW w:w="1140" w:type="dxa"/>
            <w:tcBorders>
              <w:top w:val="single" w:sz="4" w:space="0" w:color="auto"/>
              <w:left w:val="nil"/>
              <w:bottom w:val="single" w:sz="4" w:space="0" w:color="auto"/>
              <w:right w:val="single" w:sz="4" w:space="0" w:color="auto"/>
            </w:tcBorders>
            <w:vAlign w:val="center"/>
            <w:hideMark/>
          </w:tcPr>
          <w:p w14:paraId="55120939"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2FF8C486"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759802F9"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63B6F06F"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D</w:t>
            </w:r>
          </w:p>
        </w:tc>
      </w:tr>
      <w:tr w:rsidR="0069104B" w:rsidRPr="0069104B" w14:paraId="3CF59065" w14:textId="77777777" w:rsidTr="00E97412">
        <w:trPr>
          <w:trHeight w:val="975"/>
          <w:jc w:val="center"/>
        </w:trPr>
        <w:tc>
          <w:tcPr>
            <w:tcW w:w="840" w:type="dxa"/>
            <w:vMerge/>
            <w:tcBorders>
              <w:left w:val="single" w:sz="4" w:space="0" w:color="auto"/>
              <w:bottom w:val="nil"/>
              <w:right w:val="single" w:sz="4" w:space="0" w:color="auto"/>
            </w:tcBorders>
            <w:noWrap/>
            <w:vAlign w:val="center"/>
            <w:hideMark/>
          </w:tcPr>
          <w:p w14:paraId="403FCAB4" w14:textId="39800C67"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8440" w:type="dxa"/>
            <w:vMerge/>
            <w:tcBorders>
              <w:left w:val="nil"/>
              <w:bottom w:val="nil"/>
              <w:right w:val="single" w:sz="4" w:space="0" w:color="auto"/>
            </w:tcBorders>
            <w:noWrap/>
            <w:vAlign w:val="center"/>
            <w:hideMark/>
          </w:tcPr>
          <w:p w14:paraId="6A503BD2" w14:textId="11AF7925"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313DEBA"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4C544D93"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 + konfiguracja/ </w:t>
            </w:r>
            <w:proofErr w:type="spellStart"/>
            <w:r w:rsidRPr="0069104B">
              <w:rPr>
                <w:rFonts w:ascii="Calibri" w:eastAsia="Times New Roman" w:hAnsi="Calibri" w:cs="Calibri"/>
                <w:color w:val="000000"/>
                <w:sz w:val="18"/>
                <w:szCs w:val="18"/>
                <w:lang w:eastAsia="pl-PL"/>
              </w:rPr>
              <w:t>dewelopment</w:t>
            </w:r>
            <w:proofErr w:type="spellEnd"/>
            <w:r w:rsidRPr="0069104B">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5930EF98"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45648956"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"Uwagi/komentarze"</w:t>
            </w:r>
          </w:p>
        </w:tc>
      </w:tr>
      <w:tr w:rsidR="007A129F" w:rsidRPr="0069104B" w14:paraId="61F72C39" w14:textId="77777777" w:rsidTr="007A129F">
        <w:trPr>
          <w:trHeight w:val="720"/>
          <w:jc w:val="center"/>
        </w:trPr>
        <w:tc>
          <w:tcPr>
            <w:tcW w:w="840" w:type="dxa"/>
            <w:tcBorders>
              <w:top w:val="single" w:sz="4" w:space="0" w:color="auto"/>
              <w:left w:val="single" w:sz="4" w:space="0" w:color="auto"/>
              <w:bottom w:val="single" w:sz="4" w:space="0" w:color="auto"/>
              <w:right w:val="single" w:sz="4" w:space="0" w:color="auto"/>
            </w:tcBorders>
            <w:hideMark/>
          </w:tcPr>
          <w:p w14:paraId="33B1389A"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WN1.6.1.</w:t>
            </w:r>
          </w:p>
        </w:tc>
        <w:tc>
          <w:tcPr>
            <w:tcW w:w="8440" w:type="dxa"/>
            <w:tcBorders>
              <w:top w:val="single" w:sz="4" w:space="0" w:color="auto"/>
              <w:left w:val="nil"/>
              <w:bottom w:val="single" w:sz="4" w:space="0" w:color="auto"/>
              <w:right w:val="single" w:sz="4" w:space="0" w:color="auto"/>
            </w:tcBorders>
            <w:hideMark/>
          </w:tcPr>
          <w:p w14:paraId="30D5317B"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W ramach wdrożenia Systemu Zamawiający oczekuje dostarczenia "Projektu Technicznego wdrożenia Systemu" obejmującego: architekturę fizyczną, logiczną Systemu, polityki wykonywania kopii zapasowej Systemu, listę procedur dla administratorów Systemu. </w:t>
            </w:r>
          </w:p>
        </w:tc>
        <w:tc>
          <w:tcPr>
            <w:tcW w:w="1140" w:type="dxa"/>
            <w:tcBorders>
              <w:top w:val="nil"/>
              <w:left w:val="nil"/>
              <w:bottom w:val="single" w:sz="4" w:space="0" w:color="auto"/>
              <w:right w:val="single" w:sz="4" w:space="0" w:color="auto"/>
            </w:tcBorders>
            <w:noWrap/>
            <w:vAlign w:val="center"/>
            <w:hideMark/>
          </w:tcPr>
          <w:p w14:paraId="7DD804BC" w14:textId="1BAAEA2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33AA452" w14:textId="1F40FF5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BBEB9BA" w14:textId="2FDC830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EE7E98A" w14:textId="1E39DDDC"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07415D7F" w14:textId="77777777" w:rsidTr="007A129F">
        <w:trPr>
          <w:trHeight w:val="960"/>
          <w:jc w:val="center"/>
        </w:trPr>
        <w:tc>
          <w:tcPr>
            <w:tcW w:w="840" w:type="dxa"/>
            <w:tcBorders>
              <w:top w:val="nil"/>
              <w:left w:val="single" w:sz="4" w:space="0" w:color="auto"/>
              <w:bottom w:val="single" w:sz="4" w:space="0" w:color="auto"/>
              <w:right w:val="single" w:sz="4" w:space="0" w:color="auto"/>
            </w:tcBorders>
            <w:hideMark/>
          </w:tcPr>
          <w:p w14:paraId="62685F6C"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WN1.6.2.</w:t>
            </w:r>
          </w:p>
        </w:tc>
        <w:tc>
          <w:tcPr>
            <w:tcW w:w="8440" w:type="dxa"/>
            <w:tcBorders>
              <w:top w:val="nil"/>
              <w:left w:val="nil"/>
              <w:bottom w:val="single" w:sz="4" w:space="0" w:color="auto"/>
              <w:right w:val="single" w:sz="4" w:space="0" w:color="auto"/>
            </w:tcBorders>
            <w:hideMark/>
          </w:tcPr>
          <w:p w14:paraId="59218E78"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W ramach realizacji wdrożenia Systemu </w:t>
            </w:r>
            <w:proofErr w:type="gramStart"/>
            <w:r w:rsidRPr="0069104B">
              <w:rPr>
                <w:rFonts w:ascii="Calibri" w:eastAsia="Times New Roman" w:hAnsi="Calibri" w:cs="Calibri"/>
                <w:color w:val="000000"/>
                <w:sz w:val="18"/>
                <w:szCs w:val="18"/>
                <w:lang w:eastAsia="pl-PL"/>
              </w:rPr>
              <w:t>Zamawiający  oczekuje</w:t>
            </w:r>
            <w:proofErr w:type="gramEnd"/>
            <w:r w:rsidRPr="0069104B">
              <w:rPr>
                <w:rFonts w:ascii="Calibri" w:eastAsia="Times New Roman" w:hAnsi="Calibri" w:cs="Calibri"/>
                <w:color w:val="000000"/>
                <w:sz w:val="18"/>
                <w:szCs w:val="18"/>
                <w:lang w:eastAsia="pl-PL"/>
              </w:rPr>
              <w:t xml:space="preserve"> dostarczenia "Dokumentacji powykonawczej" w ramach którego dokument "Projekt technicznego wdrożenia Systemu" uzupełni o: procedury wykonywania kopii zapasowych, procedury monitoringu Systemu, plan odtworzenia Systemu po awarii.</w:t>
            </w:r>
          </w:p>
        </w:tc>
        <w:tc>
          <w:tcPr>
            <w:tcW w:w="1140" w:type="dxa"/>
            <w:tcBorders>
              <w:top w:val="nil"/>
              <w:left w:val="nil"/>
              <w:bottom w:val="single" w:sz="4" w:space="0" w:color="auto"/>
              <w:right w:val="single" w:sz="4" w:space="0" w:color="auto"/>
            </w:tcBorders>
            <w:noWrap/>
            <w:vAlign w:val="center"/>
            <w:hideMark/>
          </w:tcPr>
          <w:p w14:paraId="7763826F" w14:textId="1C8F51FB"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F8FCB4B" w14:textId="235817C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A76D68A" w14:textId="18438D11"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C111AE4" w14:textId="529F6B2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FB57DCA"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71AC7B3E"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WN1.6.3.</w:t>
            </w:r>
          </w:p>
        </w:tc>
        <w:tc>
          <w:tcPr>
            <w:tcW w:w="8440" w:type="dxa"/>
            <w:tcBorders>
              <w:top w:val="nil"/>
              <w:left w:val="nil"/>
              <w:bottom w:val="single" w:sz="4" w:space="0" w:color="auto"/>
              <w:right w:val="single" w:sz="4" w:space="0" w:color="auto"/>
            </w:tcBorders>
            <w:hideMark/>
          </w:tcPr>
          <w:p w14:paraId="0100FCE0"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Dokumentacja powdrożeniowa powinna być podzielona na dokumentację użytkownika i dokumentację administratora.</w:t>
            </w:r>
          </w:p>
        </w:tc>
        <w:tc>
          <w:tcPr>
            <w:tcW w:w="1140" w:type="dxa"/>
            <w:tcBorders>
              <w:top w:val="nil"/>
              <w:left w:val="nil"/>
              <w:bottom w:val="single" w:sz="4" w:space="0" w:color="auto"/>
              <w:right w:val="single" w:sz="4" w:space="0" w:color="auto"/>
            </w:tcBorders>
            <w:noWrap/>
            <w:vAlign w:val="center"/>
            <w:hideMark/>
          </w:tcPr>
          <w:p w14:paraId="1DF1E0E3" w14:textId="32AC56B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34D3131" w14:textId="2076604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3650A25" w14:textId="6B0826D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642E76F" w14:textId="15D172E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74417335" w14:textId="77777777" w:rsidTr="007A129F">
        <w:trPr>
          <w:trHeight w:val="960"/>
          <w:jc w:val="center"/>
        </w:trPr>
        <w:tc>
          <w:tcPr>
            <w:tcW w:w="840" w:type="dxa"/>
            <w:tcBorders>
              <w:top w:val="nil"/>
              <w:left w:val="single" w:sz="4" w:space="0" w:color="auto"/>
              <w:bottom w:val="single" w:sz="4" w:space="0" w:color="auto"/>
              <w:right w:val="single" w:sz="4" w:space="0" w:color="auto"/>
            </w:tcBorders>
            <w:hideMark/>
          </w:tcPr>
          <w:p w14:paraId="70A7A0F2"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WN1.6.4.</w:t>
            </w:r>
          </w:p>
        </w:tc>
        <w:tc>
          <w:tcPr>
            <w:tcW w:w="8440" w:type="dxa"/>
            <w:tcBorders>
              <w:top w:val="nil"/>
              <w:left w:val="nil"/>
              <w:bottom w:val="single" w:sz="4" w:space="0" w:color="auto"/>
              <w:right w:val="single" w:sz="4" w:space="0" w:color="auto"/>
            </w:tcBorders>
            <w:hideMark/>
          </w:tcPr>
          <w:p w14:paraId="69D659C6"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Dokumentacja po wdrożeniu musi zawierać spis wszystkich kont technicznych, serwisowych i ukrytych wraz z instrukcją zmiany ich haseł, w </w:t>
            </w:r>
            <w:proofErr w:type="gramStart"/>
            <w:r w:rsidRPr="0069104B">
              <w:rPr>
                <w:rFonts w:ascii="Calibri" w:eastAsia="Times New Roman" w:hAnsi="Calibri" w:cs="Calibri"/>
                <w:color w:val="000000"/>
                <w:sz w:val="18"/>
                <w:szCs w:val="18"/>
                <w:lang w:eastAsia="pl-PL"/>
              </w:rPr>
              <w:t>szczególności  konta</w:t>
            </w:r>
            <w:proofErr w:type="gramEnd"/>
            <w:r w:rsidRPr="0069104B">
              <w:rPr>
                <w:rFonts w:ascii="Calibri" w:eastAsia="Times New Roman" w:hAnsi="Calibri" w:cs="Calibri"/>
                <w:color w:val="000000"/>
                <w:sz w:val="18"/>
                <w:szCs w:val="18"/>
                <w:lang w:eastAsia="pl-PL"/>
              </w:rPr>
              <w:t xml:space="preserve"> służące do łączenia się modułów przez wewnętrzne API, konta </w:t>
            </w:r>
            <w:proofErr w:type="spellStart"/>
            <w:r w:rsidRPr="0069104B">
              <w:rPr>
                <w:rFonts w:ascii="Calibri" w:eastAsia="Times New Roman" w:hAnsi="Calibri" w:cs="Calibri"/>
                <w:color w:val="000000"/>
                <w:sz w:val="18"/>
                <w:szCs w:val="18"/>
                <w:lang w:eastAsia="pl-PL"/>
              </w:rPr>
              <w:t>konta</w:t>
            </w:r>
            <w:proofErr w:type="spellEnd"/>
            <w:r w:rsidRPr="0069104B">
              <w:rPr>
                <w:rFonts w:ascii="Calibri" w:eastAsia="Times New Roman" w:hAnsi="Calibri" w:cs="Calibri"/>
                <w:color w:val="000000"/>
                <w:sz w:val="18"/>
                <w:szCs w:val="18"/>
                <w:lang w:eastAsia="pl-PL"/>
              </w:rPr>
              <w:t xml:space="preserve">, których serwisanci używają do naprawy systemu - przeznaczone do pomocy technicznej Wykonawcy/Producenta. </w:t>
            </w:r>
          </w:p>
        </w:tc>
        <w:tc>
          <w:tcPr>
            <w:tcW w:w="1140" w:type="dxa"/>
            <w:tcBorders>
              <w:top w:val="nil"/>
              <w:left w:val="nil"/>
              <w:bottom w:val="single" w:sz="4" w:space="0" w:color="auto"/>
              <w:right w:val="single" w:sz="4" w:space="0" w:color="auto"/>
            </w:tcBorders>
            <w:noWrap/>
            <w:vAlign w:val="center"/>
            <w:hideMark/>
          </w:tcPr>
          <w:p w14:paraId="5F3EF67E" w14:textId="50CC906D"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D831964" w14:textId="2FB0281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971CE17" w14:textId="375237F5"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DFC5479" w14:textId="04297E76"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E811F81" w14:textId="28256DB6" w:rsidR="6FFC4E11" w:rsidRDefault="6FFC4E11" w:rsidP="6FFC4E11">
      <w:pPr>
        <w:rPr>
          <w:rFonts w:ascii="Arial" w:eastAsia="Arial" w:hAnsi="Arial" w:cs="Arial"/>
          <w:b/>
          <w:bCs/>
        </w:rPr>
      </w:pPr>
    </w:p>
    <w:p w14:paraId="4F18D6D8" w14:textId="3B060D7F" w:rsidR="258B5A14" w:rsidRDefault="143FE6CA" w:rsidP="00A06107">
      <w:pPr>
        <w:pStyle w:val="Nagwek4"/>
      </w:pPr>
      <w:r w:rsidRPr="00A06107">
        <w:t>WN</w:t>
      </w:r>
      <w:r w:rsidR="0C119CFC" w:rsidRPr="00A06107">
        <w:t>1.7. Migracja danych</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69104B" w:rsidRPr="0069104B" w14:paraId="7D48D031" w14:textId="77777777" w:rsidTr="0069104B">
        <w:trPr>
          <w:trHeight w:val="495"/>
          <w:jc w:val="center"/>
        </w:trPr>
        <w:tc>
          <w:tcPr>
            <w:tcW w:w="840" w:type="dxa"/>
            <w:vMerge w:val="restart"/>
            <w:tcBorders>
              <w:top w:val="single" w:sz="4" w:space="0" w:color="auto"/>
              <w:left w:val="single" w:sz="4" w:space="0" w:color="auto"/>
              <w:bottom w:val="single" w:sz="4" w:space="0" w:color="000000"/>
              <w:right w:val="single" w:sz="4" w:space="0" w:color="auto"/>
            </w:tcBorders>
            <w:noWrap/>
            <w:vAlign w:val="center"/>
            <w:hideMark/>
          </w:tcPr>
          <w:p w14:paraId="2CD2871B" w14:textId="47602FD2"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w:t>
            </w:r>
            <w:r>
              <w:rPr>
                <w:rFonts w:ascii="Calibri" w:eastAsia="Times New Roman" w:hAnsi="Calibri" w:cs="Calibri"/>
                <w:color w:val="000000"/>
                <w:sz w:val="18"/>
                <w:szCs w:val="18"/>
                <w:lang w:eastAsia="pl-PL"/>
              </w:rPr>
              <w:t>7</w:t>
            </w:r>
            <w:r w:rsidRPr="0069104B">
              <w:rPr>
                <w:rFonts w:ascii="Calibri" w:eastAsia="Times New Roman" w:hAnsi="Calibri" w:cs="Calibri"/>
                <w:color w:val="000000"/>
                <w:sz w:val="18"/>
                <w:szCs w:val="18"/>
                <w:lang w:eastAsia="pl-PL"/>
              </w:rPr>
              <w:t>.</w:t>
            </w:r>
          </w:p>
        </w:tc>
        <w:tc>
          <w:tcPr>
            <w:tcW w:w="8440" w:type="dxa"/>
            <w:vMerge w:val="restart"/>
            <w:tcBorders>
              <w:top w:val="single" w:sz="4" w:space="0" w:color="auto"/>
              <w:left w:val="single" w:sz="4" w:space="0" w:color="auto"/>
              <w:bottom w:val="single" w:sz="4" w:space="0" w:color="000000"/>
              <w:right w:val="single" w:sz="4" w:space="0" w:color="auto"/>
            </w:tcBorders>
            <w:noWrap/>
            <w:vAlign w:val="center"/>
            <w:hideMark/>
          </w:tcPr>
          <w:p w14:paraId="2395DA9F"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MIGRACJA DANYCH</w:t>
            </w:r>
          </w:p>
        </w:tc>
        <w:tc>
          <w:tcPr>
            <w:tcW w:w="1140" w:type="dxa"/>
            <w:tcBorders>
              <w:top w:val="single" w:sz="4" w:space="0" w:color="auto"/>
              <w:left w:val="nil"/>
              <w:bottom w:val="single" w:sz="4" w:space="0" w:color="auto"/>
              <w:right w:val="single" w:sz="4" w:space="0" w:color="auto"/>
            </w:tcBorders>
            <w:vAlign w:val="center"/>
            <w:hideMark/>
          </w:tcPr>
          <w:p w14:paraId="46F0C800"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1E35715B"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034A833C"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5C9939BC"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KOLUMNA D</w:t>
            </w:r>
          </w:p>
        </w:tc>
      </w:tr>
      <w:tr w:rsidR="0069104B" w:rsidRPr="0069104B" w14:paraId="54ABFBBB" w14:textId="77777777" w:rsidTr="0069104B">
        <w:trPr>
          <w:trHeight w:val="975"/>
          <w:jc w:val="center"/>
        </w:trPr>
        <w:tc>
          <w:tcPr>
            <w:tcW w:w="840" w:type="dxa"/>
            <w:vMerge/>
            <w:tcBorders>
              <w:top w:val="single" w:sz="4" w:space="0" w:color="auto"/>
              <w:left w:val="single" w:sz="4" w:space="0" w:color="auto"/>
              <w:bottom w:val="single" w:sz="4" w:space="0" w:color="000000"/>
              <w:right w:val="single" w:sz="4" w:space="0" w:color="auto"/>
            </w:tcBorders>
            <w:vAlign w:val="center"/>
            <w:hideMark/>
          </w:tcPr>
          <w:p w14:paraId="6D67D20C"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000000"/>
              <w:right w:val="single" w:sz="4" w:space="0" w:color="auto"/>
            </w:tcBorders>
            <w:vAlign w:val="center"/>
            <w:hideMark/>
          </w:tcPr>
          <w:p w14:paraId="42F20614" w14:textId="77777777" w:rsidR="0069104B" w:rsidRPr="0069104B" w:rsidRDefault="0069104B" w:rsidP="0069104B">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59E00082"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018073DE"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"Z pudełka + konfiguracja/ </w:t>
            </w:r>
            <w:proofErr w:type="spellStart"/>
            <w:r w:rsidRPr="0069104B">
              <w:rPr>
                <w:rFonts w:ascii="Calibri" w:eastAsia="Times New Roman" w:hAnsi="Calibri" w:cs="Calibri"/>
                <w:color w:val="000000"/>
                <w:sz w:val="18"/>
                <w:szCs w:val="18"/>
                <w:lang w:eastAsia="pl-PL"/>
              </w:rPr>
              <w:t>dewelopment</w:t>
            </w:r>
            <w:proofErr w:type="spellEnd"/>
            <w:r w:rsidRPr="0069104B">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37E9A9B2"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A1FE54A" w14:textId="77777777" w:rsidR="0069104B" w:rsidRPr="0069104B" w:rsidRDefault="0069104B" w:rsidP="0069104B">
            <w:pPr>
              <w:spacing w:after="0" w:line="240" w:lineRule="auto"/>
              <w:jc w:val="center"/>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 "Uwagi/komentarze"</w:t>
            </w:r>
          </w:p>
        </w:tc>
      </w:tr>
      <w:tr w:rsidR="007A129F" w:rsidRPr="0069104B" w14:paraId="3FEB9092"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64E52972"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WN1.7.1.</w:t>
            </w:r>
          </w:p>
        </w:tc>
        <w:tc>
          <w:tcPr>
            <w:tcW w:w="8440" w:type="dxa"/>
            <w:tcBorders>
              <w:top w:val="nil"/>
              <w:left w:val="nil"/>
              <w:bottom w:val="single" w:sz="4" w:space="0" w:color="auto"/>
              <w:right w:val="single" w:sz="4" w:space="0" w:color="auto"/>
            </w:tcBorders>
            <w:hideMark/>
          </w:tcPr>
          <w:p w14:paraId="4673E590"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Wymagana automatyczna migracja danych z systemu kadrowo-płacowego </w:t>
            </w:r>
            <w:proofErr w:type="spellStart"/>
            <w:r w:rsidRPr="0069104B">
              <w:rPr>
                <w:rFonts w:ascii="Calibri" w:eastAsia="Times New Roman" w:hAnsi="Calibri" w:cs="Calibri"/>
                <w:color w:val="000000"/>
                <w:sz w:val="18"/>
                <w:szCs w:val="18"/>
                <w:lang w:eastAsia="pl-PL"/>
              </w:rPr>
              <w:t>Xpertis</w:t>
            </w:r>
            <w:proofErr w:type="spellEnd"/>
            <w:r w:rsidRPr="0069104B">
              <w:rPr>
                <w:rFonts w:ascii="Calibri" w:eastAsia="Times New Roman" w:hAnsi="Calibri" w:cs="Calibri"/>
                <w:color w:val="000000"/>
                <w:sz w:val="18"/>
                <w:szCs w:val="18"/>
                <w:lang w:eastAsia="pl-PL"/>
              </w:rPr>
              <w:t xml:space="preserve"> Kadry i Płace.</w:t>
            </w:r>
          </w:p>
        </w:tc>
        <w:tc>
          <w:tcPr>
            <w:tcW w:w="1140" w:type="dxa"/>
            <w:tcBorders>
              <w:top w:val="nil"/>
              <w:left w:val="nil"/>
              <w:bottom w:val="single" w:sz="4" w:space="0" w:color="auto"/>
              <w:right w:val="single" w:sz="4" w:space="0" w:color="auto"/>
            </w:tcBorders>
            <w:noWrap/>
            <w:vAlign w:val="center"/>
            <w:hideMark/>
          </w:tcPr>
          <w:p w14:paraId="673A9569" w14:textId="7FB6715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D82BDA7" w14:textId="27D6BA6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BB287B6" w14:textId="3E144E0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0D1500" w14:textId="5CADC73E"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208054E7"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4B15F65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WN1.7.2.</w:t>
            </w:r>
          </w:p>
        </w:tc>
        <w:tc>
          <w:tcPr>
            <w:tcW w:w="8440" w:type="dxa"/>
            <w:tcBorders>
              <w:top w:val="nil"/>
              <w:left w:val="nil"/>
              <w:bottom w:val="single" w:sz="4" w:space="0" w:color="auto"/>
              <w:right w:val="single" w:sz="4" w:space="0" w:color="auto"/>
            </w:tcBorders>
            <w:hideMark/>
          </w:tcPr>
          <w:p w14:paraId="24988ED9"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 xml:space="preserve">Wymagana migracja kartoteki środków trwałych z plików zewnętrznych (prowadzonych w </w:t>
            </w:r>
            <w:proofErr w:type="spellStart"/>
            <w:r w:rsidRPr="0069104B">
              <w:rPr>
                <w:rFonts w:ascii="Calibri" w:eastAsia="Times New Roman" w:hAnsi="Calibri" w:cs="Calibri"/>
                <w:color w:val="000000"/>
                <w:sz w:val="18"/>
                <w:szCs w:val="18"/>
                <w:lang w:eastAsia="pl-PL"/>
              </w:rPr>
              <w:t>excel</w:t>
            </w:r>
            <w:proofErr w:type="spellEnd"/>
            <w:r w:rsidRPr="0069104B">
              <w:rPr>
                <w:rFonts w:ascii="Calibri" w:eastAsia="Times New Roman" w:hAnsi="Calibri" w:cs="Calibri"/>
                <w:color w:val="000000"/>
                <w:sz w:val="18"/>
                <w:szCs w:val="18"/>
                <w:lang w:eastAsia="pl-PL"/>
              </w:rPr>
              <w:t xml:space="preserve">, </w:t>
            </w:r>
            <w:proofErr w:type="spellStart"/>
            <w:r w:rsidRPr="0069104B">
              <w:rPr>
                <w:rFonts w:ascii="Calibri" w:eastAsia="Times New Roman" w:hAnsi="Calibri" w:cs="Calibri"/>
                <w:color w:val="000000"/>
                <w:sz w:val="18"/>
                <w:szCs w:val="18"/>
                <w:lang w:eastAsia="pl-PL"/>
              </w:rPr>
              <w:t>Sharepoint</w:t>
            </w:r>
            <w:proofErr w:type="spellEnd"/>
            <w:r w:rsidRPr="0069104B">
              <w:rPr>
                <w:rFonts w:ascii="Calibri" w:eastAsia="Times New Roman" w:hAnsi="Calibri" w:cs="Calibri"/>
                <w:color w:val="000000"/>
                <w:sz w:val="18"/>
                <w:szCs w:val="18"/>
                <w:lang w:eastAsia="pl-PL"/>
              </w:rPr>
              <w:t xml:space="preserve">) </w:t>
            </w:r>
            <w:proofErr w:type="gramStart"/>
            <w:r w:rsidRPr="0069104B">
              <w:rPr>
                <w:rFonts w:ascii="Calibri" w:eastAsia="Times New Roman" w:hAnsi="Calibri" w:cs="Calibri"/>
                <w:color w:val="000000"/>
                <w:sz w:val="18"/>
                <w:szCs w:val="18"/>
                <w:lang w:eastAsia="pl-PL"/>
              </w:rPr>
              <w:t>w  szczególności</w:t>
            </w:r>
            <w:proofErr w:type="gramEnd"/>
            <w:r w:rsidRPr="0069104B">
              <w:rPr>
                <w:rFonts w:ascii="Calibri" w:eastAsia="Times New Roman" w:hAnsi="Calibri" w:cs="Calibri"/>
                <w:color w:val="000000"/>
                <w:sz w:val="18"/>
                <w:szCs w:val="18"/>
                <w:lang w:eastAsia="pl-PL"/>
              </w:rPr>
              <w:t xml:space="preserve">: dane identyfikacyjne, dane o nabyciu. System powinien zaimportować bazę środków trwałych Urzędu (ok. 3500 </w:t>
            </w:r>
            <w:proofErr w:type="gramStart"/>
            <w:r w:rsidRPr="0069104B">
              <w:rPr>
                <w:rFonts w:ascii="Calibri" w:eastAsia="Times New Roman" w:hAnsi="Calibri" w:cs="Calibri"/>
                <w:color w:val="000000"/>
                <w:sz w:val="18"/>
                <w:szCs w:val="18"/>
                <w:lang w:eastAsia="pl-PL"/>
              </w:rPr>
              <w:t>rekordów)  z</w:t>
            </w:r>
            <w:proofErr w:type="gramEnd"/>
            <w:r w:rsidRPr="0069104B">
              <w:rPr>
                <w:rFonts w:ascii="Calibri" w:eastAsia="Times New Roman" w:hAnsi="Calibri" w:cs="Calibri"/>
                <w:color w:val="000000"/>
                <w:sz w:val="18"/>
                <w:szCs w:val="18"/>
                <w:lang w:eastAsia="pl-PL"/>
              </w:rPr>
              <w:t xml:space="preserve"> programu Excel.</w:t>
            </w:r>
          </w:p>
        </w:tc>
        <w:tc>
          <w:tcPr>
            <w:tcW w:w="1140" w:type="dxa"/>
            <w:tcBorders>
              <w:top w:val="nil"/>
              <w:left w:val="nil"/>
              <w:bottom w:val="single" w:sz="4" w:space="0" w:color="auto"/>
              <w:right w:val="single" w:sz="4" w:space="0" w:color="auto"/>
            </w:tcBorders>
            <w:noWrap/>
            <w:vAlign w:val="center"/>
            <w:hideMark/>
          </w:tcPr>
          <w:p w14:paraId="0BACDE7F" w14:textId="478075F0"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1E06271" w14:textId="7DF6004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82D344A" w14:textId="67B40818"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93BA6F2" w14:textId="3465D6C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69104B" w14:paraId="04D8DDE6"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7645E43A"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lastRenderedPageBreak/>
              <w:t>WN1.7.3.</w:t>
            </w:r>
          </w:p>
        </w:tc>
        <w:tc>
          <w:tcPr>
            <w:tcW w:w="8440" w:type="dxa"/>
            <w:tcBorders>
              <w:top w:val="nil"/>
              <w:left w:val="nil"/>
              <w:bottom w:val="single" w:sz="4" w:space="0" w:color="auto"/>
              <w:right w:val="single" w:sz="4" w:space="0" w:color="auto"/>
            </w:tcBorders>
            <w:hideMark/>
          </w:tcPr>
          <w:p w14:paraId="72517BC1" w14:textId="77777777" w:rsidR="007A129F" w:rsidRPr="0069104B" w:rsidRDefault="007A129F" w:rsidP="007A129F">
            <w:pPr>
              <w:spacing w:after="0" w:line="240" w:lineRule="auto"/>
              <w:rPr>
                <w:rFonts w:ascii="Calibri" w:eastAsia="Times New Roman" w:hAnsi="Calibri" w:cs="Calibri"/>
                <w:color w:val="000000"/>
                <w:sz w:val="18"/>
                <w:szCs w:val="18"/>
                <w:lang w:eastAsia="pl-PL"/>
              </w:rPr>
            </w:pPr>
            <w:r w:rsidRPr="0069104B">
              <w:rPr>
                <w:rFonts w:ascii="Calibri" w:eastAsia="Times New Roman" w:hAnsi="Calibri" w:cs="Calibri"/>
                <w:color w:val="000000"/>
                <w:sz w:val="18"/>
                <w:szCs w:val="18"/>
                <w:lang w:eastAsia="pl-PL"/>
              </w:rPr>
              <w:t>Wymaga migracja danych o pracownikach biorących udział w PPK z pliku zewnętrznego (</w:t>
            </w:r>
            <w:proofErr w:type="spellStart"/>
            <w:r w:rsidRPr="0069104B">
              <w:rPr>
                <w:rFonts w:ascii="Calibri" w:eastAsia="Times New Roman" w:hAnsi="Calibri" w:cs="Calibri"/>
                <w:color w:val="000000"/>
                <w:sz w:val="18"/>
                <w:szCs w:val="18"/>
                <w:lang w:eastAsia="pl-PL"/>
              </w:rPr>
              <w:t>excel</w:t>
            </w:r>
            <w:proofErr w:type="spellEnd"/>
            <w:r w:rsidRPr="0069104B">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3B059087" w14:textId="4CB15027"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8656CB" w14:textId="07F8A7F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FBC9C16" w14:textId="5F105F64"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1BCD8E0" w14:textId="30CC39FA" w:rsidR="007A129F" w:rsidRPr="0069104B"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4E1A5434" w14:textId="370A519E" w:rsidR="6FFC4E11" w:rsidRDefault="6FFC4E11" w:rsidP="6FFC4E11">
      <w:pPr>
        <w:rPr>
          <w:rFonts w:ascii="Arial" w:eastAsia="Arial" w:hAnsi="Arial" w:cs="Arial"/>
          <w:b/>
          <w:bCs/>
        </w:rPr>
      </w:pPr>
    </w:p>
    <w:p w14:paraId="41031C23" w14:textId="16C37683" w:rsidR="31C07874" w:rsidRDefault="410DC971" w:rsidP="00A06107">
      <w:pPr>
        <w:pStyle w:val="Nagwek2"/>
      </w:pPr>
      <w:r>
        <w:t xml:space="preserve">2. </w:t>
      </w:r>
      <w:r w:rsidR="1C8D4696" w:rsidRPr="00A06107">
        <w:t>W zakresie Finansów i Księgowości</w:t>
      </w:r>
    </w:p>
    <w:p w14:paraId="49FE20B6" w14:textId="31213239" w:rsidR="31C07874" w:rsidRDefault="34D2E6A5" w:rsidP="00A06107">
      <w:pPr>
        <w:pStyle w:val="Nagwek3"/>
      </w:pPr>
      <w:r>
        <w:t xml:space="preserve">WF2. </w:t>
      </w:r>
      <w:r w:rsidR="1C8D4696" w:rsidRPr="00A06107">
        <w:t>Wymagania Funkcjonalne</w:t>
      </w:r>
    </w:p>
    <w:p w14:paraId="7EDABF71" w14:textId="351B69E6" w:rsidR="532BF01C" w:rsidRDefault="6B5C901F" w:rsidP="00A06107">
      <w:pPr>
        <w:pStyle w:val="Nagwek4"/>
      </w:pPr>
      <w:r w:rsidRPr="00A06107">
        <w:t>WF</w:t>
      </w:r>
      <w:r w:rsidR="0A971815" w:rsidRPr="00A06107">
        <w:t>2</w:t>
      </w:r>
      <w:r w:rsidR="1C8D4696" w:rsidRPr="00A06107">
        <w:t>.1. Ogólne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E97412" w:rsidRPr="00E97412" w14:paraId="3CFF4646" w14:textId="77777777" w:rsidTr="00E97412">
        <w:trPr>
          <w:trHeight w:val="495"/>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203CBB33" w14:textId="77777777" w:rsidR="00E97412" w:rsidRPr="00E97412" w:rsidRDefault="00E97412" w:rsidP="00E97412">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54E65EC1" w14:textId="77777777" w:rsidR="00E97412" w:rsidRPr="00E97412" w:rsidRDefault="00E97412" w:rsidP="00E97412">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OGÓLNE</w:t>
            </w:r>
          </w:p>
        </w:tc>
        <w:tc>
          <w:tcPr>
            <w:tcW w:w="1140" w:type="dxa"/>
            <w:tcBorders>
              <w:top w:val="single" w:sz="4" w:space="0" w:color="auto"/>
              <w:left w:val="nil"/>
              <w:bottom w:val="single" w:sz="4" w:space="0" w:color="auto"/>
              <w:right w:val="single" w:sz="4" w:space="0" w:color="auto"/>
            </w:tcBorders>
            <w:vAlign w:val="center"/>
            <w:hideMark/>
          </w:tcPr>
          <w:p w14:paraId="24CDFA0A"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0CFE2901"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0D77B6E6"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44B05D7C"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KOLUMNA D</w:t>
            </w:r>
          </w:p>
        </w:tc>
      </w:tr>
      <w:tr w:rsidR="00E97412" w:rsidRPr="00E97412" w14:paraId="35608144" w14:textId="77777777" w:rsidTr="00E97412">
        <w:trPr>
          <w:trHeight w:val="975"/>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2837B84F" w14:textId="77777777" w:rsidR="00E97412" w:rsidRPr="00E97412" w:rsidRDefault="00E97412" w:rsidP="00E97412">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7CA6701C" w14:textId="77777777" w:rsidR="00E97412" w:rsidRPr="00E97412" w:rsidRDefault="00E97412" w:rsidP="00E97412">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1827D1F8"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4AAECADE"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 "Z pudełka + konfiguracja/ </w:t>
            </w:r>
            <w:proofErr w:type="spellStart"/>
            <w:r w:rsidRPr="00E97412">
              <w:rPr>
                <w:rFonts w:ascii="Calibri" w:eastAsia="Times New Roman" w:hAnsi="Calibri" w:cs="Calibri"/>
                <w:color w:val="000000"/>
                <w:sz w:val="18"/>
                <w:szCs w:val="18"/>
                <w:lang w:eastAsia="pl-PL"/>
              </w:rPr>
              <w:t>dewelopment</w:t>
            </w:r>
            <w:proofErr w:type="spellEnd"/>
            <w:r w:rsidRPr="00E97412">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2EA99432"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3AA70B12" w14:textId="77777777" w:rsidR="00E97412" w:rsidRPr="00E97412" w:rsidRDefault="00E97412" w:rsidP="00E97412">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 "Uwagi/komentarze"</w:t>
            </w:r>
          </w:p>
        </w:tc>
      </w:tr>
      <w:tr w:rsidR="007A129F" w:rsidRPr="00E97412" w14:paraId="2A1A5ABF" w14:textId="77777777" w:rsidTr="007A129F">
        <w:trPr>
          <w:trHeight w:val="240"/>
          <w:jc w:val="center"/>
        </w:trPr>
        <w:tc>
          <w:tcPr>
            <w:tcW w:w="840" w:type="dxa"/>
            <w:tcBorders>
              <w:top w:val="single" w:sz="4" w:space="0" w:color="auto"/>
              <w:left w:val="single" w:sz="4" w:space="0" w:color="auto"/>
              <w:bottom w:val="single" w:sz="4" w:space="0" w:color="auto"/>
              <w:right w:val="single" w:sz="4" w:space="0" w:color="auto"/>
            </w:tcBorders>
            <w:hideMark/>
          </w:tcPr>
          <w:p w14:paraId="524BCB5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w:t>
            </w:r>
          </w:p>
        </w:tc>
        <w:tc>
          <w:tcPr>
            <w:tcW w:w="8440" w:type="dxa"/>
            <w:tcBorders>
              <w:top w:val="single" w:sz="4" w:space="0" w:color="auto"/>
              <w:left w:val="nil"/>
              <w:bottom w:val="single" w:sz="4" w:space="0" w:color="auto"/>
              <w:right w:val="single" w:sz="4" w:space="0" w:color="auto"/>
            </w:tcBorders>
            <w:hideMark/>
          </w:tcPr>
          <w:p w14:paraId="40C5C1C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automatyczną kontrolę ciągłości zapisów, przenoszenia obrotów i sald.</w:t>
            </w:r>
          </w:p>
        </w:tc>
        <w:tc>
          <w:tcPr>
            <w:tcW w:w="1140" w:type="dxa"/>
            <w:tcBorders>
              <w:top w:val="nil"/>
              <w:left w:val="nil"/>
              <w:bottom w:val="single" w:sz="4" w:space="0" w:color="auto"/>
              <w:right w:val="single" w:sz="4" w:space="0" w:color="auto"/>
            </w:tcBorders>
            <w:noWrap/>
            <w:vAlign w:val="center"/>
            <w:hideMark/>
          </w:tcPr>
          <w:p w14:paraId="7DA8711E" w14:textId="7377FAE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088D13" w14:textId="76B304A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D18F16F" w14:textId="5F8DAA5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0F31FDE" w14:textId="6D98535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22CF494"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501815B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w:t>
            </w:r>
          </w:p>
        </w:tc>
        <w:tc>
          <w:tcPr>
            <w:tcW w:w="8440" w:type="dxa"/>
            <w:tcBorders>
              <w:top w:val="nil"/>
              <w:left w:val="nil"/>
              <w:bottom w:val="single" w:sz="4" w:space="0" w:color="auto"/>
              <w:right w:val="single" w:sz="4" w:space="0" w:color="auto"/>
            </w:tcBorders>
            <w:hideMark/>
          </w:tcPr>
          <w:p w14:paraId="470626D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budowę konta księgowego ustaloną przez użytkownika w zakresie poszczególnych modułów analityki.</w:t>
            </w:r>
          </w:p>
        </w:tc>
        <w:tc>
          <w:tcPr>
            <w:tcW w:w="1140" w:type="dxa"/>
            <w:tcBorders>
              <w:top w:val="nil"/>
              <w:left w:val="nil"/>
              <w:bottom w:val="single" w:sz="4" w:space="0" w:color="auto"/>
              <w:right w:val="single" w:sz="4" w:space="0" w:color="auto"/>
            </w:tcBorders>
            <w:noWrap/>
            <w:vAlign w:val="center"/>
            <w:hideMark/>
          </w:tcPr>
          <w:p w14:paraId="520D98CB" w14:textId="5238D32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EAB7989" w14:textId="38B3C39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3627C26" w14:textId="5996FE7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4418F8D" w14:textId="73AAD28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2B6B93C" w14:textId="77777777" w:rsidTr="007A129F">
        <w:trPr>
          <w:trHeight w:val="675"/>
          <w:jc w:val="center"/>
        </w:trPr>
        <w:tc>
          <w:tcPr>
            <w:tcW w:w="840" w:type="dxa"/>
            <w:tcBorders>
              <w:top w:val="nil"/>
              <w:left w:val="single" w:sz="4" w:space="0" w:color="auto"/>
              <w:bottom w:val="single" w:sz="4" w:space="0" w:color="auto"/>
              <w:right w:val="single" w:sz="4" w:space="0" w:color="auto"/>
            </w:tcBorders>
            <w:hideMark/>
          </w:tcPr>
          <w:p w14:paraId="21AFC23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w:t>
            </w:r>
          </w:p>
        </w:tc>
        <w:tc>
          <w:tcPr>
            <w:tcW w:w="8440" w:type="dxa"/>
            <w:tcBorders>
              <w:top w:val="nil"/>
              <w:left w:val="nil"/>
              <w:bottom w:val="single" w:sz="4" w:space="0" w:color="auto"/>
              <w:right w:val="single" w:sz="4" w:space="0" w:color="auto"/>
            </w:tcBorders>
            <w:hideMark/>
          </w:tcPr>
          <w:p w14:paraId="6EBB43E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rozszerzenie Zakładowego Planu Kont w ciągu roku oraz założenie kont księgowych w procesie wprowadzania operacji do Systemu, a także możliwość zmian Zakładowego Planu Kont dla nowego okresu obrotowego.</w:t>
            </w:r>
          </w:p>
        </w:tc>
        <w:tc>
          <w:tcPr>
            <w:tcW w:w="1140" w:type="dxa"/>
            <w:tcBorders>
              <w:top w:val="nil"/>
              <w:left w:val="nil"/>
              <w:bottom w:val="single" w:sz="4" w:space="0" w:color="auto"/>
              <w:right w:val="single" w:sz="4" w:space="0" w:color="auto"/>
            </w:tcBorders>
            <w:noWrap/>
            <w:vAlign w:val="center"/>
            <w:hideMark/>
          </w:tcPr>
          <w:p w14:paraId="2129A38E" w14:textId="5C9297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5744AF0" w14:textId="23E16A8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6BB68C" w14:textId="6F70FB6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46FF22" w14:textId="03FE72F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4E87170"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06ECEC4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w:t>
            </w:r>
          </w:p>
        </w:tc>
        <w:tc>
          <w:tcPr>
            <w:tcW w:w="8440" w:type="dxa"/>
            <w:tcBorders>
              <w:top w:val="nil"/>
              <w:left w:val="nil"/>
              <w:bottom w:val="single" w:sz="4" w:space="0" w:color="auto"/>
              <w:right w:val="single" w:sz="4" w:space="0" w:color="auto"/>
            </w:tcBorders>
            <w:hideMark/>
          </w:tcPr>
          <w:p w14:paraId="4A30D2C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podgląd obrotów i zapisów w częściach, działach, rozdziałach i paragrafach z podziałem na słowniki z możliwością podglądu dokumentów źródłowych wraz z ich rozliczeniami.</w:t>
            </w:r>
          </w:p>
        </w:tc>
        <w:tc>
          <w:tcPr>
            <w:tcW w:w="1140" w:type="dxa"/>
            <w:tcBorders>
              <w:top w:val="nil"/>
              <w:left w:val="nil"/>
              <w:bottom w:val="single" w:sz="4" w:space="0" w:color="auto"/>
              <w:right w:val="single" w:sz="4" w:space="0" w:color="auto"/>
            </w:tcBorders>
            <w:noWrap/>
            <w:vAlign w:val="center"/>
            <w:hideMark/>
          </w:tcPr>
          <w:p w14:paraId="4E121F16" w14:textId="5ABDBB8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83F7B31" w14:textId="14F265B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665C55E" w14:textId="29E036A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9517454" w14:textId="1E99A74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4C3A7B5" w14:textId="77777777" w:rsidTr="007A129F">
        <w:trPr>
          <w:trHeight w:val="465"/>
          <w:jc w:val="center"/>
        </w:trPr>
        <w:tc>
          <w:tcPr>
            <w:tcW w:w="840" w:type="dxa"/>
            <w:tcBorders>
              <w:top w:val="nil"/>
              <w:left w:val="single" w:sz="4" w:space="0" w:color="auto"/>
              <w:bottom w:val="single" w:sz="4" w:space="0" w:color="auto"/>
              <w:right w:val="single" w:sz="4" w:space="0" w:color="auto"/>
            </w:tcBorders>
            <w:hideMark/>
          </w:tcPr>
          <w:p w14:paraId="5454B4F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w:t>
            </w:r>
          </w:p>
        </w:tc>
        <w:tc>
          <w:tcPr>
            <w:tcW w:w="8440" w:type="dxa"/>
            <w:tcBorders>
              <w:top w:val="nil"/>
              <w:left w:val="nil"/>
              <w:bottom w:val="single" w:sz="4" w:space="0" w:color="auto"/>
              <w:right w:val="single" w:sz="4" w:space="0" w:color="auto"/>
            </w:tcBorders>
            <w:hideMark/>
          </w:tcPr>
          <w:p w14:paraId="50B07646"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podgląd obrotów i zapisów w funkcjach, zadaniach, podzadaniach i działaniach z podziałem na słowniki z możliwością podglądu dokumentów źródłowych wraz z ich rozliczeniami.</w:t>
            </w:r>
          </w:p>
        </w:tc>
        <w:tc>
          <w:tcPr>
            <w:tcW w:w="1140" w:type="dxa"/>
            <w:tcBorders>
              <w:top w:val="nil"/>
              <w:left w:val="nil"/>
              <w:bottom w:val="single" w:sz="4" w:space="0" w:color="auto"/>
              <w:right w:val="single" w:sz="4" w:space="0" w:color="auto"/>
            </w:tcBorders>
            <w:noWrap/>
            <w:vAlign w:val="center"/>
            <w:hideMark/>
          </w:tcPr>
          <w:p w14:paraId="1CB63AE4" w14:textId="65E423A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5FE000B" w14:textId="09EC5E5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C5456D9" w14:textId="35001C7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A94AD27" w14:textId="08A34E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553E81F" w14:textId="77777777" w:rsidTr="007A129F">
        <w:trPr>
          <w:trHeight w:val="270"/>
          <w:jc w:val="center"/>
        </w:trPr>
        <w:tc>
          <w:tcPr>
            <w:tcW w:w="840" w:type="dxa"/>
            <w:tcBorders>
              <w:top w:val="nil"/>
              <w:left w:val="single" w:sz="4" w:space="0" w:color="auto"/>
              <w:bottom w:val="single" w:sz="4" w:space="0" w:color="auto"/>
              <w:right w:val="single" w:sz="4" w:space="0" w:color="auto"/>
            </w:tcBorders>
            <w:hideMark/>
          </w:tcPr>
          <w:p w14:paraId="31058BD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w:t>
            </w:r>
          </w:p>
        </w:tc>
        <w:tc>
          <w:tcPr>
            <w:tcW w:w="8440" w:type="dxa"/>
            <w:tcBorders>
              <w:top w:val="nil"/>
              <w:left w:val="nil"/>
              <w:bottom w:val="single" w:sz="4" w:space="0" w:color="auto"/>
              <w:right w:val="single" w:sz="4" w:space="0" w:color="auto"/>
            </w:tcBorders>
            <w:hideMark/>
          </w:tcPr>
          <w:p w14:paraId="3CD3979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umożliwiać podgląd planu kont (analityki) wraz z nazwami analityki na poziomie dekretacji.</w:t>
            </w:r>
          </w:p>
        </w:tc>
        <w:tc>
          <w:tcPr>
            <w:tcW w:w="1140" w:type="dxa"/>
            <w:tcBorders>
              <w:top w:val="nil"/>
              <w:left w:val="nil"/>
              <w:bottom w:val="single" w:sz="4" w:space="0" w:color="auto"/>
              <w:right w:val="single" w:sz="4" w:space="0" w:color="auto"/>
            </w:tcBorders>
            <w:noWrap/>
            <w:vAlign w:val="center"/>
            <w:hideMark/>
          </w:tcPr>
          <w:p w14:paraId="1C6A804D" w14:textId="15E6AC8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C8CFA8" w14:textId="3D50808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D33705" w14:textId="6243E78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7F2B69A" w14:textId="0E463A2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4737BDE"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7EFCAD3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WF2.1.7</w:t>
            </w:r>
          </w:p>
        </w:tc>
        <w:tc>
          <w:tcPr>
            <w:tcW w:w="8440" w:type="dxa"/>
            <w:tcBorders>
              <w:top w:val="nil"/>
              <w:left w:val="nil"/>
              <w:bottom w:val="single" w:sz="4" w:space="0" w:color="auto"/>
              <w:right w:val="single" w:sz="4" w:space="0" w:color="auto"/>
            </w:tcBorders>
            <w:hideMark/>
          </w:tcPr>
          <w:p w14:paraId="3E8F4EB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tworzenie i wydruk standardowego układu typów dokumentów np. Polecenie Księgowania, Wyciąg bankowy, Raport kasowy, KP, KW, Faktura, Noty księgowe, Rachunek, Plan wydatków, Zmiana planu wydatków, potwierdzenia sald itp.</w:t>
            </w:r>
          </w:p>
        </w:tc>
        <w:tc>
          <w:tcPr>
            <w:tcW w:w="1140" w:type="dxa"/>
            <w:tcBorders>
              <w:top w:val="nil"/>
              <w:left w:val="nil"/>
              <w:bottom w:val="single" w:sz="4" w:space="0" w:color="auto"/>
              <w:right w:val="single" w:sz="4" w:space="0" w:color="auto"/>
            </w:tcBorders>
            <w:noWrap/>
            <w:vAlign w:val="center"/>
            <w:hideMark/>
          </w:tcPr>
          <w:p w14:paraId="1ACC5E16" w14:textId="238B7A4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D423907" w14:textId="589C36D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0927C83" w14:textId="4EF5FA3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EBF858E" w14:textId="2622F70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006EFAF"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1D63C10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WF2.1.8</w:t>
            </w:r>
          </w:p>
        </w:tc>
        <w:tc>
          <w:tcPr>
            <w:tcW w:w="8440" w:type="dxa"/>
            <w:tcBorders>
              <w:top w:val="nil"/>
              <w:left w:val="nil"/>
              <w:bottom w:val="single" w:sz="4" w:space="0" w:color="auto"/>
              <w:right w:val="single" w:sz="4" w:space="0" w:color="auto"/>
            </w:tcBorders>
            <w:hideMark/>
          </w:tcPr>
          <w:p w14:paraId="16F1DB8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funkcjonalność wprowadzania </w:t>
            </w:r>
            <w:proofErr w:type="gramStart"/>
            <w:r w:rsidRPr="00E97412">
              <w:rPr>
                <w:rFonts w:ascii="Calibri" w:eastAsia="Times New Roman" w:hAnsi="Calibri" w:cs="Calibri"/>
                <w:color w:val="000000"/>
                <w:sz w:val="18"/>
                <w:szCs w:val="18"/>
                <w:lang w:eastAsia="pl-PL"/>
              </w:rPr>
              <w:t>własnych  typów</w:t>
            </w:r>
            <w:proofErr w:type="gramEnd"/>
            <w:r w:rsidRPr="00E97412">
              <w:rPr>
                <w:rFonts w:ascii="Calibri" w:eastAsia="Times New Roman" w:hAnsi="Calibri" w:cs="Calibri"/>
                <w:color w:val="000000"/>
                <w:sz w:val="18"/>
                <w:szCs w:val="18"/>
                <w:lang w:eastAsia="pl-PL"/>
              </w:rPr>
              <w:t xml:space="preserve"> dokumentów.</w:t>
            </w:r>
          </w:p>
        </w:tc>
        <w:tc>
          <w:tcPr>
            <w:tcW w:w="1140" w:type="dxa"/>
            <w:tcBorders>
              <w:top w:val="nil"/>
              <w:left w:val="nil"/>
              <w:bottom w:val="single" w:sz="4" w:space="0" w:color="auto"/>
              <w:right w:val="single" w:sz="4" w:space="0" w:color="auto"/>
            </w:tcBorders>
            <w:noWrap/>
            <w:vAlign w:val="center"/>
            <w:hideMark/>
          </w:tcPr>
          <w:p w14:paraId="5780832B" w14:textId="7316476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834E561" w14:textId="5F07B2E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50B57F" w14:textId="3782F86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34F9B55" w14:textId="0DABC37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E89A446" w14:textId="77777777" w:rsidTr="007A129F">
        <w:trPr>
          <w:trHeight w:val="495"/>
          <w:jc w:val="center"/>
        </w:trPr>
        <w:tc>
          <w:tcPr>
            <w:tcW w:w="840" w:type="dxa"/>
            <w:tcBorders>
              <w:top w:val="nil"/>
              <w:left w:val="single" w:sz="4" w:space="0" w:color="auto"/>
              <w:bottom w:val="single" w:sz="4" w:space="0" w:color="auto"/>
              <w:right w:val="single" w:sz="4" w:space="0" w:color="auto"/>
            </w:tcBorders>
            <w:hideMark/>
          </w:tcPr>
          <w:p w14:paraId="1525E45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WF2.1.9</w:t>
            </w:r>
          </w:p>
        </w:tc>
        <w:tc>
          <w:tcPr>
            <w:tcW w:w="8440" w:type="dxa"/>
            <w:tcBorders>
              <w:top w:val="nil"/>
              <w:left w:val="nil"/>
              <w:bottom w:val="single" w:sz="4" w:space="0" w:color="auto"/>
              <w:right w:val="single" w:sz="4" w:space="0" w:color="auto"/>
            </w:tcBorders>
            <w:hideMark/>
          </w:tcPr>
          <w:p w14:paraId="69B4C5C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funkcjonalność prowadzenia dzienników częściowych oraz automatyczne tworzenie dziennika (dzienników rodzajowych i/lub cząstkowych) i księgi głównej z możliwością ich zapisywania do pliku.</w:t>
            </w:r>
          </w:p>
        </w:tc>
        <w:tc>
          <w:tcPr>
            <w:tcW w:w="1140" w:type="dxa"/>
            <w:tcBorders>
              <w:top w:val="nil"/>
              <w:left w:val="nil"/>
              <w:bottom w:val="single" w:sz="4" w:space="0" w:color="auto"/>
              <w:right w:val="single" w:sz="4" w:space="0" w:color="auto"/>
            </w:tcBorders>
            <w:noWrap/>
            <w:vAlign w:val="center"/>
            <w:hideMark/>
          </w:tcPr>
          <w:p w14:paraId="57152329" w14:textId="782DAB1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0F2C5FE" w14:textId="042885E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CA282E7" w14:textId="7EE3019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184CBC1" w14:textId="1158F2D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F705BB0"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416FE04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lastRenderedPageBreak/>
              <w:t>WF2.1.10</w:t>
            </w:r>
          </w:p>
        </w:tc>
        <w:tc>
          <w:tcPr>
            <w:tcW w:w="8440" w:type="dxa"/>
            <w:tcBorders>
              <w:top w:val="nil"/>
              <w:left w:val="nil"/>
              <w:bottom w:val="single" w:sz="4" w:space="0" w:color="auto"/>
              <w:right w:val="single" w:sz="4" w:space="0" w:color="auto"/>
            </w:tcBorders>
            <w:hideMark/>
          </w:tcPr>
          <w:p w14:paraId="7BFAFAB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określanie miesięcy zamkniętych i aktywnych, z możliwością otwarcia okresów przez uprawnione osoby wraz ze śladem rewizyjnym tych operacji.</w:t>
            </w:r>
          </w:p>
        </w:tc>
        <w:tc>
          <w:tcPr>
            <w:tcW w:w="1140" w:type="dxa"/>
            <w:tcBorders>
              <w:top w:val="nil"/>
              <w:left w:val="nil"/>
              <w:bottom w:val="single" w:sz="4" w:space="0" w:color="auto"/>
              <w:right w:val="single" w:sz="4" w:space="0" w:color="auto"/>
            </w:tcBorders>
            <w:noWrap/>
            <w:vAlign w:val="center"/>
            <w:hideMark/>
          </w:tcPr>
          <w:p w14:paraId="6672691F" w14:textId="0004023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E37AE4A" w14:textId="764178E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9263987" w14:textId="32A76AB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A79D86B" w14:textId="7030431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AF19057" w14:textId="77777777" w:rsidTr="007A129F">
        <w:trPr>
          <w:trHeight w:val="345"/>
          <w:jc w:val="center"/>
        </w:trPr>
        <w:tc>
          <w:tcPr>
            <w:tcW w:w="840" w:type="dxa"/>
            <w:tcBorders>
              <w:top w:val="nil"/>
              <w:left w:val="single" w:sz="4" w:space="0" w:color="auto"/>
              <w:bottom w:val="single" w:sz="4" w:space="0" w:color="auto"/>
              <w:right w:val="single" w:sz="4" w:space="0" w:color="auto"/>
            </w:tcBorders>
            <w:hideMark/>
          </w:tcPr>
          <w:p w14:paraId="647A281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WF2.1.11</w:t>
            </w:r>
          </w:p>
        </w:tc>
        <w:tc>
          <w:tcPr>
            <w:tcW w:w="8440" w:type="dxa"/>
            <w:tcBorders>
              <w:top w:val="nil"/>
              <w:left w:val="nil"/>
              <w:bottom w:val="single" w:sz="4" w:space="0" w:color="auto"/>
              <w:right w:val="single" w:sz="4" w:space="0" w:color="auto"/>
            </w:tcBorders>
            <w:hideMark/>
          </w:tcPr>
          <w:p w14:paraId="3D61845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otwarcie roku obrotowego, kiedy poprzedni jest jeszcze otwarty.</w:t>
            </w:r>
          </w:p>
        </w:tc>
        <w:tc>
          <w:tcPr>
            <w:tcW w:w="1140" w:type="dxa"/>
            <w:tcBorders>
              <w:top w:val="nil"/>
              <w:left w:val="nil"/>
              <w:bottom w:val="single" w:sz="4" w:space="0" w:color="auto"/>
              <w:right w:val="single" w:sz="4" w:space="0" w:color="auto"/>
            </w:tcBorders>
            <w:noWrap/>
            <w:vAlign w:val="center"/>
            <w:hideMark/>
          </w:tcPr>
          <w:p w14:paraId="611F43CA" w14:textId="31E59C6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7788716" w14:textId="4BA429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E2FD48" w14:textId="418AD49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01B8606" w14:textId="50AA431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A3D1D99" w14:textId="77777777" w:rsidTr="007A129F">
        <w:trPr>
          <w:trHeight w:val="345"/>
          <w:jc w:val="center"/>
        </w:trPr>
        <w:tc>
          <w:tcPr>
            <w:tcW w:w="840" w:type="dxa"/>
            <w:tcBorders>
              <w:top w:val="nil"/>
              <w:left w:val="single" w:sz="4" w:space="0" w:color="auto"/>
              <w:bottom w:val="single" w:sz="4" w:space="0" w:color="auto"/>
              <w:right w:val="single" w:sz="4" w:space="0" w:color="auto"/>
            </w:tcBorders>
            <w:hideMark/>
          </w:tcPr>
          <w:p w14:paraId="403B0C4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WF2.1.12</w:t>
            </w:r>
          </w:p>
        </w:tc>
        <w:tc>
          <w:tcPr>
            <w:tcW w:w="8440" w:type="dxa"/>
            <w:tcBorders>
              <w:top w:val="nil"/>
              <w:left w:val="nil"/>
              <w:bottom w:val="single" w:sz="4" w:space="0" w:color="auto"/>
              <w:right w:val="single" w:sz="4" w:space="0" w:color="auto"/>
            </w:tcBorders>
            <w:hideMark/>
          </w:tcPr>
          <w:p w14:paraId="345211B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w planie kont przenoszenie i łączenie kont na przełomie lat.</w:t>
            </w:r>
          </w:p>
        </w:tc>
        <w:tc>
          <w:tcPr>
            <w:tcW w:w="1140" w:type="dxa"/>
            <w:tcBorders>
              <w:top w:val="nil"/>
              <w:left w:val="nil"/>
              <w:bottom w:val="single" w:sz="4" w:space="0" w:color="auto"/>
              <w:right w:val="single" w:sz="4" w:space="0" w:color="auto"/>
            </w:tcBorders>
            <w:noWrap/>
            <w:vAlign w:val="center"/>
            <w:hideMark/>
          </w:tcPr>
          <w:p w14:paraId="4B7EC690" w14:textId="18E3875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99472C7" w14:textId="30331FB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042EC9" w14:textId="0214ADE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839D7A" w14:textId="761426B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4B11BB0"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05A54CF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WF2.1.13</w:t>
            </w:r>
          </w:p>
        </w:tc>
        <w:tc>
          <w:tcPr>
            <w:tcW w:w="8440" w:type="dxa"/>
            <w:tcBorders>
              <w:top w:val="nil"/>
              <w:left w:val="nil"/>
              <w:bottom w:val="single" w:sz="4" w:space="0" w:color="auto"/>
              <w:right w:val="single" w:sz="4" w:space="0" w:color="auto"/>
            </w:tcBorders>
            <w:hideMark/>
          </w:tcPr>
          <w:p w14:paraId="3186D6D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powinien zapewniać dynamiczne podsumowania obrotów wskazanego zbioru kont z listy oraz wskazanego zbioru analitycznego.</w:t>
            </w:r>
          </w:p>
        </w:tc>
        <w:tc>
          <w:tcPr>
            <w:tcW w:w="1140" w:type="dxa"/>
            <w:tcBorders>
              <w:top w:val="nil"/>
              <w:left w:val="nil"/>
              <w:bottom w:val="single" w:sz="4" w:space="0" w:color="auto"/>
              <w:right w:val="single" w:sz="4" w:space="0" w:color="auto"/>
            </w:tcBorders>
            <w:noWrap/>
            <w:vAlign w:val="center"/>
            <w:hideMark/>
          </w:tcPr>
          <w:p w14:paraId="1CED66B4" w14:textId="7E6423F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A89C462" w14:textId="41DF69C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23FB7E5" w14:textId="5EBE421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7EB34C" w14:textId="7D312CE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211528E"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598007C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WF2.1.14</w:t>
            </w:r>
          </w:p>
        </w:tc>
        <w:tc>
          <w:tcPr>
            <w:tcW w:w="8440" w:type="dxa"/>
            <w:tcBorders>
              <w:top w:val="nil"/>
              <w:left w:val="nil"/>
              <w:bottom w:val="single" w:sz="4" w:space="0" w:color="auto"/>
              <w:right w:val="single" w:sz="4" w:space="0" w:color="auto"/>
            </w:tcBorders>
            <w:hideMark/>
          </w:tcPr>
          <w:p w14:paraId="1FB82DA6"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przegląd i analizę stanów i obrotów kont syntetycznych i analitycznych bez konieczności ostatecznego zaksięgowania. </w:t>
            </w:r>
          </w:p>
        </w:tc>
        <w:tc>
          <w:tcPr>
            <w:tcW w:w="1140" w:type="dxa"/>
            <w:tcBorders>
              <w:top w:val="nil"/>
              <w:left w:val="nil"/>
              <w:bottom w:val="single" w:sz="4" w:space="0" w:color="auto"/>
              <w:right w:val="single" w:sz="4" w:space="0" w:color="auto"/>
            </w:tcBorders>
            <w:noWrap/>
            <w:vAlign w:val="center"/>
            <w:hideMark/>
          </w:tcPr>
          <w:p w14:paraId="77BBFB8A" w14:textId="235B2BB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1ADCCDB" w14:textId="40DEA66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3989A72" w14:textId="49DA9DF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069B354" w14:textId="06A866A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470E494" w14:textId="77777777" w:rsidTr="007A129F">
        <w:trPr>
          <w:trHeight w:val="960"/>
          <w:jc w:val="center"/>
        </w:trPr>
        <w:tc>
          <w:tcPr>
            <w:tcW w:w="840" w:type="dxa"/>
            <w:tcBorders>
              <w:top w:val="nil"/>
              <w:left w:val="single" w:sz="4" w:space="0" w:color="auto"/>
              <w:bottom w:val="single" w:sz="4" w:space="0" w:color="auto"/>
              <w:right w:val="single" w:sz="4" w:space="0" w:color="auto"/>
            </w:tcBorders>
            <w:hideMark/>
          </w:tcPr>
          <w:p w14:paraId="2D98F34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WF2.1.15</w:t>
            </w:r>
          </w:p>
        </w:tc>
        <w:tc>
          <w:tcPr>
            <w:tcW w:w="8440" w:type="dxa"/>
            <w:tcBorders>
              <w:top w:val="nil"/>
              <w:left w:val="nil"/>
              <w:bottom w:val="single" w:sz="4" w:space="0" w:color="auto"/>
              <w:right w:val="single" w:sz="4" w:space="0" w:color="auto"/>
            </w:tcBorders>
            <w:hideMark/>
          </w:tcPr>
          <w:p w14:paraId="5FB8E8B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kontrolowanie na bieżąco poprawności wprowadzonych dat, dekretów i wykonanych księgowań poprzez kontrolę bilansowania się pozycji i dokumentu oraz zgodności kont przeciwstawnych, kontrolę wprowadzenia wszystkich niezbędnych danych z dokumentu, kontrolę wprowadzanych dat do systemu pod względem ich poprawności (interwał dat), aby uniknąć błędów przy ewidencji dokumentów.</w:t>
            </w:r>
          </w:p>
        </w:tc>
        <w:tc>
          <w:tcPr>
            <w:tcW w:w="1140" w:type="dxa"/>
            <w:tcBorders>
              <w:top w:val="nil"/>
              <w:left w:val="nil"/>
              <w:bottom w:val="single" w:sz="4" w:space="0" w:color="auto"/>
              <w:right w:val="single" w:sz="4" w:space="0" w:color="auto"/>
            </w:tcBorders>
            <w:noWrap/>
            <w:vAlign w:val="center"/>
            <w:hideMark/>
          </w:tcPr>
          <w:p w14:paraId="53C4A818" w14:textId="24F22B0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A7184F9" w14:textId="085603C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0071FA5" w14:textId="3F3D7B5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55D8F5" w14:textId="27ABA29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34DA057" w14:textId="77777777" w:rsidTr="007A129F">
        <w:trPr>
          <w:trHeight w:val="1245"/>
          <w:jc w:val="center"/>
        </w:trPr>
        <w:tc>
          <w:tcPr>
            <w:tcW w:w="840" w:type="dxa"/>
            <w:tcBorders>
              <w:top w:val="nil"/>
              <w:left w:val="single" w:sz="4" w:space="0" w:color="auto"/>
              <w:bottom w:val="single" w:sz="4" w:space="0" w:color="auto"/>
              <w:right w:val="single" w:sz="4" w:space="0" w:color="auto"/>
            </w:tcBorders>
            <w:hideMark/>
          </w:tcPr>
          <w:p w14:paraId="19FDD6B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WF2.1.16</w:t>
            </w:r>
          </w:p>
        </w:tc>
        <w:tc>
          <w:tcPr>
            <w:tcW w:w="8440" w:type="dxa"/>
            <w:tcBorders>
              <w:top w:val="nil"/>
              <w:left w:val="nil"/>
              <w:bottom w:val="single" w:sz="4" w:space="0" w:color="auto"/>
              <w:right w:val="single" w:sz="4" w:space="0" w:color="auto"/>
            </w:tcBorders>
            <w:hideMark/>
          </w:tcPr>
          <w:p w14:paraId="3A23C36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ułatwienie wprowadzania danych poprzez słowniki, podpowiedzi (symboli kont, kontrahentów, numeru dowodu), listy wyboru, autouzupełnianie danych. Powinien przewidywać możliwość tworzenia bazy opisów np. do faktur, na bieżąco przez użytkownika, powtarzanie kwot po stronie WN lub MA, określanie okresu sprawozdawczego każdego dowodu, wprowadzenia dekretów księgowych, księgowanie na czerwono (storno), sprawdzanie poprawności formalnej dekretów.</w:t>
            </w:r>
          </w:p>
        </w:tc>
        <w:tc>
          <w:tcPr>
            <w:tcW w:w="1140" w:type="dxa"/>
            <w:tcBorders>
              <w:top w:val="nil"/>
              <w:left w:val="nil"/>
              <w:bottom w:val="single" w:sz="4" w:space="0" w:color="auto"/>
              <w:right w:val="single" w:sz="4" w:space="0" w:color="auto"/>
            </w:tcBorders>
            <w:noWrap/>
            <w:vAlign w:val="center"/>
            <w:hideMark/>
          </w:tcPr>
          <w:p w14:paraId="090B85AF" w14:textId="5685674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A144073" w14:textId="3102032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5F94642" w14:textId="17C5606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7091A96" w14:textId="4723400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EFA355D" w14:textId="77777777" w:rsidTr="007A129F">
        <w:trPr>
          <w:trHeight w:val="1215"/>
          <w:jc w:val="center"/>
        </w:trPr>
        <w:tc>
          <w:tcPr>
            <w:tcW w:w="840" w:type="dxa"/>
            <w:tcBorders>
              <w:top w:val="nil"/>
              <w:left w:val="single" w:sz="4" w:space="0" w:color="auto"/>
              <w:bottom w:val="single" w:sz="4" w:space="0" w:color="auto"/>
              <w:right w:val="single" w:sz="4" w:space="0" w:color="auto"/>
            </w:tcBorders>
            <w:hideMark/>
          </w:tcPr>
          <w:p w14:paraId="640D1E1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WF2.1.17</w:t>
            </w:r>
          </w:p>
        </w:tc>
        <w:tc>
          <w:tcPr>
            <w:tcW w:w="8440" w:type="dxa"/>
            <w:tcBorders>
              <w:top w:val="nil"/>
              <w:left w:val="nil"/>
              <w:bottom w:val="single" w:sz="4" w:space="0" w:color="auto"/>
              <w:right w:val="single" w:sz="4" w:space="0" w:color="auto"/>
            </w:tcBorders>
            <w:hideMark/>
          </w:tcPr>
          <w:p w14:paraId="6649500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możliwość wyszukiwania dokumentów oraz </w:t>
            </w:r>
            <w:proofErr w:type="gramStart"/>
            <w:r w:rsidRPr="00E97412">
              <w:rPr>
                <w:rFonts w:ascii="Calibri" w:eastAsia="Times New Roman" w:hAnsi="Calibri" w:cs="Calibri"/>
                <w:color w:val="000000"/>
                <w:sz w:val="18"/>
                <w:szCs w:val="18"/>
                <w:lang w:eastAsia="pl-PL"/>
              </w:rPr>
              <w:t>sortowania  według</w:t>
            </w:r>
            <w:proofErr w:type="gramEnd"/>
            <w:r w:rsidRPr="00E97412">
              <w:rPr>
                <w:rFonts w:ascii="Calibri" w:eastAsia="Times New Roman" w:hAnsi="Calibri" w:cs="Calibri"/>
                <w:color w:val="000000"/>
                <w:sz w:val="18"/>
                <w:szCs w:val="18"/>
                <w:lang w:eastAsia="pl-PL"/>
              </w:rPr>
              <w:t xml:space="preserve"> wybranych kryteriów np. zakresu dat, typu dokumentu, numeru konta na wybranym poziomie analityki, identyfikatora, zakresu kwot, numeru kontrahenta, nazwy kontrahenta, numeru NIP, po opisie lub jego fragmencie itp. System musi zapewniać możliwość podglądu historii operacji np. dot. jednego kontrahenta na przestrzeni lat (bez konieczności przechodzenia między latami).</w:t>
            </w:r>
          </w:p>
        </w:tc>
        <w:tc>
          <w:tcPr>
            <w:tcW w:w="1140" w:type="dxa"/>
            <w:tcBorders>
              <w:top w:val="nil"/>
              <w:left w:val="nil"/>
              <w:bottom w:val="single" w:sz="4" w:space="0" w:color="auto"/>
              <w:right w:val="single" w:sz="4" w:space="0" w:color="auto"/>
            </w:tcBorders>
            <w:noWrap/>
            <w:vAlign w:val="center"/>
            <w:hideMark/>
          </w:tcPr>
          <w:p w14:paraId="2590AC76" w14:textId="4907394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A34E503" w14:textId="48070C5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A427C22" w14:textId="291937B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3A0E83E" w14:textId="7EDC440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7F1ACDD8" w14:textId="77777777" w:rsidTr="007A129F">
        <w:trPr>
          <w:trHeight w:val="1590"/>
          <w:jc w:val="center"/>
        </w:trPr>
        <w:tc>
          <w:tcPr>
            <w:tcW w:w="840" w:type="dxa"/>
            <w:tcBorders>
              <w:top w:val="nil"/>
              <w:left w:val="single" w:sz="4" w:space="0" w:color="auto"/>
              <w:bottom w:val="single" w:sz="4" w:space="0" w:color="auto"/>
              <w:right w:val="single" w:sz="4" w:space="0" w:color="auto"/>
            </w:tcBorders>
            <w:hideMark/>
          </w:tcPr>
          <w:p w14:paraId="6FDE1C6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WF2.1.18</w:t>
            </w:r>
          </w:p>
        </w:tc>
        <w:tc>
          <w:tcPr>
            <w:tcW w:w="8440" w:type="dxa"/>
            <w:tcBorders>
              <w:top w:val="nil"/>
              <w:left w:val="nil"/>
              <w:bottom w:val="single" w:sz="4" w:space="0" w:color="auto"/>
              <w:right w:val="single" w:sz="4" w:space="0" w:color="auto"/>
            </w:tcBorders>
            <w:hideMark/>
          </w:tcPr>
          <w:p w14:paraId="216865DD" w14:textId="77777777" w:rsidR="007A129F"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W zakresie rozrachunków i ewidencji płatności system musi zapewniać:  </w:t>
            </w:r>
            <w:r>
              <w:rPr>
                <w:rFonts w:ascii="Calibri" w:eastAsia="Times New Roman" w:hAnsi="Calibri" w:cs="Calibri"/>
                <w:color w:val="000000"/>
                <w:sz w:val="18"/>
                <w:szCs w:val="18"/>
                <w:lang w:eastAsia="pl-PL"/>
              </w:rPr>
              <w:br/>
              <w:t xml:space="preserve">a) </w:t>
            </w:r>
            <w:r w:rsidRPr="00E97412">
              <w:rPr>
                <w:rFonts w:ascii="Calibri" w:eastAsia="Times New Roman" w:hAnsi="Calibri" w:cs="Calibri"/>
                <w:color w:val="000000"/>
                <w:sz w:val="18"/>
                <w:szCs w:val="18"/>
                <w:lang w:eastAsia="pl-PL"/>
              </w:rPr>
              <w:t xml:space="preserve">mechanizm ostrzegania przy próbie ponownego wprowadzenia istniejącego w bazie kontrahenta. Sprawdzanie np. wg nazwy kontrahenta, numeru NIP, numeru Regon,  </w:t>
            </w:r>
          </w:p>
          <w:p w14:paraId="32FC930E"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E97412">
              <w:rPr>
                <w:rFonts w:ascii="Calibri" w:eastAsia="Times New Roman" w:hAnsi="Calibri" w:cs="Calibri"/>
                <w:color w:val="000000"/>
                <w:sz w:val="18"/>
                <w:szCs w:val="18"/>
                <w:lang w:eastAsia="pl-PL"/>
              </w:rPr>
              <w:t xml:space="preserve">mechanizm ostrzegania przy próbie ponownego wprowadzenia tej samej faktury, niezależnie od wielkości zastosowanych liter,  </w:t>
            </w:r>
          </w:p>
          <w:p w14:paraId="36F3AF26" w14:textId="1CA35789" w:rsidR="007A129F" w:rsidRPr="00E97412"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E97412">
              <w:rPr>
                <w:rFonts w:ascii="Calibri" w:eastAsia="Times New Roman" w:hAnsi="Calibri" w:cs="Calibri"/>
                <w:color w:val="000000"/>
                <w:sz w:val="18"/>
                <w:szCs w:val="18"/>
                <w:lang w:eastAsia="pl-PL"/>
              </w:rPr>
              <w:t xml:space="preserve">możliwość rejestrowania dowolnej liczby rachunków bankowych kontrahentów, </w:t>
            </w: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br/>
              <w:t xml:space="preserve">d) </w:t>
            </w:r>
            <w:r w:rsidRPr="00E97412">
              <w:rPr>
                <w:rFonts w:ascii="Calibri" w:eastAsia="Times New Roman" w:hAnsi="Calibri" w:cs="Calibri"/>
                <w:color w:val="000000"/>
                <w:sz w:val="18"/>
                <w:szCs w:val="18"/>
                <w:lang w:eastAsia="pl-PL"/>
              </w:rPr>
              <w:t>możliwość automatycznej kontroli i ostrzegania dot. poprawności wprowadzanego numeru rachunku bankowego, zgodnie z formatem IBAN (dla rachunków krajowych) oraz SWIFT (dla rachunków zagranicznych).</w:t>
            </w:r>
          </w:p>
        </w:tc>
        <w:tc>
          <w:tcPr>
            <w:tcW w:w="1140" w:type="dxa"/>
            <w:tcBorders>
              <w:top w:val="nil"/>
              <w:left w:val="nil"/>
              <w:bottom w:val="single" w:sz="4" w:space="0" w:color="auto"/>
              <w:right w:val="single" w:sz="4" w:space="0" w:color="auto"/>
            </w:tcBorders>
            <w:noWrap/>
            <w:vAlign w:val="center"/>
            <w:hideMark/>
          </w:tcPr>
          <w:p w14:paraId="3D930CA9" w14:textId="4FB9DA3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D5990A7" w14:textId="32E2C25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00F27AB" w14:textId="022F110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0718C28" w14:textId="35ED030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CDC902B" w14:textId="77777777" w:rsidTr="007A129F">
        <w:trPr>
          <w:trHeight w:val="495"/>
          <w:jc w:val="center"/>
        </w:trPr>
        <w:tc>
          <w:tcPr>
            <w:tcW w:w="840" w:type="dxa"/>
            <w:tcBorders>
              <w:top w:val="nil"/>
              <w:left w:val="single" w:sz="4" w:space="0" w:color="auto"/>
              <w:bottom w:val="single" w:sz="4" w:space="0" w:color="auto"/>
              <w:right w:val="single" w:sz="4" w:space="0" w:color="auto"/>
            </w:tcBorders>
            <w:hideMark/>
          </w:tcPr>
          <w:p w14:paraId="4257D3D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WF2.1.19</w:t>
            </w:r>
          </w:p>
        </w:tc>
        <w:tc>
          <w:tcPr>
            <w:tcW w:w="8440" w:type="dxa"/>
            <w:tcBorders>
              <w:top w:val="nil"/>
              <w:left w:val="nil"/>
              <w:bottom w:val="single" w:sz="4" w:space="0" w:color="auto"/>
              <w:right w:val="single" w:sz="4" w:space="0" w:color="auto"/>
            </w:tcBorders>
            <w:hideMark/>
          </w:tcPr>
          <w:p w14:paraId="3E6719C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automatyczne rozliczanie rozrachunków (także częściowo) oraz możliwość ręcznego skorygowania sparowanego rozrachunku. </w:t>
            </w:r>
          </w:p>
        </w:tc>
        <w:tc>
          <w:tcPr>
            <w:tcW w:w="1140" w:type="dxa"/>
            <w:tcBorders>
              <w:top w:val="nil"/>
              <w:left w:val="nil"/>
              <w:bottom w:val="single" w:sz="4" w:space="0" w:color="auto"/>
              <w:right w:val="single" w:sz="4" w:space="0" w:color="auto"/>
            </w:tcBorders>
            <w:noWrap/>
            <w:vAlign w:val="center"/>
            <w:hideMark/>
          </w:tcPr>
          <w:p w14:paraId="1453C680" w14:textId="35856A0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CF2D79E" w14:textId="1E1F9D4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B46AE4D" w14:textId="35215A7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1999B03" w14:textId="70FE6BE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88A5D00" w14:textId="77777777" w:rsidTr="007A129F">
        <w:trPr>
          <w:trHeight w:val="510"/>
          <w:jc w:val="center"/>
        </w:trPr>
        <w:tc>
          <w:tcPr>
            <w:tcW w:w="840" w:type="dxa"/>
            <w:tcBorders>
              <w:top w:val="nil"/>
              <w:left w:val="single" w:sz="4" w:space="0" w:color="auto"/>
              <w:bottom w:val="single" w:sz="4" w:space="0" w:color="auto"/>
              <w:right w:val="single" w:sz="4" w:space="0" w:color="auto"/>
            </w:tcBorders>
            <w:hideMark/>
          </w:tcPr>
          <w:p w14:paraId="54937F70"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WF2.1.20</w:t>
            </w:r>
          </w:p>
        </w:tc>
        <w:tc>
          <w:tcPr>
            <w:tcW w:w="8440" w:type="dxa"/>
            <w:tcBorders>
              <w:top w:val="nil"/>
              <w:left w:val="nil"/>
              <w:bottom w:val="single" w:sz="4" w:space="0" w:color="auto"/>
              <w:right w:val="single" w:sz="4" w:space="0" w:color="auto"/>
            </w:tcBorders>
            <w:hideMark/>
          </w:tcPr>
          <w:p w14:paraId="398CBFE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sporządzanie i wydruk dokumentów związanych z rozrachunkami i kontrahentami, np. potwierdzenie salda, wezwanie do zapłaty, monitowanie wezwań ostatecznych.</w:t>
            </w:r>
          </w:p>
        </w:tc>
        <w:tc>
          <w:tcPr>
            <w:tcW w:w="1140" w:type="dxa"/>
            <w:tcBorders>
              <w:top w:val="nil"/>
              <w:left w:val="nil"/>
              <w:bottom w:val="single" w:sz="4" w:space="0" w:color="auto"/>
              <w:right w:val="single" w:sz="4" w:space="0" w:color="auto"/>
            </w:tcBorders>
            <w:noWrap/>
            <w:vAlign w:val="center"/>
            <w:hideMark/>
          </w:tcPr>
          <w:p w14:paraId="67AB076A" w14:textId="0455A56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7484912" w14:textId="3BF357E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B281008" w14:textId="4F7E36F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AFBCA3C" w14:textId="3A93257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18BC8A4" w14:textId="77777777" w:rsidTr="007A129F">
        <w:trPr>
          <w:trHeight w:val="735"/>
          <w:jc w:val="center"/>
        </w:trPr>
        <w:tc>
          <w:tcPr>
            <w:tcW w:w="840" w:type="dxa"/>
            <w:tcBorders>
              <w:top w:val="nil"/>
              <w:left w:val="single" w:sz="4" w:space="0" w:color="auto"/>
              <w:bottom w:val="single" w:sz="4" w:space="0" w:color="auto"/>
              <w:right w:val="single" w:sz="4" w:space="0" w:color="auto"/>
            </w:tcBorders>
            <w:hideMark/>
          </w:tcPr>
          <w:p w14:paraId="4F1EB6E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lastRenderedPageBreak/>
              <w:t>WF2.1.21</w:t>
            </w:r>
          </w:p>
        </w:tc>
        <w:tc>
          <w:tcPr>
            <w:tcW w:w="8440" w:type="dxa"/>
            <w:tcBorders>
              <w:top w:val="nil"/>
              <w:left w:val="nil"/>
              <w:bottom w:val="single" w:sz="4" w:space="0" w:color="auto"/>
              <w:right w:val="single" w:sz="4" w:space="0" w:color="auto"/>
            </w:tcBorders>
            <w:hideMark/>
          </w:tcPr>
          <w:p w14:paraId="685C411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zaksięgowanie planu finansowego jednostki w pełnej szczegółowości klasyfikacji budżetowej i zadaniowej oraz jego zmian. Możliwość ta powinna być zapewniona zarówno dla środków budżetowych, jak i unijnych.</w:t>
            </w:r>
          </w:p>
        </w:tc>
        <w:tc>
          <w:tcPr>
            <w:tcW w:w="1140" w:type="dxa"/>
            <w:tcBorders>
              <w:top w:val="nil"/>
              <w:left w:val="nil"/>
              <w:bottom w:val="single" w:sz="4" w:space="0" w:color="auto"/>
              <w:right w:val="single" w:sz="4" w:space="0" w:color="auto"/>
            </w:tcBorders>
            <w:noWrap/>
            <w:vAlign w:val="center"/>
            <w:hideMark/>
          </w:tcPr>
          <w:p w14:paraId="363AFD62" w14:textId="45CEE36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0175825" w14:textId="0C27301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A9D381D" w14:textId="38DAF13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C7EA4FA" w14:textId="4D4A486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2937508"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3A9CE96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WF2.1.22</w:t>
            </w:r>
          </w:p>
        </w:tc>
        <w:tc>
          <w:tcPr>
            <w:tcW w:w="8440" w:type="dxa"/>
            <w:tcBorders>
              <w:top w:val="nil"/>
              <w:left w:val="nil"/>
              <w:bottom w:val="single" w:sz="4" w:space="0" w:color="auto"/>
              <w:right w:val="single" w:sz="4" w:space="0" w:color="auto"/>
            </w:tcBorders>
            <w:hideMark/>
          </w:tcPr>
          <w:p w14:paraId="30B4277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funkcjonalność ponownego sprawdzenia poprawności wprowadzonych dekretów i księgowań zgodnie z wymaganiem opisanym w WF2.1.</w:t>
            </w:r>
            <w:proofErr w:type="gramStart"/>
            <w:r w:rsidRPr="00E97412">
              <w:rPr>
                <w:rFonts w:ascii="Calibri" w:eastAsia="Times New Roman" w:hAnsi="Calibri" w:cs="Calibri"/>
                <w:color w:val="000000"/>
                <w:sz w:val="18"/>
                <w:szCs w:val="18"/>
                <w:lang w:eastAsia="pl-PL"/>
              </w:rPr>
              <w:t>15  (</w:t>
            </w:r>
            <w:proofErr w:type="gramEnd"/>
            <w:r w:rsidRPr="00E97412">
              <w:rPr>
                <w:rFonts w:ascii="Calibri" w:eastAsia="Times New Roman" w:hAnsi="Calibri" w:cs="Calibri"/>
                <w:color w:val="000000"/>
                <w:sz w:val="18"/>
                <w:szCs w:val="18"/>
                <w:lang w:eastAsia="pl-PL"/>
              </w:rPr>
              <w:t>np. w formie raportu) przed ich ostatecznym zatwierdzeniem przez uprawnione osoby.</w:t>
            </w:r>
          </w:p>
        </w:tc>
        <w:tc>
          <w:tcPr>
            <w:tcW w:w="1140" w:type="dxa"/>
            <w:tcBorders>
              <w:top w:val="nil"/>
              <w:left w:val="nil"/>
              <w:bottom w:val="single" w:sz="4" w:space="0" w:color="auto"/>
              <w:right w:val="single" w:sz="4" w:space="0" w:color="auto"/>
            </w:tcBorders>
            <w:noWrap/>
            <w:vAlign w:val="center"/>
            <w:hideMark/>
          </w:tcPr>
          <w:p w14:paraId="0A5A8F12" w14:textId="5AD4FF9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F2F57AA" w14:textId="7B025E0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6430273" w14:textId="6614CF8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3C1F2FC" w14:textId="0274BB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D51575E"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5DFD725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WF2.1.23</w:t>
            </w:r>
          </w:p>
        </w:tc>
        <w:tc>
          <w:tcPr>
            <w:tcW w:w="8440" w:type="dxa"/>
            <w:tcBorders>
              <w:top w:val="nil"/>
              <w:left w:val="nil"/>
              <w:bottom w:val="single" w:sz="4" w:space="0" w:color="auto"/>
              <w:right w:val="single" w:sz="4" w:space="0" w:color="auto"/>
            </w:tcBorders>
            <w:hideMark/>
          </w:tcPr>
          <w:p w14:paraId="5F17996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tworzenie wzorców księgowań bez zmiany kodu programu (schematów księgowań, automatów księgowych) z możliwością prowadzenia zapisów: jeden zapis do jednego zapisu, zapis na jednej stronie generuje szereg zapisów na stronie drugiej, zapisu grupowego po obu stronach.</w:t>
            </w:r>
          </w:p>
        </w:tc>
        <w:tc>
          <w:tcPr>
            <w:tcW w:w="1140" w:type="dxa"/>
            <w:tcBorders>
              <w:top w:val="nil"/>
              <w:left w:val="nil"/>
              <w:bottom w:val="single" w:sz="4" w:space="0" w:color="auto"/>
              <w:right w:val="single" w:sz="4" w:space="0" w:color="auto"/>
            </w:tcBorders>
            <w:noWrap/>
            <w:vAlign w:val="center"/>
            <w:hideMark/>
          </w:tcPr>
          <w:p w14:paraId="276476DC" w14:textId="2CCE160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4308E1E" w14:textId="3D1FD7D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5C8F794" w14:textId="315EBD3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9CECB12" w14:textId="35A1C20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1CB366E"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7491853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WF2.1.24</w:t>
            </w:r>
          </w:p>
        </w:tc>
        <w:tc>
          <w:tcPr>
            <w:tcW w:w="8440" w:type="dxa"/>
            <w:tcBorders>
              <w:top w:val="nil"/>
              <w:left w:val="nil"/>
              <w:bottom w:val="single" w:sz="4" w:space="0" w:color="auto"/>
              <w:right w:val="single" w:sz="4" w:space="0" w:color="auto"/>
            </w:tcBorders>
            <w:hideMark/>
          </w:tcPr>
          <w:p w14:paraId="0DB0878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umożliwić tworzenie nowych dowodów księgowych na podstawie kopiowania i edycji wcześniej wprowadzonych dokumentów.</w:t>
            </w:r>
          </w:p>
        </w:tc>
        <w:tc>
          <w:tcPr>
            <w:tcW w:w="1140" w:type="dxa"/>
            <w:tcBorders>
              <w:top w:val="nil"/>
              <w:left w:val="nil"/>
              <w:bottom w:val="single" w:sz="4" w:space="0" w:color="auto"/>
              <w:right w:val="single" w:sz="4" w:space="0" w:color="auto"/>
            </w:tcBorders>
            <w:noWrap/>
            <w:vAlign w:val="center"/>
            <w:hideMark/>
          </w:tcPr>
          <w:p w14:paraId="484C9D03" w14:textId="28EB2AC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E305ACD" w14:textId="7EC468D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01834BA" w14:textId="71A03A3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BAB9DA3" w14:textId="3DD89D6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B6123DB" w14:textId="77777777" w:rsidTr="007A129F">
        <w:trPr>
          <w:trHeight w:val="990"/>
          <w:jc w:val="center"/>
        </w:trPr>
        <w:tc>
          <w:tcPr>
            <w:tcW w:w="840" w:type="dxa"/>
            <w:tcBorders>
              <w:top w:val="nil"/>
              <w:left w:val="single" w:sz="4" w:space="0" w:color="auto"/>
              <w:bottom w:val="single" w:sz="4" w:space="0" w:color="auto"/>
              <w:right w:val="single" w:sz="4" w:space="0" w:color="auto"/>
            </w:tcBorders>
            <w:hideMark/>
          </w:tcPr>
          <w:p w14:paraId="0BF3E6F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WF2.1.25</w:t>
            </w:r>
          </w:p>
        </w:tc>
        <w:tc>
          <w:tcPr>
            <w:tcW w:w="8440" w:type="dxa"/>
            <w:tcBorders>
              <w:top w:val="nil"/>
              <w:left w:val="nil"/>
              <w:bottom w:val="single" w:sz="4" w:space="0" w:color="auto"/>
              <w:right w:val="single" w:sz="4" w:space="0" w:color="auto"/>
            </w:tcBorders>
            <w:hideMark/>
          </w:tcPr>
          <w:p w14:paraId="26F1474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umożliwiać import danych z plików w formacie xls do wybranych obszarów funkcjonalnych (np. do słowników, kartotek, dokumentów księgowych, które zawierają dużą liczbę rekordów). System w tym celu musi umożliwiać pobranie aktualnych wzorców/szablonów plików importowanych zawierających wymagane kolumny, opisy pól. Import musi się odbywać z poziomu interfejsu użytkownika.</w:t>
            </w:r>
          </w:p>
        </w:tc>
        <w:tc>
          <w:tcPr>
            <w:tcW w:w="1140" w:type="dxa"/>
            <w:tcBorders>
              <w:top w:val="nil"/>
              <w:left w:val="nil"/>
              <w:bottom w:val="single" w:sz="4" w:space="0" w:color="auto"/>
              <w:right w:val="single" w:sz="4" w:space="0" w:color="auto"/>
            </w:tcBorders>
            <w:noWrap/>
            <w:vAlign w:val="center"/>
            <w:hideMark/>
          </w:tcPr>
          <w:p w14:paraId="11479688" w14:textId="5C65145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26693EF" w14:textId="568AFA0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445F7F7" w14:textId="7599CBB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4684CA" w14:textId="4F2182E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E020D2B"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38A966B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WF2.1.26</w:t>
            </w:r>
          </w:p>
        </w:tc>
        <w:tc>
          <w:tcPr>
            <w:tcW w:w="8440" w:type="dxa"/>
            <w:tcBorders>
              <w:top w:val="nil"/>
              <w:left w:val="nil"/>
              <w:bottom w:val="single" w:sz="4" w:space="0" w:color="auto"/>
              <w:right w:val="single" w:sz="4" w:space="0" w:color="auto"/>
            </w:tcBorders>
            <w:hideMark/>
          </w:tcPr>
          <w:p w14:paraId="55D76D3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ewidencję na kontach pozabilansowych, bez obowiązku zachowania zasady podwójnego księgowania.</w:t>
            </w:r>
          </w:p>
        </w:tc>
        <w:tc>
          <w:tcPr>
            <w:tcW w:w="1140" w:type="dxa"/>
            <w:tcBorders>
              <w:top w:val="nil"/>
              <w:left w:val="nil"/>
              <w:bottom w:val="single" w:sz="4" w:space="0" w:color="auto"/>
              <w:right w:val="single" w:sz="4" w:space="0" w:color="auto"/>
            </w:tcBorders>
            <w:noWrap/>
            <w:vAlign w:val="center"/>
            <w:hideMark/>
          </w:tcPr>
          <w:p w14:paraId="44861A9E" w14:textId="3A56A99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7B8035A" w14:textId="0644CFB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9657960" w14:textId="6EC9446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EE1E02" w14:textId="52DE183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BF95BAF"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4FBFE750"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WF2.1.27</w:t>
            </w:r>
          </w:p>
        </w:tc>
        <w:tc>
          <w:tcPr>
            <w:tcW w:w="8440" w:type="dxa"/>
            <w:tcBorders>
              <w:top w:val="nil"/>
              <w:left w:val="nil"/>
              <w:bottom w:val="single" w:sz="4" w:space="0" w:color="auto"/>
              <w:right w:val="single" w:sz="4" w:space="0" w:color="auto"/>
            </w:tcBorders>
            <w:hideMark/>
          </w:tcPr>
          <w:p w14:paraId="1019C6D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szukanie kontrahentów poprzez zastosowanie filtrów (nazwa kontrahenta, miejscowość, NIP, ulica, numer KRS, itp.), w celu ich szybkiego znalezienia.</w:t>
            </w:r>
          </w:p>
        </w:tc>
        <w:tc>
          <w:tcPr>
            <w:tcW w:w="1140" w:type="dxa"/>
            <w:tcBorders>
              <w:top w:val="nil"/>
              <w:left w:val="nil"/>
              <w:bottom w:val="single" w:sz="4" w:space="0" w:color="auto"/>
              <w:right w:val="single" w:sz="4" w:space="0" w:color="auto"/>
            </w:tcBorders>
            <w:noWrap/>
            <w:vAlign w:val="center"/>
            <w:hideMark/>
          </w:tcPr>
          <w:p w14:paraId="47EE440E" w14:textId="0FF48BB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AB5A308" w14:textId="4D062E6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53C2A7F" w14:textId="0BE5125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03713A5" w14:textId="3FB5A3C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1745ED1" w14:textId="77777777" w:rsidTr="007A129F">
        <w:trPr>
          <w:trHeight w:val="1455"/>
          <w:jc w:val="center"/>
        </w:trPr>
        <w:tc>
          <w:tcPr>
            <w:tcW w:w="840" w:type="dxa"/>
            <w:tcBorders>
              <w:top w:val="nil"/>
              <w:left w:val="single" w:sz="4" w:space="0" w:color="auto"/>
              <w:bottom w:val="single" w:sz="4" w:space="0" w:color="auto"/>
              <w:right w:val="single" w:sz="4" w:space="0" w:color="auto"/>
            </w:tcBorders>
            <w:hideMark/>
          </w:tcPr>
          <w:p w14:paraId="383F3200"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WF2.1.28</w:t>
            </w:r>
          </w:p>
        </w:tc>
        <w:tc>
          <w:tcPr>
            <w:tcW w:w="8440" w:type="dxa"/>
            <w:tcBorders>
              <w:top w:val="nil"/>
              <w:left w:val="nil"/>
              <w:bottom w:val="single" w:sz="4" w:space="0" w:color="auto"/>
              <w:right w:val="single" w:sz="4" w:space="0" w:color="auto"/>
            </w:tcBorders>
            <w:hideMark/>
          </w:tcPr>
          <w:p w14:paraId="6B6DF347" w14:textId="18378FB0"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w:t>
            </w:r>
            <w:r>
              <w:rPr>
                <w:rFonts w:ascii="Calibri" w:eastAsia="Times New Roman" w:hAnsi="Calibri" w:cs="Calibri"/>
                <w:color w:val="000000"/>
                <w:sz w:val="18"/>
                <w:szCs w:val="18"/>
                <w:lang w:eastAsia="pl-PL"/>
              </w:rPr>
              <w:br/>
              <w:t xml:space="preserve">a) </w:t>
            </w:r>
            <w:r w:rsidRPr="00E97412">
              <w:rPr>
                <w:rFonts w:ascii="Calibri" w:eastAsia="Times New Roman" w:hAnsi="Calibri" w:cs="Calibri"/>
                <w:color w:val="000000"/>
                <w:sz w:val="18"/>
                <w:szCs w:val="18"/>
                <w:lang w:eastAsia="pl-PL"/>
              </w:rPr>
              <w:t xml:space="preserve">mechanizm kontroli podczas zamykania okresu w modułach finansowych, czy wszystkie dokumenty w danym okresie są zaksięgowane i przesłane do księgi głównej,  </w:t>
            </w:r>
            <w:r>
              <w:rPr>
                <w:rFonts w:ascii="Calibri" w:eastAsia="Times New Roman" w:hAnsi="Calibri" w:cs="Calibri"/>
                <w:color w:val="000000"/>
                <w:sz w:val="18"/>
                <w:szCs w:val="18"/>
                <w:lang w:eastAsia="pl-PL"/>
              </w:rPr>
              <w:br/>
              <w:t xml:space="preserve">b) </w:t>
            </w:r>
            <w:r w:rsidRPr="00E97412">
              <w:rPr>
                <w:rFonts w:ascii="Calibri" w:eastAsia="Times New Roman" w:hAnsi="Calibri" w:cs="Calibri"/>
                <w:color w:val="000000"/>
                <w:sz w:val="18"/>
                <w:szCs w:val="18"/>
                <w:lang w:eastAsia="pl-PL"/>
              </w:rPr>
              <w:t xml:space="preserve">mechanizm zamykania roku obejmujący automatyczne przeniesienie bilansu zamknięcia na bilans otwarcia dla wskazanych kont bilansowych,  </w:t>
            </w:r>
            <w:r>
              <w:rPr>
                <w:rFonts w:ascii="Calibri" w:eastAsia="Times New Roman" w:hAnsi="Calibri" w:cs="Calibri"/>
                <w:color w:val="000000"/>
                <w:sz w:val="18"/>
                <w:szCs w:val="18"/>
                <w:lang w:eastAsia="pl-PL"/>
              </w:rPr>
              <w:br/>
              <w:t xml:space="preserve">c) </w:t>
            </w:r>
            <w:r w:rsidRPr="00E97412">
              <w:rPr>
                <w:rFonts w:ascii="Calibri" w:eastAsia="Times New Roman" w:hAnsi="Calibri" w:cs="Calibri"/>
                <w:color w:val="000000"/>
                <w:sz w:val="18"/>
                <w:szCs w:val="18"/>
                <w:lang w:eastAsia="pl-PL"/>
              </w:rPr>
              <w:t xml:space="preserve">mechanizm ograniczenia dostępu do ponownie otwartego okresu w danym obszarze systemu dla wszystkich użytkowników, z wyłączeniem użytkowników wskazanych przez administratora,  </w:t>
            </w:r>
            <w:r>
              <w:rPr>
                <w:rFonts w:ascii="Calibri" w:eastAsia="Times New Roman" w:hAnsi="Calibri" w:cs="Calibri"/>
                <w:color w:val="000000"/>
                <w:sz w:val="18"/>
                <w:szCs w:val="18"/>
                <w:lang w:eastAsia="pl-PL"/>
              </w:rPr>
              <w:br/>
              <w:t xml:space="preserve">d) </w:t>
            </w:r>
            <w:r w:rsidRPr="00E97412">
              <w:rPr>
                <w:rFonts w:ascii="Calibri" w:eastAsia="Times New Roman" w:hAnsi="Calibri" w:cs="Calibri"/>
                <w:color w:val="000000"/>
                <w:sz w:val="18"/>
                <w:szCs w:val="18"/>
                <w:lang w:eastAsia="pl-PL"/>
              </w:rPr>
              <w:t>możliwość pracy na kilku otwartych okresach księgowych w tym samym czasie.</w:t>
            </w:r>
          </w:p>
        </w:tc>
        <w:tc>
          <w:tcPr>
            <w:tcW w:w="1140" w:type="dxa"/>
            <w:tcBorders>
              <w:top w:val="nil"/>
              <w:left w:val="nil"/>
              <w:bottom w:val="single" w:sz="4" w:space="0" w:color="auto"/>
              <w:right w:val="single" w:sz="4" w:space="0" w:color="auto"/>
            </w:tcBorders>
            <w:noWrap/>
            <w:vAlign w:val="center"/>
            <w:hideMark/>
          </w:tcPr>
          <w:p w14:paraId="741ADD5B" w14:textId="0D64462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AAE1EC" w14:textId="5263657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7A9E9EF" w14:textId="4AA5900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804F70" w14:textId="3D0ECD3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B3E06D6" w14:textId="77777777" w:rsidTr="007A129F">
        <w:trPr>
          <w:trHeight w:val="1020"/>
          <w:jc w:val="center"/>
        </w:trPr>
        <w:tc>
          <w:tcPr>
            <w:tcW w:w="840" w:type="dxa"/>
            <w:tcBorders>
              <w:top w:val="nil"/>
              <w:left w:val="single" w:sz="4" w:space="0" w:color="auto"/>
              <w:bottom w:val="single" w:sz="4" w:space="0" w:color="auto"/>
              <w:right w:val="single" w:sz="4" w:space="0" w:color="auto"/>
            </w:tcBorders>
            <w:hideMark/>
          </w:tcPr>
          <w:p w14:paraId="28665DA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WF2.1.29</w:t>
            </w:r>
          </w:p>
        </w:tc>
        <w:tc>
          <w:tcPr>
            <w:tcW w:w="8440" w:type="dxa"/>
            <w:tcBorders>
              <w:top w:val="nil"/>
              <w:left w:val="nil"/>
              <w:bottom w:val="single" w:sz="4" w:space="0" w:color="auto"/>
              <w:right w:val="single" w:sz="4" w:space="0" w:color="auto"/>
            </w:tcBorders>
            <w:hideMark/>
          </w:tcPr>
          <w:p w14:paraId="7A24A94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Wydruki komputerowe ksiąg rachunkowych powinny składać się z automatycznie numerowanych stron, z oznaczeniem pierwszej i ostatniej, oraz być sumowane na kolejnych stronach w sposób ciągły w we wskazanym okresie. Powinny również mieć możliwość </w:t>
            </w:r>
            <w:proofErr w:type="gramStart"/>
            <w:r w:rsidRPr="00E97412">
              <w:rPr>
                <w:rFonts w:ascii="Calibri" w:eastAsia="Times New Roman" w:hAnsi="Calibri" w:cs="Calibri"/>
                <w:color w:val="000000"/>
                <w:sz w:val="18"/>
                <w:szCs w:val="18"/>
                <w:lang w:eastAsia="pl-PL"/>
              </w:rPr>
              <w:t>wydruku  nazwy</w:t>
            </w:r>
            <w:proofErr w:type="gramEnd"/>
            <w:r w:rsidRPr="00E97412">
              <w:rPr>
                <w:rFonts w:ascii="Calibri" w:eastAsia="Times New Roman" w:hAnsi="Calibri" w:cs="Calibri"/>
                <w:color w:val="000000"/>
                <w:sz w:val="18"/>
                <w:szCs w:val="18"/>
                <w:lang w:eastAsia="pl-PL"/>
              </w:rPr>
              <w:t xml:space="preserve"> jednostki (pełną lub skróconą) oraz nazwy danego rodzaju księgi rachunkowej wraz z nazwą programu </w:t>
            </w:r>
            <w:proofErr w:type="gramStart"/>
            <w:r w:rsidRPr="00E97412">
              <w:rPr>
                <w:rFonts w:ascii="Calibri" w:eastAsia="Times New Roman" w:hAnsi="Calibri" w:cs="Calibri"/>
                <w:color w:val="000000"/>
                <w:sz w:val="18"/>
                <w:szCs w:val="18"/>
                <w:lang w:eastAsia="pl-PL"/>
              </w:rPr>
              <w:t>przetwarzania ,</w:t>
            </w:r>
            <w:proofErr w:type="gramEnd"/>
            <w:r w:rsidRPr="00E97412">
              <w:rPr>
                <w:rFonts w:ascii="Calibri" w:eastAsia="Times New Roman" w:hAnsi="Calibri" w:cs="Calibri"/>
                <w:color w:val="000000"/>
                <w:sz w:val="18"/>
                <w:szCs w:val="18"/>
                <w:lang w:eastAsia="pl-PL"/>
              </w:rPr>
              <w:t xml:space="preserve"> jego wersją oraz datę sporządzenia wydruku.</w:t>
            </w:r>
          </w:p>
        </w:tc>
        <w:tc>
          <w:tcPr>
            <w:tcW w:w="1140" w:type="dxa"/>
            <w:tcBorders>
              <w:top w:val="nil"/>
              <w:left w:val="nil"/>
              <w:bottom w:val="single" w:sz="4" w:space="0" w:color="auto"/>
              <w:right w:val="single" w:sz="4" w:space="0" w:color="auto"/>
            </w:tcBorders>
            <w:noWrap/>
            <w:vAlign w:val="center"/>
            <w:hideMark/>
          </w:tcPr>
          <w:p w14:paraId="6B803861" w14:textId="4EED8F2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0FFC4AB" w14:textId="52ACDE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F28AF75" w14:textId="3F58593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E00574" w14:textId="6CFFAC3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81BEFC8"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25991576"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WF2.1.30</w:t>
            </w:r>
          </w:p>
        </w:tc>
        <w:tc>
          <w:tcPr>
            <w:tcW w:w="8440" w:type="dxa"/>
            <w:tcBorders>
              <w:top w:val="nil"/>
              <w:left w:val="nil"/>
              <w:bottom w:val="single" w:sz="4" w:space="0" w:color="auto"/>
              <w:right w:val="single" w:sz="4" w:space="0" w:color="auto"/>
            </w:tcBorders>
            <w:hideMark/>
          </w:tcPr>
          <w:p w14:paraId="7CD921E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wprowadzenie daty wymagalności przy księgowaniu należności.</w:t>
            </w:r>
          </w:p>
        </w:tc>
        <w:tc>
          <w:tcPr>
            <w:tcW w:w="1140" w:type="dxa"/>
            <w:tcBorders>
              <w:top w:val="nil"/>
              <w:left w:val="nil"/>
              <w:bottom w:val="single" w:sz="4" w:space="0" w:color="auto"/>
              <w:right w:val="single" w:sz="4" w:space="0" w:color="auto"/>
            </w:tcBorders>
            <w:noWrap/>
            <w:vAlign w:val="center"/>
            <w:hideMark/>
          </w:tcPr>
          <w:p w14:paraId="30F6E3E0" w14:textId="64FBAFC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A90E883" w14:textId="5D16F90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4349EC9" w14:textId="2F2DCEC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1BC83E0" w14:textId="47BD7AA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8F989FC"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42CAA97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WF2.1.31</w:t>
            </w:r>
          </w:p>
        </w:tc>
        <w:tc>
          <w:tcPr>
            <w:tcW w:w="8440" w:type="dxa"/>
            <w:tcBorders>
              <w:top w:val="nil"/>
              <w:left w:val="nil"/>
              <w:bottom w:val="single" w:sz="4" w:space="0" w:color="auto"/>
              <w:right w:val="single" w:sz="4" w:space="0" w:color="auto"/>
            </w:tcBorders>
            <w:hideMark/>
          </w:tcPr>
          <w:p w14:paraId="73D423F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posiadać bufor </w:t>
            </w:r>
            <w:proofErr w:type="gramStart"/>
            <w:r w:rsidRPr="00E97412">
              <w:rPr>
                <w:rFonts w:ascii="Calibri" w:eastAsia="Times New Roman" w:hAnsi="Calibri" w:cs="Calibri"/>
                <w:color w:val="000000"/>
                <w:sz w:val="18"/>
                <w:szCs w:val="18"/>
                <w:lang w:eastAsia="pl-PL"/>
              </w:rPr>
              <w:t>dokumentów  (</w:t>
            </w:r>
            <w:proofErr w:type="gramEnd"/>
            <w:r w:rsidRPr="00E97412">
              <w:rPr>
                <w:rFonts w:ascii="Calibri" w:eastAsia="Times New Roman" w:hAnsi="Calibri" w:cs="Calibri"/>
                <w:color w:val="000000"/>
                <w:sz w:val="18"/>
                <w:szCs w:val="18"/>
                <w:lang w:eastAsia="pl-PL"/>
              </w:rPr>
              <w:t xml:space="preserve"> z możliwością przypisania do nich schematów księgowań i możliwością automatycznego ich przeniesienia do ksiąg rachunkowych).</w:t>
            </w:r>
          </w:p>
        </w:tc>
        <w:tc>
          <w:tcPr>
            <w:tcW w:w="1140" w:type="dxa"/>
            <w:tcBorders>
              <w:top w:val="nil"/>
              <w:left w:val="nil"/>
              <w:bottom w:val="single" w:sz="4" w:space="0" w:color="auto"/>
              <w:right w:val="single" w:sz="4" w:space="0" w:color="auto"/>
            </w:tcBorders>
            <w:noWrap/>
            <w:vAlign w:val="center"/>
            <w:hideMark/>
          </w:tcPr>
          <w:p w14:paraId="2C742CCC" w14:textId="4D50E39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FE749F9" w14:textId="0276FFE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70DDAAD" w14:textId="0C6833D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98B1D8E" w14:textId="629058F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B515F96"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682F414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lastRenderedPageBreak/>
              <w:t>WF2.1.32</w:t>
            </w:r>
          </w:p>
        </w:tc>
        <w:tc>
          <w:tcPr>
            <w:tcW w:w="8440" w:type="dxa"/>
            <w:tcBorders>
              <w:top w:val="nil"/>
              <w:left w:val="nil"/>
              <w:bottom w:val="single" w:sz="4" w:space="0" w:color="auto"/>
              <w:right w:val="single" w:sz="4" w:space="0" w:color="auto"/>
            </w:tcBorders>
            <w:hideMark/>
          </w:tcPr>
          <w:p w14:paraId="77E7BAC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automatyczne tworzenie informacji podsumowujących i generowanie jednolitego plików kontrolnych (JPK) lub innych dokumentów dotyczących VAT i ich automatyczne przesyłanie do odpowiedniego organu.</w:t>
            </w:r>
          </w:p>
        </w:tc>
        <w:tc>
          <w:tcPr>
            <w:tcW w:w="1140" w:type="dxa"/>
            <w:tcBorders>
              <w:top w:val="nil"/>
              <w:left w:val="nil"/>
              <w:bottom w:val="single" w:sz="4" w:space="0" w:color="auto"/>
              <w:right w:val="single" w:sz="4" w:space="0" w:color="auto"/>
            </w:tcBorders>
            <w:noWrap/>
            <w:vAlign w:val="center"/>
            <w:hideMark/>
          </w:tcPr>
          <w:p w14:paraId="0FF60FEF" w14:textId="01E4B67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DCE05FC" w14:textId="3F35454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3C87D4D" w14:textId="61CB6E5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7BA40E" w14:textId="3ACC772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7CA0A116"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5BCCE7A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WF2.1.33</w:t>
            </w:r>
          </w:p>
        </w:tc>
        <w:tc>
          <w:tcPr>
            <w:tcW w:w="8440" w:type="dxa"/>
            <w:tcBorders>
              <w:top w:val="nil"/>
              <w:left w:val="nil"/>
              <w:bottom w:val="single" w:sz="4" w:space="0" w:color="auto"/>
              <w:right w:val="single" w:sz="4" w:space="0" w:color="auto"/>
            </w:tcBorders>
            <w:hideMark/>
          </w:tcPr>
          <w:p w14:paraId="5EE04D5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obsługę dokumentów związanych z ewidencją VAT np.  definiowanie typów rejestrów, typów dokumentów, stawek VAT.</w:t>
            </w:r>
          </w:p>
        </w:tc>
        <w:tc>
          <w:tcPr>
            <w:tcW w:w="1140" w:type="dxa"/>
            <w:tcBorders>
              <w:top w:val="nil"/>
              <w:left w:val="nil"/>
              <w:bottom w:val="single" w:sz="4" w:space="0" w:color="auto"/>
              <w:right w:val="single" w:sz="4" w:space="0" w:color="auto"/>
            </w:tcBorders>
            <w:noWrap/>
            <w:vAlign w:val="center"/>
            <w:hideMark/>
          </w:tcPr>
          <w:p w14:paraId="5E048BC6" w14:textId="1C1D22F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F732476" w14:textId="5B2C327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4AB489" w14:textId="1D94DE5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FFCB460" w14:textId="6FE5525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EEA78F1"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3950BD8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WF2.1.34</w:t>
            </w:r>
          </w:p>
        </w:tc>
        <w:tc>
          <w:tcPr>
            <w:tcW w:w="8440" w:type="dxa"/>
            <w:tcBorders>
              <w:top w:val="nil"/>
              <w:left w:val="nil"/>
              <w:bottom w:val="single" w:sz="4" w:space="0" w:color="auto"/>
              <w:right w:val="single" w:sz="4" w:space="0" w:color="auto"/>
            </w:tcBorders>
            <w:hideMark/>
          </w:tcPr>
          <w:p w14:paraId="6982E91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posiadać minimum 5 słowników, które będą stanowić dodatkowe klasyfikatory analityczne stosowane do opisywania dekretów księgowych, aby uzupełnić analitykę konta księgowego. Struktura słownika musi zawierać minimum 15 znaków i opis do nich. </w:t>
            </w:r>
          </w:p>
        </w:tc>
        <w:tc>
          <w:tcPr>
            <w:tcW w:w="1140" w:type="dxa"/>
            <w:tcBorders>
              <w:top w:val="nil"/>
              <w:left w:val="nil"/>
              <w:bottom w:val="single" w:sz="4" w:space="0" w:color="auto"/>
              <w:right w:val="single" w:sz="4" w:space="0" w:color="auto"/>
            </w:tcBorders>
            <w:noWrap/>
            <w:vAlign w:val="center"/>
            <w:hideMark/>
          </w:tcPr>
          <w:p w14:paraId="5E34C80F" w14:textId="0275293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9EBC3D6" w14:textId="3A87629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4C4C128" w14:textId="49A5DC6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B330243" w14:textId="3651529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590B967" w14:textId="77777777" w:rsidTr="007A129F">
        <w:trPr>
          <w:trHeight w:val="960"/>
          <w:jc w:val="center"/>
        </w:trPr>
        <w:tc>
          <w:tcPr>
            <w:tcW w:w="840" w:type="dxa"/>
            <w:tcBorders>
              <w:top w:val="nil"/>
              <w:left w:val="single" w:sz="4" w:space="0" w:color="auto"/>
              <w:bottom w:val="single" w:sz="4" w:space="0" w:color="auto"/>
              <w:right w:val="single" w:sz="4" w:space="0" w:color="auto"/>
            </w:tcBorders>
            <w:hideMark/>
          </w:tcPr>
          <w:p w14:paraId="542E7CA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WF2.1.35</w:t>
            </w:r>
          </w:p>
        </w:tc>
        <w:tc>
          <w:tcPr>
            <w:tcW w:w="8440" w:type="dxa"/>
            <w:tcBorders>
              <w:top w:val="nil"/>
              <w:left w:val="nil"/>
              <w:bottom w:val="single" w:sz="4" w:space="0" w:color="auto"/>
              <w:right w:val="single" w:sz="4" w:space="0" w:color="auto"/>
            </w:tcBorders>
            <w:hideMark/>
          </w:tcPr>
          <w:p w14:paraId="16712156"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 systemie, odrębnie od zastosowanych słowników i analityki konta, będą tworzone dodatkowe rejestry (bazy danych) dotyczące kontrahentów. Rejestry te będą zawierały następujące informacje o kontrahencie: pełna i skrócona nazwa kontrahenta, NIP, REGON, adres, numer KRS, rachunki bankowe (co najmniej 3), typ kontrahenta (np. os. fizyczna), grupa zgodnie z wymogami sprawozdań Rb-N i Rb-Z.</w:t>
            </w:r>
          </w:p>
        </w:tc>
        <w:tc>
          <w:tcPr>
            <w:tcW w:w="1140" w:type="dxa"/>
            <w:tcBorders>
              <w:top w:val="nil"/>
              <w:left w:val="nil"/>
              <w:bottom w:val="single" w:sz="4" w:space="0" w:color="auto"/>
              <w:right w:val="single" w:sz="4" w:space="0" w:color="auto"/>
            </w:tcBorders>
            <w:noWrap/>
            <w:vAlign w:val="center"/>
            <w:hideMark/>
          </w:tcPr>
          <w:p w14:paraId="0D188DBA" w14:textId="2488283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201D5DE" w14:textId="21303BA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B764918" w14:textId="277B65E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3DECDFA" w14:textId="4F7027E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2424AF5" w14:textId="77777777" w:rsidTr="007A129F">
        <w:trPr>
          <w:trHeight w:val="495"/>
          <w:jc w:val="center"/>
        </w:trPr>
        <w:tc>
          <w:tcPr>
            <w:tcW w:w="840" w:type="dxa"/>
            <w:tcBorders>
              <w:top w:val="nil"/>
              <w:left w:val="single" w:sz="4" w:space="0" w:color="auto"/>
              <w:bottom w:val="single" w:sz="4" w:space="0" w:color="auto"/>
              <w:right w:val="single" w:sz="4" w:space="0" w:color="auto"/>
            </w:tcBorders>
            <w:hideMark/>
          </w:tcPr>
          <w:p w14:paraId="0C25662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WF2.1.36</w:t>
            </w:r>
          </w:p>
        </w:tc>
        <w:tc>
          <w:tcPr>
            <w:tcW w:w="8440" w:type="dxa"/>
            <w:tcBorders>
              <w:top w:val="nil"/>
              <w:left w:val="nil"/>
              <w:bottom w:val="single" w:sz="4" w:space="0" w:color="auto"/>
              <w:right w:val="single" w:sz="4" w:space="0" w:color="auto"/>
            </w:tcBorders>
            <w:hideMark/>
          </w:tcPr>
          <w:p w14:paraId="11CBE54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umożliwia ewidencję dokumentów poprzez </w:t>
            </w:r>
            <w:proofErr w:type="gramStart"/>
            <w:r w:rsidRPr="00E97412">
              <w:rPr>
                <w:rFonts w:ascii="Calibri" w:eastAsia="Times New Roman" w:hAnsi="Calibri" w:cs="Calibri"/>
                <w:color w:val="000000"/>
                <w:sz w:val="18"/>
                <w:szCs w:val="18"/>
                <w:lang w:eastAsia="pl-PL"/>
              </w:rPr>
              <w:t>zastosowanie  dodatkowych</w:t>
            </w:r>
            <w:proofErr w:type="gramEnd"/>
            <w:r w:rsidRPr="00E97412">
              <w:rPr>
                <w:rFonts w:ascii="Calibri" w:eastAsia="Times New Roman" w:hAnsi="Calibri" w:cs="Calibri"/>
                <w:color w:val="000000"/>
                <w:sz w:val="18"/>
                <w:szCs w:val="18"/>
                <w:lang w:eastAsia="pl-PL"/>
              </w:rPr>
              <w:t xml:space="preserve"> słowników (np. Projekt, źródło finansowania).</w:t>
            </w:r>
          </w:p>
        </w:tc>
        <w:tc>
          <w:tcPr>
            <w:tcW w:w="1140" w:type="dxa"/>
            <w:tcBorders>
              <w:top w:val="nil"/>
              <w:left w:val="nil"/>
              <w:bottom w:val="single" w:sz="4" w:space="0" w:color="auto"/>
              <w:right w:val="single" w:sz="4" w:space="0" w:color="auto"/>
            </w:tcBorders>
            <w:noWrap/>
            <w:vAlign w:val="center"/>
            <w:hideMark/>
          </w:tcPr>
          <w:p w14:paraId="562837E6" w14:textId="2D9A9B5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F56199" w14:textId="51F315E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3AE0BC3" w14:textId="1A36733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706283C" w14:textId="29EC58A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747EE413" w14:textId="77777777" w:rsidTr="007A129F">
        <w:trPr>
          <w:trHeight w:val="1230"/>
          <w:jc w:val="center"/>
        </w:trPr>
        <w:tc>
          <w:tcPr>
            <w:tcW w:w="840" w:type="dxa"/>
            <w:tcBorders>
              <w:top w:val="nil"/>
              <w:left w:val="single" w:sz="4" w:space="0" w:color="auto"/>
              <w:bottom w:val="single" w:sz="4" w:space="0" w:color="auto"/>
              <w:right w:val="single" w:sz="4" w:space="0" w:color="auto"/>
            </w:tcBorders>
            <w:hideMark/>
          </w:tcPr>
          <w:p w14:paraId="3442659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WF2.1.37</w:t>
            </w:r>
          </w:p>
        </w:tc>
        <w:tc>
          <w:tcPr>
            <w:tcW w:w="8440" w:type="dxa"/>
            <w:tcBorders>
              <w:top w:val="nil"/>
              <w:left w:val="nil"/>
              <w:bottom w:val="single" w:sz="4" w:space="0" w:color="auto"/>
              <w:right w:val="single" w:sz="4" w:space="0" w:color="auto"/>
            </w:tcBorders>
            <w:hideMark/>
          </w:tcPr>
          <w:p w14:paraId="723FD10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posiada automaty księgujące, które mogą być wyzwalane automatycznie lub/i przez użytkownika. Automaty będą wykorzystywane do automatycznego rozksięgowywania faktur (z uwzględnieniem projektów UE), przeksięgowywania kosztów, budżetu zadaniowego, etc. Źródłem automatu może być dowolna pozycja księgowa. Automaty można definiować algorytmami wyliczeń, np. procentowych lub kwotowych (również ze znakiem ujemnym), z uwzględnieniem słowników.  </w:t>
            </w:r>
          </w:p>
        </w:tc>
        <w:tc>
          <w:tcPr>
            <w:tcW w:w="1140" w:type="dxa"/>
            <w:tcBorders>
              <w:top w:val="nil"/>
              <w:left w:val="nil"/>
              <w:bottom w:val="single" w:sz="4" w:space="0" w:color="auto"/>
              <w:right w:val="single" w:sz="4" w:space="0" w:color="auto"/>
            </w:tcBorders>
            <w:noWrap/>
            <w:vAlign w:val="center"/>
            <w:hideMark/>
          </w:tcPr>
          <w:p w14:paraId="1542F9D3" w14:textId="52AA0A3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76C5EE" w14:textId="63C5809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89410BA" w14:textId="4F50D8C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352A488" w14:textId="011F96C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3D16732" w14:textId="77777777" w:rsidTr="007A129F">
        <w:trPr>
          <w:trHeight w:val="270"/>
          <w:jc w:val="center"/>
        </w:trPr>
        <w:tc>
          <w:tcPr>
            <w:tcW w:w="840" w:type="dxa"/>
            <w:tcBorders>
              <w:top w:val="nil"/>
              <w:left w:val="single" w:sz="4" w:space="0" w:color="auto"/>
              <w:bottom w:val="single" w:sz="4" w:space="0" w:color="auto"/>
              <w:right w:val="single" w:sz="4" w:space="0" w:color="auto"/>
            </w:tcBorders>
            <w:hideMark/>
          </w:tcPr>
          <w:p w14:paraId="4300919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WF2.1.38</w:t>
            </w:r>
          </w:p>
        </w:tc>
        <w:tc>
          <w:tcPr>
            <w:tcW w:w="8440" w:type="dxa"/>
            <w:tcBorders>
              <w:top w:val="nil"/>
              <w:left w:val="nil"/>
              <w:bottom w:val="single" w:sz="4" w:space="0" w:color="auto"/>
              <w:right w:val="single" w:sz="4" w:space="0" w:color="auto"/>
            </w:tcBorders>
            <w:hideMark/>
          </w:tcPr>
          <w:p w14:paraId="07DEC5F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stworzenie JPK księgi rachunkowe (JPK KR) i możliwość ich zapisywania do pliku.</w:t>
            </w:r>
          </w:p>
        </w:tc>
        <w:tc>
          <w:tcPr>
            <w:tcW w:w="1140" w:type="dxa"/>
            <w:tcBorders>
              <w:top w:val="nil"/>
              <w:left w:val="nil"/>
              <w:bottom w:val="single" w:sz="4" w:space="0" w:color="auto"/>
              <w:right w:val="single" w:sz="4" w:space="0" w:color="auto"/>
            </w:tcBorders>
            <w:noWrap/>
            <w:vAlign w:val="center"/>
            <w:hideMark/>
          </w:tcPr>
          <w:p w14:paraId="085C9834" w14:textId="7D716A8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347BAB6" w14:textId="545489D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1D2BE52" w14:textId="249AB77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DC2057" w14:textId="194A02C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29A7BC0"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5370CED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WF2.1.39</w:t>
            </w:r>
          </w:p>
        </w:tc>
        <w:tc>
          <w:tcPr>
            <w:tcW w:w="8440" w:type="dxa"/>
            <w:tcBorders>
              <w:top w:val="nil"/>
              <w:left w:val="nil"/>
              <w:bottom w:val="single" w:sz="4" w:space="0" w:color="auto"/>
              <w:right w:val="single" w:sz="4" w:space="0" w:color="auto"/>
            </w:tcBorders>
            <w:hideMark/>
          </w:tcPr>
          <w:p w14:paraId="29BBFA9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Konto księgowe musi zawierać co najmniej 40 znaków. </w:t>
            </w:r>
          </w:p>
        </w:tc>
        <w:tc>
          <w:tcPr>
            <w:tcW w:w="1140" w:type="dxa"/>
            <w:tcBorders>
              <w:top w:val="nil"/>
              <w:left w:val="nil"/>
              <w:bottom w:val="single" w:sz="4" w:space="0" w:color="auto"/>
              <w:right w:val="single" w:sz="4" w:space="0" w:color="auto"/>
            </w:tcBorders>
            <w:noWrap/>
            <w:vAlign w:val="center"/>
            <w:hideMark/>
          </w:tcPr>
          <w:p w14:paraId="2B89C063" w14:textId="544F94B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EA652A8" w14:textId="3DAD65F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BDD5D1" w14:textId="520532A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6C08425" w14:textId="7CD0D12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6603223A"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7B8A3556"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WF2.1.40</w:t>
            </w:r>
          </w:p>
        </w:tc>
        <w:tc>
          <w:tcPr>
            <w:tcW w:w="8440" w:type="dxa"/>
            <w:tcBorders>
              <w:top w:val="nil"/>
              <w:left w:val="nil"/>
              <w:bottom w:val="single" w:sz="4" w:space="0" w:color="auto"/>
              <w:right w:val="single" w:sz="4" w:space="0" w:color="auto"/>
            </w:tcBorders>
            <w:hideMark/>
          </w:tcPr>
          <w:p w14:paraId="002D141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automatyczną numerację kolejności poszczególnych dokumentów w rejestrach częściowych z możliwością nadawania numeru „ręcznie”.</w:t>
            </w:r>
          </w:p>
        </w:tc>
        <w:tc>
          <w:tcPr>
            <w:tcW w:w="1140" w:type="dxa"/>
            <w:tcBorders>
              <w:top w:val="nil"/>
              <w:left w:val="nil"/>
              <w:bottom w:val="single" w:sz="4" w:space="0" w:color="auto"/>
              <w:right w:val="single" w:sz="4" w:space="0" w:color="auto"/>
            </w:tcBorders>
            <w:noWrap/>
            <w:vAlign w:val="center"/>
            <w:hideMark/>
          </w:tcPr>
          <w:p w14:paraId="5C696E48" w14:textId="3BC4D07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3B8A084" w14:textId="723A39A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F2C071" w14:textId="7EAECE6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7CD9CBF" w14:textId="5BABF9A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D3C1C3D" w14:textId="77777777" w:rsidTr="007A129F">
        <w:trPr>
          <w:trHeight w:val="780"/>
          <w:jc w:val="center"/>
        </w:trPr>
        <w:tc>
          <w:tcPr>
            <w:tcW w:w="840" w:type="dxa"/>
            <w:tcBorders>
              <w:top w:val="nil"/>
              <w:left w:val="single" w:sz="4" w:space="0" w:color="auto"/>
              <w:bottom w:val="single" w:sz="4" w:space="0" w:color="auto"/>
              <w:right w:val="single" w:sz="4" w:space="0" w:color="auto"/>
            </w:tcBorders>
            <w:hideMark/>
          </w:tcPr>
          <w:p w14:paraId="2144F8E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WF2.1.41</w:t>
            </w:r>
          </w:p>
        </w:tc>
        <w:tc>
          <w:tcPr>
            <w:tcW w:w="8440" w:type="dxa"/>
            <w:tcBorders>
              <w:top w:val="nil"/>
              <w:left w:val="nil"/>
              <w:bottom w:val="single" w:sz="4" w:space="0" w:color="auto"/>
              <w:right w:val="single" w:sz="4" w:space="0" w:color="auto"/>
            </w:tcBorders>
            <w:hideMark/>
          </w:tcPr>
          <w:p w14:paraId="6E0E0DC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posiadać funkcjonalność rozliczania i księgowania wydatków w układzie tradycyjnym (paragrafowym) i układzie budżetu zadaniowego, tj. w podziale na funkcje/zadanie/podzadanie/działanie w powiązaniu z układem tradycyjnym.</w:t>
            </w:r>
          </w:p>
        </w:tc>
        <w:tc>
          <w:tcPr>
            <w:tcW w:w="1140" w:type="dxa"/>
            <w:tcBorders>
              <w:top w:val="nil"/>
              <w:left w:val="nil"/>
              <w:bottom w:val="single" w:sz="4" w:space="0" w:color="auto"/>
              <w:right w:val="single" w:sz="4" w:space="0" w:color="auto"/>
            </w:tcBorders>
            <w:noWrap/>
            <w:vAlign w:val="center"/>
            <w:hideMark/>
          </w:tcPr>
          <w:p w14:paraId="2C33BDA0" w14:textId="28F0842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FE624A" w14:textId="17CC97D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0D8F71" w14:textId="074C2CA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444C4BC" w14:textId="43755D9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4E33B1C"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661435F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WF2.1.42</w:t>
            </w:r>
          </w:p>
        </w:tc>
        <w:tc>
          <w:tcPr>
            <w:tcW w:w="8440" w:type="dxa"/>
            <w:tcBorders>
              <w:top w:val="nil"/>
              <w:left w:val="nil"/>
              <w:bottom w:val="single" w:sz="4" w:space="0" w:color="auto"/>
              <w:right w:val="single" w:sz="4" w:space="0" w:color="auto"/>
            </w:tcBorders>
            <w:hideMark/>
          </w:tcPr>
          <w:p w14:paraId="6DBE3FE5" w14:textId="77777777" w:rsidR="007A129F"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zarejestrowanie następujących elementów w trakcie prowadzenia ewidencji operacji gospodarczych: </w:t>
            </w:r>
            <w:r>
              <w:rPr>
                <w:rFonts w:ascii="Calibri" w:eastAsia="Times New Roman" w:hAnsi="Calibri" w:cs="Calibri"/>
                <w:color w:val="000000"/>
                <w:sz w:val="18"/>
                <w:szCs w:val="18"/>
                <w:lang w:eastAsia="pl-PL"/>
              </w:rPr>
              <w:br/>
              <w:t xml:space="preserve">a) </w:t>
            </w:r>
            <w:r w:rsidRPr="00E97412">
              <w:rPr>
                <w:rFonts w:ascii="Calibri" w:eastAsia="Times New Roman" w:hAnsi="Calibri" w:cs="Calibri"/>
                <w:color w:val="000000"/>
                <w:sz w:val="18"/>
                <w:szCs w:val="18"/>
                <w:lang w:eastAsia="pl-PL"/>
              </w:rPr>
              <w:t xml:space="preserve">klasyfikację budżetową wg części, działu, rozdziału, paragrafu; </w:t>
            </w:r>
            <w:r>
              <w:rPr>
                <w:rFonts w:ascii="Calibri" w:eastAsia="Times New Roman" w:hAnsi="Calibri" w:cs="Calibri"/>
                <w:color w:val="000000"/>
                <w:sz w:val="18"/>
                <w:szCs w:val="18"/>
                <w:lang w:eastAsia="pl-PL"/>
              </w:rPr>
              <w:br/>
              <w:t xml:space="preserve">b) </w:t>
            </w:r>
            <w:r w:rsidRPr="00E97412">
              <w:rPr>
                <w:rFonts w:ascii="Calibri" w:eastAsia="Times New Roman" w:hAnsi="Calibri" w:cs="Calibri"/>
                <w:color w:val="000000"/>
                <w:sz w:val="18"/>
                <w:szCs w:val="18"/>
                <w:lang w:eastAsia="pl-PL"/>
              </w:rPr>
              <w:t xml:space="preserve">klasyfikację budżetową zgodną z budżetem zadaniowym; </w:t>
            </w:r>
            <w:r>
              <w:rPr>
                <w:rFonts w:ascii="Calibri" w:eastAsia="Times New Roman" w:hAnsi="Calibri" w:cs="Calibri"/>
                <w:color w:val="000000"/>
                <w:sz w:val="18"/>
                <w:szCs w:val="18"/>
                <w:lang w:eastAsia="pl-PL"/>
              </w:rPr>
              <w:br/>
              <w:t xml:space="preserve">c) </w:t>
            </w:r>
            <w:r w:rsidRPr="00E97412">
              <w:rPr>
                <w:rFonts w:ascii="Calibri" w:eastAsia="Times New Roman" w:hAnsi="Calibri" w:cs="Calibri"/>
                <w:color w:val="000000"/>
                <w:sz w:val="18"/>
                <w:szCs w:val="18"/>
                <w:lang w:eastAsia="pl-PL"/>
              </w:rPr>
              <w:t xml:space="preserve">element hierarchicznej struktury finansowania zadań realizowanych ze środków UE i innych środków zagranicznych; </w:t>
            </w:r>
            <w:r>
              <w:rPr>
                <w:rFonts w:ascii="Calibri" w:eastAsia="Times New Roman" w:hAnsi="Calibri" w:cs="Calibri"/>
                <w:color w:val="000000"/>
                <w:sz w:val="18"/>
                <w:szCs w:val="18"/>
                <w:lang w:eastAsia="pl-PL"/>
              </w:rPr>
              <w:br/>
              <w:t xml:space="preserve">d) </w:t>
            </w:r>
            <w:r w:rsidRPr="00E97412">
              <w:rPr>
                <w:rFonts w:ascii="Calibri" w:eastAsia="Times New Roman" w:hAnsi="Calibri" w:cs="Calibri"/>
                <w:color w:val="000000"/>
                <w:sz w:val="18"/>
                <w:szCs w:val="18"/>
                <w:lang w:eastAsia="pl-PL"/>
              </w:rPr>
              <w:t xml:space="preserve">źródło finansowania (np. budżet, rezerwa); </w:t>
            </w:r>
          </w:p>
          <w:p w14:paraId="005F558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E97412">
              <w:rPr>
                <w:rFonts w:ascii="Calibri" w:eastAsia="Times New Roman" w:hAnsi="Calibri" w:cs="Calibri"/>
                <w:color w:val="000000"/>
                <w:sz w:val="18"/>
                <w:szCs w:val="18"/>
                <w:lang w:eastAsia="pl-PL"/>
              </w:rPr>
              <w:t xml:space="preserve">miejsce powstawania kosztu; </w:t>
            </w:r>
          </w:p>
          <w:p w14:paraId="522BC6F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E97412">
              <w:rPr>
                <w:rFonts w:ascii="Calibri" w:eastAsia="Times New Roman" w:hAnsi="Calibri" w:cs="Calibri"/>
                <w:color w:val="000000"/>
                <w:sz w:val="18"/>
                <w:szCs w:val="18"/>
                <w:lang w:eastAsia="pl-PL"/>
              </w:rPr>
              <w:t xml:space="preserve">inne; </w:t>
            </w:r>
          </w:p>
          <w:p w14:paraId="3067FEFB" w14:textId="31772F07" w:rsidR="007A129F" w:rsidRPr="00E97412"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g) </w:t>
            </w:r>
            <w:r w:rsidRPr="00E97412">
              <w:rPr>
                <w:rFonts w:ascii="Calibri" w:eastAsia="Times New Roman" w:hAnsi="Calibri" w:cs="Calibri"/>
                <w:color w:val="000000"/>
                <w:sz w:val="18"/>
                <w:szCs w:val="18"/>
                <w:lang w:eastAsia="pl-PL"/>
              </w:rPr>
              <w:t>wielopoziomowe słowniki współpracujące ze strukturą konta.</w:t>
            </w:r>
            <w:r>
              <w:rPr>
                <w:rFonts w:ascii="Calibri" w:eastAsia="Times New Roman" w:hAnsi="Calibri" w:cs="Calibri"/>
                <w:color w:val="000000"/>
                <w:sz w:val="18"/>
                <w:szCs w:val="18"/>
                <w:lang w:eastAsia="pl-PL"/>
              </w:rPr>
              <w:br/>
            </w:r>
            <w:r>
              <w:rPr>
                <w:rFonts w:ascii="Calibri" w:eastAsia="Times New Roman" w:hAnsi="Calibri" w:cs="Calibri"/>
                <w:color w:val="000000"/>
                <w:sz w:val="18"/>
                <w:szCs w:val="18"/>
                <w:lang w:eastAsia="pl-PL"/>
              </w:rPr>
              <w:br/>
            </w:r>
            <w:r w:rsidRPr="00E97412">
              <w:rPr>
                <w:rFonts w:ascii="Calibri" w:eastAsia="Times New Roman" w:hAnsi="Calibri" w:cs="Calibri"/>
                <w:color w:val="000000"/>
                <w:sz w:val="18"/>
                <w:szCs w:val="18"/>
                <w:lang w:eastAsia="pl-PL"/>
              </w:rPr>
              <w:t>Dodatkowa kartoteka jest niezbędna i ma umożliwiać wielopłaszczyznową ewidencję według różnych kryteriów np. wg numerów zawartych z kontrahentami umów.</w:t>
            </w:r>
          </w:p>
        </w:tc>
        <w:tc>
          <w:tcPr>
            <w:tcW w:w="1140" w:type="dxa"/>
            <w:tcBorders>
              <w:top w:val="nil"/>
              <w:left w:val="nil"/>
              <w:bottom w:val="single" w:sz="4" w:space="0" w:color="auto"/>
              <w:right w:val="single" w:sz="4" w:space="0" w:color="auto"/>
            </w:tcBorders>
            <w:noWrap/>
            <w:vAlign w:val="center"/>
            <w:hideMark/>
          </w:tcPr>
          <w:p w14:paraId="20ADB562" w14:textId="2B320AE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3142E0B" w14:textId="6323C16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83733BC" w14:textId="547A682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8C8A808" w14:textId="000B08B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4E66ADC"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5C5F72EB"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WF2.1.43</w:t>
            </w:r>
          </w:p>
        </w:tc>
        <w:tc>
          <w:tcPr>
            <w:tcW w:w="8440" w:type="dxa"/>
            <w:tcBorders>
              <w:top w:val="nil"/>
              <w:left w:val="nil"/>
              <w:bottom w:val="single" w:sz="4" w:space="0" w:color="auto"/>
              <w:right w:val="single" w:sz="4" w:space="0" w:color="auto"/>
            </w:tcBorders>
            <w:hideMark/>
          </w:tcPr>
          <w:p w14:paraId="54C881B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automatyczną numerację kolejności poszczególnych typów dokumentów oraz kontrolę kolejności numeracji w poszczególnych typach dokumentów w poszczególnych okresach sprawozdawczych. System musi zapewniać </w:t>
            </w:r>
            <w:proofErr w:type="gramStart"/>
            <w:r w:rsidRPr="00E97412">
              <w:rPr>
                <w:rFonts w:ascii="Calibri" w:eastAsia="Times New Roman" w:hAnsi="Calibri" w:cs="Calibri"/>
                <w:color w:val="000000"/>
                <w:sz w:val="18"/>
                <w:szCs w:val="18"/>
                <w:lang w:eastAsia="pl-PL"/>
              </w:rPr>
              <w:t>kontrolę  dat</w:t>
            </w:r>
            <w:proofErr w:type="gramEnd"/>
            <w:r w:rsidRPr="00E97412">
              <w:rPr>
                <w:rFonts w:ascii="Calibri" w:eastAsia="Times New Roman" w:hAnsi="Calibri" w:cs="Calibri"/>
                <w:color w:val="000000"/>
                <w:sz w:val="18"/>
                <w:szCs w:val="18"/>
                <w:lang w:eastAsia="pl-PL"/>
              </w:rPr>
              <w:t xml:space="preserve">  wprowadzonych dokumentów pod względem poprawności okresu sprawozdawczego</w:t>
            </w:r>
          </w:p>
        </w:tc>
        <w:tc>
          <w:tcPr>
            <w:tcW w:w="1140" w:type="dxa"/>
            <w:tcBorders>
              <w:top w:val="nil"/>
              <w:left w:val="nil"/>
              <w:bottom w:val="single" w:sz="4" w:space="0" w:color="auto"/>
              <w:right w:val="single" w:sz="4" w:space="0" w:color="auto"/>
            </w:tcBorders>
            <w:noWrap/>
            <w:vAlign w:val="center"/>
            <w:hideMark/>
          </w:tcPr>
          <w:p w14:paraId="2B25AD0A" w14:textId="04B31A7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6C24C2" w14:textId="7074797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2CB154B" w14:textId="4572D2D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3FCD0E3" w14:textId="20AF797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BA8D9C0"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369E3DF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WF2.1.44</w:t>
            </w:r>
          </w:p>
        </w:tc>
        <w:tc>
          <w:tcPr>
            <w:tcW w:w="8440" w:type="dxa"/>
            <w:tcBorders>
              <w:top w:val="nil"/>
              <w:left w:val="nil"/>
              <w:bottom w:val="single" w:sz="4" w:space="0" w:color="auto"/>
              <w:right w:val="single" w:sz="4" w:space="0" w:color="auto"/>
            </w:tcBorders>
            <w:hideMark/>
          </w:tcPr>
          <w:p w14:paraId="6FBBB72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automatyczne tworzenie bilansu zamknięcia i otwarcia na każdy dzień.</w:t>
            </w:r>
          </w:p>
        </w:tc>
        <w:tc>
          <w:tcPr>
            <w:tcW w:w="1140" w:type="dxa"/>
            <w:tcBorders>
              <w:top w:val="nil"/>
              <w:left w:val="nil"/>
              <w:bottom w:val="single" w:sz="4" w:space="0" w:color="auto"/>
              <w:right w:val="single" w:sz="4" w:space="0" w:color="auto"/>
            </w:tcBorders>
            <w:noWrap/>
            <w:vAlign w:val="center"/>
            <w:hideMark/>
          </w:tcPr>
          <w:p w14:paraId="0F6DE9CD" w14:textId="16D8F46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6AF0B8F" w14:textId="4534E74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45B1544" w14:textId="5C8720B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4B7A8A" w14:textId="31F23B6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9AB2F45" w14:textId="77777777" w:rsidTr="007A129F">
        <w:trPr>
          <w:trHeight w:val="510"/>
          <w:jc w:val="center"/>
        </w:trPr>
        <w:tc>
          <w:tcPr>
            <w:tcW w:w="840" w:type="dxa"/>
            <w:tcBorders>
              <w:top w:val="nil"/>
              <w:left w:val="single" w:sz="4" w:space="0" w:color="auto"/>
              <w:bottom w:val="single" w:sz="4" w:space="0" w:color="auto"/>
              <w:right w:val="single" w:sz="4" w:space="0" w:color="auto"/>
            </w:tcBorders>
            <w:hideMark/>
          </w:tcPr>
          <w:p w14:paraId="07B6578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WF2.1.45</w:t>
            </w:r>
          </w:p>
        </w:tc>
        <w:tc>
          <w:tcPr>
            <w:tcW w:w="8440" w:type="dxa"/>
            <w:tcBorders>
              <w:top w:val="nil"/>
              <w:left w:val="nil"/>
              <w:bottom w:val="single" w:sz="4" w:space="0" w:color="auto"/>
              <w:right w:val="single" w:sz="4" w:space="0" w:color="auto"/>
            </w:tcBorders>
            <w:hideMark/>
          </w:tcPr>
          <w:p w14:paraId="794848B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powinien zapewniać funkcjonalność bieżącego porównywania kosztów z wydatkami (z możliwością wykorzystania dokumentów w buforze, jak i dokumentów zaksięgowanych).</w:t>
            </w:r>
          </w:p>
        </w:tc>
        <w:tc>
          <w:tcPr>
            <w:tcW w:w="1140" w:type="dxa"/>
            <w:tcBorders>
              <w:top w:val="nil"/>
              <w:left w:val="nil"/>
              <w:bottom w:val="single" w:sz="4" w:space="0" w:color="auto"/>
              <w:right w:val="single" w:sz="4" w:space="0" w:color="auto"/>
            </w:tcBorders>
            <w:noWrap/>
            <w:vAlign w:val="center"/>
            <w:hideMark/>
          </w:tcPr>
          <w:p w14:paraId="651A14DA" w14:textId="310DC89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49EEBF4" w14:textId="7E4B265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FCEB3AD" w14:textId="4FFD26D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7CFCAFD" w14:textId="208385F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EF4232C" w14:textId="77777777" w:rsidTr="007A129F">
        <w:trPr>
          <w:trHeight w:val="270"/>
          <w:jc w:val="center"/>
        </w:trPr>
        <w:tc>
          <w:tcPr>
            <w:tcW w:w="840" w:type="dxa"/>
            <w:tcBorders>
              <w:top w:val="nil"/>
              <w:left w:val="single" w:sz="4" w:space="0" w:color="auto"/>
              <w:bottom w:val="single" w:sz="4" w:space="0" w:color="auto"/>
              <w:right w:val="single" w:sz="4" w:space="0" w:color="auto"/>
            </w:tcBorders>
            <w:hideMark/>
          </w:tcPr>
          <w:p w14:paraId="07411800"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WF2.1.46</w:t>
            </w:r>
          </w:p>
        </w:tc>
        <w:tc>
          <w:tcPr>
            <w:tcW w:w="8440" w:type="dxa"/>
            <w:tcBorders>
              <w:top w:val="nil"/>
              <w:left w:val="nil"/>
              <w:bottom w:val="single" w:sz="4" w:space="0" w:color="auto"/>
              <w:right w:val="single" w:sz="4" w:space="0" w:color="auto"/>
            </w:tcBorders>
            <w:hideMark/>
          </w:tcPr>
          <w:p w14:paraId="674278B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zapewnić funkcjonalność obsługi rozliczeń poszczególnych zadań, projektów, rezerw itp.</w:t>
            </w:r>
          </w:p>
        </w:tc>
        <w:tc>
          <w:tcPr>
            <w:tcW w:w="1140" w:type="dxa"/>
            <w:tcBorders>
              <w:top w:val="nil"/>
              <w:left w:val="nil"/>
              <w:bottom w:val="single" w:sz="4" w:space="0" w:color="auto"/>
              <w:right w:val="single" w:sz="4" w:space="0" w:color="auto"/>
            </w:tcBorders>
            <w:noWrap/>
            <w:vAlign w:val="center"/>
            <w:hideMark/>
          </w:tcPr>
          <w:p w14:paraId="7C1EC219" w14:textId="488F14F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309384F" w14:textId="684879C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3C21906" w14:textId="173183A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846CB5A" w14:textId="7F89DE7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786928B" w14:textId="77777777" w:rsidTr="007A129F">
        <w:trPr>
          <w:trHeight w:val="1005"/>
          <w:jc w:val="center"/>
        </w:trPr>
        <w:tc>
          <w:tcPr>
            <w:tcW w:w="840" w:type="dxa"/>
            <w:tcBorders>
              <w:top w:val="nil"/>
              <w:left w:val="single" w:sz="4" w:space="0" w:color="auto"/>
              <w:bottom w:val="single" w:sz="4" w:space="0" w:color="000000"/>
              <w:right w:val="single" w:sz="4" w:space="0" w:color="auto"/>
            </w:tcBorders>
            <w:hideMark/>
          </w:tcPr>
          <w:p w14:paraId="66F622E7" w14:textId="77777777" w:rsidR="007A129F" w:rsidRPr="00E97412" w:rsidRDefault="007A129F" w:rsidP="007A129F">
            <w:pPr>
              <w:spacing w:after="0" w:line="240" w:lineRule="auto"/>
              <w:jc w:val="center"/>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WF2.1.47</w:t>
            </w:r>
          </w:p>
        </w:tc>
        <w:tc>
          <w:tcPr>
            <w:tcW w:w="8440" w:type="dxa"/>
            <w:tcBorders>
              <w:top w:val="nil"/>
              <w:left w:val="nil"/>
              <w:bottom w:val="single" w:sz="4" w:space="0" w:color="auto"/>
              <w:right w:val="single" w:sz="4" w:space="0" w:color="auto"/>
            </w:tcBorders>
            <w:hideMark/>
          </w:tcPr>
          <w:p w14:paraId="6ADA9832" w14:textId="77777777" w:rsidR="007A129F"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prowadzenie ewidencji księgowej, rozliczenia, edycji oraz szukania danych pozwalających na rozliczanie projektów współfinansowanych z budżetu środków unijnych, europejskich, w tym m.in. umów cywilno-prawnych, rezerw itp., działających analogicznie do planu budżetowego w szczegółowości: nazwa programu, numer projektu, nazwa projektu, numer umowy, nazwa beneficjenta, uwagi.</w:t>
            </w:r>
          </w:p>
          <w:p w14:paraId="2B005292" w14:textId="77777777" w:rsidR="007A129F" w:rsidRDefault="007A129F" w:rsidP="007A129F">
            <w:pPr>
              <w:spacing w:after="0" w:line="240" w:lineRule="auto"/>
              <w:rPr>
                <w:rFonts w:ascii="Calibri" w:eastAsia="Times New Roman" w:hAnsi="Calibri" w:cs="Calibri"/>
                <w:color w:val="000000"/>
                <w:sz w:val="18"/>
                <w:szCs w:val="18"/>
                <w:lang w:eastAsia="pl-PL"/>
              </w:rPr>
            </w:pPr>
          </w:p>
          <w:p w14:paraId="035FE17C" w14:textId="77777777" w:rsidR="007A129F"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umożliwiać rejestr umów/wniosków o udzielenie zamówienia, zintegrowany z klasyfikacją budżetową, zadaniową oraz słownikami wykorzystywanymi w module finansowym. Rejestr musi zapewniać prowadzenie ewidencji wieloletniej, bez ograniczeń do pojedynczego roku budżetowego i bez ograniczeń dotyczących liczby rejestrowanych wniosków/umów. Rejestr powinien umożliwiać:</w:t>
            </w:r>
          </w:p>
          <w:p w14:paraId="21FA813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E97412">
              <w:rPr>
                <w:rFonts w:ascii="Calibri" w:eastAsia="Times New Roman" w:hAnsi="Calibri" w:cs="Calibri"/>
                <w:color w:val="000000"/>
                <w:sz w:val="18"/>
                <w:szCs w:val="18"/>
                <w:lang w:eastAsia="pl-PL"/>
              </w:rPr>
              <w:t>ewidencję danych umowy/wniosku, w tym numeru, daty zawarcia, okresu obowiązywania, wartości, kontrahenta, skróconego opisu treści umowy, pełnego opisu treści umowy, osoby zawierającej umowę ze strony Zamawiającego oraz dodatkowych uwag</w:t>
            </w:r>
          </w:p>
          <w:p w14:paraId="06327E67"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E97412">
              <w:rPr>
                <w:rFonts w:ascii="Calibri" w:eastAsia="Times New Roman" w:hAnsi="Calibri" w:cs="Calibri"/>
                <w:color w:val="000000"/>
                <w:sz w:val="18"/>
                <w:szCs w:val="18"/>
                <w:lang w:eastAsia="pl-PL"/>
              </w:rPr>
              <w:t>przypisanie umowy/wniosku do odpowiednich pozycji klasyfikacji budżetowej/zadaniowej i słowników</w:t>
            </w:r>
            <w:r>
              <w:rPr>
                <w:rFonts w:ascii="Calibri" w:eastAsia="Times New Roman" w:hAnsi="Calibri" w:cs="Calibri"/>
                <w:color w:val="000000"/>
                <w:sz w:val="18"/>
                <w:szCs w:val="18"/>
                <w:lang w:eastAsia="pl-PL"/>
              </w:rPr>
              <w:t>,</w:t>
            </w:r>
          </w:p>
          <w:p w14:paraId="54CAE66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E97412">
              <w:rPr>
                <w:rFonts w:ascii="Calibri" w:eastAsia="Times New Roman" w:hAnsi="Calibri" w:cs="Calibri"/>
                <w:color w:val="000000"/>
                <w:sz w:val="18"/>
                <w:szCs w:val="18"/>
                <w:lang w:eastAsia="pl-PL"/>
              </w:rPr>
              <w:t>automatyczne księgowanie zaangażowania środków wynikających z umowy/wniosku i wyksięgowania niewykorzystanej części</w:t>
            </w:r>
            <w:r>
              <w:rPr>
                <w:rFonts w:ascii="Calibri" w:eastAsia="Times New Roman" w:hAnsi="Calibri" w:cs="Calibri"/>
                <w:color w:val="000000"/>
                <w:sz w:val="18"/>
                <w:szCs w:val="18"/>
                <w:lang w:eastAsia="pl-PL"/>
              </w:rPr>
              <w:t>,</w:t>
            </w:r>
          </w:p>
          <w:p w14:paraId="0693D19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E97412">
              <w:rPr>
                <w:rFonts w:ascii="Calibri" w:eastAsia="Times New Roman" w:hAnsi="Calibri" w:cs="Calibri"/>
                <w:color w:val="000000"/>
                <w:sz w:val="18"/>
                <w:szCs w:val="18"/>
                <w:lang w:eastAsia="pl-PL"/>
              </w:rPr>
              <w:t>bieżącą kontrolę wykorzystania środków oraz blokowanie/sygnalizowanie prób przekroczenia wartości umowy/wniosku</w:t>
            </w:r>
            <w:r>
              <w:rPr>
                <w:rFonts w:ascii="Calibri" w:eastAsia="Times New Roman" w:hAnsi="Calibri" w:cs="Calibri"/>
                <w:color w:val="000000"/>
                <w:sz w:val="18"/>
                <w:szCs w:val="18"/>
                <w:lang w:eastAsia="pl-PL"/>
              </w:rPr>
              <w:t>,</w:t>
            </w:r>
          </w:p>
          <w:p w14:paraId="7DE4088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E97412">
              <w:rPr>
                <w:rFonts w:ascii="Calibri" w:eastAsia="Times New Roman" w:hAnsi="Calibri" w:cs="Calibri"/>
                <w:color w:val="000000"/>
                <w:sz w:val="18"/>
                <w:szCs w:val="18"/>
                <w:lang w:eastAsia="pl-PL"/>
              </w:rPr>
              <w:t>podgląd wartości pierwotnej, wykorzystanej i pozostałej do wykorzystania dla każdej umowy/wniosku</w:t>
            </w:r>
            <w:r>
              <w:rPr>
                <w:rFonts w:ascii="Calibri" w:eastAsia="Times New Roman" w:hAnsi="Calibri" w:cs="Calibri"/>
                <w:color w:val="000000"/>
                <w:sz w:val="18"/>
                <w:szCs w:val="18"/>
                <w:lang w:eastAsia="pl-PL"/>
              </w:rPr>
              <w:t xml:space="preserve">, </w:t>
            </w:r>
          </w:p>
          <w:p w14:paraId="0BA5E28B" w14:textId="6D0C7873" w:rsidR="007A129F" w:rsidRPr="00E97412"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E97412">
              <w:rPr>
                <w:rFonts w:ascii="Calibri" w:eastAsia="Times New Roman" w:hAnsi="Calibri" w:cs="Calibri"/>
                <w:color w:val="000000"/>
                <w:sz w:val="18"/>
                <w:szCs w:val="18"/>
                <w:lang w:eastAsia="pl-PL"/>
              </w:rPr>
              <w:t>sporządzanie raportów, zestawień i wydruków dotyczących umów/wniosków, zaangażowania, stopnia realizacji oraz innych danych zawartych w rejestrze</w:t>
            </w:r>
            <w:r>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br/>
              <w:t xml:space="preserve">g) </w:t>
            </w:r>
            <w:r w:rsidRPr="00E97412">
              <w:rPr>
                <w:rFonts w:ascii="Calibri" w:eastAsia="Times New Roman" w:hAnsi="Calibri" w:cs="Calibri"/>
                <w:color w:val="000000"/>
                <w:sz w:val="18"/>
                <w:szCs w:val="18"/>
                <w:lang w:eastAsia="pl-PL"/>
              </w:rPr>
              <w:t xml:space="preserve">wyszukiwanie </w:t>
            </w:r>
            <w:proofErr w:type="gramStart"/>
            <w:r w:rsidRPr="00E97412">
              <w:rPr>
                <w:rFonts w:ascii="Calibri" w:eastAsia="Times New Roman" w:hAnsi="Calibri" w:cs="Calibri"/>
                <w:color w:val="000000"/>
                <w:sz w:val="18"/>
                <w:szCs w:val="18"/>
                <w:lang w:eastAsia="pl-PL"/>
              </w:rPr>
              <w:t>i  filtrowanie</w:t>
            </w:r>
            <w:proofErr w:type="gramEnd"/>
            <w:r w:rsidRPr="00E97412">
              <w:rPr>
                <w:rFonts w:ascii="Calibri" w:eastAsia="Times New Roman" w:hAnsi="Calibri" w:cs="Calibri"/>
                <w:color w:val="000000"/>
                <w:sz w:val="18"/>
                <w:szCs w:val="18"/>
                <w:lang w:eastAsia="pl-PL"/>
              </w:rPr>
              <w:t xml:space="preserve"> umów/wniosków po </w:t>
            </w:r>
            <w:proofErr w:type="gramStart"/>
            <w:r w:rsidRPr="00E97412">
              <w:rPr>
                <w:rFonts w:ascii="Calibri" w:eastAsia="Times New Roman" w:hAnsi="Calibri" w:cs="Calibri"/>
                <w:color w:val="000000"/>
                <w:sz w:val="18"/>
                <w:szCs w:val="18"/>
                <w:lang w:eastAsia="pl-PL"/>
              </w:rPr>
              <w:t>danych  zawartych</w:t>
            </w:r>
            <w:proofErr w:type="gramEnd"/>
            <w:r w:rsidRPr="00E97412">
              <w:rPr>
                <w:rFonts w:ascii="Calibri" w:eastAsia="Times New Roman" w:hAnsi="Calibri" w:cs="Calibri"/>
                <w:color w:val="000000"/>
                <w:sz w:val="18"/>
                <w:szCs w:val="18"/>
                <w:lang w:eastAsia="pl-PL"/>
              </w:rPr>
              <w:t xml:space="preserve"> w rejestrze (np. numerze, kwocie, kontrahencie, zakresie dat</w:t>
            </w:r>
          </w:p>
        </w:tc>
        <w:tc>
          <w:tcPr>
            <w:tcW w:w="1140" w:type="dxa"/>
            <w:tcBorders>
              <w:top w:val="nil"/>
              <w:left w:val="nil"/>
              <w:bottom w:val="single" w:sz="4" w:space="0" w:color="auto"/>
              <w:right w:val="single" w:sz="4" w:space="0" w:color="auto"/>
            </w:tcBorders>
            <w:noWrap/>
            <w:vAlign w:val="center"/>
            <w:hideMark/>
          </w:tcPr>
          <w:p w14:paraId="75F0B42D" w14:textId="137C4C7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E3D1FB4" w14:textId="39C585C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9F611E1" w14:textId="33BAF41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018EE9B" w14:textId="7456274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2893D75" w14:textId="77777777" w:rsidTr="007A129F">
        <w:trPr>
          <w:trHeight w:val="750"/>
          <w:jc w:val="center"/>
        </w:trPr>
        <w:tc>
          <w:tcPr>
            <w:tcW w:w="840" w:type="dxa"/>
            <w:tcBorders>
              <w:top w:val="nil"/>
              <w:left w:val="single" w:sz="4" w:space="0" w:color="auto"/>
              <w:bottom w:val="single" w:sz="4" w:space="0" w:color="auto"/>
              <w:right w:val="single" w:sz="4" w:space="0" w:color="auto"/>
            </w:tcBorders>
            <w:hideMark/>
          </w:tcPr>
          <w:p w14:paraId="31DC4BA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WF2.1.48</w:t>
            </w:r>
          </w:p>
        </w:tc>
        <w:tc>
          <w:tcPr>
            <w:tcW w:w="8440" w:type="dxa"/>
            <w:tcBorders>
              <w:top w:val="nil"/>
              <w:left w:val="nil"/>
              <w:bottom w:val="single" w:sz="4" w:space="0" w:color="auto"/>
              <w:right w:val="single" w:sz="4" w:space="0" w:color="auto"/>
            </w:tcBorders>
            <w:hideMark/>
          </w:tcPr>
          <w:p w14:paraId="6B50598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automatyczną ewidencję rozliczeń międzyokresowych kosztów i przychodów po ustaleniu przez użytkownika stałej kwoty do rozliczenia w okresie rozliczeniowym oraz okresu - w zakresie rozliczeń międzyokresowych kosztów i przychodów.</w:t>
            </w:r>
          </w:p>
        </w:tc>
        <w:tc>
          <w:tcPr>
            <w:tcW w:w="1140" w:type="dxa"/>
            <w:tcBorders>
              <w:top w:val="nil"/>
              <w:left w:val="nil"/>
              <w:bottom w:val="single" w:sz="4" w:space="0" w:color="auto"/>
              <w:right w:val="single" w:sz="4" w:space="0" w:color="auto"/>
            </w:tcBorders>
            <w:noWrap/>
            <w:vAlign w:val="center"/>
            <w:hideMark/>
          </w:tcPr>
          <w:p w14:paraId="048791E6" w14:textId="73CECF8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F4CFC9" w14:textId="0132AB0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DD44ACE" w14:textId="680F2EE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446932E" w14:textId="684A338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38B185BA"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66075AA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lastRenderedPageBreak/>
              <w:t>WF2.1.49</w:t>
            </w:r>
          </w:p>
        </w:tc>
        <w:tc>
          <w:tcPr>
            <w:tcW w:w="8440" w:type="dxa"/>
            <w:tcBorders>
              <w:top w:val="nil"/>
              <w:left w:val="nil"/>
              <w:bottom w:val="single" w:sz="4" w:space="0" w:color="auto"/>
              <w:right w:val="single" w:sz="4" w:space="0" w:color="auto"/>
            </w:tcBorders>
            <w:hideMark/>
          </w:tcPr>
          <w:p w14:paraId="432D14B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mieć możliwość tworzenie przelewów w systemie księgowym.</w:t>
            </w:r>
          </w:p>
        </w:tc>
        <w:tc>
          <w:tcPr>
            <w:tcW w:w="1140" w:type="dxa"/>
            <w:tcBorders>
              <w:top w:val="nil"/>
              <w:left w:val="nil"/>
              <w:bottom w:val="single" w:sz="4" w:space="0" w:color="auto"/>
              <w:right w:val="single" w:sz="4" w:space="0" w:color="auto"/>
            </w:tcBorders>
            <w:noWrap/>
            <w:vAlign w:val="center"/>
            <w:hideMark/>
          </w:tcPr>
          <w:p w14:paraId="3380270A" w14:textId="16AF37C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6688D1" w14:textId="159ACD7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69BA021" w14:textId="3666687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B5AE28A" w14:textId="65E709B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4E8A5D3" w14:textId="77777777" w:rsidTr="007A129F">
        <w:trPr>
          <w:trHeight w:val="540"/>
          <w:jc w:val="center"/>
        </w:trPr>
        <w:tc>
          <w:tcPr>
            <w:tcW w:w="840" w:type="dxa"/>
            <w:tcBorders>
              <w:top w:val="nil"/>
              <w:left w:val="single" w:sz="4" w:space="0" w:color="auto"/>
              <w:bottom w:val="single" w:sz="4" w:space="0" w:color="auto"/>
              <w:right w:val="single" w:sz="4" w:space="0" w:color="auto"/>
            </w:tcBorders>
            <w:hideMark/>
          </w:tcPr>
          <w:p w14:paraId="0D63EFE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WF2.1.50</w:t>
            </w:r>
          </w:p>
        </w:tc>
        <w:tc>
          <w:tcPr>
            <w:tcW w:w="8440" w:type="dxa"/>
            <w:tcBorders>
              <w:top w:val="nil"/>
              <w:left w:val="nil"/>
              <w:bottom w:val="single" w:sz="4" w:space="0" w:color="auto"/>
              <w:right w:val="single" w:sz="4" w:space="0" w:color="auto"/>
            </w:tcBorders>
            <w:hideMark/>
          </w:tcPr>
          <w:p w14:paraId="4DF69D9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automatyczne sprawdzanie statusu kontrahenta oraz numerów rachunków bankowych z tzw. Białą Listą Podatników. </w:t>
            </w:r>
          </w:p>
        </w:tc>
        <w:tc>
          <w:tcPr>
            <w:tcW w:w="1140" w:type="dxa"/>
            <w:tcBorders>
              <w:top w:val="nil"/>
              <w:left w:val="nil"/>
              <w:bottom w:val="single" w:sz="4" w:space="0" w:color="auto"/>
              <w:right w:val="single" w:sz="4" w:space="0" w:color="auto"/>
            </w:tcBorders>
            <w:noWrap/>
            <w:vAlign w:val="center"/>
            <w:hideMark/>
          </w:tcPr>
          <w:p w14:paraId="0908D106" w14:textId="595D6C2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2478FDF" w14:textId="0F7F16A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673CCB" w14:textId="5BFE07F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9942F55" w14:textId="476BE91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236C180" w14:textId="77777777" w:rsidTr="007A129F">
        <w:trPr>
          <w:trHeight w:val="510"/>
          <w:jc w:val="center"/>
        </w:trPr>
        <w:tc>
          <w:tcPr>
            <w:tcW w:w="840" w:type="dxa"/>
            <w:tcBorders>
              <w:top w:val="nil"/>
              <w:left w:val="single" w:sz="4" w:space="0" w:color="auto"/>
              <w:bottom w:val="single" w:sz="4" w:space="0" w:color="auto"/>
              <w:right w:val="single" w:sz="4" w:space="0" w:color="auto"/>
            </w:tcBorders>
            <w:hideMark/>
          </w:tcPr>
          <w:p w14:paraId="0C2E503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WF2.1.51</w:t>
            </w:r>
          </w:p>
        </w:tc>
        <w:tc>
          <w:tcPr>
            <w:tcW w:w="8440" w:type="dxa"/>
            <w:tcBorders>
              <w:top w:val="nil"/>
              <w:left w:val="nil"/>
              <w:bottom w:val="single" w:sz="4" w:space="0" w:color="auto"/>
              <w:right w:val="single" w:sz="4" w:space="0" w:color="auto"/>
            </w:tcBorders>
            <w:hideMark/>
          </w:tcPr>
          <w:p w14:paraId="67C92407"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dostęp do kursów walut NBP bezpośrednio z poziomu programu - pozwala to na automatyczne wyliczenie różnic kursów walut.</w:t>
            </w:r>
          </w:p>
        </w:tc>
        <w:tc>
          <w:tcPr>
            <w:tcW w:w="1140" w:type="dxa"/>
            <w:tcBorders>
              <w:top w:val="nil"/>
              <w:left w:val="nil"/>
              <w:bottom w:val="single" w:sz="4" w:space="0" w:color="auto"/>
              <w:right w:val="single" w:sz="4" w:space="0" w:color="auto"/>
            </w:tcBorders>
            <w:noWrap/>
            <w:vAlign w:val="center"/>
            <w:hideMark/>
          </w:tcPr>
          <w:p w14:paraId="2A7801A7" w14:textId="5AD6DC6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8E426BA" w14:textId="2308F0E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3AE9D37" w14:textId="3DE8892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D2132F" w14:textId="4C40A47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ED9394A" w14:textId="77777777" w:rsidTr="007A129F">
        <w:trPr>
          <w:trHeight w:val="285"/>
          <w:jc w:val="center"/>
        </w:trPr>
        <w:tc>
          <w:tcPr>
            <w:tcW w:w="840" w:type="dxa"/>
            <w:tcBorders>
              <w:top w:val="nil"/>
              <w:left w:val="single" w:sz="4" w:space="0" w:color="auto"/>
              <w:bottom w:val="single" w:sz="4" w:space="0" w:color="auto"/>
              <w:right w:val="single" w:sz="4" w:space="0" w:color="auto"/>
            </w:tcBorders>
            <w:hideMark/>
          </w:tcPr>
          <w:p w14:paraId="49AA13A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WF2.1.52</w:t>
            </w:r>
          </w:p>
        </w:tc>
        <w:tc>
          <w:tcPr>
            <w:tcW w:w="8440" w:type="dxa"/>
            <w:tcBorders>
              <w:top w:val="nil"/>
              <w:left w:val="nil"/>
              <w:bottom w:val="single" w:sz="4" w:space="0" w:color="auto"/>
              <w:right w:val="single" w:sz="4" w:space="0" w:color="auto"/>
            </w:tcBorders>
            <w:hideMark/>
          </w:tcPr>
          <w:p w14:paraId="1CC0EAC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przeglądanie danych, sporządzania zestawień dla potrzeb analizy i prognoz.</w:t>
            </w:r>
          </w:p>
        </w:tc>
        <w:tc>
          <w:tcPr>
            <w:tcW w:w="1140" w:type="dxa"/>
            <w:tcBorders>
              <w:top w:val="nil"/>
              <w:left w:val="nil"/>
              <w:bottom w:val="single" w:sz="4" w:space="0" w:color="auto"/>
              <w:right w:val="single" w:sz="4" w:space="0" w:color="auto"/>
            </w:tcBorders>
            <w:noWrap/>
            <w:vAlign w:val="center"/>
            <w:hideMark/>
          </w:tcPr>
          <w:p w14:paraId="2FFC7AFD" w14:textId="68D27EA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406FE73" w14:textId="74589AA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B5C40A5" w14:textId="4436EB0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D28BCA1" w14:textId="4A62D6F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7CF55AD" w14:textId="77777777" w:rsidTr="007A129F">
        <w:trPr>
          <w:trHeight w:val="735"/>
          <w:jc w:val="center"/>
        </w:trPr>
        <w:tc>
          <w:tcPr>
            <w:tcW w:w="840" w:type="dxa"/>
            <w:tcBorders>
              <w:top w:val="nil"/>
              <w:left w:val="single" w:sz="4" w:space="0" w:color="auto"/>
              <w:bottom w:val="single" w:sz="4" w:space="0" w:color="auto"/>
              <w:right w:val="single" w:sz="4" w:space="0" w:color="auto"/>
            </w:tcBorders>
            <w:hideMark/>
          </w:tcPr>
          <w:p w14:paraId="4E77ACB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WF2.1.53</w:t>
            </w:r>
          </w:p>
        </w:tc>
        <w:tc>
          <w:tcPr>
            <w:tcW w:w="8440" w:type="dxa"/>
            <w:tcBorders>
              <w:top w:val="nil"/>
              <w:left w:val="nil"/>
              <w:bottom w:val="single" w:sz="4" w:space="0" w:color="auto"/>
              <w:right w:val="single" w:sz="4" w:space="0" w:color="auto"/>
            </w:tcBorders>
            <w:hideMark/>
          </w:tcPr>
          <w:p w14:paraId="6028CFD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powinien zapewnić informację o statusie dokumentu na każdym poziomie akceptacji określonym przez Zamawiającego na etapie analizy. Poziomy akceptacji powinny być ustawiane w konfiguracji Systemu z możliwością zmiany.</w:t>
            </w:r>
          </w:p>
        </w:tc>
        <w:tc>
          <w:tcPr>
            <w:tcW w:w="1140" w:type="dxa"/>
            <w:tcBorders>
              <w:top w:val="nil"/>
              <w:left w:val="nil"/>
              <w:bottom w:val="single" w:sz="4" w:space="0" w:color="auto"/>
              <w:right w:val="single" w:sz="4" w:space="0" w:color="auto"/>
            </w:tcBorders>
            <w:noWrap/>
            <w:vAlign w:val="center"/>
            <w:hideMark/>
          </w:tcPr>
          <w:p w14:paraId="18BAB7F6" w14:textId="74E102E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E302312" w14:textId="7AE2FA3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BE470D" w14:textId="3D5D795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9B88B93" w14:textId="20D967B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720401DF"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7816AE6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WF2.1.54</w:t>
            </w:r>
          </w:p>
        </w:tc>
        <w:tc>
          <w:tcPr>
            <w:tcW w:w="8440" w:type="dxa"/>
            <w:tcBorders>
              <w:top w:val="nil"/>
              <w:left w:val="nil"/>
              <w:bottom w:val="single" w:sz="4" w:space="0" w:color="auto"/>
              <w:right w:val="single" w:sz="4" w:space="0" w:color="auto"/>
            </w:tcBorders>
            <w:hideMark/>
          </w:tcPr>
          <w:p w14:paraId="192E90F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Długość pola dla numerów faktur - 50 znaków.</w:t>
            </w:r>
          </w:p>
        </w:tc>
        <w:tc>
          <w:tcPr>
            <w:tcW w:w="1140" w:type="dxa"/>
            <w:tcBorders>
              <w:top w:val="nil"/>
              <w:left w:val="nil"/>
              <w:bottom w:val="single" w:sz="4" w:space="0" w:color="auto"/>
              <w:right w:val="single" w:sz="4" w:space="0" w:color="auto"/>
            </w:tcBorders>
            <w:noWrap/>
            <w:vAlign w:val="center"/>
            <w:hideMark/>
          </w:tcPr>
          <w:p w14:paraId="2A7C6039" w14:textId="1E4D5E3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084344A" w14:textId="3186969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AD6BC98" w14:textId="643A5A3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B0DF886" w14:textId="00B8C0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3FBE015"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1EC8B60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WF2.1.55</w:t>
            </w:r>
          </w:p>
        </w:tc>
        <w:tc>
          <w:tcPr>
            <w:tcW w:w="8440" w:type="dxa"/>
            <w:tcBorders>
              <w:top w:val="nil"/>
              <w:left w:val="nil"/>
              <w:bottom w:val="single" w:sz="4" w:space="0" w:color="auto"/>
              <w:right w:val="single" w:sz="4" w:space="0" w:color="auto"/>
            </w:tcBorders>
            <w:hideMark/>
          </w:tcPr>
          <w:p w14:paraId="14FB371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Długość pola Numer Dokumentu zawierającego dane identyfikacyjne z systemu KSEF - nie mniej niż 50 znaków.</w:t>
            </w:r>
          </w:p>
        </w:tc>
        <w:tc>
          <w:tcPr>
            <w:tcW w:w="1140" w:type="dxa"/>
            <w:tcBorders>
              <w:top w:val="nil"/>
              <w:left w:val="nil"/>
              <w:bottom w:val="single" w:sz="4" w:space="0" w:color="auto"/>
              <w:right w:val="single" w:sz="4" w:space="0" w:color="auto"/>
            </w:tcBorders>
            <w:noWrap/>
            <w:vAlign w:val="center"/>
            <w:hideMark/>
          </w:tcPr>
          <w:p w14:paraId="047CD7A1" w14:textId="4454129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468FB67" w14:textId="71CC0A8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A8175F0" w14:textId="51E06C8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39631A9" w14:textId="44D7A40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E116930"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00D06E9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WF2.1.56</w:t>
            </w:r>
          </w:p>
        </w:tc>
        <w:tc>
          <w:tcPr>
            <w:tcW w:w="8440" w:type="dxa"/>
            <w:tcBorders>
              <w:top w:val="nil"/>
              <w:left w:val="nil"/>
              <w:bottom w:val="single" w:sz="4" w:space="0" w:color="auto"/>
              <w:right w:val="single" w:sz="4" w:space="0" w:color="auto"/>
            </w:tcBorders>
            <w:hideMark/>
          </w:tcPr>
          <w:p w14:paraId="25B398DF" w14:textId="77777777" w:rsidR="007A129F" w:rsidRDefault="007A129F" w:rsidP="007A129F">
            <w:pPr>
              <w:spacing w:after="0" w:line="240" w:lineRule="auto"/>
              <w:rPr>
                <w:rFonts w:ascii="Calibri" w:eastAsia="Times New Roman" w:hAnsi="Calibri" w:cs="Calibri"/>
                <w:bCs/>
                <w:color w:val="000000"/>
                <w:sz w:val="18"/>
                <w:szCs w:val="18"/>
                <w:lang w:eastAsia="pl-PL"/>
              </w:rPr>
            </w:pPr>
            <w:r w:rsidRPr="003E3B0F">
              <w:rPr>
                <w:rFonts w:ascii="Calibri" w:eastAsia="Times New Roman" w:hAnsi="Calibri" w:cs="Calibri"/>
                <w:bCs/>
                <w:color w:val="000000"/>
                <w:sz w:val="18"/>
                <w:szCs w:val="18"/>
                <w:lang w:eastAsia="pl-PL"/>
              </w:rPr>
              <w:t xml:space="preserve">System musi zapewniać rejestrowanie informacji dotyczących: </w:t>
            </w:r>
          </w:p>
          <w:p w14:paraId="4388681A" w14:textId="0454BECB" w:rsidR="007A129F" w:rsidRDefault="007A129F" w:rsidP="007A129F">
            <w:pPr>
              <w:spacing w:after="0" w:line="240" w:lineRule="auto"/>
              <w:rPr>
                <w:rFonts w:ascii="Calibri" w:eastAsia="Times New Roman" w:hAnsi="Calibri" w:cs="Calibri"/>
                <w:bCs/>
                <w:color w:val="000000"/>
                <w:sz w:val="18"/>
                <w:szCs w:val="18"/>
                <w:lang w:eastAsia="pl-PL"/>
              </w:rPr>
            </w:pPr>
            <w:r w:rsidRPr="003E3B0F">
              <w:rPr>
                <w:rFonts w:ascii="Calibri" w:eastAsia="Times New Roman" w:hAnsi="Calibri" w:cs="Calibri"/>
                <w:bCs/>
                <w:color w:val="000000"/>
                <w:sz w:val="18"/>
                <w:szCs w:val="18"/>
                <w:lang w:eastAsia="pl-PL"/>
              </w:rPr>
              <w:t>budżetu zadaniowego (również w zakresie wynagrodzeń), czyli planu wydatków budżetowych, sporządzanych w układzie funkcji, zadań i podzadań:</w:t>
            </w:r>
          </w:p>
          <w:p w14:paraId="47402913" w14:textId="77777777" w:rsidR="007A129F" w:rsidRDefault="007A129F" w:rsidP="007A129F">
            <w:pPr>
              <w:spacing w:after="0" w:line="240" w:lineRule="auto"/>
              <w:rPr>
                <w:rFonts w:ascii="Calibri" w:eastAsia="Times New Roman" w:hAnsi="Calibri" w:cs="Calibri"/>
                <w:bCs/>
                <w:color w:val="000000"/>
                <w:sz w:val="18"/>
                <w:szCs w:val="18"/>
                <w:lang w:eastAsia="pl-PL"/>
              </w:rPr>
            </w:pPr>
            <w:r>
              <w:rPr>
                <w:rFonts w:ascii="Calibri" w:eastAsia="Times New Roman" w:hAnsi="Calibri" w:cs="Calibri"/>
                <w:bCs/>
                <w:color w:val="000000"/>
                <w:sz w:val="18"/>
                <w:szCs w:val="18"/>
                <w:lang w:eastAsia="pl-PL"/>
              </w:rPr>
              <w:t xml:space="preserve">aa) </w:t>
            </w:r>
            <w:r w:rsidRPr="003E3B0F">
              <w:rPr>
                <w:rFonts w:ascii="Calibri" w:eastAsia="Times New Roman" w:hAnsi="Calibri" w:cs="Calibri"/>
                <w:bCs/>
                <w:color w:val="000000"/>
                <w:sz w:val="18"/>
                <w:szCs w:val="18"/>
                <w:lang w:eastAsia="pl-PL"/>
              </w:rPr>
              <w:t>data od dnia,</w:t>
            </w:r>
          </w:p>
          <w:p w14:paraId="1D2301DB" w14:textId="77777777" w:rsidR="007A129F" w:rsidRDefault="007A129F" w:rsidP="007A129F">
            <w:pPr>
              <w:spacing w:after="0" w:line="240" w:lineRule="auto"/>
              <w:rPr>
                <w:rFonts w:ascii="Calibri" w:eastAsia="Times New Roman" w:hAnsi="Calibri" w:cs="Calibri"/>
                <w:bCs/>
                <w:color w:val="000000"/>
                <w:sz w:val="18"/>
                <w:szCs w:val="18"/>
                <w:lang w:eastAsia="pl-PL"/>
              </w:rPr>
            </w:pPr>
            <w:proofErr w:type="spellStart"/>
            <w:r>
              <w:rPr>
                <w:rFonts w:ascii="Calibri" w:eastAsia="Times New Roman" w:hAnsi="Calibri" w:cs="Calibri"/>
                <w:bCs/>
                <w:color w:val="000000"/>
                <w:sz w:val="18"/>
                <w:szCs w:val="18"/>
                <w:lang w:eastAsia="pl-PL"/>
              </w:rPr>
              <w:t>bb</w:t>
            </w:r>
            <w:proofErr w:type="spellEnd"/>
            <w:r>
              <w:rPr>
                <w:rFonts w:ascii="Calibri" w:eastAsia="Times New Roman" w:hAnsi="Calibri" w:cs="Calibri"/>
                <w:bCs/>
                <w:color w:val="000000"/>
                <w:sz w:val="18"/>
                <w:szCs w:val="18"/>
                <w:lang w:eastAsia="pl-PL"/>
              </w:rPr>
              <w:t xml:space="preserve">) </w:t>
            </w:r>
            <w:r w:rsidRPr="003E3B0F">
              <w:rPr>
                <w:rFonts w:ascii="Calibri" w:eastAsia="Times New Roman" w:hAnsi="Calibri" w:cs="Calibri"/>
                <w:bCs/>
                <w:color w:val="000000"/>
                <w:sz w:val="18"/>
                <w:szCs w:val="18"/>
                <w:lang w:eastAsia="pl-PL"/>
              </w:rPr>
              <w:t>działanie wraz z opisem działania</w:t>
            </w:r>
            <w:r>
              <w:rPr>
                <w:rFonts w:ascii="Calibri" w:eastAsia="Times New Roman" w:hAnsi="Calibri" w:cs="Calibri"/>
                <w:bCs/>
                <w:color w:val="000000"/>
                <w:sz w:val="18"/>
                <w:szCs w:val="18"/>
                <w:lang w:eastAsia="pl-PL"/>
              </w:rPr>
              <w:t>,</w:t>
            </w:r>
          </w:p>
          <w:p w14:paraId="572FF624" w14:textId="4A08CC55" w:rsidR="007A129F" w:rsidRPr="003E3B0F" w:rsidRDefault="007A129F" w:rsidP="007A129F">
            <w:pPr>
              <w:spacing w:after="0" w:line="240" w:lineRule="auto"/>
              <w:rPr>
                <w:rFonts w:ascii="Calibri" w:eastAsia="Times New Roman" w:hAnsi="Calibri" w:cs="Calibri"/>
                <w:bCs/>
                <w:color w:val="000000"/>
                <w:sz w:val="18"/>
                <w:szCs w:val="18"/>
                <w:lang w:eastAsia="pl-PL"/>
              </w:rPr>
            </w:pPr>
            <w:r>
              <w:rPr>
                <w:rFonts w:ascii="Calibri" w:eastAsia="Times New Roman" w:hAnsi="Calibri" w:cs="Calibri"/>
                <w:bCs/>
                <w:color w:val="000000"/>
                <w:sz w:val="18"/>
                <w:szCs w:val="18"/>
                <w:lang w:eastAsia="pl-PL"/>
              </w:rPr>
              <w:t xml:space="preserve">cc) </w:t>
            </w:r>
            <w:r w:rsidRPr="003E3B0F">
              <w:rPr>
                <w:rFonts w:ascii="Calibri" w:eastAsia="Times New Roman" w:hAnsi="Calibri" w:cs="Calibri"/>
                <w:bCs/>
                <w:color w:val="000000"/>
                <w:sz w:val="18"/>
                <w:szCs w:val="18"/>
                <w:lang w:eastAsia="pl-PL"/>
              </w:rPr>
              <w:t>procent</w:t>
            </w:r>
            <w:r w:rsidR="00281573">
              <w:rPr>
                <w:rFonts w:ascii="Calibri" w:eastAsia="Times New Roman" w:hAnsi="Calibri" w:cs="Calibri"/>
                <w:bCs/>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6602A801" w14:textId="1AA1CAF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EF42D5F" w14:textId="4FB0DA68"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87D446B" w14:textId="783B65D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B68B79" w14:textId="58F5D8A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52E9C422"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48D5F7B9"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WF2.1.57</w:t>
            </w:r>
          </w:p>
        </w:tc>
        <w:tc>
          <w:tcPr>
            <w:tcW w:w="8440" w:type="dxa"/>
            <w:tcBorders>
              <w:top w:val="nil"/>
              <w:left w:val="nil"/>
              <w:bottom w:val="single" w:sz="4" w:space="0" w:color="auto"/>
              <w:right w:val="single" w:sz="4" w:space="0" w:color="auto"/>
            </w:tcBorders>
            <w:hideMark/>
          </w:tcPr>
          <w:p w14:paraId="59754AA8" w14:textId="77777777" w:rsidR="007A129F"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kompleksową obsługę, ewidencję i rozliczanie krajowych i zagranicznych podróży służbowych pracowników. W szczególności powinien umożliwiać:</w:t>
            </w:r>
          </w:p>
          <w:p w14:paraId="27C81C9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E97412">
              <w:rPr>
                <w:rFonts w:ascii="Calibri" w:eastAsia="Times New Roman" w:hAnsi="Calibri" w:cs="Calibri"/>
                <w:color w:val="000000"/>
                <w:sz w:val="18"/>
                <w:szCs w:val="18"/>
                <w:lang w:eastAsia="pl-PL"/>
              </w:rPr>
              <w:t>Rejestrację i obsługę wniosków wyjazdowych (poleceń wyjazdu)</w:t>
            </w:r>
          </w:p>
          <w:p w14:paraId="2E819F4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E97412">
              <w:rPr>
                <w:rFonts w:ascii="Calibri" w:eastAsia="Times New Roman" w:hAnsi="Calibri" w:cs="Calibri"/>
                <w:color w:val="000000"/>
                <w:sz w:val="18"/>
                <w:szCs w:val="18"/>
                <w:lang w:eastAsia="pl-PL"/>
              </w:rPr>
              <w:t>Automatyczne wyliczenie należności przysługujących z tytułu podróży służbowej, zgodnie z obowiązującymi przepisami prawa oraz parametrami zdefiniowanymi przez administratora (uprawnionego użytkownika) (diety, ryczałty na noclegi, ryczałty na dojazdy, zwrot kosztów dojazdów, noclegów, ew. Innych)</w:t>
            </w:r>
          </w:p>
          <w:p w14:paraId="12F20A9F" w14:textId="6B8032F1"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E97412">
              <w:rPr>
                <w:rFonts w:ascii="Calibri" w:eastAsia="Times New Roman" w:hAnsi="Calibri" w:cs="Calibri"/>
                <w:color w:val="000000"/>
                <w:sz w:val="18"/>
                <w:szCs w:val="18"/>
                <w:lang w:eastAsia="pl-PL"/>
              </w:rPr>
              <w:t xml:space="preserve">Automatyczne ustalanie wysokości potrąceń od diet, wynikających w szczególności z zapewnienia bezpłatnego wyżywienia, noclegu </w:t>
            </w:r>
            <w:r>
              <w:rPr>
                <w:rFonts w:ascii="Calibri" w:eastAsia="Times New Roman" w:hAnsi="Calibri" w:cs="Calibri"/>
                <w:color w:val="000000"/>
                <w:sz w:val="18"/>
                <w:szCs w:val="18"/>
                <w:lang w:eastAsia="pl-PL"/>
              </w:rPr>
              <w:t>itp.</w:t>
            </w:r>
          </w:p>
          <w:p w14:paraId="74F1151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E97412">
              <w:rPr>
                <w:rFonts w:ascii="Calibri" w:eastAsia="Times New Roman" w:hAnsi="Calibri" w:cs="Calibri"/>
                <w:color w:val="000000"/>
                <w:sz w:val="18"/>
                <w:szCs w:val="18"/>
                <w:lang w:eastAsia="pl-PL"/>
              </w:rPr>
              <w:t>Automatyczne wyliczanie zaliczek na podróże służbowe z uwzględnieniem kraju docelowego, czasu trwania podróży, waluty rozliczenia, planowanych kosztów wskazanych w poleceniu służbowym</w:t>
            </w:r>
            <w:r>
              <w:rPr>
                <w:rFonts w:ascii="Calibri" w:eastAsia="Times New Roman" w:hAnsi="Calibri" w:cs="Calibri"/>
                <w:color w:val="000000"/>
                <w:sz w:val="18"/>
                <w:szCs w:val="18"/>
                <w:lang w:eastAsia="pl-PL"/>
              </w:rPr>
              <w:t>,</w:t>
            </w:r>
          </w:p>
          <w:p w14:paraId="52E2FFAE"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E97412">
              <w:rPr>
                <w:rFonts w:ascii="Calibri" w:eastAsia="Times New Roman" w:hAnsi="Calibri" w:cs="Calibri"/>
                <w:color w:val="000000"/>
                <w:sz w:val="18"/>
                <w:szCs w:val="18"/>
                <w:lang w:eastAsia="pl-PL"/>
              </w:rPr>
              <w:t>Obsługę rozliczeń w różnych walutach z automatycznym pobieraniem tabel kursów walut, przeliczaniem kwot, wyliczanie różnic kursowych i ich księgowanie</w:t>
            </w:r>
            <w:r>
              <w:rPr>
                <w:rFonts w:ascii="Calibri" w:eastAsia="Times New Roman" w:hAnsi="Calibri" w:cs="Calibri"/>
                <w:color w:val="000000"/>
                <w:sz w:val="18"/>
                <w:szCs w:val="18"/>
                <w:lang w:eastAsia="pl-PL"/>
              </w:rPr>
              <w:t>,</w:t>
            </w:r>
          </w:p>
          <w:p w14:paraId="77E1A94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E97412">
              <w:rPr>
                <w:rFonts w:ascii="Calibri" w:eastAsia="Times New Roman" w:hAnsi="Calibri" w:cs="Calibri"/>
                <w:color w:val="000000"/>
                <w:sz w:val="18"/>
                <w:szCs w:val="18"/>
                <w:lang w:eastAsia="pl-PL"/>
              </w:rPr>
              <w:t>Automatyczne generowanie rozliczenia delegacji i tworzenie dokumentów księgowych (poleceń księgowania, not księgowych, dokumentów rozliczenia zaliczek i różnic kursowych) z uwzględnieniem słowników księgowych</w:t>
            </w:r>
            <w:r>
              <w:rPr>
                <w:rFonts w:ascii="Calibri" w:eastAsia="Times New Roman" w:hAnsi="Calibri" w:cs="Calibri"/>
                <w:color w:val="000000"/>
                <w:sz w:val="18"/>
                <w:szCs w:val="18"/>
                <w:lang w:eastAsia="pl-PL"/>
              </w:rPr>
              <w:t>,</w:t>
            </w:r>
          </w:p>
          <w:p w14:paraId="61B59D6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E97412">
              <w:rPr>
                <w:rFonts w:ascii="Calibri" w:eastAsia="Times New Roman" w:hAnsi="Calibri" w:cs="Calibri"/>
                <w:color w:val="000000"/>
                <w:sz w:val="18"/>
                <w:szCs w:val="18"/>
                <w:lang w:eastAsia="pl-PL"/>
              </w:rPr>
              <w:t>Obsługę rozliczeń w różnych walutach z automatycznym pobieraniem tabel kursów walut, przeliczaniem kwot, wyliczanie różnic kursowych i ich księgowanie</w:t>
            </w:r>
            <w:r>
              <w:rPr>
                <w:rFonts w:ascii="Calibri" w:eastAsia="Times New Roman" w:hAnsi="Calibri" w:cs="Calibri"/>
                <w:color w:val="000000"/>
                <w:sz w:val="18"/>
                <w:szCs w:val="18"/>
                <w:lang w:eastAsia="pl-PL"/>
              </w:rPr>
              <w:t>,</w:t>
            </w:r>
          </w:p>
          <w:p w14:paraId="607CEF5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E97412">
              <w:rPr>
                <w:rFonts w:ascii="Calibri" w:eastAsia="Times New Roman" w:hAnsi="Calibri" w:cs="Calibri"/>
                <w:color w:val="000000"/>
                <w:sz w:val="18"/>
                <w:szCs w:val="18"/>
                <w:lang w:eastAsia="pl-PL"/>
              </w:rPr>
              <w:t>Prowadzenie pełnej ewidencji rozrachunków z tytułu podróży służbowych</w:t>
            </w:r>
            <w:r>
              <w:rPr>
                <w:rFonts w:ascii="Calibri" w:eastAsia="Times New Roman" w:hAnsi="Calibri" w:cs="Calibri"/>
                <w:color w:val="000000"/>
                <w:sz w:val="18"/>
                <w:szCs w:val="18"/>
                <w:lang w:eastAsia="pl-PL"/>
              </w:rPr>
              <w:t>,</w:t>
            </w:r>
          </w:p>
          <w:p w14:paraId="2A49EFDE"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i) </w:t>
            </w:r>
            <w:r w:rsidRPr="00E97412">
              <w:rPr>
                <w:rFonts w:ascii="Calibri" w:eastAsia="Times New Roman" w:hAnsi="Calibri" w:cs="Calibri"/>
                <w:color w:val="000000"/>
                <w:sz w:val="18"/>
                <w:szCs w:val="18"/>
                <w:lang w:eastAsia="pl-PL"/>
              </w:rPr>
              <w:t>Generowanie raportów dotyczących podróży służbowych w szczególności dotyczących rozliczeń delegacji, pobranych i/lub rozliczonych zaliczek, należności z tytułu podróży, różnic kursowych, kosztów podróży według pracownika, komórki organizacyjnej, miejsc docelowych, dat i innych danych wprowadzonych do systemu na etapie rejestracji/ rozliczenia podróży służbowej</w:t>
            </w:r>
            <w:r>
              <w:rPr>
                <w:rFonts w:ascii="Calibri" w:eastAsia="Times New Roman" w:hAnsi="Calibri" w:cs="Calibri"/>
                <w:color w:val="000000"/>
                <w:sz w:val="18"/>
                <w:szCs w:val="18"/>
                <w:lang w:eastAsia="pl-PL"/>
              </w:rPr>
              <w:t>,</w:t>
            </w:r>
          </w:p>
          <w:p w14:paraId="538D510B" w14:textId="690E7E30" w:rsidR="007A129F" w:rsidRPr="00E97412"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E97412">
              <w:rPr>
                <w:rFonts w:ascii="Calibri" w:eastAsia="Times New Roman" w:hAnsi="Calibri" w:cs="Calibri"/>
                <w:color w:val="000000"/>
                <w:sz w:val="18"/>
                <w:szCs w:val="18"/>
                <w:lang w:eastAsia="pl-PL"/>
              </w:rPr>
              <w:t xml:space="preserve">Umożliwienie parametryzacji stawek diet, limitów na nocleg, zasad naliczania, </w:t>
            </w:r>
            <w:proofErr w:type="gramStart"/>
            <w:r w:rsidRPr="00E97412">
              <w:rPr>
                <w:rFonts w:ascii="Calibri" w:eastAsia="Times New Roman" w:hAnsi="Calibri" w:cs="Calibri"/>
                <w:color w:val="000000"/>
                <w:sz w:val="18"/>
                <w:szCs w:val="18"/>
                <w:lang w:eastAsia="pl-PL"/>
              </w:rPr>
              <w:t>według  zasad</w:t>
            </w:r>
            <w:proofErr w:type="gramEnd"/>
            <w:r w:rsidRPr="00E97412">
              <w:rPr>
                <w:rFonts w:ascii="Calibri" w:eastAsia="Times New Roman" w:hAnsi="Calibri" w:cs="Calibri"/>
                <w:color w:val="000000"/>
                <w:sz w:val="18"/>
                <w:szCs w:val="18"/>
                <w:lang w:eastAsia="pl-PL"/>
              </w:rPr>
              <w:t xml:space="preserve"> przyjętych w jednostce</w:t>
            </w:r>
            <w:r>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6F6AEEDB" w14:textId="2DF3EF4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45A3BEB" w14:textId="1A2A7732"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4B9AA05" w14:textId="20BCC3B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1BC6134" w14:textId="5BE9477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DD3C704" w14:textId="77777777" w:rsidTr="007A129F">
        <w:trPr>
          <w:trHeight w:val="495"/>
          <w:jc w:val="center"/>
        </w:trPr>
        <w:tc>
          <w:tcPr>
            <w:tcW w:w="840" w:type="dxa"/>
            <w:tcBorders>
              <w:top w:val="nil"/>
              <w:left w:val="single" w:sz="4" w:space="0" w:color="auto"/>
              <w:bottom w:val="single" w:sz="4" w:space="0" w:color="auto"/>
              <w:right w:val="single" w:sz="4" w:space="0" w:color="auto"/>
            </w:tcBorders>
            <w:hideMark/>
          </w:tcPr>
          <w:p w14:paraId="3E11A42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WF2.1.58</w:t>
            </w:r>
          </w:p>
        </w:tc>
        <w:tc>
          <w:tcPr>
            <w:tcW w:w="8440" w:type="dxa"/>
            <w:tcBorders>
              <w:top w:val="nil"/>
              <w:left w:val="nil"/>
              <w:bottom w:val="single" w:sz="4" w:space="0" w:color="auto"/>
              <w:right w:val="single" w:sz="4" w:space="0" w:color="auto"/>
            </w:tcBorders>
            <w:hideMark/>
          </w:tcPr>
          <w:p w14:paraId="45D3C20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definiowanie wielu (minimum 3) kas, a każda kasa musi posiadać swój indywidualny, niepowtarzalny numer.</w:t>
            </w:r>
          </w:p>
        </w:tc>
        <w:tc>
          <w:tcPr>
            <w:tcW w:w="1140" w:type="dxa"/>
            <w:tcBorders>
              <w:top w:val="nil"/>
              <w:left w:val="nil"/>
              <w:bottom w:val="single" w:sz="4" w:space="0" w:color="auto"/>
              <w:right w:val="single" w:sz="4" w:space="0" w:color="auto"/>
            </w:tcBorders>
            <w:noWrap/>
            <w:vAlign w:val="center"/>
            <w:hideMark/>
          </w:tcPr>
          <w:p w14:paraId="67C6D65D" w14:textId="6311BE2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21A8F7E" w14:textId="72E148C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FFFA937" w14:textId="69B99A8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E0B9804" w14:textId="7A47869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E662457"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5086BE2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WF2.1.59</w:t>
            </w:r>
          </w:p>
        </w:tc>
        <w:tc>
          <w:tcPr>
            <w:tcW w:w="8440" w:type="dxa"/>
            <w:tcBorders>
              <w:top w:val="nil"/>
              <w:left w:val="nil"/>
              <w:bottom w:val="single" w:sz="4" w:space="0" w:color="auto"/>
              <w:right w:val="single" w:sz="4" w:space="0" w:color="auto"/>
            </w:tcBorders>
            <w:hideMark/>
          </w:tcPr>
          <w:p w14:paraId="5C39552D"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rejestrowanie dokumentów kasowych i bankowych w walucie polskiej i walutach obcych w podziale na wyodrębnione przez użytkownika kasy.</w:t>
            </w:r>
          </w:p>
        </w:tc>
        <w:tc>
          <w:tcPr>
            <w:tcW w:w="1140" w:type="dxa"/>
            <w:tcBorders>
              <w:top w:val="nil"/>
              <w:left w:val="nil"/>
              <w:bottom w:val="single" w:sz="4" w:space="0" w:color="auto"/>
              <w:right w:val="single" w:sz="4" w:space="0" w:color="auto"/>
            </w:tcBorders>
            <w:noWrap/>
            <w:vAlign w:val="center"/>
            <w:hideMark/>
          </w:tcPr>
          <w:p w14:paraId="1E8580FB" w14:textId="62CCF2F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2B1EAAA" w14:textId="6679393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842830" w14:textId="6D06A79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F06AEA1" w14:textId="76410F2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656FFC99" w14:textId="77777777" w:rsidTr="007A129F">
        <w:trPr>
          <w:trHeight w:val="345"/>
          <w:jc w:val="center"/>
        </w:trPr>
        <w:tc>
          <w:tcPr>
            <w:tcW w:w="840" w:type="dxa"/>
            <w:tcBorders>
              <w:top w:val="nil"/>
              <w:left w:val="single" w:sz="4" w:space="0" w:color="auto"/>
              <w:bottom w:val="single" w:sz="4" w:space="0" w:color="auto"/>
              <w:right w:val="single" w:sz="4" w:space="0" w:color="auto"/>
            </w:tcBorders>
            <w:hideMark/>
          </w:tcPr>
          <w:p w14:paraId="1F8CECE2"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WF2.1.60</w:t>
            </w:r>
          </w:p>
        </w:tc>
        <w:tc>
          <w:tcPr>
            <w:tcW w:w="8440" w:type="dxa"/>
            <w:tcBorders>
              <w:top w:val="nil"/>
              <w:left w:val="nil"/>
              <w:bottom w:val="single" w:sz="4" w:space="0" w:color="auto"/>
              <w:right w:val="single" w:sz="4" w:space="0" w:color="auto"/>
            </w:tcBorders>
            <w:hideMark/>
          </w:tcPr>
          <w:p w14:paraId="7C68545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generowanie raportów kasowych z możliwością wprowadzenia filtru przedziału czasowego.</w:t>
            </w:r>
          </w:p>
        </w:tc>
        <w:tc>
          <w:tcPr>
            <w:tcW w:w="1140" w:type="dxa"/>
            <w:tcBorders>
              <w:top w:val="nil"/>
              <w:left w:val="nil"/>
              <w:bottom w:val="single" w:sz="4" w:space="0" w:color="auto"/>
              <w:right w:val="single" w:sz="4" w:space="0" w:color="auto"/>
            </w:tcBorders>
            <w:noWrap/>
            <w:vAlign w:val="center"/>
            <w:hideMark/>
          </w:tcPr>
          <w:p w14:paraId="4977ACCC" w14:textId="245ADA7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F2CF43D" w14:textId="35EF2B1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AA291BD" w14:textId="59EFA46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9BDE7BC" w14:textId="3A0291B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4069FB62" w14:textId="77777777" w:rsidTr="007A129F">
        <w:trPr>
          <w:trHeight w:val="570"/>
          <w:jc w:val="center"/>
        </w:trPr>
        <w:tc>
          <w:tcPr>
            <w:tcW w:w="840" w:type="dxa"/>
            <w:tcBorders>
              <w:top w:val="nil"/>
              <w:left w:val="single" w:sz="4" w:space="0" w:color="auto"/>
              <w:bottom w:val="single" w:sz="4" w:space="0" w:color="auto"/>
              <w:right w:val="single" w:sz="4" w:space="0" w:color="auto"/>
            </w:tcBorders>
            <w:hideMark/>
          </w:tcPr>
          <w:p w14:paraId="143A699A"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WF2.1.61</w:t>
            </w:r>
          </w:p>
        </w:tc>
        <w:tc>
          <w:tcPr>
            <w:tcW w:w="8440" w:type="dxa"/>
            <w:tcBorders>
              <w:top w:val="nil"/>
              <w:left w:val="nil"/>
              <w:bottom w:val="single" w:sz="4" w:space="0" w:color="auto"/>
              <w:right w:val="single" w:sz="4" w:space="0" w:color="auto"/>
            </w:tcBorders>
            <w:hideMark/>
          </w:tcPr>
          <w:p w14:paraId="1FF201A1"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ewidencję wpłat i wypłat na kontach księgowych zbudowanych zgodnie ze strukturą wskazaną w budowaniu konta księgowego w podziale na raporty rzeczowe, osobowe, ZFŚS.</w:t>
            </w:r>
          </w:p>
        </w:tc>
        <w:tc>
          <w:tcPr>
            <w:tcW w:w="1140" w:type="dxa"/>
            <w:tcBorders>
              <w:top w:val="nil"/>
              <w:left w:val="nil"/>
              <w:bottom w:val="single" w:sz="4" w:space="0" w:color="auto"/>
              <w:right w:val="single" w:sz="4" w:space="0" w:color="auto"/>
            </w:tcBorders>
            <w:noWrap/>
            <w:vAlign w:val="center"/>
            <w:hideMark/>
          </w:tcPr>
          <w:p w14:paraId="2235384F" w14:textId="12F8C4E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EBDF8BA" w14:textId="6842185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8FBE319" w14:textId="6881589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243DC5F" w14:textId="4D08EBC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BAA52F1" w14:textId="77777777" w:rsidTr="007A129F">
        <w:trPr>
          <w:trHeight w:val="1245"/>
          <w:jc w:val="center"/>
        </w:trPr>
        <w:tc>
          <w:tcPr>
            <w:tcW w:w="840" w:type="dxa"/>
            <w:tcBorders>
              <w:top w:val="nil"/>
              <w:left w:val="single" w:sz="4" w:space="0" w:color="auto"/>
              <w:bottom w:val="single" w:sz="4" w:space="0" w:color="auto"/>
              <w:right w:val="single" w:sz="4" w:space="0" w:color="auto"/>
            </w:tcBorders>
            <w:hideMark/>
          </w:tcPr>
          <w:p w14:paraId="3CDDB46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WF2.1.62</w:t>
            </w:r>
          </w:p>
        </w:tc>
        <w:tc>
          <w:tcPr>
            <w:tcW w:w="8440" w:type="dxa"/>
            <w:tcBorders>
              <w:top w:val="nil"/>
              <w:left w:val="nil"/>
              <w:bottom w:val="single" w:sz="4" w:space="0" w:color="auto"/>
              <w:right w:val="single" w:sz="4" w:space="0" w:color="auto"/>
            </w:tcBorders>
            <w:hideMark/>
          </w:tcPr>
          <w:p w14:paraId="205E5FB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obsługę dokumentów: Kasa przyjmie – KP i Kasa wypłaci – KW tworzonych automatycznie z zapisów z możliwością ręcznej korekty </w:t>
            </w:r>
            <w:proofErr w:type="gramStart"/>
            <w:r w:rsidRPr="00E97412">
              <w:rPr>
                <w:rFonts w:ascii="Calibri" w:eastAsia="Times New Roman" w:hAnsi="Calibri" w:cs="Calibri"/>
                <w:color w:val="000000"/>
                <w:sz w:val="18"/>
                <w:szCs w:val="18"/>
                <w:lang w:eastAsia="pl-PL"/>
              </w:rPr>
              <w:t>tzn.</w:t>
            </w:r>
            <w:proofErr w:type="gramEnd"/>
            <w:r w:rsidRPr="00E97412">
              <w:rPr>
                <w:rFonts w:ascii="Calibri" w:eastAsia="Times New Roman" w:hAnsi="Calibri" w:cs="Calibri"/>
                <w:color w:val="000000"/>
                <w:sz w:val="18"/>
                <w:szCs w:val="18"/>
                <w:lang w:eastAsia="pl-PL"/>
              </w:rPr>
              <w:t xml:space="preserve"> że automatyczne tworzenie dokumentów KP i KW oznacza, że System winien mieć wprowadzony schemat dokumentu KW i KP, który każdorazowo można wykorzystać jako właściwy dowód wpłaty bądź wypłaty z kasy dla konkretnych stanowisk kasowych. Np. uprawniony użytkownik może edytować dowód KP i KW bądź tworzyć nowy schemat dokumentu.</w:t>
            </w:r>
          </w:p>
        </w:tc>
        <w:tc>
          <w:tcPr>
            <w:tcW w:w="1140" w:type="dxa"/>
            <w:tcBorders>
              <w:top w:val="nil"/>
              <w:left w:val="nil"/>
              <w:bottom w:val="single" w:sz="4" w:space="0" w:color="auto"/>
              <w:right w:val="single" w:sz="4" w:space="0" w:color="auto"/>
            </w:tcBorders>
            <w:noWrap/>
            <w:vAlign w:val="center"/>
            <w:hideMark/>
          </w:tcPr>
          <w:p w14:paraId="5F8A7480" w14:textId="5155E99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DA432DB" w14:textId="59A5D819"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F3FEC06" w14:textId="61DAC66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24E94AB" w14:textId="27B1054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722B4F0D"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403CB3D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WF2.1.63</w:t>
            </w:r>
          </w:p>
        </w:tc>
        <w:tc>
          <w:tcPr>
            <w:tcW w:w="8440" w:type="dxa"/>
            <w:tcBorders>
              <w:top w:val="nil"/>
              <w:left w:val="nil"/>
              <w:bottom w:val="single" w:sz="4" w:space="0" w:color="auto"/>
              <w:right w:val="single" w:sz="4" w:space="0" w:color="auto"/>
            </w:tcBorders>
            <w:hideMark/>
          </w:tcPr>
          <w:p w14:paraId="73CBA26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zapewnić sporządzanie innych dokumentów kasowych.</w:t>
            </w:r>
          </w:p>
        </w:tc>
        <w:tc>
          <w:tcPr>
            <w:tcW w:w="1140" w:type="dxa"/>
            <w:tcBorders>
              <w:top w:val="nil"/>
              <w:left w:val="nil"/>
              <w:bottom w:val="single" w:sz="4" w:space="0" w:color="auto"/>
              <w:right w:val="single" w:sz="4" w:space="0" w:color="auto"/>
            </w:tcBorders>
            <w:noWrap/>
            <w:vAlign w:val="center"/>
            <w:hideMark/>
          </w:tcPr>
          <w:p w14:paraId="66225A2D" w14:textId="6B8ED28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EEA6DDA" w14:textId="05BBEAF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285278E" w14:textId="5E200021"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94B2085" w14:textId="1B8C39B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1C0B389B" w14:textId="77777777" w:rsidTr="007A129F">
        <w:trPr>
          <w:trHeight w:val="300"/>
          <w:jc w:val="center"/>
        </w:trPr>
        <w:tc>
          <w:tcPr>
            <w:tcW w:w="840" w:type="dxa"/>
            <w:tcBorders>
              <w:top w:val="nil"/>
              <w:left w:val="single" w:sz="4" w:space="0" w:color="auto"/>
              <w:bottom w:val="single" w:sz="4" w:space="0" w:color="auto"/>
              <w:right w:val="single" w:sz="4" w:space="0" w:color="auto"/>
            </w:tcBorders>
            <w:hideMark/>
          </w:tcPr>
          <w:p w14:paraId="0284A38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WF2.1.64</w:t>
            </w:r>
          </w:p>
        </w:tc>
        <w:tc>
          <w:tcPr>
            <w:tcW w:w="8440" w:type="dxa"/>
            <w:tcBorders>
              <w:top w:val="nil"/>
              <w:left w:val="nil"/>
              <w:bottom w:val="single" w:sz="4" w:space="0" w:color="auto"/>
              <w:right w:val="single" w:sz="4" w:space="0" w:color="auto"/>
            </w:tcBorders>
            <w:hideMark/>
          </w:tcPr>
          <w:p w14:paraId="35824AFC"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obsługę kasy dewizowej.</w:t>
            </w:r>
          </w:p>
        </w:tc>
        <w:tc>
          <w:tcPr>
            <w:tcW w:w="1140" w:type="dxa"/>
            <w:tcBorders>
              <w:top w:val="nil"/>
              <w:left w:val="nil"/>
              <w:bottom w:val="single" w:sz="4" w:space="0" w:color="auto"/>
              <w:right w:val="single" w:sz="4" w:space="0" w:color="auto"/>
            </w:tcBorders>
            <w:noWrap/>
            <w:vAlign w:val="center"/>
            <w:hideMark/>
          </w:tcPr>
          <w:p w14:paraId="62837053" w14:textId="0662207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7791BA2" w14:textId="495E1E0B"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C25FCE1" w14:textId="0CD2B16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8631436" w14:textId="37D93B5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6B10C103"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758755BE"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WF2.1.65</w:t>
            </w:r>
          </w:p>
        </w:tc>
        <w:tc>
          <w:tcPr>
            <w:tcW w:w="8440" w:type="dxa"/>
            <w:tcBorders>
              <w:top w:val="nil"/>
              <w:left w:val="nil"/>
              <w:bottom w:val="single" w:sz="4" w:space="0" w:color="auto"/>
              <w:right w:val="single" w:sz="4" w:space="0" w:color="auto"/>
            </w:tcBorders>
            <w:hideMark/>
          </w:tcPr>
          <w:p w14:paraId="63F14625"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automatyczne księgowanie operacji kasowych do modułu finansowo-księgowego w układzie tradycyjnym i układzie zadaniowym, z zachowaniem przypisanych do kont słowników.</w:t>
            </w:r>
          </w:p>
        </w:tc>
        <w:tc>
          <w:tcPr>
            <w:tcW w:w="1140" w:type="dxa"/>
            <w:tcBorders>
              <w:top w:val="nil"/>
              <w:left w:val="nil"/>
              <w:bottom w:val="single" w:sz="4" w:space="0" w:color="auto"/>
              <w:right w:val="single" w:sz="4" w:space="0" w:color="auto"/>
            </w:tcBorders>
            <w:noWrap/>
            <w:vAlign w:val="center"/>
            <w:hideMark/>
          </w:tcPr>
          <w:p w14:paraId="3A1CD77A" w14:textId="2833D91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F833B95" w14:textId="0A5D4330"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891C248" w14:textId="628D33AD"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AD72770" w14:textId="6686E636"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0C0AFE9A" w14:textId="77777777" w:rsidTr="007A129F">
        <w:trPr>
          <w:trHeight w:val="510"/>
          <w:jc w:val="center"/>
        </w:trPr>
        <w:tc>
          <w:tcPr>
            <w:tcW w:w="840" w:type="dxa"/>
            <w:tcBorders>
              <w:top w:val="nil"/>
              <w:left w:val="single" w:sz="4" w:space="0" w:color="auto"/>
              <w:bottom w:val="single" w:sz="4" w:space="0" w:color="auto"/>
              <w:right w:val="single" w:sz="4" w:space="0" w:color="auto"/>
            </w:tcBorders>
            <w:hideMark/>
          </w:tcPr>
          <w:p w14:paraId="7CC97B4F"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WF2.1.66</w:t>
            </w:r>
          </w:p>
        </w:tc>
        <w:tc>
          <w:tcPr>
            <w:tcW w:w="8440" w:type="dxa"/>
            <w:tcBorders>
              <w:top w:val="nil"/>
              <w:left w:val="nil"/>
              <w:bottom w:val="single" w:sz="4" w:space="0" w:color="auto"/>
              <w:right w:val="single" w:sz="4" w:space="0" w:color="auto"/>
            </w:tcBorders>
            <w:hideMark/>
          </w:tcPr>
          <w:p w14:paraId="588C8334"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System musi zapewniać funkcjonalność pozwalającą na drukowanie protokołów kontrolnych oraz zdawczo-odbiorczych.</w:t>
            </w:r>
          </w:p>
        </w:tc>
        <w:tc>
          <w:tcPr>
            <w:tcW w:w="1140" w:type="dxa"/>
            <w:tcBorders>
              <w:top w:val="nil"/>
              <w:left w:val="nil"/>
              <w:bottom w:val="single" w:sz="4" w:space="0" w:color="auto"/>
              <w:right w:val="single" w:sz="4" w:space="0" w:color="auto"/>
            </w:tcBorders>
            <w:noWrap/>
            <w:vAlign w:val="center"/>
            <w:hideMark/>
          </w:tcPr>
          <w:p w14:paraId="21924553" w14:textId="4126E6EF"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37A360E" w14:textId="2B9A03C3"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27873B5" w14:textId="6458D43A"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1FB9834" w14:textId="3219EBC7"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E97412" w14:paraId="23049E48" w14:textId="77777777" w:rsidTr="007A129F">
        <w:trPr>
          <w:trHeight w:val="540"/>
          <w:jc w:val="center"/>
        </w:trPr>
        <w:tc>
          <w:tcPr>
            <w:tcW w:w="840" w:type="dxa"/>
            <w:tcBorders>
              <w:top w:val="nil"/>
              <w:left w:val="single" w:sz="4" w:space="0" w:color="auto"/>
              <w:bottom w:val="single" w:sz="4" w:space="0" w:color="auto"/>
              <w:right w:val="single" w:sz="4" w:space="0" w:color="auto"/>
            </w:tcBorders>
            <w:hideMark/>
          </w:tcPr>
          <w:p w14:paraId="1CD62028"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WF2.1.67</w:t>
            </w:r>
          </w:p>
        </w:tc>
        <w:tc>
          <w:tcPr>
            <w:tcW w:w="8440" w:type="dxa"/>
            <w:tcBorders>
              <w:top w:val="nil"/>
              <w:left w:val="nil"/>
              <w:bottom w:val="single" w:sz="4" w:space="0" w:color="auto"/>
              <w:right w:val="single" w:sz="4" w:space="0" w:color="auto"/>
            </w:tcBorders>
            <w:hideMark/>
          </w:tcPr>
          <w:p w14:paraId="5D9C5993" w14:textId="77777777" w:rsidR="007A129F" w:rsidRPr="00E97412" w:rsidRDefault="007A129F" w:rsidP="007A129F">
            <w:pPr>
              <w:spacing w:after="0" w:line="240" w:lineRule="auto"/>
              <w:rPr>
                <w:rFonts w:ascii="Calibri" w:eastAsia="Times New Roman" w:hAnsi="Calibri" w:cs="Calibri"/>
                <w:color w:val="000000"/>
                <w:sz w:val="18"/>
                <w:szCs w:val="18"/>
                <w:lang w:eastAsia="pl-PL"/>
              </w:rPr>
            </w:pPr>
            <w:r w:rsidRPr="00E97412">
              <w:rPr>
                <w:rFonts w:ascii="Calibri" w:eastAsia="Times New Roman" w:hAnsi="Calibri" w:cs="Calibri"/>
                <w:color w:val="000000"/>
                <w:sz w:val="18"/>
                <w:szCs w:val="18"/>
                <w:lang w:eastAsia="pl-PL"/>
              </w:rPr>
              <w:t xml:space="preserve">System musi zapewniać ewidencję wpłat i zwrotów na rodzaje raportów kasowych z zachowaniem klasyfikacji budżetowej, zadaniowej i przypisanych słowników. </w:t>
            </w:r>
          </w:p>
        </w:tc>
        <w:tc>
          <w:tcPr>
            <w:tcW w:w="1140" w:type="dxa"/>
            <w:tcBorders>
              <w:top w:val="nil"/>
              <w:left w:val="nil"/>
              <w:bottom w:val="single" w:sz="4" w:space="0" w:color="auto"/>
              <w:right w:val="single" w:sz="4" w:space="0" w:color="auto"/>
            </w:tcBorders>
            <w:noWrap/>
            <w:vAlign w:val="center"/>
            <w:hideMark/>
          </w:tcPr>
          <w:p w14:paraId="52253B56" w14:textId="1CD06A94"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9623166" w14:textId="39A540D5"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70E0A1E" w14:textId="210F2F9C"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0A708AE" w14:textId="0FD8768E" w:rsidR="007A129F" w:rsidRPr="00E97412"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7BA6BE7" w14:textId="77777777" w:rsidR="00E97412" w:rsidRPr="00E97412" w:rsidRDefault="00E97412" w:rsidP="00E97412"/>
    <w:p w14:paraId="782C7A99" w14:textId="6068A49E" w:rsidR="6FFC4E11" w:rsidRDefault="6FFC4E11" w:rsidP="6FFC4E11">
      <w:pPr>
        <w:rPr>
          <w:rFonts w:ascii="Arial" w:eastAsia="Arial" w:hAnsi="Arial" w:cs="Arial"/>
          <w:b/>
          <w:bCs/>
        </w:rPr>
      </w:pPr>
    </w:p>
    <w:p w14:paraId="76C5B8FF" w14:textId="613472EE" w:rsidR="5766BCEC" w:rsidRDefault="23D02036" w:rsidP="00193BDE">
      <w:pPr>
        <w:pStyle w:val="Nagwek4"/>
      </w:pPr>
      <w:r w:rsidRPr="00193BDE">
        <w:lastRenderedPageBreak/>
        <w:t>WF</w:t>
      </w:r>
      <w:r w:rsidR="36DE467C" w:rsidRPr="00193BDE">
        <w:t>2.2. Ewidencja i księgowanie sprzedaży</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3E3B0F" w:rsidRPr="003E3B0F" w14:paraId="391E0B59" w14:textId="77777777" w:rsidTr="003E3B0F">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44D59719"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WF2.2.</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51126250"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EWIDENCJA I KSIĘGOWANIE SPRZEDAŻY</w:t>
            </w:r>
          </w:p>
        </w:tc>
        <w:tc>
          <w:tcPr>
            <w:tcW w:w="1140" w:type="dxa"/>
            <w:tcBorders>
              <w:top w:val="single" w:sz="4" w:space="0" w:color="auto"/>
              <w:left w:val="nil"/>
              <w:bottom w:val="single" w:sz="4" w:space="0" w:color="auto"/>
              <w:right w:val="single" w:sz="4" w:space="0" w:color="auto"/>
            </w:tcBorders>
            <w:vAlign w:val="center"/>
            <w:hideMark/>
          </w:tcPr>
          <w:p w14:paraId="495274CC"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7B5798DD"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6A903F8F"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3AE332BB"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KOLUMNA D</w:t>
            </w:r>
          </w:p>
        </w:tc>
      </w:tr>
      <w:tr w:rsidR="003E3B0F" w:rsidRPr="003E3B0F" w14:paraId="0FB44409" w14:textId="77777777" w:rsidTr="003E3B0F">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50A61FE3" w14:textId="77777777" w:rsidR="003E3B0F" w:rsidRPr="003E3B0F" w:rsidRDefault="003E3B0F" w:rsidP="003E3B0F">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1022170B" w14:textId="77777777" w:rsidR="003E3B0F" w:rsidRPr="003E3B0F" w:rsidRDefault="003E3B0F" w:rsidP="003E3B0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06DAB0BB"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0EBA9E19"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 "Z pudełka + konfiguracja/ </w:t>
            </w:r>
            <w:proofErr w:type="spellStart"/>
            <w:r w:rsidRPr="003E3B0F">
              <w:rPr>
                <w:rFonts w:ascii="Calibri" w:eastAsia="Times New Roman" w:hAnsi="Calibri" w:cs="Calibri"/>
                <w:color w:val="000000"/>
                <w:sz w:val="18"/>
                <w:szCs w:val="18"/>
                <w:lang w:eastAsia="pl-PL"/>
              </w:rPr>
              <w:t>dewelopment</w:t>
            </w:r>
            <w:proofErr w:type="spellEnd"/>
            <w:r w:rsidRPr="003E3B0F">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284FE659"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C449FD4" w14:textId="77777777" w:rsidR="003E3B0F" w:rsidRPr="003E3B0F" w:rsidRDefault="003E3B0F" w:rsidP="003E3B0F">
            <w:pPr>
              <w:spacing w:after="0" w:line="240" w:lineRule="auto"/>
              <w:jc w:val="center"/>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 "Uwagi/komentarze"</w:t>
            </w:r>
          </w:p>
        </w:tc>
      </w:tr>
      <w:tr w:rsidR="007A129F" w:rsidRPr="003E3B0F" w14:paraId="1C0FF20E" w14:textId="77777777" w:rsidTr="007A129F">
        <w:trPr>
          <w:trHeight w:val="480"/>
          <w:jc w:val="center"/>
        </w:trPr>
        <w:tc>
          <w:tcPr>
            <w:tcW w:w="840" w:type="dxa"/>
            <w:tcBorders>
              <w:top w:val="single" w:sz="4" w:space="0" w:color="auto"/>
              <w:left w:val="single" w:sz="4" w:space="0" w:color="auto"/>
              <w:bottom w:val="single" w:sz="4" w:space="0" w:color="auto"/>
              <w:right w:val="single" w:sz="4" w:space="0" w:color="auto"/>
            </w:tcBorders>
            <w:hideMark/>
          </w:tcPr>
          <w:p w14:paraId="11A2D3B5"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WF2.2.1.</w:t>
            </w:r>
          </w:p>
        </w:tc>
        <w:tc>
          <w:tcPr>
            <w:tcW w:w="8440" w:type="dxa"/>
            <w:tcBorders>
              <w:top w:val="single" w:sz="4" w:space="0" w:color="auto"/>
              <w:left w:val="nil"/>
              <w:bottom w:val="single" w:sz="4" w:space="0" w:color="auto"/>
              <w:right w:val="single" w:sz="4" w:space="0" w:color="auto"/>
            </w:tcBorders>
            <w:hideMark/>
          </w:tcPr>
          <w:p w14:paraId="2EA07057"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System musi zapewniać wystawianie i przesyłanie do </w:t>
            </w:r>
            <w:proofErr w:type="spellStart"/>
            <w:r w:rsidRPr="003E3B0F">
              <w:rPr>
                <w:rFonts w:ascii="Calibri" w:eastAsia="Times New Roman" w:hAnsi="Calibri" w:cs="Calibri"/>
                <w:color w:val="000000"/>
                <w:sz w:val="18"/>
                <w:szCs w:val="18"/>
                <w:lang w:eastAsia="pl-PL"/>
              </w:rPr>
              <w:t>KSeF</w:t>
            </w:r>
            <w:proofErr w:type="spellEnd"/>
            <w:r w:rsidRPr="003E3B0F">
              <w:rPr>
                <w:rFonts w:ascii="Calibri" w:eastAsia="Times New Roman" w:hAnsi="Calibri" w:cs="Calibri"/>
                <w:color w:val="000000"/>
                <w:sz w:val="18"/>
                <w:szCs w:val="18"/>
                <w:lang w:eastAsia="pl-PL"/>
              </w:rPr>
              <w:t xml:space="preserve"> faktur sprzedaży, ich korekt i duplikatów z możliwym zastosowaniem różnych stawek VAT.</w:t>
            </w:r>
          </w:p>
        </w:tc>
        <w:tc>
          <w:tcPr>
            <w:tcW w:w="1140" w:type="dxa"/>
            <w:tcBorders>
              <w:top w:val="nil"/>
              <w:left w:val="nil"/>
              <w:bottom w:val="single" w:sz="4" w:space="0" w:color="auto"/>
              <w:right w:val="single" w:sz="4" w:space="0" w:color="auto"/>
            </w:tcBorders>
            <w:noWrap/>
            <w:vAlign w:val="center"/>
            <w:hideMark/>
          </w:tcPr>
          <w:p w14:paraId="5C028C2D" w14:textId="11F26481"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C87AA1" w14:textId="5DE90916"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E155BFC" w14:textId="56F99E76"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76C929" w14:textId="7299ACDB"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3E3B0F" w14:paraId="5FF415F9" w14:textId="77777777" w:rsidTr="007A129F">
        <w:trPr>
          <w:trHeight w:val="240"/>
          <w:jc w:val="center"/>
        </w:trPr>
        <w:tc>
          <w:tcPr>
            <w:tcW w:w="840" w:type="dxa"/>
            <w:tcBorders>
              <w:top w:val="nil"/>
              <w:left w:val="single" w:sz="4" w:space="0" w:color="auto"/>
              <w:bottom w:val="single" w:sz="4" w:space="0" w:color="auto"/>
              <w:right w:val="single" w:sz="4" w:space="0" w:color="auto"/>
            </w:tcBorders>
            <w:hideMark/>
          </w:tcPr>
          <w:p w14:paraId="2AC5B37E"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WF2.2.2.</w:t>
            </w:r>
          </w:p>
        </w:tc>
        <w:tc>
          <w:tcPr>
            <w:tcW w:w="8440" w:type="dxa"/>
            <w:tcBorders>
              <w:top w:val="nil"/>
              <w:left w:val="nil"/>
              <w:bottom w:val="single" w:sz="4" w:space="0" w:color="auto"/>
              <w:right w:val="single" w:sz="4" w:space="0" w:color="auto"/>
            </w:tcBorders>
            <w:hideMark/>
          </w:tcPr>
          <w:p w14:paraId="7D83A949"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System musi zapewniać wystawianie not księgowych i not korygujących.</w:t>
            </w:r>
          </w:p>
        </w:tc>
        <w:tc>
          <w:tcPr>
            <w:tcW w:w="1140" w:type="dxa"/>
            <w:tcBorders>
              <w:top w:val="nil"/>
              <w:left w:val="nil"/>
              <w:bottom w:val="single" w:sz="4" w:space="0" w:color="auto"/>
              <w:right w:val="single" w:sz="4" w:space="0" w:color="auto"/>
            </w:tcBorders>
            <w:noWrap/>
            <w:vAlign w:val="center"/>
            <w:hideMark/>
          </w:tcPr>
          <w:p w14:paraId="3F023E6B" w14:textId="079924B3"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4217419" w14:textId="374B4E64"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26FCC22" w14:textId="4B7C15DA"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F70127" w14:textId="481A8F3E"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3E3B0F" w14:paraId="2148D892" w14:textId="77777777" w:rsidTr="007A129F">
        <w:trPr>
          <w:trHeight w:val="885"/>
          <w:jc w:val="center"/>
        </w:trPr>
        <w:tc>
          <w:tcPr>
            <w:tcW w:w="840" w:type="dxa"/>
            <w:tcBorders>
              <w:top w:val="nil"/>
              <w:left w:val="single" w:sz="4" w:space="0" w:color="auto"/>
              <w:bottom w:val="single" w:sz="4" w:space="0" w:color="auto"/>
              <w:right w:val="single" w:sz="4" w:space="0" w:color="auto"/>
            </w:tcBorders>
            <w:hideMark/>
          </w:tcPr>
          <w:p w14:paraId="31FBE55F"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 xml:space="preserve">WF2.2.3. </w:t>
            </w:r>
          </w:p>
        </w:tc>
        <w:tc>
          <w:tcPr>
            <w:tcW w:w="8440" w:type="dxa"/>
            <w:tcBorders>
              <w:top w:val="nil"/>
              <w:left w:val="nil"/>
              <w:bottom w:val="single" w:sz="4" w:space="0" w:color="auto"/>
              <w:right w:val="single" w:sz="4" w:space="0" w:color="auto"/>
            </w:tcBorders>
            <w:hideMark/>
          </w:tcPr>
          <w:p w14:paraId="279B4747"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System musi zapewniać automatyczne księgowanie wystawionych faktur do modułu finansowo-księgowego w układzie tradycyjnym i układzie zadaniowym, z zachowaniem przypisanych słowników wraz z powstaniem rozrachunków w kartotece kontrahenta.</w:t>
            </w:r>
          </w:p>
        </w:tc>
        <w:tc>
          <w:tcPr>
            <w:tcW w:w="1140" w:type="dxa"/>
            <w:tcBorders>
              <w:top w:val="nil"/>
              <w:left w:val="nil"/>
              <w:bottom w:val="single" w:sz="4" w:space="0" w:color="auto"/>
              <w:right w:val="single" w:sz="4" w:space="0" w:color="auto"/>
            </w:tcBorders>
            <w:noWrap/>
            <w:vAlign w:val="center"/>
            <w:hideMark/>
          </w:tcPr>
          <w:p w14:paraId="0B0A3980" w14:textId="248960DB"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24C9AA6" w14:textId="7BC0B185"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FD5A027" w14:textId="53F8FF5B"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16DEDCD" w14:textId="6A073D8A"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3E3B0F" w14:paraId="709F40D1"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02A91FB3" w14:textId="0EAE67BC"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w:t>
            </w:r>
            <w:r>
              <w:rPr>
                <w:rFonts w:ascii="Calibri" w:eastAsia="Times New Roman" w:hAnsi="Calibri" w:cs="Calibri"/>
                <w:color w:val="000000"/>
                <w:sz w:val="18"/>
                <w:szCs w:val="18"/>
                <w:lang w:eastAsia="pl-PL"/>
              </w:rPr>
              <w:t>2</w:t>
            </w:r>
            <w:r w:rsidRPr="003E3B0F">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4</w:t>
            </w:r>
            <w:r w:rsidRPr="003E3B0F">
              <w:rPr>
                <w:rFonts w:ascii="Calibri" w:eastAsia="Times New Roman" w:hAnsi="Calibri" w:cs="Calibri"/>
                <w:color w:val="000000"/>
                <w:sz w:val="18"/>
                <w:szCs w:val="18"/>
                <w:lang w:eastAsia="pl-PL"/>
              </w:rPr>
              <w:t>.</w:t>
            </w:r>
          </w:p>
        </w:tc>
        <w:tc>
          <w:tcPr>
            <w:tcW w:w="8440" w:type="dxa"/>
            <w:tcBorders>
              <w:top w:val="nil"/>
              <w:left w:val="nil"/>
              <w:bottom w:val="single" w:sz="4" w:space="0" w:color="auto"/>
              <w:right w:val="single" w:sz="4" w:space="0" w:color="auto"/>
            </w:tcBorders>
            <w:hideMark/>
          </w:tcPr>
          <w:p w14:paraId="2D31D485"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System musi zapewniać przeglądanie danych, sporządzania zestawień dla potrzeb analizy i prognoz dotyczących wystawionych dokumentów sprzedaży.</w:t>
            </w:r>
          </w:p>
        </w:tc>
        <w:tc>
          <w:tcPr>
            <w:tcW w:w="1140" w:type="dxa"/>
            <w:tcBorders>
              <w:top w:val="nil"/>
              <w:left w:val="nil"/>
              <w:bottom w:val="single" w:sz="4" w:space="0" w:color="auto"/>
              <w:right w:val="single" w:sz="4" w:space="0" w:color="auto"/>
            </w:tcBorders>
            <w:noWrap/>
            <w:vAlign w:val="center"/>
            <w:hideMark/>
          </w:tcPr>
          <w:p w14:paraId="6BB2B886" w14:textId="0C55A44B"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5DE517" w14:textId="48A3BE29"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2A794D" w14:textId="6F829E83"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37C3F90" w14:textId="28B8CF9B"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3E3B0F" w14:paraId="28339D5F"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28867309" w14:textId="2F86F80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WF2.2.</w:t>
            </w:r>
            <w:r>
              <w:rPr>
                <w:rFonts w:ascii="Calibri" w:eastAsia="Times New Roman" w:hAnsi="Calibri" w:cs="Calibri"/>
                <w:color w:val="000000"/>
                <w:sz w:val="18"/>
                <w:szCs w:val="18"/>
                <w:lang w:eastAsia="pl-PL"/>
              </w:rPr>
              <w:t>5</w:t>
            </w:r>
            <w:r w:rsidRPr="003E3B0F">
              <w:rPr>
                <w:rFonts w:ascii="Calibri" w:eastAsia="Times New Roman" w:hAnsi="Calibri" w:cs="Calibri"/>
                <w:color w:val="000000"/>
                <w:sz w:val="18"/>
                <w:szCs w:val="18"/>
                <w:lang w:eastAsia="pl-PL"/>
              </w:rPr>
              <w:t xml:space="preserve">. </w:t>
            </w:r>
          </w:p>
        </w:tc>
        <w:tc>
          <w:tcPr>
            <w:tcW w:w="8440" w:type="dxa"/>
            <w:tcBorders>
              <w:top w:val="nil"/>
              <w:left w:val="nil"/>
              <w:bottom w:val="single" w:sz="4" w:space="0" w:color="auto"/>
              <w:right w:val="single" w:sz="4" w:space="0" w:color="auto"/>
            </w:tcBorders>
            <w:hideMark/>
          </w:tcPr>
          <w:p w14:paraId="48F7E355"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System musi zapewniać kopiowanie (lub/i tworzenie szablonów) faktur stałych (czynsz, energia), automatyczne nadawanie bieżącego numeru oraz automatyczną zmianę opisu na bieżący.</w:t>
            </w:r>
          </w:p>
        </w:tc>
        <w:tc>
          <w:tcPr>
            <w:tcW w:w="1140" w:type="dxa"/>
            <w:tcBorders>
              <w:top w:val="nil"/>
              <w:left w:val="nil"/>
              <w:bottom w:val="single" w:sz="4" w:space="0" w:color="auto"/>
              <w:right w:val="single" w:sz="4" w:space="0" w:color="auto"/>
            </w:tcBorders>
            <w:noWrap/>
            <w:vAlign w:val="center"/>
            <w:hideMark/>
          </w:tcPr>
          <w:p w14:paraId="68D8FD28" w14:textId="2A6A18A1"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774DA18" w14:textId="7CAEFD6F"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8DFC082" w14:textId="360A15C0"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AE90363" w14:textId="312DD3B1"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3E3B0F" w14:paraId="3D39579C" w14:textId="77777777" w:rsidTr="007A129F">
        <w:trPr>
          <w:trHeight w:val="375"/>
          <w:jc w:val="center"/>
        </w:trPr>
        <w:tc>
          <w:tcPr>
            <w:tcW w:w="840" w:type="dxa"/>
            <w:tcBorders>
              <w:top w:val="nil"/>
              <w:left w:val="single" w:sz="4" w:space="0" w:color="auto"/>
              <w:bottom w:val="single" w:sz="4" w:space="0" w:color="auto"/>
              <w:right w:val="single" w:sz="4" w:space="0" w:color="auto"/>
            </w:tcBorders>
            <w:hideMark/>
          </w:tcPr>
          <w:p w14:paraId="5F290606"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WF2.2.6.</w:t>
            </w:r>
          </w:p>
        </w:tc>
        <w:tc>
          <w:tcPr>
            <w:tcW w:w="8440" w:type="dxa"/>
            <w:tcBorders>
              <w:top w:val="nil"/>
              <w:left w:val="nil"/>
              <w:bottom w:val="single" w:sz="4" w:space="0" w:color="auto"/>
              <w:right w:val="single" w:sz="4" w:space="0" w:color="auto"/>
            </w:tcBorders>
            <w:hideMark/>
          </w:tcPr>
          <w:p w14:paraId="43D8FD14" w14:textId="77777777" w:rsidR="007A129F" w:rsidRPr="003E3B0F" w:rsidRDefault="007A129F" w:rsidP="007A129F">
            <w:pPr>
              <w:spacing w:after="0" w:line="240" w:lineRule="auto"/>
              <w:rPr>
                <w:rFonts w:ascii="Calibri" w:eastAsia="Times New Roman" w:hAnsi="Calibri" w:cs="Calibri"/>
                <w:color w:val="000000"/>
                <w:sz w:val="18"/>
                <w:szCs w:val="18"/>
                <w:lang w:eastAsia="pl-PL"/>
              </w:rPr>
            </w:pPr>
            <w:r w:rsidRPr="003E3B0F">
              <w:rPr>
                <w:rFonts w:ascii="Calibri" w:eastAsia="Times New Roman" w:hAnsi="Calibri" w:cs="Calibri"/>
                <w:color w:val="000000"/>
                <w:sz w:val="18"/>
                <w:szCs w:val="18"/>
                <w:lang w:eastAsia="pl-PL"/>
              </w:rPr>
              <w:t>System musi zapewniać wydruki i generowanie faktur w formacie PDF.</w:t>
            </w:r>
          </w:p>
        </w:tc>
        <w:tc>
          <w:tcPr>
            <w:tcW w:w="1140" w:type="dxa"/>
            <w:tcBorders>
              <w:top w:val="nil"/>
              <w:left w:val="nil"/>
              <w:bottom w:val="single" w:sz="4" w:space="0" w:color="auto"/>
              <w:right w:val="single" w:sz="4" w:space="0" w:color="auto"/>
            </w:tcBorders>
            <w:noWrap/>
            <w:vAlign w:val="center"/>
            <w:hideMark/>
          </w:tcPr>
          <w:p w14:paraId="7671CD7E" w14:textId="2F1FA4BA"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6E543D4" w14:textId="392D4AA4"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467C29B" w14:textId="0E9EDE5C"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BA17CB1" w14:textId="4893A655" w:rsidR="007A129F" w:rsidRPr="003E3B0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45B8052E" w14:textId="38E54F86" w:rsidR="6FFC4E11" w:rsidRDefault="6FFC4E11" w:rsidP="6FFC4E11">
      <w:pPr>
        <w:rPr>
          <w:rFonts w:ascii="Arial" w:eastAsia="Arial" w:hAnsi="Arial" w:cs="Arial"/>
          <w:b/>
          <w:bCs/>
        </w:rPr>
      </w:pPr>
    </w:p>
    <w:p w14:paraId="7FC43F0D" w14:textId="1A46E8EC" w:rsidR="1A035FA1" w:rsidRDefault="1A96BADC" w:rsidP="00193BDE">
      <w:pPr>
        <w:pStyle w:val="Nagwek4"/>
      </w:pPr>
      <w:r w:rsidRPr="00193BDE">
        <w:t>WF</w:t>
      </w:r>
      <w:r w:rsidR="5A9E0260" w:rsidRPr="00193BDE">
        <w:t>2.3. Monitoring i windykacja należności</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C61511" w:rsidRPr="00C61511" w14:paraId="669492F5" w14:textId="77777777" w:rsidTr="00C61511">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123F8093"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WF2.3.</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93448E4"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MONITORING I WINDYKACJA NALEŻNOŚCI</w:t>
            </w:r>
          </w:p>
        </w:tc>
        <w:tc>
          <w:tcPr>
            <w:tcW w:w="1140" w:type="dxa"/>
            <w:tcBorders>
              <w:top w:val="single" w:sz="4" w:space="0" w:color="auto"/>
              <w:left w:val="nil"/>
              <w:bottom w:val="single" w:sz="4" w:space="0" w:color="auto"/>
              <w:right w:val="single" w:sz="4" w:space="0" w:color="auto"/>
            </w:tcBorders>
            <w:vAlign w:val="center"/>
            <w:hideMark/>
          </w:tcPr>
          <w:p w14:paraId="55DD233A"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1F9D3E17"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6E63BFE9"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3C63965"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D</w:t>
            </w:r>
          </w:p>
        </w:tc>
      </w:tr>
      <w:tr w:rsidR="00C61511" w:rsidRPr="00C61511" w14:paraId="1890F44F" w14:textId="77777777" w:rsidTr="00C61511">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6CD6B4D7"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03E49545"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733F209A"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57D2980C"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"Z pudełka + konfiguracja/ </w:t>
            </w:r>
            <w:proofErr w:type="spellStart"/>
            <w:r w:rsidRPr="00C61511">
              <w:rPr>
                <w:rFonts w:ascii="Calibri" w:eastAsia="Times New Roman" w:hAnsi="Calibri" w:cs="Calibri"/>
                <w:color w:val="000000"/>
                <w:sz w:val="18"/>
                <w:szCs w:val="18"/>
                <w:lang w:eastAsia="pl-PL"/>
              </w:rPr>
              <w:t>dewelopment</w:t>
            </w:r>
            <w:proofErr w:type="spellEnd"/>
            <w:r w:rsidRPr="00C6151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451FF7F9"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7678EFB5"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"Uwagi/komentarze"</w:t>
            </w:r>
          </w:p>
        </w:tc>
      </w:tr>
      <w:tr w:rsidR="007A129F" w:rsidRPr="00C61511" w14:paraId="040F5960" w14:textId="77777777" w:rsidTr="007A129F">
        <w:trPr>
          <w:trHeight w:val="720"/>
          <w:jc w:val="center"/>
        </w:trPr>
        <w:tc>
          <w:tcPr>
            <w:tcW w:w="840" w:type="dxa"/>
            <w:tcBorders>
              <w:top w:val="single" w:sz="4" w:space="0" w:color="auto"/>
              <w:left w:val="single" w:sz="4" w:space="0" w:color="auto"/>
              <w:bottom w:val="single" w:sz="4" w:space="0" w:color="auto"/>
              <w:right w:val="single" w:sz="4" w:space="0" w:color="auto"/>
            </w:tcBorders>
            <w:hideMark/>
          </w:tcPr>
          <w:p w14:paraId="0BF9306D"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WF2.3.1.</w:t>
            </w:r>
          </w:p>
        </w:tc>
        <w:tc>
          <w:tcPr>
            <w:tcW w:w="8440" w:type="dxa"/>
            <w:tcBorders>
              <w:top w:val="single" w:sz="4" w:space="0" w:color="auto"/>
              <w:left w:val="nil"/>
              <w:bottom w:val="single" w:sz="4" w:space="0" w:color="auto"/>
              <w:right w:val="single" w:sz="4" w:space="0" w:color="auto"/>
            </w:tcBorders>
            <w:hideMark/>
          </w:tcPr>
          <w:p w14:paraId="71C38223"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bieżące określanie stanu rozrachunków z kontrahentami tj. stanu należności i zobowiązań, niezależnie od zamknięcia okresu sprawozdawczego. Musi zapewniać podział na rozrachunki bieżące i przedawnione.</w:t>
            </w:r>
          </w:p>
        </w:tc>
        <w:tc>
          <w:tcPr>
            <w:tcW w:w="1140" w:type="dxa"/>
            <w:tcBorders>
              <w:top w:val="nil"/>
              <w:left w:val="nil"/>
              <w:bottom w:val="single" w:sz="4" w:space="0" w:color="auto"/>
              <w:right w:val="single" w:sz="4" w:space="0" w:color="auto"/>
            </w:tcBorders>
            <w:noWrap/>
            <w:vAlign w:val="center"/>
            <w:hideMark/>
          </w:tcPr>
          <w:p w14:paraId="74646FEC" w14:textId="7B3553EE"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26B0A3" w14:textId="39FF1D7E"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3533975" w14:textId="2F85F3D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ACFE19F" w14:textId="0F51FF8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11E68525"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5BE45C5D"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lastRenderedPageBreak/>
              <w:t>WF2.3.2.</w:t>
            </w:r>
          </w:p>
        </w:tc>
        <w:tc>
          <w:tcPr>
            <w:tcW w:w="8440" w:type="dxa"/>
            <w:tcBorders>
              <w:top w:val="nil"/>
              <w:left w:val="nil"/>
              <w:bottom w:val="single" w:sz="4" w:space="0" w:color="auto"/>
              <w:right w:val="single" w:sz="4" w:space="0" w:color="auto"/>
            </w:tcBorders>
            <w:hideMark/>
          </w:tcPr>
          <w:p w14:paraId="62B8473B"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System musi zapewniać naliczanie odsetek od nieuregulowanych tytułów z możliwością tworzenia zapisu księgowego za okresy sprawozdawcze (np., za okresy kwartalne), okres naliczania określa użytkownik (np. na dowolny dzień). </w:t>
            </w:r>
          </w:p>
        </w:tc>
        <w:tc>
          <w:tcPr>
            <w:tcW w:w="1140" w:type="dxa"/>
            <w:tcBorders>
              <w:top w:val="nil"/>
              <w:left w:val="nil"/>
              <w:bottom w:val="single" w:sz="4" w:space="0" w:color="auto"/>
              <w:right w:val="single" w:sz="4" w:space="0" w:color="auto"/>
            </w:tcBorders>
            <w:noWrap/>
            <w:vAlign w:val="center"/>
            <w:hideMark/>
          </w:tcPr>
          <w:p w14:paraId="52918E68" w14:textId="1DBB668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510FBCE" w14:textId="007B1A8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798E760" w14:textId="74721F3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FF12A09" w14:textId="3D8298C7"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342ABA67" w14:textId="77777777" w:rsidTr="007A129F">
        <w:trPr>
          <w:trHeight w:val="480"/>
          <w:jc w:val="center"/>
        </w:trPr>
        <w:tc>
          <w:tcPr>
            <w:tcW w:w="840" w:type="dxa"/>
            <w:tcBorders>
              <w:top w:val="nil"/>
              <w:left w:val="single" w:sz="4" w:space="0" w:color="auto"/>
              <w:bottom w:val="single" w:sz="4" w:space="0" w:color="auto"/>
              <w:right w:val="single" w:sz="4" w:space="0" w:color="auto"/>
            </w:tcBorders>
            <w:hideMark/>
          </w:tcPr>
          <w:p w14:paraId="538EA93E"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WF2.3.3. </w:t>
            </w:r>
          </w:p>
        </w:tc>
        <w:tc>
          <w:tcPr>
            <w:tcW w:w="8440" w:type="dxa"/>
            <w:tcBorders>
              <w:top w:val="nil"/>
              <w:left w:val="nil"/>
              <w:bottom w:val="single" w:sz="4" w:space="0" w:color="auto"/>
              <w:right w:val="single" w:sz="4" w:space="0" w:color="auto"/>
            </w:tcBorders>
            <w:hideMark/>
          </w:tcPr>
          <w:p w14:paraId="22FF9055"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generowanie not odsetkowych od tytułów uregulowanych po terminie płatności, z automatycznym ich księgowaniem.</w:t>
            </w:r>
          </w:p>
        </w:tc>
        <w:tc>
          <w:tcPr>
            <w:tcW w:w="1140" w:type="dxa"/>
            <w:tcBorders>
              <w:top w:val="nil"/>
              <w:left w:val="nil"/>
              <w:bottom w:val="single" w:sz="4" w:space="0" w:color="auto"/>
              <w:right w:val="single" w:sz="4" w:space="0" w:color="auto"/>
            </w:tcBorders>
            <w:noWrap/>
            <w:vAlign w:val="center"/>
            <w:hideMark/>
          </w:tcPr>
          <w:p w14:paraId="4150DA6E" w14:textId="6E378E5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5D887B9" w14:textId="7E5B28F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EDBB545" w14:textId="25859418"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DC61BF0" w14:textId="5E27A068"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1F404C46"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663DD0C4"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WF2.3.4. </w:t>
            </w:r>
          </w:p>
        </w:tc>
        <w:tc>
          <w:tcPr>
            <w:tcW w:w="8440" w:type="dxa"/>
            <w:tcBorders>
              <w:top w:val="nil"/>
              <w:left w:val="nil"/>
              <w:bottom w:val="single" w:sz="4" w:space="0" w:color="auto"/>
              <w:right w:val="single" w:sz="4" w:space="0" w:color="auto"/>
            </w:tcBorders>
            <w:hideMark/>
          </w:tcPr>
          <w:p w14:paraId="6C7ED6C0"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możliwość naliczania odsetek również w opcji proporcjonalnego rozliczenia wpłaconej kwoty w pierwszej kolejności na odsetki.</w:t>
            </w:r>
          </w:p>
        </w:tc>
        <w:tc>
          <w:tcPr>
            <w:tcW w:w="1140" w:type="dxa"/>
            <w:tcBorders>
              <w:top w:val="nil"/>
              <w:left w:val="nil"/>
              <w:bottom w:val="single" w:sz="4" w:space="0" w:color="auto"/>
              <w:right w:val="single" w:sz="4" w:space="0" w:color="auto"/>
            </w:tcBorders>
            <w:noWrap/>
            <w:vAlign w:val="center"/>
            <w:hideMark/>
          </w:tcPr>
          <w:p w14:paraId="59018500" w14:textId="4045BDD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A583794" w14:textId="2EC02D8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558F5CB" w14:textId="368D13D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0DA3C19" w14:textId="38E0049E"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1756EF3F"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00BACDF5"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WF2.3.5.</w:t>
            </w:r>
          </w:p>
        </w:tc>
        <w:tc>
          <w:tcPr>
            <w:tcW w:w="8440" w:type="dxa"/>
            <w:tcBorders>
              <w:top w:val="nil"/>
              <w:left w:val="nil"/>
              <w:bottom w:val="single" w:sz="4" w:space="0" w:color="auto"/>
              <w:right w:val="single" w:sz="4" w:space="0" w:color="auto"/>
            </w:tcBorders>
            <w:hideMark/>
          </w:tcPr>
          <w:p w14:paraId="197BF025"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System musi zapewniać </w:t>
            </w:r>
            <w:proofErr w:type="gramStart"/>
            <w:r w:rsidRPr="00C61511">
              <w:rPr>
                <w:rFonts w:ascii="Calibri" w:eastAsia="Times New Roman" w:hAnsi="Calibri" w:cs="Calibri"/>
                <w:color w:val="000000"/>
                <w:sz w:val="18"/>
                <w:szCs w:val="18"/>
                <w:lang w:eastAsia="pl-PL"/>
              </w:rPr>
              <w:t>generowanie  WEZWANIA</w:t>
            </w:r>
            <w:proofErr w:type="gramEnd"/>
            <w:r w:rsidRPr="00C61511">
              <w:rPr>
                <w:rFonts w:ascii="Calibri" w:eastAsia="Times New Roman" w:hAnsi="Calibri" w:cs="Calibri"/>
                <w:color w:val="000000"/>
                <w:sz w:val="18"/>
                <w:szCs w:val="18"/>
                <w:lang w:eastAsia="pl-PL"/>
              </w:rPr>
              <w:t xml:space="preserve"> DO ZAPŁATY od tytułów nieuregulowanych na </w:t>
            </w:r>
            <w:proofErr w:type="gramStart"/>
            <w:r w:rsidRPr="00C61511">
              <w:rPr>
                <w:rFonts w:ascii="Calibri" w:eastAsia="Times New Roman" w:hAnsi="Calibri" w:cs="Calibri"/>
                <w:color w:val="000000"/>
                <w:sz w:val="18"/>
                <w:szCs w:val="18"/>
                <w:lang w:eastAsia="pl-PL"/>
              </w:rPr>
              <w:t xml:space="preserve">wskazany  </w:t>
            </w:r>
            <w:proofErr w:type="spellStart"/>
            <w:r w:rsidRPr="00C61511">
              <w:rPr>
                <w:rFonts w:ascii="Calibri" w:eastAsia="Times New Roman" w:hAnsi="Calibri" w:cs="Calibri"/>
                <w:color w:val="000000"/>
                <w:sz w:val="18"/>
                <w:szCs w:val="18"/>
                <w:lang w:eastAsia="pl-PL"/>
              </w:rPr>
              <w:t>terminpłatności</w:t>
            </w:r>
            <w:proofErr w:type="spellEnd"/>
            <w:proofErr w:type="gramEnd"/>
            <w:r w:rsidRPr="00C61511">
              <w:rPr>
                <w:rFonts w:ascii="Calibri" w:eastAsia="Times New Roman" w:hAnsi="Calibri" w:cs="Calibri"/>
                <w:color w:val="000000"/>
                <w:sz w:val="18"/>
                <w:szCs w:val="18"/>
                <w:lang w:eastAsia="pl-PL"/>
              </w:rPr>
              <w:t xml:space="preserve"> z automatycznym ich księgowaniem.</w:t>
            </w:r>
          </w:p>
        </w:tc>
        <w:tc>
          <w:tcPr>
            <w:tcW w:w="1140" w:type="dxa"/>
            <w:tcBorders>
              <w:top w:val="nil"/>
              <w:left w:val="nil"/>
              <w:bottom w:val="single" w:sz="4" w:space="0" w:color="auto"/>
              <w:right w:val="single" w:sz="4" w:space="0" w:color="auto"/>
            </w:tcBorders>
            <w:noWrap/>
            <w:vAlign w:val="center"/>
            <w:hideMark/>
          </w:tcPr>
          <w:p w14:paraId="42B88180" w14:textId="666DB0AC"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B4CEA79" w14:textId="6D43970D"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0CBF362" w14:textId="7FA9BF31"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44BEC1" w14:textId="03AB9FA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1F0E9BFE" w14:textId="0D48C69D" w:rsidR="6FFC4E11" w:rsidRDefault="6FFC4E11" w:rsidP="6FFC4E11">
      <w:pPr>
        <w:rPr>
          <w:rFonts w:ascii="Arial" w:eastAsia="Arial" w:hAnsi="Arial" w:cs="Arial"/>
          <w:b/>
          <w:bCs/>
        </w:rPr>
      </w:pPr>
    </w:p>
    <w:p w14:paraId="6E05CAD8" w14:textId="5F12333A" w:rsidR="46141379" w:rsidRDefault="7270E512" w:rsidP="00193BDE">
      <w:pPr>
        <w:pStyle w:val="Nagwek4"/>
      </w:pPr>
      <w:r w:rsidRPr="00193BDE">
        <w:t>WF</w:t>
      </w:r>
      <w:r w:rsidR="6C60D41F" w:rsidRPr="00193BDE">
        <w:t>2.4. Zarządzanie majątkiem trwałym</w:t>
      </w:r>
    </w:p>
    <w:tbl>
      <w:tblPr>
        <w:tblW w:w="15665" w:type="dxa"/>
        <w:jc w:val="center"/>
        <w:tblCellMar>
          <w:left w:w="70" w:type="dxa"/>
          <w:right w:w="70" w:type="dxa"/>
        </w:tblCellMar>
        <w:tblLook w:val="04A0" w:firstRow="1" w:lastRow="0" w:firstColumn="1" w:lastColumn="0" w:noHBand="0" w:noVBand="1"/>
      </w:tblPr>
      <w:tblGrid>
        <w:gridCol w:w="885"/>
        <w:gridCol w:w="8440"/>
        <w:gridCol w:w="1140"/>
        <w:gridCol w:w="1440"/>
        <w:gridCol w:w="1260"/>
        <w:gridCol w:w="2500"/>
      </w:tblGrid>
      <w:tr w:rsidR="00C61511" w:rsidRPr="00C61511" w14:paraId="7C030BA4" w14:textId="77777777" w:rsidTr="00D0311C">
        <w:trPr>
          <w:trHeight w:val="495"/>
          <w:jc w:val="center"/>
        </w:trPr>
        <w:tc>
          <w:tcPr>
            <w:tcW w:w="885" w:type="dxa"/>
            <w:vMerge w:val="restart"/>
            <w:tcBorders>
              <w:top w:val="single" w:sz="4" w:space="0" w:color="auto"/>
              <w:left w:val="single" w:sz="4" w:space="0" w:color="auto"/>
              <w:bottom w:val="nil"/>
              <w:right w:val="single" w:sz="4" w:space="0" w:color="auto"/>
            </w:tcBorders>
            <w:noWrap/>
            <w:vAlign w:val="center"/>
            <w:hideMark/>
          </w:tcPr>
          <w:p w14:paraId="6410BE61"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71648D57"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ZARZĄDZANIE MAJĄTKIEM TRWAŁYM</w:t>
            </w:r>
          </w:p>
        </w:tc>
        <w:tc>
          <w:tcPr>
            <w:tcW w:w="1140" w:type="dxa"/>
            <w:tcBorders>
              <w:top w:val="single" w:sz="4" w:space="0" w:color="auto"/>
              <w:left w:val="nil"/>
              <w:bottom w:val="single" w:sz="4" w:space="0" w:color="auto"/>
              <w:right w:val="single" w:sz="4" w:space="0" w:color="auto"/>
            </w:tcBorders>
            <w:vAlign w:val="center"/>
            <w:hideMark/>
          </w:tcPr>
          <w:p w14:paraId="398F3758"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464B04CF"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47044ADF"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AB92668"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KOLUMNA D</w:t>
            </w:r>
          </w:p>
        </w:tc>
      </w:tr>
      <w:tr w:rsidR="00C61511" w:rsidRPr="00C61511" w14:paraId="718D6D89" w14:textId="77777777" w:rsidTr="00D0311C">
        <w:trPr>
          <w:trHeight w:val="975"/>
          <w:jc w:val="center"/>
        </w:trPr>
        <w:tc>
          <w:tcPr>
            <w:tcW w:w="885" w:type="dxa"/>
            <w:vMerge/>
            <w:tcBorders>
              <w:top w:val="single" w:sz="4" w:space="0" w:color="auto"/>
              <w:left w:val="single" w:sz="4" w:space="0" w:color="auto"/>
              <w:bottom w:val="nil"/>
              <w:right w:val="single" w:sz="4" w:space="0" w:color="auto"/>
            </w:tcBorders>
            <w:vAlign w:val="center"/>
            <w:hideMark/>
          </w:tcPr>
          <w:p w14:paraId="1BE284B2"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5C096CB7"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709C9054"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4159DD47"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"Z pudełka + konfiguracja/ </w:t>
            </w:r>
            <w:proofErr w:type="spellStart"/>
            <w:r w:rsidRPr="00C61511">
              <w:rPr>
                <w:rFonts w:ascii="Calibri" w:eastAsia="Times New Roman" w:hAnsi="Calibri" w:cs="Calibri"/>
                <w:color w:val="000000"/>
                <w:sz w:val="18"/>
                <w:szCs w:val="18"/>
                <w:lang w:eastAsia="pl-PL"/>
              </w:rPr>
              <w:t>dewelopment</w:t>
            </w:r>
            <w:proofErr w:type="spellEnd"/>
            <w:r w:rsidRPr="00C6151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2F8AC2E3"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79634CFD" w14:textId="77777777" w:rsidR="00C61511" w:rsidRPr="00C61511" w:rsidRDefault="00C61511" w:rsidP="00C61511">
            <w:pPr>
              <w:spacing w:after="0" w:line="240" w:lineRule="auto"/>
              <w:jc w:val="center"/>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 "Uwagi/komentarze"</w:t>
            </w:r>
          </w:p>
        </w:tc>
      </w:tr>
      <w:tr w:rsidR="007A129F" w:rsidRPr="00C61511" w14:paraId="21D49512" w14:textId="77777777" w:rsidTr="007A129F">
        <w:trPr>
          <w:trHeight w:val="1200"/>
          <w:jc w:val="center"/>
        </w:trPr>
        <w:tc>
          <w:tcPr>
            <w:tcW w:w="885" w:type="dxa"/>
            <w:tcBorders>
              <w:top w:val="single" w:sz="4" w:space="0" w:color="auto"/>
              <w:left w:val="single" w:sz="4" w:space="0" w:color="auto"/>
              <w:bottom w:val="single" w:sz="4" w:space="0" w:color="auto"/>
              <w:right w:val="single" w:sz="4" w:space="0" w:color="auto"/>
            </w:tcBorders>
            <w:vAlign w:val="center"/>
            <w:hideMark/>
          </w:tcPr>
          <w:p w14:paraId="59B002B3"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w:t>
            </w:r>
          </w:p>
        </w:tc>
        <w:tc>
          <w:tcPr>
            <w:tcW w:w="8440" w:type="dxa"/>
            <w:tcBorders>
              <w:top w:val="single" w:sz="4" w:space="0" w:color="auto"/>
              <w:left w:val="nil"/>
              <w:bottom w:val="single" w:sz="4" w:space="0" w:color="auto"/>
              <w:right w:val="single" w:sz="4" w:space="0" w:color="auto"/>
            </w:tcBorders>
            <w:vAlign w:val="center"/>
            <w:hideMark/>
          </w:tcPr>
          <w:p w14:paraId="50647673"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System musi zapewniać prowadzenie pełnej ewidencji bilansowej ilościowej oraz ilościowo-wartościowej środków trwałych, wartości niematerialnych i prawnych oraz pozabilansowej </w:t>
            </w:r>
            <w:proofErr w:type="spellStart"/>
            <w:r w:rsidRPr="00C61511">
              <w:rPr>
                <w:rFonts w:ascii="Calibri" w:eastAsia="Times New Roman" w:hAnsi="Calibri" w:cs="Calibri"/>
                <w:color w:val="000000"/>
                <w:sz w:val="18"/>
                <w:szCs w:val="18"/>
                <w:lang w:eastAsia="pl-PL"/>
              </w:rPr>
              <w:t>niskocennych</w:t>
            </w:r>
            <w:proofErr w:type="spellEnd"/>
            <w:r w:rsidRPr="00C61511">
              <w:rPr>
                <w:rFonts w:ascii="Calibri" w:eastAsia="Times New Roman" w:hAnsi="Calibri" w:cs="Calibri"/>
                <w:color w:val="000000"/>
                <w:sz w:val="18"/>
                <w:szCs w:val="18"/>
                <w:lang w:eastAsia="pl-PL"/>
              </w:rPr>
              <w:t xml:space="preserve"> środków trwałych (ksiąg inwentarzowych) – zgodnie z przepisami ustawy o rachunkowości i regulacjami wewnętrznymi. System musi zapewniać prowadzenie odrębnej ewidencji posiadanych obcych składników majątkowych lub własnych użyczonych na zewnątrz.</w:t>
            </w:r>
          </w:p>
        </w:tc>
        <w:tc>
          <w:tcPr>
            <w:tcW w:w="1140" w:type="dxa"/>
            <w:tcBorders>
              <w:top w:val="nil"/>
              <w:left w:val="nil"/>
              <w:bottom w:val="single" w:sz="4" w:space="0" w:color="auto"/>
              <w:right w:val="single" w:sz="4" w:space="0" w:color="auto"/>
            </w:tcBorders>
            <w:noWrap/>
            <w:vAlign w:val="center"/>
            <w:hideMark/>
          </w:tcPr>
          <w:p w14:paraId="3921096C" w14:textId="78C3A954"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3734070" w14:textId="197911E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7BD81D" w14:textId="1EC3468C"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51E98B1" w14:textId="0357B357"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0BD11284" w14:textId="77777777" w:rsidTr="007A129F">
        <w:trPr>
          <w:trHeight w:val="315"/>
          <w:jc w:val="center"/>
        </w:trPr>
        <w:tc>
          <w:tcPr>
            <w:tcW w:w="885" w:type="dxa"/>
            <w:tcBorders>
              <w:top w:val="nil"/>
              <w:left w:val="single" w:sz="4" w:space="0" w:color="auto"/>
              <w:bottom w:val="single" w:sz="4" w:space="0" w:color="auto"/>
              <w:right w:val="single" w:sz="4" w:space="0" w:color="auto"/>
            </w:tcBorders>
            <w:vAlign w:val="center"/>
            <w:hideMark/>
          </w:tcPr>
          <w:p w14:paraId="7367940D"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WF2.4.2.</w:t>
            </w:r>
          </w:p>
        </w:tc>
        <w:tc>
          <w:tcPr>
            <w:tcW w:w="8440" w:type="dxa"/>
            <w:tcBorders>
              <w:top w:val="nil"/>
              <w:left w:val="nil"/>
              <w:bottom w:val="single" w:sz="4" w:space="0" w:color="auto"/>
              <w:right w:val="single" w:sz="4" w:space="0" w:color="auto"/>
            </w:tcBorders>
            <w:vAlign w:val="center"/>
            <w:hideMark/>
          </w:tcPr>
          <w:p w14:paraId="67A79F9F"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rejestrowanie zmian w składnikach majątku.</w:t>
            </w:r>
          </w:p>
        </w:tc>
        <w:tc>
          <w:tcPr>
            <w:tcW w:w="1140" w:type="dxa"/>
            <w:tcBorders>
              <w:top w:val="nil"/>
              <w:left w:val="nil"/>
              <w:bottom w:val="single" w:sz="4" w:space="0" w:color="auto"/>
              <w:right w:val="single" w:sz="4" w:space="0" w:color="auto"/>
            </w:tcBorders>
            <w:noWrap/>
            <w:vAlign w:val="center"/>
            <w:hideMark/>
          </w:tcPr>
          <w:p w14:paraId="24A37BFE" w14:textId="2FCDDE9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ED881F6" w14:textId="45E8C9CC"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2FE872B" w14:textId="24CCF76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9945D6E" w14:textId="0FF61897"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06AF0735"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6EC0055A"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WF2.4.3. </w:t>
            </w:r>
          </w:p>
        </w:tc>
        <w:tc>
          <w:tcPr>
            <w:tcW w:w="8440" w:type="dxa"/>
            <w:tcBorders>
              <w:top w:val="nil"/>
              <w:left w:val="nil"/>
              <w:bottom w:val="single" w:sz="4" w:space="0" w:color="auto"/>
              <w:right w:val="single" w:sz="4" w:space="0" w:color="auto"/>
            </w:tcBorders>
            <w:vAlign w:val="center"/>
            <w:hideMark/>
          </w:tcPr>
          <w:p w14:paraId="13B8D3AE" w14:textId="17EBA50F" w:rsidR="007A129F"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prowadzenie jako podstawy do operacji dokonywanych przez system:</w:t>
            </w:r>
          </w:p>
          <w:p w14:paraId="16D646FE" w14:textId="77777777" w:rsidR="007A129F"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a) rejestru Klasyfikacji Środków Trwałych (KŚT) wg GUS (ustalonego rozporządzeniem Rady Ministrów) - automatyczne określanie Klasyfikacji Środków trwałych GUS (grupy, podgrupy, rodzaje), tzn. System musi umożliwiać: przypisanie majątku do klasyfikacji środków trwałych zgodnie z obowiązującym rozporządzeniem w sprawie ww. Klasyfikacji. W przypadku zmian rozporządzenia Rady Ministrów z dnia 3 października 2016 r. w sprawie Klasyfikacji Środków Trwałych (KŚT) (Dz. U. poz. 1864) - Wykonawca każdorazowo dokona aktualizacji w tym zakresie, uprawnionemu użytkownikowi wprowadzanie środków wg rodzaju KŚT oraz sporządzanie zestawień majątku wg grup, podgrup, rodzajów;</w:t>
            </w:r>
          </w:p>
          <w:p w14:paraId="093BCBF5"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C61511">
              <w:rPr>
                <w:rFonts w:ascii="Calibri" w:eastAsia="Times New Roman" w:hAnsi="Calibri" w:cs="Calibri"/>
                <w:color w:val="000000"/>
                <w:sz w:val="18"/>
                <w:szCs w:val="18"/>
                <w:lang w:eastAsia="pl-PL"/>
              </w:rPr>
              <w:t>rejestru stawek amortyzacyjnych środków trwałych, zgodnych z przepisami i automatyczne ich nadanie</w:t>
            </w:r>
            <w:r>
              <w:rPr>
                <w:rFonts w:ascii="Calibri" w:eastAsia="Times New Roman" w:hAnsi="Calibri" w:cs="Calibri"/>
                <w:color w:val="000000"/>
                <w:sz w:val="18"/>
                <w:szCs w:val="18"/>
                <w:lang w:eastAsia="pl-PL"/>
              </w:rPr>
              <w:t>,</w:t>
            </w:r>
          </w:p>
          <w:p w14:paraId="579A3EC3" w14:textId="3190B7E5" w:rsidR="007A129F" w:rsidRPr="00C61511" w:rsidRDefault="007A129F" w:rsidP="007A129F">
            <w:pPr>
              <w:spacing w:after="0" w:line="240" w:lineRule="auto"/>
              <w:rPr>
                <w:rFonts w:ascii="Calibri" w:eastAsia="Times New Roman" w:hAnsi="Calibri" w:cs="Calibri"/>
                <w:color w:val="000000"/>
                <w:sz w:val="18"/>
                <w:szCs w:val="18"/>
                <w:lang w:eastAsia="pl-PL"/>
              </w:rPr>
            </w:pPr>
            <w:proofErr w:type="gramStart"/>
            <w:r>
              <w:rPr>
                <w:rFonts w:ascii="Calibri" w:eastAsia="Times New Roman" w:hAnsi="Calibri" w:cs="Calibri"/>
                <w:color w:val="000000"/>
                <w:sz w:val="18"/>
                <w:szCs w:val="18"/>
                <w:lang w:eastAsia="pl-PL"/>
              </w:rPr>
              <w:t xml:space="preserve">c) </w:t>
            </w:r>
            <w:r w:rsidRPr="00C61511">
              <w:rPr>
                <w:rFonts w:ascii="Calibri" w:eastAsia="Times New Roman" w:hAnsi="Calibri" w:cs="Calibri"/>
                <w:color w:val="000000"/>
                <w:sz w:val="18"/>
                <w:szCs w:val="18"/>
                <w:lang w:eastAsia="pl-PL"/>
              </w:rPr>
              <w:t>)</w:t>
            </w:r>
            <w:proofErr w:type="gramEnd"/>
            <w:r w:rsidRPr="00C61511">
              <w:rPr>
                <w:rFonts w:ascii="Calibri" w:eastAsia="Times New Roman" w:hAnsi="Calibri" w:cs="Calibri"/>
                <w:color w:val="000000"/>
                <w:sz w:val="18"/>
                <w:szCs w:val="18"/>
                <w:lang w:eastAsia="pl-PL"/>
              </w:rPr>
              <w:t xml:space="preserve"> tabel umorzeniowych</w:t>
            </w:r>
            <w:r>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53669C6D" w14:textId="558E8818"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28BD66B" w14:textId="400DB4FC"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AD9206" w14:textId="3331131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2C7D123" w14:textId="22F183D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62730A51"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703C47C5"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lastRenderedPageBreak/>
              <w:t xml:space="preserve">WF2.4.4. </w:t>
            </w:r>
          </w:p>
        </w:tc>
        <w:tc>
          <w:tcPr>
            <w:tcW w:w="8440" w:type="dxa"/>
            <w:tcBorders>
              <w:top w:val="nil"/>
              <w:left w:val="nil"/>
              <w:bottom w:val="single" w:sz="4" w:space="0" w:color="auto"/>
              <w:right w:val="single" w:sz="4" w:space="0" w:color="auto"/>
            </w:tcBorders>
            <w:vAlign w:val="center"/>
            <w:hideMark/>
          </w:tcPr>
          <w:p w14:paraId="539A52B7"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prowadzenie bazy/słownika pomieszczeń, w których znajdują się składniki majątkowe.</w:t>
            </w:r>
          </w:p>
        </w:tc>
        <w:tc>
          <w:tcPr>
            <w:tcW w:w="1140" w:type="dxa"/>
            <w:tcBorders>
              <w:top w:val="nil"/>
              <w:left w:val="nil"/>
              <w:bottom w:val="single" w:sz="4" w:space="0" w:color="auto"/>
              <w:right w:val="single" w:sz="4" w:space="0" w:color="auto"/>
            </w:tcBorders>
            <w:noWrap/>
            <w:vAlign w:val="center"/>
            <w:hideMark/>
          </w:tcPr>
          <w:p w14:paraId="626423F3" w14:textId="0DEFAC24"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C40994" w14:textId="55CB302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9B0469D" w14:textId="531A54C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A91B254" w14:textId="1F845BDE"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7A89B5B1"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725FC267"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WF2.4.5.</w:t>
            </w:r>
          </w:p>
        </w:tc>
        <w:tc>
          <w:tcPr>
            <w:tcW w:w="8440" w:type="dxa"/>
            <w:tcBorders>
              <w:top w:val="nil"/>
              <w:left w:val="nil"/>
              <w:bottom w:val="single" w:sz="4" w:space="0" w:color="auto"/>
              <w:right w:val="single" w:sz="4" w:space="0" w:color="auto"/>
            </w:tcBorders>
            <w:vAlign w:val="center"/>
            <w:hideMark/>
          </w:tcPr>
          <w:p w14:paraId="5EB1E8B8"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obsługę wywieszek wyposażenia pomieszczeń, w tym możliwość przygotowania wywieszki.</w:t>
            </w:r>
          </w:p>
        </w:tc>
        <w:tc>
          <w:tcPr>
            <w:tcW w:w="1140" w:type="dxa"/>
            <w:tcBorders>
              <w:top w:val="nil"/>
              <w:left w:val="nil"/>
              <w:bottom w:val="single" w:sz="4" w:space="0" w:color="auto"/>
              <w:right w:val="single" w:sz="4" w:space="0" w:color="auto"/>
            </w:tcBorders>
            <w:noWrap/>
            <w:vAlign w:val="center"/>
            <w:hideMark/>
          </w:tcPr>
          <w:p w14:paraId="6A39CC0F" w14:textId="2D8330B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65646E5" w14:textId="3026166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6EAAB29" w14:textId="0F836F67"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3B53A49" w14:textId="2AA117F8"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21739E72" w14:textId="77777777" w:rsidTr="00D0311C">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100C49D4"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WF2.4.6.</w:t>
            </w:r>
          </w:p>
        </w:tc>
        <w:tc>
          <w:tcPr>
            <w:tcW w:w="8440" w:type="dxa"/>
            <w:tcBorders>
              <w:top w:val="nil"/>
              <w:left w:val="nil"/>
              <w:bottom w:val="single" w:sz="4" w:space="0" w:color="auto"/>
              <w:right w:val="single" w:sz="4" w:space="0" w:color="auto"/>
            </w:tcBorders>
            <w:vAlign w:val="center"/>
            <w:hideMark/>
          </w:tcPr>
          <w:p w14:paraId="42790DAD"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funkcjonalność przypisania pomieszczenia do komórki organizacyjnej i użytkownika składnika majątkowego.</w:t>
            </w:r>
          </w:p>
        </w:tc>
        <w:tc>
          <w:tcPr>
            <w:tcW w:w="1140" w:type="dxa"/>
            <w:tcBorders>
              <w:top w:val="nil"/>
              <w:left w:val="nil"/>
              <w:bottom w:val="single" w:sz="4" w:space="0" w:color="auto"/>
              <w:right w:val="single" w:sz="4" w:space="0" w:color="auto"/>
            </w:tcBorders>
            <w:noWrap/>
            <w:vAlign w:val="center"/>
            <w:hideMark/>
          </w:tcPr>
          <w:p w14:paraId="390E8083" w14:textId="731F43B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C64F32F" w14:textId="7A745D0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7D24ADC" w14:textId="5E18C62B"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98EAC44" w14:textId="35CFBF6D"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4FF79647" w14:textId="77777777" w:rsidTr="00D0311C">
        <w:trPr>
          <w:trHeight w:val="1200"/>
          <w:jc w:val="center"/>
        </w:trPr>
        <w:tc>
          <w:tcPr>
            <w:tcW w:w="885" w:type="dxa"/>
            <w:tcBorders>
              <w:top w:val="nil"/>
              <w:left w:val="single" w:sz="4" w:space="0" w:color="auto"/>
              <w:bottom w:val="single" w:sz="4" w:space="0" w:color="auto"/>
              <w:right w:val="single" w:sz="4" w:space="0" w:color="auto"/>
            </w:tcBorders>
            <w:vAlign w:val="center"/>
            <w:hideMark/>
          </w:tcPr>
          <w:p w14:paraId="6B924AE9"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WF2.4.7.</w:t>
            </w:r>
          </w:p>
        </w:tc>
        <w:tc>
          <w:tcPr>
            <w:tcW w:w="8440" w:type="dxa"/>
            <w:tcBorders>
              <w:top w:val="nil"/>
              <w:left w:val="nil"/>
              <w:bottom w:val="single" w:sz="4" w:space="0" w:color="auto"/>
              <w:right w:val="single" w:sz="4" w:space="0" w:color="auto"/>
            </w:tcBorders>
            <w:vAlign w:val="center"/>
            <w:hideMark/>
          </w:tcPr>
          <w:p w14:paraId="6650C221"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funkcjonalność przypisania składnika majątku do komórki organizacyjnej, pomieszczenia, użytkownika składnika majątkowego, osoby materialnie odpowiedzialnej. System musi zapewniać prowadzenie indywidualnych kart wyposażenia. System musi zapewniać prowadzenie kart poszczególnego sprzętu. System musi zapewniać podgląd przez użytkownika własnej karty wyposażenia.</w:t>
            </w:r>
          </w:p>
        </w:tc>
        <w:tc>
          <w:tcPr>
            <w:tcW w:w="1140" w:type="dxa"/>
            <w:tcBorders>
              <w:top w:val="nil"/>
              <w:left w:val="nil"/>
              <w:bottom w:val="single" w:sz="4" w:space="0" w:color="auto"/>
              <w:right w:val="single" w:sz="4" w:space="0" w:color="auto"/>
            </w:tcBorders>
            <w:noWrap/>
            <w:vAlign w:val="center"/>
            <w:hideMark/>
          </w:tcPr>
          <w:p w14:paraId="433464FF" w14:textId="68A3FD7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1371E3" w14:textId="68BDD07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104F6D8" w14:textId="7E57D29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67E8D17" w14:textId="697F55FD"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404E8AFA" w14:textId="77777777" w:rsidTr="00D0311C">
        <w:trPr>
          <w:trHeight w:val="720"/>
          <w:jc w:val="center"/>
        </w:trPr>
        <w:tc>
          <w:tcPr>
            <w:tcW w:w="885" w:type="dxa"/>
            <w:tcBorders>
              <w:top w:val="nil"/>
              <w:left w:val="single" w:sz="4" w:space="0" w:color="auto"/>
              <w:bottom w:val="single" w:sz="4" w:space="0" w:color="auto"/>
              <w:right w:val="single" w:sz="4" w:space="0" w:color="auto"/>
            </w:tcBorders>
            <w:vAlign w:val="center"/>
            <w:hideMark/>
          </w:tcPr>
          <w:p w14:paraId="684D0359"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WF2.4.8.</w:t>
            </w:r>
          </w:p>
        </w:tc>
        <w:tc>
          <w:tcPr>
            <w:tcW w:w="8440" w:type="dxa"/>
            <w:tcBorders>
              <w:top w:val="nil"/>
              <w:left w:val="nil"/>
              <w:bottom w:val="single" w:sz="4" w:space="0" w:color="auto"/>
              <w:right w:val="single" w:sz="4" w:space="0" w:color="auto"/>
            </w:tcBorders>
            <w:vAlign w:val="center"/>
            <w:hideMark/>
          </w:tcPr>
          <w:p w14:paraId="6D865A33"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funkcjonalność przypisania pracownika figurującego w części kadrowej systemu do pomieszczenia oraz automatyczne przekazywanie informacji nt. daty ustania stosunku pracy.</w:t>
            </w:r>
          </w:p>
        </w:tc>
        <w:tc>
          <w:tcPr>
            <w:tcW w:w="1140" w:type="dxa"/>
            <w:tcBorders>
              <w:top w:val="nil"/>
              <w:left w:val="nil"/>
              <w:bottom w:val="single" w:sz="4" w:space="0" w:color="auto"/>
              <w:right w:val="single" w:sz="4" w:space="0" w:color="auto"/>
            </w:tcBorders>
            <w:noWrap/>
            <w:vAlign w:val="center"/>
            <w:hideMark/>
          </w:tcPr>
          <w:p w14:paraId="563F53CE" w14:textId="4C5D50D6"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7EFAA6" w14:textId="308A5F34"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06292F6" w14:textId="280FDF6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0ACCD58" w14:textId="080BEF53"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5EEB6A01" w14:textId="77777777" w:rsidTr="007A129F">
        <w:trPr>
          <w:trHeight w:val="960"/>
          <w:jc w:val="center"/>
        </w:trPr>
        <w:tc>
          <w:tcPr>
            <w:tcW w:w="885" w:type="dxa"/>
            <w:tcBorders>
              <w:top w:val="nil"/>
              <w:left w:val="single" w:sz="4" w:space="0" w:color="auto"/>
              <w:bottom w:val="single" w:sz="4" w:space="0" w:color="auto"/>
              <w:right w:val="single" w:sz="4" w:space="0" w:color="auto"/>
            </w:tcBorders>
            <w:vAlign w:val="center"/>
            <w:hideMark/>
          </w:tcPr>
          <w:p w14:paraId="203662C7"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WF2.4.9.</w:t>
            </w:r>
          </w:p>
        </w:tc>
        <w:tc>
          <w:tcPr>
            <w:tcW w:w="8440" w:type="dxa"/>
            <w:tcBorders>
              <w:top w:val="nil"/>
              <w:left w:val="nil"/>
              <w:bottom w:val="single" w:sz="4" w:space="0" w:color="auto"/>
              <w:right w:val="single" w:sz="4" w:space="0" w:color="auto"/>
            </w:tcBorders>
            <w:vAlign w:val="center"/>
            <w:hideMark/>
          </w:tcPr>
          <w:p w14:paraId="05D27095" w14:textId="77777777" w:rsidR="007A129F"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xml:space="preserve">System musi zapewniać funkcjonalność definiowania (tworzenia) i zachowywania w systemie różnych typów dokumentów używanych w ewidencji środków trwałych, wartości niematerialnych i prawnych oraz </w:t>
            </w:r>
            <w:proofErr w:type="spellStart"/>
            <w:r w:rsidRPr="00C61511">
              <w:rPr>
                <w:rFonts w:ascii="Calibri" w:eastAsia="Times New Roman" w:hAnsi="Calibri" w:cs="Calibri"/>
                <w:color w:val="000000"/>
                <w:sz w:val="18"/>
                <w:szCs w:val="18"/>
                <w:lang w:eastAsia="pl-PL"/>
              </w:rPr>
              <w:t>niskocennych</w:t>
            </w:r>
            <w:proofErr w:type="spellEnd"/>
            <w:r w:rsidRPr="00C61511">
              <w:rPr>
                <w:rFonts w:ascii="Calibri" w:eastAsia="Times New Roman" w:hAnsi="Calibri" w:cs="Calibri"/>
                <w:color w:val="000000"/>
                <w:sz w:val="18"/>
                <w:szCs w:val="18"/>
                <w:lang w:eastAsia="pl-PL"/>
              </w:rPr>
              <w:t xml:space="preserve"> środków trwałych i ich generowania oraz drukowania m. in. takich dokumentów, jak:</w:t>
            </w:r>
          </w:p>
          <w:p w14:paraId="3BF99C3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C61511">
              <w:rPr>
                <w:rFonts w:ascii="Calibri" w:eastAsia="Times New Roman" w:hAnsi="Calibri" w:cs="Calibri"/>
                <w:color w:val="000000"/>
                <w:sz w:val="18"/>
                <w:szCs w:val="18"/>
                <w:lang w:eastAsia="pl-PL"/>
              </w:rPr>
              <w:t>przyjęcie środka trwałego (OT),</w:t>
            </w:r>
          </w:p>
          <w:p w14:paraId="52CA0A9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C61511">
              <w:rPr>
                <w:rFonts w:ascii="Calibri" w:eastAsia="Times New Roman" w:hAnsi="Calibri" w:cs="Calibri"/>
                <w:color w:val="000000"/>
                <w:sz w:val="18"/>
                <w:szCs w:val="18"/>
                <w:lang w:eastAsia="pl-PL"/>
              </w:rPr>
              <w:t>przekazanie środka trwałego (PT),</w:t>
            </w:r>
          </w:p>
          <w:p w14:paraId="697281E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C61511">
              <w:rPr>
                <w:rFonts w:ascii="Calibri" w:eastAsia="Times New Roman" w:hAnsi="Calibri" w:cs="Calibri"/>
                <w:color w:val="000000"/>
                <w:sz w:val="18"/>
                <w:szCs w:val="18"/>
                <w:lang w:eastAsia="pl-PL"/>
              </w:rPr>
              <w:t>likwidacja środka trwałego (LT),</w:t>
            </w:r>
          </w:p>
          <w:p w14:paraId="132AD09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C61511">
              <w:rPr>
                <w:rFonts w:ascii="Calibri" w:eastAsia="Times New Roman" w:hAnsi="Calibri" w:cs="Calibri"/>
                <w:color w:val="000000"/>
                <w:sz w:val="18"/>
                <w:szCs w:val="18"/>
                <w:lang w:eastAsia="pl-PL"/>
              </w:rPr>
              <w:t>ulepszenie środka trwałego (UT),</w:t>
            </w:r>
          </w:p>
          <w:p w14:paraId="6954B4D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C61511">
              <w:rPr>
                <w:rFonts w:ascii="Calibri" w:eastAsia="Times New Roman" w:hAnsi="Calibri" w:cs="Calibri"/>
                <w:color w:val="000000"/>
                <w:sz w:val="18"/>
                <w:szCs w:val="18"/>
                <w:lang w:eastAsia="pl-PL"/>
              </w:rPr>
              <w:t>protokół zdawczo-odbiorczy, protokół przejęcia-przekazania,</w:t>
            </w:r>
          </w:p>
          <w:p w14:paraId="0B49815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C61511">
              <w:rPr>
                <w:rFonts w:ascii="Calibri" w:eastAsia="Times New Roman" w:hAnsi="Calibri" w:cs="Calibri"/>
                <w:color w:val="000000"/>
                <w:sz w:val="18"/>
                <w:szCs w:val="18"/>
                <w:lang w:eastAsia="pl-PL"/>
              </w:rPr>
              <w:t>karta środka trwałego (karta inwentarzowa), zmiana miejsca użytkowania,</w:t>
            </w:r>
          </w:p>
          <w:p w14:paraId="61782A7B" w14:textId="364CB96F" w:rsidR="007A129F" w:rsidRPr="00C61511"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C61511">
              <w:rPr>
                <w:rFonts w:ascii="Calibri" w:eastAsia="Times New Roman" w:hAnsi="Calibri" w:cs="Calibri"/>
                <w:color w:val="000000"/>
                <w:sz w:val="18"/>
                <w:szCs w:val="18"/>
                <w:lang w:eastAsia="pl-PL"/>
              </w:rPr>
              <w:t>protokół z rozliczenia inwentaryzacji</w:t>
            </w:r>
            <w:r>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br/>
            </w:r>
            <w:r>
              <w:rPr>
                <w:rFonts w:ascii="Calibri" w:eastAsia="Times New Roman" w:hAnsi="Calibri" w:cs="Calibri"/>
                <w:color w:val="000000"/>
                <w:sz w:val="18"/>
                <w:szCs w:val="18"/>
                <w:lang w:eastAsia="pl-PL"/>
              </w:rPr>
              <w:br/>
            </w:r>
            <w:r w:rsidRPr="00C61511">
              <w:rPr>
                <w:rFonts w:ascii="Calibri" w:eastAsia="Times New Roman" w:hAnsi="Calibri" w:cs="Calibri"/>
                <w:color w:val="000000"/>
                <w:sz w:val="18"/>
                <w:szCs w:val="18"/>
                <w:lang w:eastAsia="pl-PL"/>
              </w:rPr>
              <w:t>System musi zapewniać automatyczne przekazywania danych do innych powiązanych dokumentów (np. przy tworzeniu PT do karty środka w ewidencji i protokołu zdawczo-odbiorczego, zmiana miejsca użytkowania, dokumenty likwidacyjne, zmiana osoby materialnie odpowiedzialnej).</w:t>
            </w:r>
          </w:p>
        </w:tc>
        <w:tc>
          <w:tcPr>
            <w:tcW w:w="1140" w:type="dxa"/>
            <w:tcBorders>
              <w:top w:val="nil"/>
              <w:left w:val="nil"/>
              <w:bottom w:val="single" w:sz="4" w:space="0" w:color="auto"/>
              <w:right w:val="single" w:sz="4" w:space="0" w:color="auto"/>
            </w:tcBorders>
            <w:noWrap/>
            <w:vAlign w:val="center"/>
            <w:hideMark/>
          </w:tcPr>
          <w:p w14:paraId="5A02A7BE" w14:textId="223B99C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2EA15EA" w14:textId="64AD07D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9578F71" w14:textId="15AFBAD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F26CF4D" w14:textId="603FF34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77FB9D7B"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7C6F3A66"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WF2.4.10.</w:t>
            </w:r>
          </w:p>
        </w:tc>
        <w:tc>
          <w:tcPr>
            <w:tcW w:w="8440" w:type="dxa"/>
            <w:tcBorders>
              <w:top w:val="nil"/>
              <w:left w:val="nil"/>
              <w:bottom w:val="single" w:sz="4" w:space="0" w:color="auto"/>
              <w:right w:val="single" w:sz="4" w:space="0" w:color="auto"/>
            </w:tcBorders>
            <w:vAlign w:val="center"/>
            <w:hideMark/>
          </w:tcPr>
          <w:p w14:paraId="522067FF"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księgowanie środków trwałych, ich umorzeń i amortyzacji na podstawie prowadzonych kartotek środków trwałych.</w:t>
            </w:r>
          </w:p>
        </w:tc>
        <w:tc>
          <w:tcPr>
            <w:tcW w:w="1140" w:type="dxa"/>
            <w:tcBorders>
              <w:top w:val="nil"/>
              <w:left w:val="nil"/>
              <w:bottom w:val="single" w:sz="4" w:space="0" w:color="auto"/>
              <w:right w:val="single" w:sz="4" w:space="0" w:color="auto"/>
            </w:tcBorders>
            <w:noWrap/>
            <w:vAlign w:val="center"/>
            <w:hideMark/>
          </w:tcPr>
          <w:p w14:paraId="404285AB" w14:textId="3482878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30EB767" w14:textId="3BB78F8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69ED2CA" w14:textId="5ADC68D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609908F" w14:textId="38D0B74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6DDED2F1"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0AD5683B"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WF2.4.11.</w:t>
            </w:r>
          </w:p>
        </w:tc>
        <w:tc>
          <w:tcPr>
            <w:tcW w:w="8440" w:type="dxa"/>
            <w:tcBorders>
              <w:top w:val="nil"/>
              <w:left w:val="nil"/>
              <w:bottom w:val="single" w:sz="4" w:space="0" w:color="auto"/>
              <w:right w:val="single" w:sz="4" w:space="0" w:color="auto"/>
            </w:tcBorders>
            <w:vAlign w:val="center"/>
            <w:hideMark/>
          </w:tcPr>
          <w:p w14:paraId="67AE5544" w14:textId="77777777" w:rsidR="007A129F"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prowadzenie karty środka trwałego i możliwość jej modyfikacji dla poszczególnych składników majątkowych, zawierającej w szczególności:</w:t>
            </w:r>
          </w:p>
          <w:p w14:paraId="16F9194C" w14:textId="222E9CCA" w:rsidR="007A129F" w:rsidRPr="00281573" w:rsidRDefault="00281573" w:rsidP="00281573">
            <w:pPr>
              <w:spacing w:after="0" w:line="240" w:lineRule="auto"/>
              <w:rPr>
                <w:rFonts w:ascii="Calibri" w:eastAsia="Times New Roman" w:hAnsi="Calibri" w:cs="Calibri"/>
                <w:color w:val="000000"/>
                <w:sz w:val="18"/>
                <w:szCs w:val="18"/>
                <w:lang w:eastAsia="pl-PL"/>
              </w:rPr>
            </w:pPr>
            <w:proofErr w:type="gramStart"/>
            <w:r>
              <w:rPr>
                <w:rFonts w:ascii="Calibri" w:eastAsia="Times New Roman" w:hAnsi="Calibri" w:cs="Calibri"/>
                <w:color w:val="000000"/>
                <w:sz w:val="18"/>
                <w:szCs w:val="18"/>
                <w:lang w:eastAsia="pl-PL"/>
              </w:rPr>
              <w:t>a)</w:t>
            </w:r>
            <w:r w:rsidR="007A129F" w:rsidRPr="00281573">
              <w:rPr>
                <w:rFonts w:ascii="Calibri" w:eastAsia="Times New Roman" w:hAnsi="Calibri" w:cs="Calibri"/>
                <w:color w:val="000000"/>
                <w:sz w:val="18"/>
                <w:szCs w:val="18"/>
                <w:lang w:eastAsia="pl-PL"/>
              </w:rPr>
              <w:t>numer</w:t>
            </w:r>
            <w:proofErr w:type="gramEnd"/>
            <w:r w:rsidR="007A129F" w:rsidRPr="00281573">
              <w:rPr>
                <w:rFonts w:ascii="Calibri" w:eastAsia="Times New Roman" w:hAnsi="Calibri" w:cs="Calibri"/>
                <w:color w:val="000000"/>
                <w:sz w:val="18"/>
                <w:szCs w:val="18"/>
                <w:lang w:eastAsia="pl-PL"/>
              </w:rPr>
              <w:t xml:space="preserve"> ewidencyjny (inwentarzowy),</w:t>
            </w:r>
          </w:p>
          <w:p w14:paraId="43934B92" w14:textId="1D42636F" w:rsidR="00281573" w:rsidRPr="00281573" w:rsidRDefault="00281573" w:rsidP="00281573">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281573">
              <w:rPr>
                <w:rFonts w:ascii="Calibri" w:eastAsia="Times New Roman" w:hAnsi="Calibri" w:cs="Calibri"/>
                <w:color w:val="000000"/>
                <w:sz w:val="18"/>
                <w:szCs w:val="18"/>
                <w:lang w:eastAsia="pl-PL"/>
              </w:rPr>
              <w:t>nazwa środka trwałego,</w:t>
            </w:r>
          </w:p>
          <w:p w14:paraId="5F25A714" w14:textId="00FC1F77"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c</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datę nabycia,</w:t>
            </w:r>
          </w:p>
          <w:p w14:paraId="088CDC6D" w14:textId="070D3304"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d</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wartość nabycia</w:t>
            </w:r>
            <w:r w:rsidR="007A129F">
              <w:rPr>
                <w:rFonts w:ascii="Calibri" w:eastAsia="Times New Roman" w:hAnsi="Calibri" w:cs="Calibri"/>
                <w:color w:val="000000"/>
                <w:sz w:val="18"/>
                <w:szCs w:val="18"/>
                <w:lang w:eastAsia="pl-PL"/>
              </w:rPr>
              <w:t>,</w:t>
            </w:r>
          </w:p>
          <w:p w14:paraId="3B6E55EF" w14:textId="3FD2264B"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e</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datę przyjęcia do używania</w:t>
            </w:r>
            <w:r w:rsidR="007A129F">
              <w:rPr>
                <w:rFonts w:ascii="Calibri" w:eastAsia="Times New Roman" w:hAnsi="Calibri" w:cs="Calibri"/>
                <w:color w:val="000000"/>
                <w:sz w:val="18"/>
                <w:szCs w:val="18"/>
                <w:lang w:eastAsia="pl-PL"/>
              </w:rPr>
              <w:t>,</w:t>
            </w:r>
          </w:p>
          <w:p w14:paraId="7EFD8936" w14:textId="22792C78"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f</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datę przekazania do używania</w:t>
            </w:r>
            <w:r w:rsidR="007A129F">
              <w:rPr>
                <w:rFonts w:ascii="Calibri" w:eastAsia="Times New Roman" w:hAnsi="Calibri" w:cs="Calibri"/>
                <w:color w:val="000000"/>
                <w:sz w:val="18"/>
                <w:szCs w:val="18"/>
                <w:lang w:eastAsia="pl-PL"/>
              </w:rPr>
              <w:t>,</w:t>
            </w:r>
          </w:p>
          <w:p w14:paraId="6F9AA32E" w14:textId="186F85D6"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g</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szczegółowy opis środka trwałego – jego charakterystykę, podział na elementy (jeżeli jest to np. zestaw komputerowy), symbol KŚT, roczną stawkę amortyzacji</w:t>
            </w:r>
            <w:r w:rsidR="007A129F">
              <w:rPr>
                <w:rFonts w:ascii="Calibri" w:eastAsia="Times New Roman" w:hAnsi="Calibri" w:cs="Calibri"/>
                <w:color w:val="000000"/>
                <w:sz w:val="18"/>
                <w:szCs w:val="18"/>
                <w:lang w:eastAsia="pl-PL"/>
              </w:rPr>
              <w:t>,</w:t>
            </w:r>
          </w:p>
          <w:p w14:paraId="2C823CED" w14:textId="63DD9FE5"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h</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lokalizację środka trwałego oraz wskazanie jego użytkownika</w:t>
            </w:r>
            <w:r w:rsidR="007A129F">
              <w:rPr>
                <w:rFonts w:ascii="Calibri" w:eastAsia="Times New Roman" w:hAnsi="Calibri" w:cs="Calibri"/>
                <w:color w:val="000000"/>
                <w:sz w:val="18"/>
                <w:szCs w:val="18"/>
                <w:lang w:eastAsia="pl-PL"/>
              </w:rPr>
              <w:t>,</w:t>
            </w:r>
          </w:p>
          <w:p w14:paraId="7A9EDD3A" w14:textId="27F9AC69"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i</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wartość początkową środka trwałego</w:t>
            </w:r>
            <w:r w:rsidR="007A129F">
              <w:rPr>
                <w:rFonts w:ascii="Calibri" w:eastAsia="Times New Roman" w:hAnsi="Calibri" w:cs="Calibri"/>
                <w:color w:val="000000"/>
                <w:sz w:val="18"/>
                <w:szCs w:val="18"/>
                <w:lang w:eastAsia="pl-PL"/>
              </w:rPr>
              <w:t>,</w:t>
            </w:r>
          </w:p>
          <w:p w14:paraId="7991D7FF" w14:textId="3BA2FA25"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j</w:t>
            </w:r>
            <w:r w:rsidR="007A129F">
              <w:rPr>
                <w:rFonts w:ascii="Calibri" w:eastAsia="Times New Roman" w:hAnsi="Calibri" w:cs="Calibri"/>
                <w:color w:val="000000"/>
                <w:sz w:val="18"/>
                <w:szCs w:val="18"/>
                <w:lang w:eastAsia="pl-PL"/>
              </w:rPr>
              <w:t>)</w:t>
            </w:r>
            <w:r w:rsidR="007A129F" w:rsidRPr="00C61511">
              <w:rPr>
                <w:rFonts w:ascii="Calibri" w:eastAsia="Times New Roman" w:hAnsi="Calibri" w:cs="Calibri"/>
                <w:color w:val="000000"/>
                <w:sz w:val="18"/>
                <w:szCs w:val="18"/>
                <w:lang w:eastAsia="pl-PL"/>
              </w:rPr>
              <w:t xml:space="preserve"> wartość umorzenia środka trwałego</w:t>
            </w:r>
            <w:r w:rsidR="007A129F">
              <w:rPr>
                <w:rFonts w:ascii="Calibri" w:eastAsia="Times New Roman" w:hAnsi="Calibri" w:cs="Calibri"/>
                <w:color w:val="000000"/>
                <w:sz w:val="18"/>
                <w:szCs w:val="18"/>
                <w:lang w:eastAsia="pl-PL"/>
              </w:rPr>
              <w:t>,</w:t>
            </w:r>
          </w:p>
          <w:p w14:paraId="02FC202E" w14:textId="1DAEC482"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k)</w:t>
            </w:r>
            <w:r w:rsidR="007A129F" w:rsidRPr="00C61511">
              <w:rPr>
                <w:rFonts w:ascii="Calibri" w:eastAsia="Times New Roman" w:hAnsi="Calibri" w:cs="Calibri"/>
                <w:color w:val="000000"/>
                <w:sz w:val="18"/>
                <w:szCs w:val="18"/>
                <w:lang w:eastAsia="pl-PL"/>
              </w:rPr>
              <w:t xml:space="preserve"> kwotę automatycznego naliczania amortyzacji (umorzenia),</w:t>
            </w:r>
          </w:p>
          <w:p w14:paraId="1A09DCCD" w14:textId="51303BAD"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l</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datę i numer faktury, na podstawie której środek trwały został nabyty, nazwę i adres sprzedawcy,</w:t>
            </w:r>
          </w:p>
          <w:p w14:paraId="05D6137C" w14:textId="1C950A01"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m</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numer pomieszczenia i nazwisko użytkownika dla środków trwałych wydawanych do użytkowania</w:t>
            </w:r>
            <w:r w:rsidR="007A129F">
              <w:rPr>
                <w:rFonts w:ascii="Calibri" w:eastAsia="Times New Roman" w:hAnsi="Calibri" w:cs="Calibri"/>
                <w:color w:val="000000"/>
                <w:sz w:val="18"/>
                <w:szCs w:val="18"/>
                <w:lang w:eastAsia="pl-PL"/>
              </w:rPr>
              <w:t>,</w:t>
            </w:r>
          </w:p>
          <w:p w14:paraId="724501B1" w14:textId="47F027B5"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n</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szczególną charakterystykę np.: numer fabryczny, producent, rok budowy, rok produkcji, markę, typ, moc, wydajność, wymiary, rodzaj konstrukcji, wyposażenie, opis techniczny,</w:t>
            </w:r>
          </w:p>
          <w:p w14:paraId="380C4C51" w14:textId="47DEF990" w:rsidR="007A129F" w:rsidRPr="00C61511"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o</w:t>
            </w:r>
            <w:r w:rsidR="007A129F">
              <w:rPr>
                <w:rFonts w:ascii="Calibri" w:eastAsia="Times New Roman" w:hAnsi="Calibri" w:cs="Calibri"/>
                <w:color w:val="000000"/>
                <w:sz w:val="18"/>
                <w:szCs w:val="18"/>
                <w:lang w:eastAsia="pl-PL"/>
              </w:rPr>
              <w:t xml:space="preserve">) </w:t>
            </w:r>
            <w:r w:rsidR="007A129F" w:rsidRPr="00C61511">
              <w:rPr>
                <w:rFonts w:ascii="Calibri" w:eastAsia="Times New Roman" w:hAnsi="Calibri" w:cs="Calibri"/>
                <w:color w:val="000000"/>
                <w:sz w:val="18"/>
                <w:szCs w:val="18"/>
                <w:lang w:eastAsia="pl-PL"/>
              </w:rPr>
              <w:t>cechy inne niż wymagane przepisami, w tym: dla sprzętu objętego gwarancją (serwisem), datę końca okresu gwarancji, źródła finansowania (w podziale na szczegółowe dane, z uwzględnieniem klasyfikacji budżetowej – część, rozdział, paragraf oraz projekt, zadanie).</w:t>
            </w:r>
          </w:p>
        </w:tc>
        <w:tc>
          <w:tcPr>
            <w:tcW w:w="1140" w:type="dxa"/>
            <w:tcBorders>
              <w:top w:val="nil"/>
              <w:left w:val="nil"/>
              <w:bottom w:val="single" w:sz="4" w:space="0" w:color="auto"/>
              <w:right w:val="single" w:sz="4" w:space="0" w:color="auto"/>
            </w:tcBorders>
            <w:noWrap/>
            <w:vAlign w:val="center"/>
            <w:hideMark/>
          </w:tcPr>
          <w:p w14:paraId="4AD891B2" w14:textId="1E3E25E6"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15A446F" w14:textId="3707CC9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00504F" w14:textId="472C3E0B"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A15B573" w14:textId="6294628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55430810" w14:textId="77777777" w:rsidTr="00D0311C">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34447FAD"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WF2.4.12.</w:t>
            </w:r>
          </w:p>
        </w:tc>
        <w:tc>
          <w:tcPr>
            <w:tcW w:w="8440" w:type="dxa"/>
            <w:tcBorders>
              <w:top w:val="nil"/>
              <w:left w:val="nil"/>
              <w:bottom w:val="single" w:sz="4" w:space="0" w:color="auto"/>
              <w:right w:val="single" w:sz="4" w:space="0" w:color="auto"/>
            </w:tcBorders>
            <w:vAlign w:val="center"/>
            <w:hideMark/>
          </w:tcPr>
          <w:p w14:paraId="42E2CF2A"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funkcjonalność definiowania kategorii środków innych niż grupy, podgrupy i rodzaje KŚT.</w:t>
            </w:r>
          </w:p>
        </w:tc>
        <w:tc>
          <w:tcPr>
            <w:tcW w:w="1140" w:type="dxa"/>
            <w:tcBorders>
              <w:top w:val="nil"/>
              <w:left w:val="nil"/>
              <w:bottom w:val="single" w:sz="4" w:space="0" w:color="auto"/>
              <w:right w:val="single" w:sz="4" w:space="0" w:color="auto"/>
            </w:tcBorders>
            <w:noWrap/>
            <w:vAlign w:val="center"/>
            <w:hideMark/>
          </w:tcPr>
          <w:p w14:paraId="12324465" w14:textId="6F56618B"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D768AC5" w14:textId="089B715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B66442" w14:textId="0FA16484"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B3116C2" w14:textId="50F3DDEB"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078E6F66" w14:textId="77777777" w:rsidTr="00D0311C">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079923C2"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WF2.4.13.</w:t>
            </w:r>
          </w:p>
        </w:tc>
        <w:tc>
          <w:tcPr>
            <w:tcW w:w="8440" w:type="dxa"/>
            <w:tcBorders>
              <w:top w:val="nil"/>
              <w:left w:val="nil"/>
              <w:bottom w:val="single" w:sz="4" w:space="0" w:color="auto"/>
              <w:right w:val="single" w:sz="4" w:space="0" w:color="auto"/>
            </w:tcBorders>
            <w:vAlign w:val="center"/>
            <w:hideMark/>
          </w:tcPr>
          <w:p w14:paraId="18FD8A11"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automatyczne nadawanie kolejnych numerów ewidencyjnych (inwentarzowych i systemowych) środkom nowowprowadzanym.</w:t>
            </w:r>
          </w:p>
        </w:tc>
        <w:tc>
          <w:tcPr>
            <w:tcW w:w="1140" w:type="dxa"/>
            <w:tcBorders>
              <w:top w:val="nil"/>
              <w:left w:val="nil"/>
              <w:bottom w:val="single" w:sz="4" w:space="0" w:color="auto"/>
              <w:right w:val="single" w:sz="4" w:space="0" w:color="auto"/>
            </w:tcBorders>
            <w:noWrap/>
            <w:vAlign w:val="center"/>
            <w:hideMark/>
          </w:tcPr>
          <w:p w14:paraId="51A677AE" w14:textId="1928CD02"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A4A2F51" w14:textId="343D42E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B061FDA" w14:textId="5BDA52D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500B78E" w14:textId="00A3B36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0DD42CC8" w14:textId="77777777" w:rsidTr="007A129F">
        <w:trPr>
          <w:trHeight w:val="960"/>
          <w:jc w:val="center"/>
        </w:trPr>
        <w:tc>
          <w:tcPr>
            <w:tcW w:w="885" w:type="dxa"/>
            <w:tcBorders>
              <w:top w:val="nil"/>
              <w:left w:val="single" w:sz="4" w:space="0" w:color="auto"/>
              <w:bottom w:val="single" w:sz="4" w:space="0" w:color="auto"/>
              <w:right w:val="single" w:sz="4" w:space="0" w:color="auto"/>
            </w:tcBorders>
            <w:vAlign w:val="center"/>
            <w:hideMark/>
          </w:tcPr>
          <w:p w14:paraId="7E5440FE"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WF2.4.14.</w:t>
            </w:r>
          </w:p>
        </w:tc>
        <w:tc>
          <w:tcPr>
            <w:tcW w:w="8440" w:type="dxa"/>
            <w:tcBorders>
              <w:top w:val="nil"/>
              <w:left w:val="nil"/>
              <w:bottom w:val="single" w:sz="4" w:space="0" w:color="auto"/>
              <w:right w:val="single" w:sz="4" w:space="0" w:color="auto"/>
            </w:tcBorders>
            <w:vAlign w:val="center"/>
            <w:hideMark/>
          </w:tcPr>
          <w:p w14:paraId="014E3F2C"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zapisywanie numeru ewidencyjnego środka zaimportowanego z oprogramowania dotychczas funkcjonującego jako osobnego pola rekordu – różnego od pola rekordu z numerem ewidencyjnym nadanym automatycznie przez System, z możliwością zatwierdzenia go po weryfikacji jako właściwego numeru ewidencyjnego środka.</w:t>
            </w:r>
          </w:p>
        </w:tc>
        <w:tc>
          <w:tcPr>
            <w:tcW w:w="1140" w:type="dxa"/>
            <w:tcBorders>
              <w:top w:val="nil"/>
              <w:left w:val="nil"/>
              <w:bottom w:val="single" w:sz="4" w:space="0" w:color="auto"/>
              <w:right w:val="single" w:sz="4" w:space="0" w:color="auto"/>
            </w:tcBorders>
            <w:noWrap/>
            <w:vAlign w:val="center"/>
            <w:hideMark/>
          </w:tcPr>
          <w:p w14:paraId="31DA27DE" w14:textId="60CD03E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93841EC" w14:textId="2FD1F6CD"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E45CAA6" w14:textId="09D1C195"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67BFE35" w14:textId="3C1A88B4"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215B4AB3" w14:textId="77777777" w:rsidTr="007A129F">
        <w:trPr>
          <w:trHeight w:val="720"/>
          <w:jc w:val="center"/>
        </w:trPr>
        <w:tc>
          <w:tcPr>
            <w:tcW w:w="885" w:type="dxa"/>
            <w:tcBorders>
              <w:top w:val="nil"/>
              <w:left w:val="single" w:sz="4" w:space="0" w:color="auto"/>
              <w:bottom w:val="single" w:sz="4" w:space="0" w:color="auto"/>
              <w:right w:val="single" w:sz="4" w:space="0" w:color="auto"/>
            </w:tcBorders>
            <w:vAlign w:val="center"/>
            <w:hideMark/>
          </w:tcPr>
          <w:p w14:paraId="1FC6B7B8"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WF2.4.15.</w:t>
            </w:r>
          </w:p>
        </w:tc>
        <w:tc>
          <w:tcPr>
            <w:tcW w:w="8440" w:type="dxa"/>
            <w:tcBorders>
              <w:top w:val="nil"/>
              <w:left w:val="nil"/>
              <w:bottom w:val="single" w:sz="4" w:space="0" w:color="auto"/>
              <w:right w:val="single" w:sz="4" w:space="0" w:color="auto"/>
            </w:tcBorders>
            <w:vAlign w:val="center"/>
            <w:hideMark/>
          </w:tcPr>
          <w:p w14:paraId="2582D720"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zapisywanie danych zaimportowanych z oprogramowania dotychczas funkcjonującego do bufora, z którego będą mogły zostać przeniesione do właściwego systemu po weryfikacji, ewentualnej modyfikacji i ręcznym lub automatycznym (hurtowym) zatwierdzeniu.</w:t>
            </w:r>
          </w:p>
        </w:tc>
        <w:tc>
          <w:tcPr>
            <w:tcW w:w="1140" w:type="dxa"/>
            <w:tcBorders>
              <w:top w:val="nil"/>
              <w:left w:val="nil"/>
              <w:bottom w:val="single" w:sz="4" w:space="0" w:color="auto"/>
              <w:right w:val="single" w:sz="4" w:space="0" w:color="auto"/>
            </w:tcBorders>
            <w:noWrap/>
            <w:vAlign w:val="center"/>
            <w:hideMark/>
          </w:tcPr>
          <w:p w14:paraId="2783B2D4" w14:textId="1F1C6F21"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2703E72" w14:textId="4BECB7A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183D35" w14:textId="0B709948"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7F0F105" w14:textId="356D01E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7BCC1932" w14:textId="77777777" w:rsidTr="007A129F">
        <w:trPr>
          <w:trHeight w:val="1200"/>
          <w:jc w:val="center"/>
        </w:trPr>
        <w:tc>
          <w:tcPr>
            <w:tcW w:w="885" w:type="dxa"/>
            <w:tcBorders>
              <w:top w:val="nil"/>
              <w:left w:val="single" w:sz="4" w:space="0" w:color="auto"/>
              <w:bottom w:val="single" w:sz="4" w:space="0" w:color="auto"/>
              <w:right w:val="single" w:sz="4" w:space="0" w:color="auto"/>
            </w:tcBorders>
            <w:vAlign w:val="center"/>
            <w:hideMark/>
          </w:tcPr>
          <w:p w14:paraId="464D6E7F"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WF2.4.16.</w:t>
            </w:r>
          </w:p>
        </w:tc>
        <w:tc>
          <w:tcPr>
            <w:tcW w:w="8440" w:type="dxa"/>
            <w:tcBorders>
              <w:top w:val="nil"/>
              <w:left w:val="nil"/>
              <w:bottom w:val="single" w:sz="4" w:space="0" w:color="auto"/>
              <w:right w:val="single" w:sz="4" w:space="0" w:color="auto"/>
            </w:tcBorders>
            <w:vAlign w:val="center"/>
            <w:hideMark/>
          </w:tcPr>
          <w:p w14:paraId="2394E431"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umożliwiać import danych z plików w formacie xls do wybranych obszarów funkcjonalnych (np. słowników, kartotek ST, które zawierają dużą liczbę rekordów). System w tym celu musi umożliwiać pobranie aktualnych wzorców/szablonów plików importowanych zawierających wymagane kolumny, opisy pól. Import musi się odbywać z poziomu interfejsu użytkownika.</w:t>
            </w:r>
          </w:p>
        </w:tc>
        <w:tc>
          <w:tcPr>
            <w:tcW w:w="1140" w:type="dxa"/>
            <w:tcBorders>
              <w:top w:val="nil"/>
              <w:left w:val="nil"/>
              <w:bottom w:val="single" w:sz="4" w:space="0" w:color="auto"/>
              <w:right w:val="single" w:sz="4" w:space="0" w:color="auto"/>
            </w:tcBorders>
            <w:noWrap/>
            <w:vAlign w:val="center"/>
            <w:hideMark/>
          </w:tcPr>
          <w:p w14:paraId="2202EE6A" w14:textId="5FEFDB9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5811E57" w14:textId="1B0BA9D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575D489" w14:textId="6DC57121"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46758F2" w14:textId="598B3F8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42B597B3" w14:textId="77777777" w:rsidTr="007A129F">
        <w:trPr>
          <w:trHeight w:val="960"/>
          <w:jc w:val="center"/>
        </w:trPr>
        <w:tc>
          <w:tcPr>
            <w:tcW w:w="885" w:type="dxa"/>
            <w:tcBorders>
              <w:top w:val="nil"/>
              <w:left w:val="single" w:sz="4" w:space="0" w:color="auto"/>
              <w:bottom w:val="single" w:sz="4" w:space="0" w:color="auto"/>
              <w:right w:val="single" w:sz="4" w:space="0" w:color="auto"/>
            </w:tcBorders>
            <w:vAlign w:val="center"/>
            <w:hideMark/>
          </w:tcPr>
          <w:p w14:paraId="5FEF98D6"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WF2.4.17.</w:t>
            </w:r>
          </w:p>
        </w:tc>
        <w:tc>
          <w:tcPr>
            <w:tcW w:w="8440" w:type="dxa"/>
            <w:tcBorders>
              <w:top w:val="nil"/>
              <w:left w:val="nil"/>
              <w:bottom w:val="single" w:sz="4" w:space="0" w:color="auto"/>
              <w:right w:val="single" w:sz="4" w:space="0" w:color="auto"/>
            </w:tcBorders>
            <w:vAlign w:val="center"/>
            <w:hideMark/>
          </w:tcPr>
          <w:p w14:paraId="05C72562"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zapisywanie nowo wprowadzanych środków do bufora do czasu wprowadzenia wszystkich danych środka niezbędnych do zatwierdzenia karty środka. Możliwość pracy z danymi środka zapisanego w buforze (np. możliwość nadania numeru ewidencyjnego i wydrukowania kodu paskowego dla środka o niewprowadzonej jeszcze do Systemu wartości).</w:t>
            </w:r>
          </w:p>
        </w:tc>
        <w:tc>
          <w:tcPr>
            <w:tcW w:w="1140" w:type="dxa"/>
            <w:tcBorders>
              <w:top w:val="nil"/>
              <w:left w:val="nil"/>
              <w:bottom w:val="single" w:sz="4" w:space="0" w:color="auto"/>
              <w:right w:val="single" w:sz="4" w:space="0" w:color="auto"/>
            </w:tcBorders>
            <w:noWrap/>
            <w:vAlign w:val="center"/>
            <w:hideMark/>
          </w:tcPr>
          <w:p w14:paraId="43F1D9B2" w14:textId="569B798F"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0396B3D" w14:textId="1B790F9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5D3DA61" w14:textId="6C1ED7E0"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B6D7F33" w14:textId="73DC3A3C"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C61511" w14:paraId="4D0E58FB"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4B899581"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WF2.4.18.</w:t>
            </w:r>
          </w:p>
        </w:tc>
        <w:tc>
          <w:tcPr>
            <w:tcW w:w="8440" w:type="dxa"/>
            <w:tcBorders>
              <w:top w:val="nil"/>
              <w:left w:val="nil"/>
              <w:bottom w:val="single" w:sz="4" w:space="0" w:color="auto"/>
              <w:right w:val="single" w:sz="4" w:space="0" w:color="auto"/>
            </w:tcBorders>
            <w:vAlign w:val="center"/>
            <w:hideMark/>
          </w:tcPr>
          <w:p w14:paraId="783949C8" w14:textId="77777777" w:rsidR="007A129F" w:rsidRPr="00C61511" w:rsidRDefault="007A129F" w:rsidP="007A129F">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nadawanie hurtowe numerów ewidencyjnych na grupie środków lub zaznaczonych składnikach majątku (przechowywanych w buforach).</w:t>
            </w:r>
          </w:p>
        </w:tc>
        <w:tc>
          <w:tcPr>
            <w:tcW w:w="1140" w:type="dxa"/>
            <w:tcBorders>
              <w:top w:val="nil"/>
              <w:left w:val="nil"/>
              <w:bottom w:val="single" w:sz="4" w:space="0" w:color="auto"/>
              <w:right w:val="single" w:sz="4" w:space="0" w:color="auto"/>
            </w:tcBorders>
            <w:noWrap/>
            <w:vAlign w:val="center"/>
            <w:hideMark/>
          </w:tcPr>
          <w:p w14:paraId="48D06847" w14:textId="0965AE2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E3D57E9" w14:textId="09D4E207"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26289F9" w14:textId="7D29855A"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953C08A" w14:textId="09C46519" w:rsidR="007A129F" w:rsidRPr="00C6151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C61511" w:rsidRPr="00C61511" w14:paraId="00BB2140" w14:textId="77777777" w:rsidTr="00D0311C">
        <w:trPr>
          <w:trHeight w:val="1440"/>
          <w:jc w:val="center"/>
        </w:trPr>
        <w:tc>
          <w:tcPr>
            <w:tcW w:w="885" w:type="dxa"/>
            <w:tcBorders>
              <w:top w:val="nil"/>
              <w:left w:val="single" w:sz="4" w:space="0" w:color="auto"/>
              <w:bottom w:val="single" w:sz="4" w:space="0" w:color="auto"/>
              <w:right w:val="single" w:sz="4" w:space="0" w:color="auto"/>
            </w:tcBorders>
            <w:vAlign w:val="center"/>
            <w:hideMark/>
          </w:tcPr>
          <w:p w14:paraId="3A786FC6"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lastRenderedPageBreak/>
              <w:t>WF2.4.19.</w:t>
            </w:r>
          </w:p>
        </w:tc>
        <w:tc>
          <w:tcPr>
            <w:tcW w:w="8440" w:type="dxa"/>
            <w:tcBorders>
              <w:top w:val="nil"/>
              <w:left w:val="nil"/>
              <w:bottom w:val="single" w:sz="4" w:space="0" w:color="auto"/>
              <w:right w:val="single" w:sz="4" w:space="0" w:color="auto"/>
            </w:tcBorders>
            <w:vAlign w:val="center"/>
            <w:hideMark/>
          </w:tcPr>
          <w:p w14:paraId="3964C98F"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System musi zapewniać wprowadzanie spisu z natury ręcznie lub automatycznie na podstawie danych z czytnika kodów paskowych oraz rozliczanie spisu z natury. Możliwość rejestracji danych z kolektora kodów kreskowych. Możliwość generowania i drukowania zestawień, które pozwolą porównać dane pochodzące z kolektora z danymi zarejestrowanymi w Systemie. Możliwość modyfikacji kartotek środków trwałych na podstawie różnic inwentaryzacyjnych. Możliwość sporządzania raportu różnic inwentarzowych. Możliwość wydruku czystych arkuszy spisowych.</w:t>
            </w:r>
          </w:p>
        </w:tc>
        <w:tc>
          <w:tcPr>
            <w:tcW w:w="1140" w:type="dxa"/>
            <w:tcBorders>
              <w:top w:val="nil"/>
              <w:left w:val="nil"/>
              <w:bottom w:val="single" w:sz="4" w:space="0" w:color="auto"/>
              <w:right w:val="single" w:sz="4" w:space="0" w:color="auto"/>
            </w:tcBorders>
            <w:noWrap/>
            <w:vAlign w:val="center"/>
            <w:hideMark/>
          </w:tcPr>
          <w:p w14:paraId="6A95497D"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w:t>
            </w:r>
          </w:p>
        </w:tc>
        <w:tc>
          <w:tcPr>
            <w:tcW w:w="1440" w:type="dxa"/>
            <w:tcBorders>
              <w:top w:val="nil"/>
              <w:left w:val="nil"/>
              <w:bottom w:val="single" w:sz="4" w:space="0" w:color="auto"/>
              <w:right w:val="single" w:sz="4" w:space="0" w:color="auto"/>
            </w:tcBorders>
            <w:noWrap/>
            <w:vAlign w:val="center"/>
            <w:hideMark/>
          </w:tcPr>
          <w:p w14:paraId="7C3138BE"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w:t>
            </w:r>
          </w:p>
        </w:tc>
        <w:tc>
          <w:tcPr>
            <w:tcW w:w="1260" w:type="dxa"/>
            <w:tcBorders>
              <w:top w:val="nil"/>
              <w:left w:val="nil"/>
              <w:bottom w:val="single" w:sz="4" w:space="0" w:color="auto"/>
              <w:right w:val="single" w:sz="4" w:space="0" w:color="auto"/>
            </w:tcBorders>
            <w:noWrap/>
            <w:vAlign w:val="center"/>
            <w:hideMark/>
          </w:tcPr>
          <w:p w14:paraId="075AC64A"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w:t>
            </w:r>
          </w:p>
        </w:tc>
        <w:tc>
          <w:tcPr>
            <w:tcW w:w="2500" w:type="dxa"/>
            <w:tcBorders>
              <w:top w:val="nil"/>
              <w:left w:val="nil"/>
              <w:bottom w:val="single" w:sz="4" w:space="0" w:color="auto"/>
              <w:right w:val="single" w:sz="4" w:space="0" w:color="auto"/>
            </w:tcBorders>
            <w:noWrap/>
            <w:vAlign w:val="center"/>
            <w:hideMark/>
          </w:tcPr>
          <w:p w14:paraId="4075C2B3" w14:textId="77777777" w:rsidR="00C61511" w:rsidRPr="00C61511" w:rsidRDefault="00C61511" w:rsidP="00C61511">
            <w:pPr>
              <w:spacing w:after="0" w:line="240" w:lineRule="auto"/>
              <w:rPr>
                <w:rFonts w:ascii="Calibri" w:eastAsia="Times New Roman" w:hAnsi="Calibri" w:cs="Calibri"/>
                <w:color w:val="000000"/>
                <w:sz w:val="18"/>
                <w:szCs w:val="18"/>
                <w:lang w:eastAsia="pl-PL"/>
              </w:rPr>
            </w:pPr>
            <w:r w:rsidRPr="00C61511">
              <w:rPr>
                <w:rFonts w:ascii="Calibri" w:eastAsia="Times New Roman" w:hAnsi="Calibri" w:cs="Calibri"/>
                <w:color w:val="000000"/>
                <w:sz w:val="18"/>
                <w:szCs w:val="18"/>
                <w:lang w:eastAsia="pl-PL"/>
              </w:rPr>
              <w:t> </w:t>
            </w:r>
          </w:p>
        </w:tc>
      </w:tr>
    </w:tbl>
    <w:p w14:paraId="7886F787" w14:textId="3DDD3A10" w:rsidR="6FFC4E11" w:rsidRDefault="6FFC4E11" w:rsidP="6FFC4E11">
      <w:pPr>
        <w:rPr>
          <w:rFonts w:ascii="Arial" w:eastAsia="Arial" w:hAnsi="Arial" w:cs="Arial"/>
          <w:b/>
          <w:bCs/>
        </w:rPr>
      </w:pPr>
    </w:p>
    <w:p w14:paraId="069DCF6F" w14:textId="1EA6B7DF" w:rsidR="05E9284A" w:rsidRDefault="66C176F7" w:rsidP="00193BDE">
      <w:pPr>
        <w:pStyle w:val="Nagwek3"/>
      </w:pPr>
      <w:r>
        <w:t xml:space="preserve">WR2. </w:t>
      </w:r>
      <w:r w:rsidR="1C580A7D" w:rsidRPr="00193BDE">
        <w:t>Wymagania raportowe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D0311C" w:rsidRPr="00D0311C" w14:paraId="24B6B79A" w14:textId="77777777" w:rsidTr="00D0311C">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55D35B3F"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WR2.</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8606FD5"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WYMAGANIA RAPORTOWE</w:t>
            </w:r>
          </w:p>
        </w:tc>
        <w:tc>
          <w:tcPr>
            <w:tcW w:w="1140" w:type="dxa"/>
            <w:tcBorders>
              <w:top w:val="single" w:sz="4" w:space="0" w:color="auto"/>
              <w:left w:val="nil"/>
              <w:bottom w:val="single" w:sz="4" w:space="0" w:color="auto"/>
              <w:right w:val="single" w:sz="4" w:space="0" w:color="auto"/>
            </w:tcBorders>
            <w:vAlign w:val="center"/>
            <w:hideMark/>
          </w:tcPr>
          <w:p w14:paraId="16AF0018"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52A357A8"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5F66B80C"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2AF9368"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KOLUMNA D</w:t>
            </w:r>
          </w:p>
        </w:tc>
      </w:tr>
      <w:tr w:rsidR="00D0311C" w:rsidRPr="00D0311C" w14:paraId="7EF36F8F" w14:textId="77777777" w:rsidTr="00D0311C">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10AE58FB" w14:textId="77777777" w:rsidR="00D0311C" w:rsidRPr="00D0311C" w:rsidRDefault="00D0311C" w:rsidP="00D0311C">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0B984AFC" w14:textId="77777777" w:rsidR="00D0311C" w:rsidRPr="00D0311C" w:rsidRDefault="00D0311C" w:rsidP="00D0311C">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6C81690E"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3BA8312D"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 xml:space="preserve"> "Z pudełka + konfiguracja/ </w:t>
            </w:r>
            <w:proofErr w:type="spellStart"/>
            <w:r w:rsidRPr="00D0311C">
              <w:rPr>
                <w:rFonts w:ascii="Calibri" w:eastAsia="Times New Roman" w:hAnsi="Calibri" w:cs="Calibri"/>
                <w:color w:val="000000"/>
                <w:sz w:val="18"/>
                <w:szCs w:val="18"/>
                <w:lang w:eastAsia="pl-PL"/>
              </w:rPr>
              <w:t>dewelopment</w:t>
            </w:r>
            <w:proofErr w:type="spellEnd"/>
            <w:r w:rsidRPr="00D0311C">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3E736530"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6BFDB41B" w14:textId="77777777" w:rsidR="00D0311C" w:rsidRPr="00D0311C" w:rsidRDefault="00D0311C" w:rsidP="00D0311C">
            <w:pPr>
              <w:spacing w:after="0" w:line="240" w:lineRule="auto"/>
              <w:jc w:val="center"/>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 xml:space="preserve"> "Uwagi/komentarze"</w:t>
            </w:r>
          </w:p>
        </w:tc>
      </w:tr>
      <w:tr w:rsidR="007A129F" w:rsidRPr="00D0311C" w14:paraId="6116402C" w14:textId="77777777" w:rsidTr="007A129F">
        <w:trPr>
          <w:trHeight w:val="480"/>
          <w:jc w:val="center"/>
        </w:trPr>
        <w:tc>
          <w:tcPr>
            <w:tcW w:w="840" w:type="dxa"/>
            <w:tcBorders>
              <w:top w:val="single" w:sz="4" w:space="0" w:color="auto"/>
              <w:left w:val="single" w:sz="4" w:space="0" w:color="auto"/>
              <w:bottom w:val="single" w:sz="4" w:space="0" w:color="auto"/>
              <w:right w:val="single" w:sz="4" w:space="0" w:color="auto"/>
            </w:tcBorders>
            <w:vAlign w:val="center"/>
            <w:hideMark/>
          </w:tcPr>
          <w:p w14:paraId="5C0BB59C"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WR2.1.1.</w:t>
            </w:r>
          </w:p>
        </w:tc>
        <w:tc>
          <w:tcPr>
            <w:tcW w:w="8440" w:type="dxa"/>
            <w:tcBorders>
              <w:top w:val="single" w:sz="4" w:space="0" w:color="auto"/>
              <w:left w:val="nil"/>
              <w:bottom w:val="single" w:sz="4" w:space="0" w:color="auto"/>
              <w:right w:val="single" w:sz="4" w:space="0" w:color="auto"/>
            </w:tcBorders>
            <w:vAlign w:val="center"/>
            <w:hideMark/>
          </w:tcPr>
          <w:p w14:paraId="5A7572DE" w14:textId="77777777" w:rsidR="007A129F"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System musi zapewniać bieżące informacje o zobowiązaniach i należnościach w żądanych przekrojach w szczególności:</w:t>
            </w:r>
          </w:p>
          <w:p w14:paraId="3393EFF2" w14:textId="11FAE414"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D0311C">
              <w:rPr>
                <w:rFonts w:ascii="Calibri" w:eastAsia="Times New Roman" w:hAnsi="Calibri" w:cs="Calibri"/>
                <w:color w:val="000000"/>
                <w:sz w:val="18"/>
                <w:szCs w:val="18"/>
                <w:lang w:eastAsia="pl-PL"/>
              </w:rPr>
              <w:t>wg okresów sprawozdawczych, narastająco, za miesiąc,</w:t>
            </w:r>
          </w:p>
          <w:p w14:paraId="610C810C" w14:textId="6C78D6BC"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D0311C">
              <w:rPr>
                <w:rFonts w:ascii="Calibri" w:eastAsia="Times New Roman" w:hAnsi="Calibri" w:cs="Calibri"/>
                <w:color w:val="000000"/>
                <w:sz w:val="18"/>
                <w:szCs w:val="18"/>
                <w:lang w:eastAsia="pl-PL"/>
              </w:rPr>
              <w:t>wg grup kontrahentów</w:t>
            </w:r>
            <w:r>
              <w:rPr>
                <w:rFonts w:ascii="Calibri" w:eastAsia="Times New Roman" w:hAnsi="Calibri" w:cs="Calibri"/>
                <w:color w:val="000000"/>
                <w:sz w:val="18"/>
                <w:szCs w:val="18"/>
                <w:lang w:eastAsia="pl-PL"/>
              </w:rPr>
              <w:t>,</w:t>
            </w:r>
          </w:p>
          <w:p w14:paraId="72D2DFC8" w14:textId="763F94CE"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D0311C">
              <w:rPr>
                <w:rFonts w:ascii="Calibri" w:eastAsia="Times New Roman" w:hAnsi="Calibri" w:cs="Calibri"/>
                <w:color w:val="000000"/>
                <w:sz w:val="18"/>
                <w:szCs w:val="18"/>
                <w:lang w:eastAsia="pl-PL"/>
              </w:rPr>
              <w:t>wg wybranej analityki prowadzonej na rozrachunku (klasyfikacja i słowniki),</w:t>
            </w:r>
          </w:p>
          <w:p w14:paraId="226C6F0B" w14:textId="77777777" w:rsidR="00281573"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D0311C">
              <w:rPr>
                <w:rFonts w:ascii="Calibri" w:eastAsia="Times New Roman" w:hAnsi="Calibri" w:cs="Calibri"/>
                <w:color w:val="000000"/>
                <w:sz w:val="18"/>
                <w:szCs w:val="18"/>
                <w:lang w:eastAsia="pl-PL"/>
              </w:rPr>
              <w:t>rodzaju kosztu</w:t>
            </w:r>
            <w:r w:rsidR="00281573">
              <w:rPr>
                <w:rFonts w:ascii="Calibri" w:eastAsia="Times New Roman" w:hAnsi="Calibri" w:cs="Calibri"/>
                <w:color w:val="000000"/>
                <w:sz w:val="18"/>
                <w:szCs w:val="18"/>
                <w:lang w:eastAsia="pl-PL"/>
              </w:rPr>
              <w:t>,</w:t>
            </w:r>
          </w:p>
          <w:p w14:paraId="003CA1FE" w14:textId="1DC94FB0" w:rsidR="007A129F" w:rsidRDefault="0028157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CB3134">
              <w:rPr>
                <w:rFonts w:ascii="Calibri" w:eastAsia="Times New Roman" w:hAnsi="Calibri" w:cs="Calibri"/>
                <w:color w:val="000000"/>
                <w:sz w:val="18"/>
                <w:szCs w:val="18"/>
                <w:lang w:eastAsia="pl-PL"/>
              </w:rPr>
              <w:t>budżetu tradycyjnego i zadaniowego, miejsca powstawania kosztów</w:t>
            </w:r>
            <w:r>
              <w:rPr>
                <w:rFonts w:ascii="Calibri" w:eastAsia="Times New Roman" w:hAnsi="Calibri" w:cs="Calibri"/>
                <w:color w:val="000000"/>
                <w:sz w:val="18"/>
                <w:szCs w:val="18"/>
                <w:lang w:eastAsia="pl-PL"/>
              </w:rPr>
              <w:t>.</w:t>
            </w:r>
            <w:r w:rsidR="007A129F">
              <w:rPr>
                <w:rFonts w:ascii="Calibri" w:eastAsia="Times New Roman" w:hAnsi="Calibri" w:cs="Calibri"/>
                <w:color w:val="000000"/>
                <w:sz w:val="18"/>
                <w:szCs w:val="18"/>
                <w:lang w:eastAsia="pl-PL"/>
              </w:rPr>
              <w:br/>
            </w:r>
            <w:r w:rsidR="007A129F">
              <w:rPr>
                <w:rFonts w:ascii="Calibri" w:eastAsia="Times New Roman" w:hAnsi="Calibri" w:cs="Calibri"/>
                <w:color w:val="000000"/>
                <w:sz w:val="18"/>
                <w:szCs w:val="18"/>
                <w:lang w:eastAsia="pl-PL"/>
              </w:rPr>
              <w:br/>
            </w:r>
            <w:r w:rsidR="007A129F" w:rsidRPr="00D0311C">
              <w:rPr>
                <w:rFonts w:ascii="Calibri" w:eastAsia="Times New Roman" w:hAnsi="Calibri" w:cs="Calibri"/>
                <w:color w:val="000000"/>
                <w:sz w:val="18"/>
                <w:szCs w:val="18"/>
                <w:lang w:eastAsia="pl-PL"/>
              </w:rPr>
              <w:t>Przy ustaleniu zakresu obrotów użytkownik powinien mieć możliwość wyboru przekroju łącznego za okres i kontrahenta lub wg wybranej struktury analityki.</w:t>
            </w:r>
          </w:p>
          <w:p w14:paraId="74B15610" w14:textId="77777777" w:rsidR="007A129F" w:rsidRDefault="007A129F" w:rsidP="007A129F">
            <w:pPr>
              <w:spacing w:after="0" w:line="240" w:lineRule="auto"/>
              <w:rPr>
                <w:rFonts w:ascii="Calibri" w:eastAsia="Times New Roman" w:hAnsi="Calibri" w:cs="Calibri"/>
                <w:color w:val="000000"/>
                <w:sz w:val="18"/>
                <w:szCs w:val="18"/>
                <w:lang w:eastAsia="pl-PL"/>
              </w:rPr>
            </w:pPr>
          </w:p>
          <w:p w14:paraId="48431AD5" w14:textId="48FD2C29" w:rsidR="007A129F" w:rsidRPr="00D0311C" w:rsidRDefault="007A129F"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51692C34" w14:textId="52DC5C32"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AD1A407" w14:textId="5B907397"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78E71EA" w14:textId="156BEDD1"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EB501E3" w14:textId="5690DB73"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D0311C" w14:paraId="71ADABDE" w14:textId="77777777" w:rsidTr="007A129F">
        <w:trPr>
          <w:trHeight w:val="720"/>
          <w:jc w:val="center"/>
        </w:trPr>
        <w:tc>
          <w:tcPr>
            <w:tcW w:w="840" w:type="dxa"/>
            <w:tcBorders>
              <w:top w:val="nil"/>
              <w:left w:val="single" w:sz="4" w:space="0" w:color="auto"/>
              <w:bottom w:val="single" w:sz="4" w:space="0" w:color="auto"/>
              <w:right w:val="single" w:sz="4" w:space="0" w:color="auto"/>
            </w:tcBorders>
            <w:vAlign w:val="center"/>
            <w:hideMark/>
          </w:tcPr>
          <w:p w14:paraId="098DE986" w14:textId="77777777" w:rsidR="007A129F" w:rsidRPr="00D0311C" w:rsidRDefault="007A129F" w:rsidP="007A129F">
            <w:pPr>
              <w:spacing w:after="0" w:line="240" w:lineRule="auto"/>
              <w:rPr>
                <w:rFonts w:ascii="Calibri" w:eastAsia="Times New Roman" w:hAnsi="Calibri" w:cs="Calibri"/>
                <w:color w:val="242424"/>
                <w:sz w:val="18"/>
                <w:szCs w:val="18"/>
                <w:lang w:eastAsia="pl-PL"/>
              </w:rPr>
            </w:pPr>
            <w:r w:rsidRPr="00D0311C">
              <w:rPr>
                <w:rFonts w:ascii="Calibri" w:eastAsia="Times New Roman" w:hAnsi="Calibri" w:cs="Calibri"/>
                <w:color w:val="242424"/>
                <w:sz w:val="18"/>
                <w:szCs w:val="18"/>
                <w:lang w:eastAsia="pl-PL"/>
              </w:rPr>
              <w:t>WR2.1.2</w:t>
            </w:r>
          </w:p>
        </w:tc>
        <w:tc>
          <w:tcPr>
            <w:tcW w:w="8440" w:type="dxa"/>
            <w:tcBorders>
              <w:top w:val="nil"/>
              <w:left w:val="nil"/>
              <w:bottom w:val="single" w:sz="4" w:space="0" w:color="auto"/>
              <w:right w:val="single" w:sz="4" w:space="0" w:color="auto"/>
            </w:tcBorders>
            <w:vAlign w:val="center"/>
            <w:hideMark/>
          </w:tcPr>
          <w:p w14:paraId="24446A16"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System musi zapewniać tworzenie zestawień zobowiązań i należności budżetowych wg klasyfikacji budżetowej, budżetu tradycyjnego oraz budżetu zadaniowego na danych kontrahentów wg typów oraz w podziale na słowniki, adekwatne do sprawozdawczości budżetowej i finansowej.</w:t>
            </w:r>
          </w:p>
        </w:tc>
        <w:tc>
          <w:tcPr>
            <w:tcW w:w="1140" w:type="dxa"/>
            <w:tcBorders>
              <w:top w:val="nil"/>
              <w:left w:val="nil"/>
              <w:bottom w:val="single" w:sz="4" w:space="0" w:color="auto"/>
              <w:right w:val="single" w:sz="4" w:space="0" w:color="auto"/>
            </w:tcBorders>
            <w:noWrap/>
            <w:vAlign w:val="center"/>
            <w:hideMark/>
          </w:tcPr>
          <w:p w14:paraId="6FA68E81" w14:textId="3C727DDD"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3B5D3C3" w14:textId="092443F2"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189C511" w14:textId="2E123FF0"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D5A063A" w14:textId="5C0037C1"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D0311C" w14:paraId="0A18B6E7" w14:textId="77777777" w:rsidTr="00D0311C">
        <w:trPr>
          <w:trHeight w:val="1920"/>
          <w:jc w:val="center"/>
        </w:trPr>
        <w:tc>
          <w:tcPr>
            <w:tcW w:w="840" w:type="dxa"/>
            <w:tcBorders>
              <w:top w:val="nil"/>
              <w:left w:val="single" w:sz="4" w:space="0" w:color="auto"/>
              <w:bottom w:val="single" w:sz="4" w:space="0" w:color="auto"/>
              <w:right w:val="single" w:sz="4" w:space="0" w:color="auto"/>
            </w:tcBorders>
            <w:vAlign w:val="center"/>
            <w:hideMark/>
          </w:tcPr>
          <w:p w14:paraId="2EA76AD2"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WR2.1.3.</w:t>
            </w:r>
          </w:p>
        </w:tc>
        <w:tc>
          <w:tcPr>
            <w:tcW w:w="8440" w:type="dxa"/>
            <w:tcBorders>
              <w:top w:val="nil"/>
              <w:left w:val="nil"/>
              <w:bottom w:val="single" w:sz="4" w:space="0" w:color="auto"/>
              <w:right w:val="single" w:sz="4" w:space="0" w:color="auto"/>
            </w:tcBorders>
            <w:vAlign w:val="center"/>
            <w:hideMark/>
          </w:tcPr>
          <w:p w14:paraId="67B9C7D6" w14:textId="2A01E7F1" w:rsidR="007A129F" w:rsidRPr="00D0311C" w:rsidRDefault="007A129F" w:rsidP="007A129F">
            <w:pPr>
              <w:spacing w:line="240" w:lineRule="auto"/>
              <w:rPr>
                <w:rFonts w:ascii="Calibri" w:hAnsi="Calibri" w:cs="Calibri"/>
                <w:color w:val="000000"/>
                <w:sz w:val="18"/>
                <w:szCs w:val="18"/>
              </w:rPr>
            </w:pPr>
            <w:r>
              <w:rPr>
                <w:rFonts w:ascii="Calibri" w:hAnsi="Calibri" w:cs="Calibri"/>
                <w:color w:val="000000"/>
                <w:sz w:val="18"/>
                <w:szCs w:val="18"/>
              </w:rPr>
              <w:t xml:space="preserve">System musi zapewniać generowanie typowych raportów z kont syntetycznych i analitycznych (zapisy dla kont syntetycznie lub/i analitycznie, zestawienia obrotów i sald syntetycznie lub/i analitycznie) z bilansem otwarcia (BO) lub bez BO, bilansu zamknięcia (BZ) </w:t>
            </w:r>
            <w:r w:rsidR="00281573">
              <w:rPr>
                <w:rFonts w:ascii="Calibri" w:hAnsi="Calibri" w:cs="Calibri"/>
                <w:color w:val="000000"/>
                <w:sz w:val="18"/>
                <w:szCs w:val="18"/>
              </w:rPr>
              <w:t>lub</w:t>
            </w:r>
            <w:r>
              <w:rPr>
                <w:rFonts w:ascii="Calibri" w:hAnsi="Calibri" w:cs="Calibri"/>
                <w:color w:val="000000"/>
                <w:sz w:val="18"/>
                <w:szCs w:val="18"/>
              </w:rPr>
              <w:t xml:space="preserve"> bez BZ, za wskazany okres lub/i narastająco wg wybranego zakresu struktury analityki i słowników z możliwością wykorzystania dokumentów w buforze, jak i dokumentów zaksięgowanych. Przy generowaniu wszelkich raportów, zestawień, kartotek i innych potrzebnych danych musi istnieć możliwość wyboru co do zawartości (np. pomijanie BO, BZ, </w:t>
            </w:r>
            <w:r w:rsidR="00281573">
              <w:rPr>
                <w:rFonts w:ascii="Calibri" w:hAnsi="Calibri" w:cs="Calibri"/>
                <w:color w:val="000000"/>
                <w:sz w:val="18"/>
                <w:szCs w:val="18"/>
              </w:rPr>
              <w:t>niektórych</w:t>
            </w:r>
            <w:r>
              <w:rPr>
                <w:rFonts w:ascii="Calibri" w:hAnsi="Calibri" w:cs="Calibri"/>
                <w:color w:val="000000"/>
                <w:sz w:val="18"/>
                <w:szCs w:val="18"/>
              </w:rPr>
              <w:t xml:space="preserve"> kont księgowych, lub/i wybranej analityki konta księgowego oraz wybranych słowników).</w:t>
            </w:r>
          </w:p>
        </w:tc>
        <w:tc>
          <w:tcPr>
            <w:tcW w:w="1140" w:type="dxa"/>
            <w:tcBorders>
              <w:top w:val="nil"/>
              <w:left w:val="nil"/>
              <w:bottom w:val="single" w:sz="4" w:space="0" w:color="auto"/>
              <w:right w:val="single" w:sz="4" w:space="0" w:color="auto"/>
            </w:tcBorders>
            <w:noWrap/>
            <w:vAlign w:val="center"/>
            <w:hideMark/>
          </w:tcPr>
          <w:p w14:paraId="5D345CDE" w14:textId="1D0883CB"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DBA1B7" w14:textId="35689038"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0D7C6FE" w14:textId="2A3A74D1"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0F9CC21" w14:textId="6271B746"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D0311C" w14:paraId="34776109" w14:textId="77777777" w:rsidTr="00D0311C">
        <w:trPr>
          <w:trHeight w:val="720"/>
          <w:jc w:val="center"/>
        </w:trPr>
        <w:tc>
          <w:tcPr>
            <w:tcW w:w="840" w:type="dxa"/>
            <w:tcBorders>
              <w:top w:val="nil"/>
              <w:left w:val="single" w:sz="4" w:space="0" w:color="auto"/>
              <w:bottom w:val="single" w:sz="4" w:space="0" w:color="auto"/>
              <w:right w:val="single" w:sz="4" w:space="0" w:color="auto"/>
            </w:tcBorders>
            <w:vAlign w:val="center"/>
            <w:hideMark/>
          </w:tcPr>
          <w:p w14:paraId="712D7623"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lastRenderedPageBreak/>
              <w:t>WR2.1.4.</w:t>
            </w:r>
          </w:p>
        </w:tc>
        <w:tc>
          <w:tcPr>
            <w:tcW w:w="8440" w:type="dxa"/>
            <w:tcBorders>
              <w:top w:val="nil"/>
              <w:left w:val="nil"/>
              <w:bottom w:val="single" w:sz="4" w:space="0" w:color="auto"/>
              <w:right w:val="single" w:sz="4" w:space="0" w:color="auto"/>
            </w:tcBorders>
            <w:vAlign w:val="center"/>
            <w:hideMark/>
          </w:tcPr>
          <w:p w14:paraId="781A0739"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 xml:space="preserve">System powinien zapewniać generowanie sprawozdań finansowych i budżetowych z modułu FK na wzory obowiązujące wg rozporządzenia Ministra Finansów w formatach </w:t>
            </w:r>
            <w:proofErr w:type="spellStart"/>
            <w:r w:rsidRPr="00D0311C">
              <w:rPr>
                <w:rFonts w:ascii="Calibri" w:eastAsia="Times New Roman" w:hAnsi="Calibri" w:cs="Calibri"/>
                <w:color w:val="000000"/>
                <w:sz w:val="18"/>
                <w:szCs w:val="18"/>
                <w:lang w:eastAsia="pl-PL"/>
              </w:rPr>
              <w:t>xlsx</w:t>
            </w:r>
            <w:proofErr w:type="spellEnd"/>
            <w:r w:rsidRPr="00D0311C">
              <w:rPr>
                <w:rFonts w:ascii="Calibri" w:eastAsia="Times New Roman" w:hAnsi="Calibri" w:cs="Calibri"/>
                <w:color w:val="000000"/>
                <w:sz w:val="18"/>
                <w:szCs w:val="18"/>
                <w:lang w:eastAsia="pl-PL"/>
              </w:rPr>
              <w:t xml:space="preserve">, </w:t>
            </w:r>
            <w:proofErr w:type="spellStart"/>
            <w:r w:rsidRPr="00D0311C">
              <w:rPr>
                <w:rFonts w:ascii="Calibri" w:eastAsia="Times New Roman" w:hAnsi="Calibri" w:cs="Calibri"/>
                <w:color w:val="000000"/>
                <w:sz w:val="18"/>
                <w:szCs w:val="18"/>
                <w:lang w:eastAsia="pl-PL"/>
              </w:rPr>
              <w:t>xml</w:t>
            </w:r>
            <w:proofErr w:type="spellEnd"/>
            <w:r w:rsidRPr="00D0311C">
              <w:rPr>
                <w:rFonts w:ascii="Calibri" w:eastAsia="Times New Roman" w:hAnsi="Calibri" w:cs="Calibri"/>
                <w:color w:val="000000"/>
                <w:sz w:val="18"/>
                <w:szCs w:val="18"/>
                <w:lang w:eastAsia="pl-PL"/>
              </w:rPr>
              <w:t xml:space="preserve">, </w:t>
            </w:r>
            <w:proofErr w:type="spellStart"/>
            <w:r w:rsidRPr="00D0311C">
              <w:rPr>
                <w:rFonts w:ascii="Calibri" w:eastAsia="Times New Roman" w:hAnsi="Calibri" w:cs="Calibri"/>
                <w:color w:val="000000"/>
                <w:sz w:val="18"/>
                <w:szCs w:val="18"/>
                <w:lang w:eastAsia="pl-PL"/>
              </w:rPr>
              <w:t>imp</w:t>
            </w:r>
            <w:proofErr w:type="spellEnd"/>
            <w:r w:rsidRPr="00D0311C">
              <w:rPr>
                <w:rFonts w:ascii="Calibri" w:eastAsia="Times New Roman" w:hAnsi="Calibri" w:cs="Calibri"/>
                <w:color w:val="000000"/>
                <w:sz w:val="18"/>
                <w:szCs w:val="18"/>
                <w:lang w:eastAsia="pl-PL"/>
              </w:rPr>
              <w:t>, oraz export sprawozdań do systemu TREZOR.</w:t>
            </w:r>
          </w:p>
        </w:tc>
        <w:tc>
          <w:tcPr>
            <w:tcW w:w="1140" w:type="dxa"/>
            <w:tcBorders>
              <w:top w:val="nil"/>
              <w:left w:val="nil"/>
              <w:bottom w:val="single" w:sz="4" w:space="0" w:color="auto"/>
              <w:right w:val="single" w:sz="4" w:space="0" w:color="auto"/>
            </w:tcBorders>
            <w:noWrap/>
            <w:vAlign w:val="center"/>
            <w:hideMark/>
          </w:tcPr>
          <w:p w14:paraId="19940A86" w14:textId="333050AD"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64710C" w14:textId="44DC7867"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B51C64F" w14:textId="06949F41"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317C38" w14:textId="4B59304E"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D0311C" w14:paraId="03CAC9D0" w14:textId="77777777" w:rsidTr="00D0311C">
        <w:trPr>
          <w:trHeight w:val="960"/>
          <w:jc w:val="center"/>
        </w:trPr>
        <w:tc>
          <w:tcPr>
            <w:tcW w:w="840" w:type="dxa"/>
            <w:tcBorders>
              <w:top w:val="nil"/>
              <w:left w:val="single" w:sz="4" w:space="0" w:color="auto"/>
              <w:bottom w:val="single" w:sz="4" w:space="0" w:color="auto"/>
              <w:right w:val="single" w:sz="4" w:space="0" w:color="auto"/>
            </w:tcBorders>
            <w:vAlign w:val="center"/>
            <w:hideMark/>
          </w:tcPr>
          <w:p w14:paraId="62D2774D"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WR2.1.5.</w:t>
            </w:r>
          </w:p>
        </w:tc>
        <w:tc>
          <w:tcPr>
            <w:tcW w:w="8440" w:type="dxa"/>
            <w:tcBorders>
              <w:top w:val="nil"/>
              <w:left w:val="nil"/>
              <w:bottom w:val="single" w:sz="4" w:space="0" w:color="auto"/>
              <w:right w:val="single" w:sz="4" w:space="0" w:color="auto"/>
            </w:tcBorders>
            <w:vAlign w:val="center"/>
            <w:hideMark/>
          </w:tcPr>
          <w:p w14:paraId="3F37A76E" w14:textId="77777777" w:rsidR="007A129F" w:rsidRPr="00D0311C" w:rsidRDefault="007A129F" w:rsidP="007A129F">
            <w:pPr>
              <w:spacing w:after="0" w:line="240" w:lineRule="auto"/>
              <w:rPr>
                <w:rFonts w:ascii="Calibri" w:eastAsia="Times New Roman" w:hAnsi="Calibri" w:cs="Calibri"/>
                <w:color w:val="000000"/>
                <w:sz w:val="18"/>
                <w:szCs w:val="18"/>
                <w:lang w:eastAsia="pl-PL"/>
              </w:rPr>
            </w:pPr>
            <w:r w:rsidRPr="00D0311C">
              <w:rPr>
                <w:rFonts w:ascii="Calibri" w:eastAsia="Times New Roman" w:hAnsi="Calibri" w:cs="Calibri"/>
                <w:color w:val="000000"/>
                <w:sz w:val="18"/>
                <w:szCs w:val="18"/>
                <w:lang w:eastAsia="pl-PL"/>
              </w:rPr>
              <w:t>System musi zapewniać generowanie sprawozdań dodatkowych z obrotów kont księgowych modułu FK wg zdefiniowanych własnych wzorów z możliwością ich modyfikacji. System musi zapewniać generowanie raportu na potrzeby uzgodnień sprawozdań budżetowych w układzie koszty, wydatki, zaangażowanie, plan (z uwzględnieniem analityki konta i słowników).</w:t>
            </w:r>
          </w:p>
        </w:tc>
        <w:tc>
          <w:tcPr>
            <w:tcW w:w="1140" w:type="dxa"/>
            <w:tcBorders>
              <w:top w:val="nil"/>
              <w:left w:val="nil"/>
              <w:bottom w:val="single" w:sz="4" w:space="0" w:color="auto"/>
              <w:right w:val="single" w:sz="4" w:space="0" w:color="auto"/>
            </w:tcBorders>
            <w:noWrap/>
            <w:vAlign w:val="center"/>
            <w:hideMark/>
          </w:tcPr>
          <w:p w14:paraId="551EF45C" w14:textId="3584E218"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F915F9D" w14:textId="1EAA41F6"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0DDCFC" w14:textId="1DAB5876"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9E365F2" w14:textId="6BF04AF9" w:rsidR="007A129F" w:rsidRPr="00D0311C"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63F5907" w14:textId="19D9DBB5" w:rsidR="6FFC4E11" w:rsidRDefault="6FFC4E11" w:rsidP="6FFC4E11">
      <w:pPr>
        <w:rPr>
          <w:rFonts w:ascii="Arial" w:eastAsia="Arial" w:hAnsi="Arial" w:cs="Arial"/>
          <w:b/>
          <w:bCs/>
        </w:rPr>
      </w:pPr>
    </w:p>
    <w:p w14:paraId="42F4827D" w14:textId="0A54DFB4" w:rsidR="0E505CEF" w:rsidRDefault="2AB99D5A" w:rsidP="00193BDE">
      <w:pPr>
        <w:pStyle w:val="Nagwek3"/>
      </w:pPr>
      <w:r>
        <w:t>WI2.</w:t>
      </w:r>
      <w:r w:rsidR="3328F3BE">
        <w:t xml:space="preserve"> </w:t>
      </w:r>
      <w:r w:rsidR="12BB98FF" w:rsidRPr="00193BDE">
        <w:t>Wymagania integracyjne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0F6D3E" w:rsidRPr="000F6D3E" w14:paraId="156373DC" w14:textId="77777777" w:rsidTr="000F6D3E">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0024EEC7"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3E90B35"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WYMAGANIA INTEGRACYJNE</w:t>
            </w:r>
          </w:p>
        </w:tc>
        <w:tc>
          <w:tcPr>
            <w:tcW w:w="1140" w:type="dxa"/>
            <w:tcBorders>
              <w:top w:val="single" w:sz="4" w:space="0" w:color="auto"/>
              <w:left w:val="nil"/>
              <w:bottom w:val="single" w:sz="4" w:space="0" w:color="auto"/>
              <w:right w:val="single" w:sz="4" w:space="0" w:color="auto"/>
            </w:tcBorders>
            <w:vAlign w:val="center"/>
            <w:hideMark/>
          </w:tcPr>
          <w:p w14:paraId="3E5FAB99"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7746EF69"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775B7F62"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C32D6B4"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D</w:t>
            </w:r>
          </w:p>
        </w:tc>
      </w:tr>
      <w:tr w:rsidR="000F6D3E" w:rsidRPr="000F6D3E" w14:paraId="63B1EC47" w14:textId="77777777" w:rsidTr="000F6D3E">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236088CE"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496CFE0F"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755B5A44"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4CA2D438"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 + konfiguracja/ </w:t>
            </w:r>
            <w:proofErr w:type="spellStart"/>
            <w:r w:rsidRPr="000F6D3E">
              <w:rPr>
                <w:rFonts w:ascii="Calibri" w:eastAsia="Times New Roman" w:hAnsi="Calibri" w:cs="Calibri"/>
                <w:color w:val="000000"/>
                <w:sz w:val="18"/>
                <w:szCs w:val="18"/>
                <w:lang w:eastAsia="pl-PL"/>
              </w:rPr>
              <w:t>dewelopment</w:t>
            </w:r>
            <w:proofErr w:type="spellEnd"/>
            <w:r w:rsidRPr="000F6D3E">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1DB44961"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286FCA55"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"Uwagi/komentarze"</w:t>
            </w:r>
          </w:p>
        </w:tc>
      </w:tr>
      <w:tr w:rsidR="007A129F" w:rsidRPr="000F6D3E" w14:paraId="1B203B44" w14:textId="77777777" w:rsidTr="007A129F">
        <w:trPr>
          <w:trHeight w:val="1440"/>
          <w:jc w:val="center"/>
        </w:trPr>
        <w:tc>
          <w:tcPr>
            <w:tcW w:w="840" w:type="dxa"/>
            <w:tcBorders>
              <w:top w:val="single" w:sz="4" w:space="0" w:color="auto"/>
              <w:left w:val="single" w:sz="4" w:space="0" w:color="auto"/>
              <w:bottom w:val="single" w:sz="4" w:space="0" w:color="auto"/>
              <w:right w:val="single" w:sz="4" w:space="0" w:color="auto"/>
            </w:tcBorders>
            <w:vAlign w:val="center"/>
            <w:hideMark/>
          </w:tcPr>
          <w:p w14:paraId="3BC251FC"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WI2.1.1.</w:t>
            </w:r>
          </w:p>
        </w:tc>
        <w:tc>
          <w:tcPr>
            <w:tcW w:w="8440" w:type="dxa"/>
            <w:tcBorders>
              <w:top w:val="single" w:sz="4" w:space="0" w:color="auto"/>
              <w:left w:val="nil"/>
              <w:bottom w:val="single" w:sz="4" w:space="0" w:color="auto"/>
              <w:right w:val="single" w:sz="4" w:space="0" w:color="auto"/>
            </w:tcBorders>
            <w:vAlign w:val="center"/>
            <w:hideMark/>
          </w:tcPr>
          <w:p w14:paraId="28D0037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Integracja dwukierunkowa z bankiem NBE NBP w zakresie: automatycznego pobierania wyciągów bankowych, wysyłki przelewów, w tym przelewów zbiorczych, pobierania kursów walut kupno/sprzedaż. W szczególności System musi zapewnić wczytywanie do systemu księgowego wyciągów bankowych z raportu generowanego przez NBP (z systemu NBE). Ponadto System musi zapewniać automatyczne przeniesienie przelewów z systemu do </w:t>
            </w:r>
            <w:proofErr w:type="gramStart"/>
            <w:r w:rsidRPr="000F6D3E">
              <w:rPr>
                <w:rFonts w:ascii="Calibri" w:eastAsia="Times New Roman" w:hAnsi="Calibri" w:cs="Calibri"/>
                <w:color w:val="000000"/>
                <w:sz w:val="18"/>
                <w:szCs w:val="18"/>
                <w:lang w:eastAsia="pl-PL"/>
              </w:rPr>
              <w:t>NBP .</w:t>
            </w:r>
            <w:proofErr w:type="gramEnd"/>
            <w:r w:rsidRPr="000F6D3E">
              <w:rPr>
                <w:rFonts w:ascii="Calibri" w:eastAsia="Times New Roman" w:hAnsi="Calibri" w:cs="Calibri"/>
                <w:color w:val="000000"/>
                <w:sz w:val="18"/>
                <w:szCs w:val="18"/>
                <w:lang w:eastAsia="pl-PL"/>
              </w:rPr>
              <w:t xml:space="preserve"> Przy realizacji przelewu system powinien zaciągać dane z tzw. białej listy.</w:t>
            </w:r>
          </w:p>
        </w:tc>
        <w:tc>
          <w:tcPr>
            <w:tcW w:w="1140" w:type="dxa"/>
            <w:tcBorders>
              <w:top w:val="nil"/>
              <w:left w:val="nil"/>
              <w:bottom w:val="single" w:sz="4" w:space="0" w:color="auto"/>
              <w:right w:val="single" w:sz="4" w:space="0" w:color="auto"/>
            </w:tcBorders>
            <w:noWrap/>
            <w:vAlign w:val="center"/>
            <w:hideMark/>
          </w:tcPr>
          <w:p w14:paraId="4F22D589" w14:textId="46E2513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666BDAB" w14:textId="3E654D7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E86F4E1" w14:textId="53E40B1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A6D3894" w14:textId="69B0670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E78F8A8" w14:textId="77777777" w:rsidTr="007A129F">
        <w:trPr>
          <w:trHeight w:val="720"/>
          <w:jc w:val="center"/>
        </w:trPr>
        <w:tc>
          <w:tcPr>
            <w:tcW w:w="840" w:type="dxa"/>
            <w:tcBorders>
              <w:top w:val="nil"/>
              <w:left w:val="single" w:sz="4" w:space="0" w:color="auto"/>
              <w:bottom w:val="single" w:sz="4" w:space="0" w:color="auto"/>
              <w:right w:val="single" w:sz="4" w:space="0" w:color="auto"/>
            </w:tcBorders>
            <w:vAlign w:val="center"/>
            <w:hideMark/>
          </w:tcPr>
          <w:p w14:paraId="3E8E6DB4"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WI2.1.2.</w:t>
            </w:r>
          </w:p>
        </w:tc>
        <w:tc>
          <w:tcPr>
            <w:tcW w:w="8440" w:type="dxa"/>
            <w:tcBorders>
              <w:top w:val="nil"/>
              <w:left w:val="nil"/>
              <w:bottom w:val="single" w:sz="4" w:space="0" w:color="auto"/>
              <w:right w:val="single" w:sz="4" w:space="0" w:color="auto"/>
            </w:tcBorders>
            <w:vAlign w:val="center"/>
            <w:hideMark/>
          </w:tcPr>
          <w:p w14:paraId="79136F99"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Integracja dwukierunkowa z systemem TREZOR, TREZOR BUZA - w zakresie automatycznego eksportu i importu danych. W szczególności system powinien zapewnić możliwość importu z systemu TREZOR (np. zaksięgowanie planu dochodów i wydatków).</w:t>
            </w:r>
          </w:p>
        </w:tc>
        <w:tc>
          <w:tcPr>
            <w:tcW w:w="1140" w:type="dxa"/>
            <w:tcBorders>
              <w:top w:val="nil"/>
              <w:left w:val="nil"/>
              <w:bottom w:val="single" w:sz="4" w:space="0" w:color="auto"/>
              <w:right w:val="single" w:sz="4" w:space="0" w:color="auto"/>
            </w:tcBorders>
            <w:noWrap/>
            <w:vAlign w:val="center"/>
            <w:hideMark/>
          </w:tcPr>
          <w:p w14:paraId="79AD3F48" w14:textId="332557A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661B35B" w14:textId="57E3600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2A69D2" w14:textId="67D5F69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F2A8D3C" w14:textId="3588CEA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FB53632" w14:textId="77777777" w:rsidTr="007A129F">
        <w:trPr>
          <w:trHeight w:val="885"/>
          <w:jc w:val="center"/>
        </w:trPr>
        <w:tc>
          <w:tcPr>
            <w:tcW w:w="840" w:type="dxa"/>
            <w:tcBorders>
              <w:top w:val="nil"/>
              <w:left w:val="single" w:sz="4" w:space="0" w:color="auto"/>
              <w:bottom w:val="single" w:sz="4" w:space="0" w:color="auto"/>
              <w:right w:val="single" w:sz="4" w:space="0" w:color="auto"/>
            </w:tcBorders>
            <w:vAlign w:val="center"/>
            <w:hideMark/>
          </w:tcPr>
          <w:p w14:paraId="31E8384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WI2.1.3.</w:t>
            </w:r>
          </w:p>
        </w:tc>
        <w:tc>
          <w:tcPr>
            <w:tcW w:w="8440" w:type="dxa"/>
            <w:tcBorders>
              <w:top w:val="nil"/>
              <w:left w:val="nil"/>
              <w:bottom w:val="single" w:sz="4" w:space="0" w:color="auto"/>
              <w:right w:val="single" w:sz="4" w:space="0" w:color="auto"/>
            </w:tcBorders>
            <w:vAlign w:val="center"/>
            <w:hideMark/>
          </w:tcPr>
          <w:p w14:paraId="34C396F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integracja dwukierunkowa z systemem </w:t>
            </w:r>
            <w:proofErr w:type="spellStart"/>
            <w:r w:rsidRPr="000F6D3E">
              <w:rPr>
                <w:rFonts w:ascii="Calibri" w:eastAsia="Times New Roman" w:hAnsi="Calibri" w:cs="Calibri"/>
                <w:color w:val="000000"/>
                <w:sz w:val="18"/>
                <w:szCs w:val="18"/>
                <w:lang w:eastAsia="pl-PL"/>
              </w:rPr>
              <w:t>eDeklaracje</w:t>
            </w:r>
            <w:proofErr w:type="spellEnd"/>
            <w:r w:rsidRPr="000F6D3E">
              <w:rPr>
                <w:rFonts w:ascii="Calibri" w:eastAsia="Times New Roman" w:hAnsi="Calibri" w:cs="Calibri"/>
                <w:color w:val="000000"/>
                <w:sz w:val="18"/>
                <w:szCs w:val="18"/>
                <w:lang w:eastAsia="pl-PL"/>
              </w:rPr>
              <w:t xml:space="preserve"> (PIT, VAT, JPK) - w zakresie automatycznego przesyłania dokumentów wraz z obsługą potwierdzenia odebrania i przeczytania dokumentów. </w:t>
            </w:r>
          </w:p>
        </w:tc>
        <w:tc>
          <w:tcPr>
            <w:tcW w:w="1140" w:type="dxa"/>
            <w:tcBorders>
              <w:top w:val="nil"/>
              <w:left w:val="nil"/>
              <w:bottom w:val="single" w:sz="4" w:space="0" w:color="auto"/>
              <w:right w:val="single" w:sz="4" w:space="0" w:color="auto"/>
            </w:tcBorders>
            <w:noWrap/>
            <w:vAlign w:val="center"/>
            <w:hideMark/>
          </w:tcPr>
          <w:p w14:paraId="4E8465A4" w14:textId="7CEE783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83C1679" w14:textId="45806A1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4370E40" w14:textId="44FA947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F2A957B" w14:textId="30EAC2E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27D6BDFB" w14:textId="77777777" w:rsidTr="007A129F">
        <w:trPr>
          <w:trHeight w:val="555"/>
          <w:jc w:val="center"/>
        </w:trPr>
        <w:tc>
          <w:tcPr>
            <w:tcW w:w="840" w:type="dxa"/>
            <w:tcBorders>
              <w:top w:val="nil"/>
              <w:left w:val="single" w:sz="4" w:space="0" w:color="auto"/>
              <w:bottom w:val="single" w:sz="4" w:space="0" w:color="auto"/>
              <w:right w:val="single" w:sz="4" w:space="0" w:color="auto"/>
            </w:tcBorders>
            <w:vAlign w:val="center"/>
            <w:hideMark/>
          </w:tcPr>
          <w:p w14:paraId="15ED03F1"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WI2.1.5.</w:t>
            </w:r>
          </w:p>
        </w:tc>
        <w:tc>
          <w:tcPr>
            <w:tcW w:w="8440" w:type="dxa"/>
            <w:tcBorders>
              <w:top w:val="nil"/>
              <w:left w:val="nil"/>
              <w:bottom w:val="single" w:sz="4" w:space="0" w:color="auto"/>
              <w:right w:val="single" w:sz="4" w:space="0" w:color="auto"/>
            </w:tcBorders>
            <w:vAlign w:val="center"/>
            <w:hideMark/>
          </w:tcPr>
          <w:p w14:paraId="40BCFE0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Integracja dwukierunkowa z Portal MF - w zakresie automatycznego pobierania informacji o statusie płatnika VAT oraz przypisanych numerach kont bankowych ("Biała lista VAT").</w:t>
            </w:r>
          </w:p>
        </w:tc>
        <w:tc>
          <w:tcPr>
            <w:tcW w:w="1140" w:type="dxa"/>
            <w:tcBorders>
              <w:top w:val="nil"/>
              <w:left w:val="nil"/>
              <w:bottom w:val="single" w:sz="4" w:space="0" w:color="auto"/>
              <w:right w:val="single" w:sz="4" w:space="0" w:color="auto"/>
            </w:tcBorders>
            <w:noWrap/>
            <w:vAlign w:val="center"/>
            <w:hideMark/>
          </w:tcPr>
          <w:p w14:paraId="2D6B4032" w14:textId="20734B7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68A813B" w14:textId="3572775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A8C575B" w14:textId="763AC9B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FFE3E6" w14:textId="250D162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11A4931F" w14:textId="77777777" w:rsidTr="007A129F">
        <w:trPr>
          <w:trHeight w:val="555"/>
          <w:jc w:val="center"/>
        </w:trPr>
        <w:tc>
          <w:tcPr>
            <w:tcW w:w="840" w:type="dxa"/>
            <w:tcBorders>
              <w:top w:val="nil"/>
              <w:left w:val="single" w:sz="4" w:space="0" w:color="auto"/>
              <w:bottom w:val="single" w:sz="4" w:space="0" w:color="auto"/>
              <w:right w:val="single" w:sz="4" w:space="0" w:color="auto"/>
            </w:tcBorders>
            <w:vAlign w:val="center"/>
            <w:hideMark/>
          </w:tcPr>
          <w:p w14:paraId="74430E5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WI2.1.6.</w:t>
            </w:r>
          </w:p>
        </w:tc>
        <w:tc>
          <w:tcPr>
            <w:tcW w:w="8440" w:type="dxa"/>
            <w:tcBorders>
              <w:top w:val="nil"/>
              <w:left w:val="nil"/>
              <w:bottom w:val="single" w:sz="4" w:space="0" w:color="auto"/>
              <w:right w:val="single" w:sz="4" w:space="0" w:color="auto"/>
            </w:tcBorders>
            <w:vAlign w:val="center"/>
            <w:hideMark/>
          </w:tcPr>
          <w:p w14:paraId="4B89F65F" w14:textId="3BBB16FA"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Integracja z KSEF - w zakresie obiegu faktur SPRZEDAŻOWYCH</w:t>
            </w:r>
            <w:r w:rsidR="00281573">
              <w:rPr>
                <w:rFonts w:ascii="Calibri" w:eastAsia="Times New Roman" w:hAnsi="Calibri" w:cs="Calibri"/>
                <w:color w:val="000000"/>
                <w:sz w:val="18"/>
                <w:szCs w:val="18"/>
                <w:lang w:eastAsia="pl-PL"/>
              </w:rPr>
              <w:t xml:space="preserve"> Zamawiającego</w:t>
            </w:r>
            <w:r w:rsidRPr="000F6D3E">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06BD818B" w14:textId="4DC2D4F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F1F5B9B" w14:textId="1348B91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10A264B" w14:textId="541C5D1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D6BF50B" w14:textId="50E71FF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D89A270" w14:textId="6F284D99" w:rsidR="6FFC4E11" w:rsidRDefault="6FFC4E11" w:rsidP="6FFC4E11">
      <w:pPr>
        <w:rPr>
          <w:rFonts w:ascii="Arial" w:eastAsia="Arial" w:hAnsi="Arial" w:cs="Arial"/>
          <w:b/>
          <w:bCs/>
        </w:rPr>
      </w:pPr>
    </w:p>
    <w:p w14:paraId="4683E2D8" w14:textId="03D1E8E3" w:rsidR="5A58454D" w:rsidRDefault="31277A41" w:rsidP="00DA5C54">
      <w:pPr>
        <w:pStyle w:val="Nagwek2"/>
      </w:pPr>
      <w:r>
        <w:lastRenderedPageBreak/>
        <w:t xml:space="preserve">3. </w:t>
      </w:r>
      <w:r w:rsidR="7241BE84" w:rsidRPr="00DA5C54">
        <w:t>W zakresie Budżetowania i Projektów</w:t>
      </w:r>
    </w:p>
    <w:p w14:paraId="22C6B483" w14:textId="1A1723C0" w:rsidR="5A58454D" w:rsidRDefault="09EBD868" w:rsidP="00DA5C54">
      <w:pPr>
        <w:pStyle w:val="Nagwek4"/>
      </w:pPr>
      <w:r w:rsidRPr="00DA5C54">
        <w:t xml:space="preserve">WF3. </w:t>
      </w:r>
      <w:r w:rsidR="7241BE84" w:rsidRPr="00DA5C54">
        <w:t>Ogólne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0F6D3E" w:rsidRPr="000F6D3E" w14:paraId="7122763A" w14:textId="77777777" w:rsidTr="000F6D3E">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3F01C459"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41D66093"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OGÓLNE</w:t>
            </w:r>
          </w:p>
        </w:tc>
        <w:tc>
          <w:tcPr>
            <w:tcW w:w="1140" w:type="dxa"/>
            <w:tcBorders>
              <w:top w:val="single" w:sz="4" w:space="0" w:color="auto"/>
              <w:left w:val="nil"/>
              <w:bottom w:val="single" w:sz="4" w:space="0" w:color="auto"/>
              <w:right w:val="single" w:sz="4" w:space="0" w:color="auto"/>
            </w:tcBorders>
            <w:vAlign w:val="center"/>
            <w:hideMark/>
          </w:tcPr>
          <w:p w14:paraId="5843C3DD"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3ABDD4AB"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1F9486BB"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00168E9"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D</w:t>
            </w:r>
          </w:p>
        </w:tc>
      </w:tr>
      <w:tr w:rsidR="000F6D3E" w:rsidRPr="000F6D3E" w14:paraId="18569C66" w14:textId="77777777" w:rsidTr="000F6D3E">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521E8921"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787F8CC7"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5048ADAC"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0F3B713C"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 + konfiguracja/ </w:t>
            </w:r>
            <w:proofErr w:type="spellStart"/>
            <w:r w:rsidRPr="000F6D3E">
              <w:rPr>
                <w:rFonts w:ascii="Calibri" w:eastAsia="Times New Roman" w:hAnsi="Calibri" w:cs="Calibri"/>
                <w:color w:val="000000"/>
                <w:sz w:val="18"/>
                <w:szCs w:val="18"/>
                <w:lang w:eastAsia="pl-PL"/>
              </w:rPr>
              <w:t>dewelopment</w:t>
            </w:r>
            <w:proofErr w:type="spellEnd"/>
            <w:r w:rsidRPr="000F6D3E">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7673C4CA"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525169D9"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"Uwagi/komentarze"</w:t>
            </w:r>
          </w:p>
        </w:tc>
      </w:tr>
      <w:tr w:rsidR="007A129F" w:rsidRPr="000F6D3E" w14:paraId="2FDFF737" w14:textId="77777777" w:rsidTr="007A129F">
        <w:trPr>
          <w:trHeight w:val="480"/>
          <w:jc w:val="center"/>
        </w:trPr>
        <w:tc>
          <w:tcPr>
            <w:tcW w:w="840" w:type="dxa"/>
            <w:tcBorders>
              <w:top w:val="single" w:sz="4" w:space="0" w:color="auto"/>
              <w:left w:val="single" w:sz="4" w:space="0" w:color="auto"/>
              <w:bottom w:val="single" w:sz="4" w:space="0" w:color="auto"/>
              <w:right w:val="single" w:sz="4" w:space="0" w:color="auto"/>
            </w:tcBorders>
            <w:hideMark/>
          </w:tcPr>
          <w:p w14:paraId="4DBAC47A"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WF3.1.1.</w:t>
            </w:r>
          </w:p>
        </w:tc>
        <w:tc>
          <w:tcPr>
            <w:tcW w:w="8440" w:type="dxa"/>
            <w:tcBorders>
              <w:top w:val="single" w:sz="4" w:space="0" w:color="auto"/>
              <w:left w:val="nil"/>
              <w:bottom w:val="single" w:sz="4" w:space="0" w:color="auto"/>
              <w:right w:val="single" w:sz="4" w:space="0" w:color="auto"/>
            </w:tcBorders>
            <w:hideMark/>
          </w:tcPr>
          <w:p w14:paraId="4268282E"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System musi zapewniać rozliczenie oraz szukania danych projektów z udziałem środków europejskich w znacznym stopniu uszczegółowienia, </w:t>
            </w:r>
            <w:proofErr w:type="spellStart"/>
            <w:r w:rsidRPr="000F6D3E">
              <w:rPr>
                <w:rFonts w:ascii="Calibri" w:eastAsia="Times New Roman" w:hAnsi="Calibri" w:cs="Calibri"/>
                <w:color w:val="000000"/>
                <w:sz w:val="18"/>
                <w:szCs w:val="18"/>
                <w:lang w:eastAsia="pl-PL"/>
              </w:rPr>
              <w:t>np</w:t>
            </w:r>
            <w:proofErr w:type="spellEnd"/>
            <w:r w:rsidRPr="000F6D3E">
              <w:rPr>
                <w:rFonts w:ascii="Calibri" w:eastAsia="Times New Roman" w:hAnsi="Calibri" w:cs="Calibri"/>
                <w:color w:val="000000"/>
                <w:sz w:val="18"/>
                <w:szCs w:val="18"/>
                <w:lang w:eastAsia="pl-PL"/>
              </w:rPr>
              <w:t>:</w:t>
            </w:r>
          </w:p>
          <w:p w14:paraId="0A3CBB7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rozbicie na źródła finansowania,</w:t>
            </w:r>
          </w:p>
          <w:p w14:paraId="78126337"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oznaczenie projektu,</w:t>
            </w:r>
          </w:p>
          <w:p w14:paraId="0E677D2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nazwa projektu</w:t>
            </w:r>
            <w:r>
              <w:rPr>
                <w:rFonts w:ascii="Calibri" w:eastAsia="Times New Roman" w:hAnsi="Calibri" w:cs="Calibri"/>
                <w:color w:val="000000"/>
                <w:sz w:val="18"/>
                <w:szCs w:val="18"/>
                <w:lang w:eastAsia="pl-PL"/>
              </w:rPr>
              <w:t>,</w:t>
            </w:r>
          </w:p>
          <w:p w14:paraId="3C02A83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oznaczenie działania, poddziałania,</w:t>
            </w:r>
          </w:p>
          <w:p w14:paraId="3CD4F9B9"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klasyfikacja budżetowa</w:t>
            </w:r>
            <w:r>
              <w:rPr>
                <w:rFonts w:ascii="Calibri" w:eastAsia="Times New Roman" w:hAnsi="Calibri" w:cs="Calibri"/>
                <w:color w:val="000000"/>
                <w:sz w:val="18"/>
                <w:szCs w:val="18"/>
                <w:lang w:eastAsia="pl-PL"/>
              </w:rPr>
              <w:t>,</w:t>
            </w:r>
          </w:p>
          <w:p w14:paraId="381B908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klasyfikacja budżetu zadaniowego,</w:t>
            </w:r>
          </w:p>
          <w:p w14:paraId="732AF849"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0F6D3E">
              <w:rPr>
                <w:rFonts w:ascii="Calibri" w:eastAsia="Times New Roman" w:hAnsi="Calibri" w:cs="Calibri"/>
                <w:color w:val="000000"/>
                <w:sz w:val="18"/>
                <w:szCs w:val="18"/>
                <w:lang w:eastAsia="pl-PL"/>
              </w:rPr>
              <w:t>miejsce powstania kosztu,</w:t>
            </w:r>
          </w:p>
          <w:p w14:paraId="11106AD8" w14:textId="34FB006D"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0F6D3E">
              <w:rPr>
                <w:rFonts w:ascii="Calibri" w:eastAsia="Times New Roman" w:hAnsi="Calibri" w:cs="Calibri"/>
                <w:color w:val="000000"/>
                <w:sz w:val="18"/>
                <w:szCs w:val="18"/>
                <w:lang w:eastAsia="pl-PL"/>
              </w:rPr>
              <w:t>rodzaj kosztu.</w:t>
            </w:r>
          </w:p>
        </w:tc>
        <w:tc>
          <w:tcPr>
            <w:tcW w:w="1140" w:type="dxa"/>
            <w:tcBorders>
              <w:top w:val="nil"/>
              <w:left w:val="nil"/>
              <w:bottom w:val="single" w:sz="4" w:space="0" w:color="auto"/>
              <w:right w:val="single" w:sz="4" w:space="0" w:color="auto"/>
            </w:tcBorders>
            <w:noWrap/>
            <w:vAlign w:val="center"/>
            <w:hideMark/>
          </w:tcPr>
          <w:p w14:paraId="3DDF90DF" w14:textId="094B9C4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4C5A1E3" w14:textId="517FB13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E06A5D" w14:textId="5811350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85D5703" w14:textId="4F9156D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797F7B6" w14:textId="77777777" w:rsidTr="000F6D3E">
        <w:trPr>
          <w:trHeight w:val="960"/>
          <w:jc w:val="center"/>
        </w:trPr>
        <w:tc>
          <w:tcPr>
            <w:tcW w:w="840" w:type="dxa"/>
            <w:tcBorders>
              <w:top w:val="nil"/>
              <w:left w:val="single" w:sz="4" w:space="0" w:color="auto"/>
              <w:bottom w:val="single" w:sz="4" w:space="0" w:color="auto"/>
              <w:right w:val="single" w:sz="4" w:space="0" w:color="auto"/>
            </w:tcBorders>
            <w:hideMark/>
          </w:tcPr>
          <w:p w14:paraId="3FC75FB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WF3.1.2.</w:t>
            </w:r>
          </w:p>
        </w:tc>
        <w:tc>
          <w:tcPr>
            <w:tcW w:w="8440" w:type="dxa"/>
            <w:tcBorders>
              <w:top w:val="nil"/>
              <w:left w:val="nil"/>
              <w:bottom w:val="single" w:sz="4" w:space="0" w:color="auto"/>
              <w:right w:val="single" w:sz="4" w:space="0" w:color="auto"/>
            </w:tcBorders>
            <w:hideMark/>
          </w:tcPr>
          <w:p w14:paraId="5EB0ECCA"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powinien zapewniać prowadzenia zaangażowania wydatków budżetowych roku bieżącego oraz lat przyszłych w szczegółowości część, dział, rozdział, paragraf, kontrahent, umowa, klasyfikacja budżetu zadaniowego, program, projekt, działanie. System musi zapewniać wprowadzania danych (zaangażowania i realizacji) dotyczących zaangażowanych umów, wniosków i aneksów.</w:t>
            </w:r>
          </w:p>
        </w:tc>
        <w:tc>
          <w:tcPr>
            <w:tcW w:w="1140" w:type="dxa"/>
            <w:tcBorders>
              <w:top w:val="nil"/>
              <w:left w:val="nil"/>
              <w:bottom w:val="single" w:sz="4" w:space="0" w:color="auto"/>
              <w:right w:val="single" w:sz="4" w:space="0" w:color="auto"/>
            </w:tcBorders>
            <w:noWrap/>
            <w:vAlign w:val="center"/>
            <w:hideMark/>
          </w:tcPr>
          <w:p w14:paraId="4478E962" w14:textId="47D440B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D9E32EF" w14:textId="30264A7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14EEF6" w14:textId="32A353F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320422F" w14:textId="7B4AD92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100115EF" w14:textId="77777777" w:rsidTr="000F6D3E">
        <w:trPr>
          <w:trHeight w:val="240"/>
          <w:jc w:val="center"/>
        </w:trPr>
        <w:tc>
          <w:tcPr>
            <w:tcW w:w="840" w:type="dxa"/>
            <w:tcBorders>
              <w:top w:val="nil"/>
              <w:left w:val="single" w:sz="4" w:space="0" w:color="auto"/>
              <w:bottom w:val="single" w:sz="4" w:space="0" w:color="auto"/>
              <w:right w:val="single" w:sz="4" w:space="0" w:color="auto"/>
            </w:tcBorders>
            <w:hideMark/>
          </w:tcPr>
          <w:p w14:paraId="4C06FDD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WF3.1.3.</w:t>
            </w:r>
          </w:p>
        </w:tc>
        <w:tc>
          <w:tcPr>
            <w:tcW w:w="8440" w:type="dxa"/>
            <w:tcBorders>
              <w:top w:val="nil"/>
              <w:left w:val="nil"/>
              <w:bottom w:val="single" w:sz="4" w:space="0" w:color="auto"/>
              <w:right w:val="single" w:sz="4" w:space="0" w:color="auto"/>
            </w:tcBorders>
            <w:hideMark/>
          </w:tcPr>
          <w:p w14:paraId="43463E69"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powinien zapewniać generowanie analiz zaangażowania.</w:t>
            </w:r>
          </w:p>
        </w:tc>
        <w:tc>
          <w:tcPr>
            <w:tcW w:w="1140" w:type="dxa"/>
            <w:tcBorders>
              <w:top w:val="nil"/>
              <w:left w:val="nil"/>
              <w:bottom w:val="single" w:sz="4" w:space="0" w:color="auto"/>
              <w:right w:val="single" w:sz="4" w:space="0" w:color="auto"/>
            </w:tcBorders>
            <w:noWrap/>
            <w:vAlign w:val="center"/>
            <w:hideMark/>
          </w:tcPr>
          <w:p w14:paraId="78D51948" w14:textId="1172F51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237E8E0" w14:textId="139F9C2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EDADD1" w14:textId="4502BA5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A321FF7" w14:textId="368A3F6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0B62FC4E" w14:textId="77777777" w:rsidTr="000F6D3E">
        <w:trPr>
          <w:trHeight w:val="480"/>
          <w:jc w:val="center"/>
        </w:trPr>
        <w:tc>
          <w:tcPr>
            <w:tcW w:w="840" w:type="dxa"/>
            <w:tcBorders>
              <w:top w:val="nil"/>
              <w:left w:val="single" w:sz="4" w:space="0" w:color="auto"/>
              <w:bottom w:val="single" w:sz="4" w:space="0" w:color="auto"/>
              <w:right w:val="single" w:sz="4" w:space="0" w:color="auto"/>
            </w:tcBorders>
            <w:hideMark/>
          </w:tcPr>
          <w:p w14:paraId="14B32514"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WF3.1.4.</w:t>
            </w:r>
          </w:p>
        </w:tc>
        <w:tc>
          <w:tcPr>
            <w:tcW w:w="8440" w:type="dxa"/>
            <w:tcBorders>
              <w:top w:val="nil"/>
              <w:left w:val="nil"/>
              <w:bottom w:val="single" w:sz="4" w:space="0" w:color="auto"/>
              <w:right w:val="single" w:sz="4" w:space="0" w:color="auto"/>
            </w:tcBorders>
            <w:hideMark/>
          </w:tcPr>
          <w:p w14:paraId="37A22D09"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definiowanie i otrzymywanie wyniku finansowego na dowolny moment na podstawie danych w buforze i zaksięgowanych.</w:t>
            </w:r>
          </w:p>
        </w:tc>
        <w:tc>
          <w:tcPr>
            <w:tcW w:w="1140" w:type="dxa"/>
            <w:tcBorders>
              <w:top w:val="nil"/>
              <w:left w:val="nil"/>
              <w:bottom w:val="single" w:sz="4" w:space="0" w:color="auto"/>
              <w:right w:val="single" w:sz="4" w:space="0" w:color="auto"/>
            </w:tcBorders>
            <w:noWrap/>
            <w:vAlign w:val="center"/>
            <w:hideMark/>
          </w:tcPr>
          <w:p w14:paraId="63A671A8" w14:textId="039F099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3632D80" w14:textId="33E35EC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ED53775" w14:textId="61DB4E2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4BD4093" w14:textId="09205EE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CB0DA2F" w14:textId="77777777" w:rsidTr="000F6D3E">
        <w:trPr>
          <w:trHeight w:val="1200"/>
          <w:jc w:val="center"/>
        </w:trPr>
        <w:tc>
          <w:tcPr>
            <w:tcW w:w="840" w:type="dxa"/>
            <w:tcBorders>
              <w:top w:val="nil"/>
              <w:left w:val="single" w:sz="4" w:space="0" w:color="auto"/>
              <w:bottom w:val="single" w:sz="4" w:space="0" w:color="auto"/>
              <w:right w:val="single" w:sz="4" w:space="0" w:color="auto"/>
            </w:tcBorders>
            <w:hideMark/>
          </w:tcPr>
          <w:p w14:paraId="6F75F8F3"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WF3.1.5.</w:t>
            </w:r>
          </w:p>
        </w:tc>
        <w:tc>
          <w:tcPr>
            <w:tcW w:w="8440" w:type="dxa"/>
            <w:tcBorders>
              <w:top w:val="nil"/>
              <w:left w:val="nil"/>
              <w:bottom w:val="single" w:sz="4" w:space="0" w:color="auto"/>
              <w:right w:val="single" w:sz="4" w:space="0" w:color="auto"/>
            </w:tcBorders>
            <w:hideMark/>
          </w:tcPr>
          <w:p w14:paraId="1BDC807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powinien zapewniać informowanie użytkownika o poziomie wydatkowania w stosunku do planu i zaangażowania oraz o możliwości przekroczenia planów w poszczególnych pozycjach wydatków budżetowych w układzie tradycyjnym i zadaniowym, w okresach dziennych lub na żądanie użytkownika. System powinien zapewniać informowanie użytkownika o przekroczeniu planu w trakcie wprowadzania faktury.</w:t>
            </w:r>
          </w:p>
        </w:tc>
        <w:tc>
          <w:tcPr>
            <w:tcW w:w="1140" w:type="dxa"/>
            <w:tcBorders>
              <w:top w:val="nil"/>
              <w:left w:val="nil"/>
              <w:bottom w:val="single" w:sz="4" w:space="0" w:color="auto"/>
              <w:right w:val="single" w:sz="4" w:space="0" w:color="auto"/>
            </w:tcBorders>
            <w:noWrap/>
            <w:vAlign w:val="center"/>
            <w:hideMark/>
          </w:tcPr>
          <w:p w14:paraId="7538DDD8" w14:textId="568C577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1A3A367" w14:textId="0362981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DC06AAE" w14:textId="4203F86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9C95AE4" w14:textId="103B9B2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6EC086E6" w14:textId="147AA582" w:rsidR="6FFC4E11" w:rsidRDefault="6FFC4E11" w:rsidP="6FFC4E11">
      <w:pPr>
        <w:rPr>
          <w:rFonts w:ascii="Arial" w:eastAsia="Arial" w:hAnsi="Arial" w:cs="Arial"/>
          <w:b/>
          <w:bCs/>
        </w:rPr>
      </w:pPr>
    </w:p>
    <w:p w14:paraId="3735295C" w14:textId="06E718DC" w:rsidR="29E5F4FC" w:rsidRDefault="59A9569E" w:rsidP="00DA5C54">
      <w:pPr>
        <w:pStyle w:val="Nagwek2"/>
      </w:pPr>
      <w:r w:rsidRPr="00DA5C54">
        <w:lastRenderedPageBreak/>
        <w:t xml:space="preserve">4. </w:t>
      </w:r>
      <w:r w:rsidR="365F5B0C" w:rsidRPr="00DA5C54">
        <w:t>W zakresie Kadr i Płac</w:t>
      </w:r>
    </w:p>
    <w:p w14:paraId="461E2D5D" w14:textId="387EB0F2" w:rsidR="29E5F4FC" w:rsidRDefault="4436A9DC" w:rsidP="00DA5C54">
      <w:pPr>
        <w:pStyle w:val="Nagwek3"/>
      </w:pPr>
      <w:r w:rsidRPr="00DA5C54">
        <w:t xml:space="preserve">WF4. </w:t>
      </w:r>
      <w:r w:rsidR="365F5B0C" w:rsidRPr="00DA5C54">
        <w:t>Wymagania Funkcjonalne</w:t>
      </w:r>
    </w:p>
    <w:p w14:paraId="50165499" w14:textId="1FD94D00" w:rsidR="29E5F4FC" w:rsidRDefault="2D68F8A7" w:rsidP="00DA5C54">
      <w:pPr>
        <w:pStyle w:val="Nagwek4"/>
      </w:pPr>
      <w:r w:rsidRPr="00DA5C54">
        <w:t>WF</w:t>
      </w:r>
      <w:r w:rsidR="365F5B0C" w:rsidRPr="00DA5C54">
        <w:t>4.1. Zarządzanie strukturą organizacyjną</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0F6D3E" w:rsidRPr="000F6D3E" w14:paraId="5B0DA5EE" w14:textId="77777777" w:rsidTr="000F6D3E">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0FA96FEC"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WF4.1.</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72376EFF"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ZARZĄDZANIE STRUKTURĄ ORGANIZACYJNĄ</w:t>
            </w:r>
          </w:p>
        </w:tc>
        <w:tc>
          <w:tcPr>
            <w:tcW w:w="1140" w:type="dxa"/>
            <w:tcBorders>
              <w:top w:val="single" w:sz="4" w:space="0" w:color="auto"/>
              <w:left w:val="nil"/>
              <w:bottom w:val="single" w:sz="4" w:space="0" w:color="auto"/>
              <w:right w:val="single" w:sz="4" w:space="0" w:color="auto"/>
            </w:tcBorders>
            <w:vAlign w:val="center"/>
            <w:hideMark/>
          </w:tcPr>
          <w:p w14:paraId="53AA2AAA"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4233A9AE"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53013D98"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71A4D1B3"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D</w:t>
            </w:r>
          </w:p>
        </w:tc>
      </w:tr>
      <w:tr w:rsidR="000F6D3E" w:rsidRPr="000F6D3E" w14:paraId="36650F3D" w14:textId="77777777" w:rsidTr="000F6D3E">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35A37680"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5B05DA93"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0A9F1D96"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153EB15A"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 + konfiguracja/ </w:t>
            </w:r>
            <w:proofErr w:type="spellStart"/>
            <w:r w:rsidRPr="000F6D3E">
              <w:rPr>
                <w:rFonts w:ascii="Calibri" w:eastAsia="Times New Roman" w:hAnsi="Calibri" w:cs="Calibri"/>
                <w:color w:val="000000"/>
                <w:sz w:val="18"/>
                <w:szCs w:val="18"/>
                <w:lang w:eastAsia="pl-PL"/>
              </w:rPr>
              <w:t>dewelopment</w:t>
            </w:r>
            <w:proofErr w:type="spellEnd"/>
            <w:r w:rsidRPr="000F6D3E">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21268378"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5D8E47CB"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"Uwagi/komentarze"</w:t>
            </w:r>
          </w:p>
        </w:tc>
      </w:tr>
      <w:tr w:rsidR="007A129F" w:rsidRPr="000F6D3E" w14:paraId="0A3EAB19" w14:textId="77777777" w:rsidTr="007A129F">
        <w:trPr>
          <w:trHeight w:val="750"/>
          <w:jc w:val="center"/>
        </w:trPr>
        <w:tc>
          <w:tcPr>
            <w:tcW w:w="840" w:type="dxa"/>
            <w:tcBorders>
              <w:top w:val="single" w:sz="4" w:space="0" w:color="auto"/>
              <w:left w:val="single" w:sz="4" w:space="0" w:color="auto"/>
              <w:bottom w:val="single" w:sz="4" w:space="0" w:color="auto"/>
              <w:right w:val="single" w:sz="4" w:space="0" w:color="auto"/>
            </w:tcBorders>
            <w:hideMark/>
          </w:tcPr>
          <w:p w14:paraId="5E065E7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WF4.1.1.</w:t>
            </w:r>
          </w:p>
        </w:tc>
        <w:tc>
          <w:tcPr>
            <w:tcW w:w="8440" w:type="dxa"/>
            <w:tcBorders>
              <w:top w:val="single" w:sz="4" w:space="0" w:color="auto"/>
              <w:left w:val="nil"/>
              <w:bottom w:val="single" w:sz="4" w:space="0" w:color="auto"/>
              <w:right w:val="single" w:sz="4" w:space="0" w:color="auto"/>
            </w:tcBorders>
            <w:hideMark/>
          </w:tcPr>
          <w:p w14:paraId="3563DE9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możliwość przystosowania Systemu do zmian zachodzących w organizacji Zamawiającego, tzw. elastyczna konfiguracja i parametryzacja Systemu (np. zmiana struktury organizacyjnej Zamawiającego).</w:t>
            </w:r>
          </w:p>
        </w:tc>
        <w:tc>
          <w:tcPr>
            <w:tcW w:w="1140" w:type="dxa"/>
            <w:tcBorders>
              <w:top w:val="nil"/>
              <w:left w:val="nil"/>
              <w:bottom w:val="single" w:sz="4" w:space="0" w:color="auto"/>
              <w:right w:val="single" w:sz="4" w:space="0" w:color="auto"/>
            </w:tcBorders>
            <w:noWrap/>
            <w:vAlign w:val="center"/>
            <w:hideMark/>
          </w:tcPr>
          <w:p w14:paraId="53601AE1" w14:textId="5944596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8F40E85" w14:textId="15147AE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DDC38F" w14:textId="2432AFB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7A4041E" w14:textId="7ADB22D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BD3D537" w14:textId="77777777" w:rsidTr="007A129F">
        <w:trPr>
          <w:trHeight w:val="225"/>
          <w:jc w:val="center"/>
        </w:trPr>
        <w:tc>
          <w:tcPr>
            <w:tcW w:w="840" w:type="dxa"/>
            <w:tcBorders>
              <w:top w:val="nil"/>
              <w:left w:val="single" w:sz="4" w:space="0" w:color="auto"/>
              <w:bottom w:val="single" w:sz="4" w:space="0" w:color="auto"/>
              <w:right w:val="single" w:sz="4" w:space="0" w:color="auto"/>
            </w:tcBorders>
            <w:hideMark/>
          </w:tcPr>
          <w:p w14:paraId="21369A67"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WF4.1.2.</w:t>
            </w:r>
          </w:p>
        </w:tc>
        <w:tc>
          <w:tcPr>
            <w:tcW w:w="8440" w:type="dxa"/>
            <w:tcBorders>
              <w:top w:val="nil"/>
              <w:left w:val="nil"/>
              <w:bottom w:val="single" w:sz="4" w:space="0" w:color="auto"/>
              <w:right w:val="single" w:sz="4" w:space="0" w:color="auto"/>
            </w:tcBorders>
            <w:hideMark/>
          </w:tcPr>
          <w:p w14:paraId="0B8DB5C9"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w:t>
            </w:r>
          </w:p>
          <w:p w14:paraId="5D6AD6B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możliwość odzwierciedlenia struktury organizacyjnej Urzędu oraz umożliwiać przechowywanie pełnej historii każdej zmiany struktury organizacyjnej,</w:t>
            </w:r>
          </w:p>
          <w:p w14:paraId="3E30209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tworzenie struktury organizacyjnej jednostki,</w:t>
            </w:r>
          </w:p>
          <w:p w14:paraId="46CE1D5C" w14:textId="01DC9E42"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możliwość przeglądania kartoteki pracowników w podziale na zatrudnionych, zwolnionych oraz wszystkich.</w:t>
            </w:r>
          </w:p>
        </w:tc>
        <w:tc>
          <w:tcPr>
            <w:tcW w:w="1140" w:type="dxa"/>
            <w:tcBorders>
              <w:top w:val="nil"/>
              <w:left w:val="nil"/>
              <w:bottom w:val="single" w:sz="4" w:space="0" w:color="auto"/>
              <w:right w:val="single" w:sz="4" w:space="0" w:color="auto"/>
            </w:tcBorders>
            <w:noWrap/>
            <w:vAlign w:val="center"/>
            <w:hideMark/>
          </w:tcPr>
          <w:p w14:paraId="6C49383F" w14:textId="6000376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FFFC352" w14:textId="566D366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1F4F323" w14:textId="1193E4C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D205118" w14:textId="38B125B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2039CE0B" w14:textId="11D45719" w:rsidR="6FFC4E11" w:rsidRDefault="6FFC4E11" w:rsidP="6FFC4E11">
      <w:pPr>
        <w:rPr>
          <w:rFonts w:ascii="Arial" w:eastAsia="Arial" w:hAnsi="Arial" w:cs="Arial"/>
          <w:b/>
          <w:bCs/>
        </w:rPr>
      </w:pPr>
    </w:p>
    <w:p w14:paraId="79C7AEF9" w14:textId="0F22ADF0" w:rsidR="08EA2B8D" w:rsidRDefault="4A1F55A2" w:rsidP="00DA5C54">
      <w:pPr>
        <w:pStyle w:val="Nagwek4"/>
      </w:pPr>
      <w:r>
        <w:t>WF</w:t>
      </w:r>
      <w:r w:rsidR="5DD51132">
        <w:t>4.2. Ewidencja danych kadrowo-płacowych</w:t>
      </w:r>
    </w:p>
    <w:tbl>
      <w:tblPr>
        <w:tblW w:w="15665" w:type="dxa"/>
        <w:jc w:val="center"/>
        <w:tblCellMar>
          <w:left w:w="70" w:type="dxa"/>
          <w:right w:w="70" w:type="dxa"/>
        </w:tblCellMar>
        <w:tblLook w:val="04A0" w:firstRow="1" w:lastRow="0" w:firstColumn="1" w:lastColumn="0" w:noHBand="0" w:noVBand="1"/>
      </w:tblPr>
      <w:tblGrid>
        <w:gridCol w:w="885"/>
        <w:gridCol w:w="8440"/>
        <w:gridCol w:w="1140"/>
        <w:gridCol w:w="1440"/>
        <w:gridCol w:w="1260"/>
        <w:gridCol w:w="2500"/>
      </w:tblGrid>
      <w:tr w:rsidR="000F6D3E" w:rsidRPr="000F6D3E" w14:paraId="4A0A3B11" w14:textId="77777777" w:rsidTr="00C406ED">
        <w:trPr>
          <w:trHeight w:val="495"/>
          <w:jc w:val="center"/>
        </w:trPr>
        <w:tc>
          <w:tcPr>
            <w:tcW w:w="885" w:type="dxa"/>
            <w:vMerge w:val="restart"/>
            <w:tcBorders>
              <w:top w:val="single" w:sz="4" w:space="0" w:color="auto"/>
              <w:left w:val="single" w:sz="4" w:space="0" w:color="auto"/>
              <w:bottom w:val="nil"/>
              <w:right w:val="single" w:sz="4" w:space="0" w:color="auto"/>
            </w:tcBorders>
            <w:noWrap/>
            <w:vAlign w:val="center"/>
            <w:hideMark/>
          </w:tcPr>
          <w:p w14:paraId="2F01C14C"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71614311"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EWIDENCJA DANYCH KADROWO-PŁACOWYCH</w:t>
            </w:r>
          </w:p>
        </w:tc>
        <w:tc>
          <w:tcPr>
            <w:tcW w:w="1140" w:type="dxa"/>
            <w:tcBorders>
              <w:top w:val="single" w:sz="4" w:space="0" w:color="auto"/>
              <w:left w:val="nil"/>
              <w:bottom w:val="single" w:sz="4" w:space="0" w:color="auto"/>
              <w:right w:val="single" w:sz="4" w:space="0" w:color="auto"/>
            </w:tcBorders>
            <w:vAlign w:val="center"/>
            <w:hideMark/>
          </w:tcPr>
          <w:p w14:paraId="3B56E7CD"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10076A6F"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078AD854"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7499C43D"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KOLUMNA D</w:t>
            </w:r>
          </w:p>
        </w:tc>
      </w:tr>
      <w:tr w:rsidR="000F6D3E" w:rsidRPr="000F6D3E" w14:paraId="0FE9534F" w14:textId="77777777" w:rsidTr="00C406ED">
        <w:trPr>
          <w:trHeight w:val="975"/>
          <w:jc w:val="center"/>
        </w:trPr>
        <w:tc>
          <w:tcPr>
            <w:tcW w:w="885" w:type="dxa"/>
            <w:vMerge/>
            <w:tcBorders>
              <w:top w:val="single" w:sz="4" w:space="0" w:color="auto"/>
              <w:left w:val="single" w:sz="4" w:space="0" w:color="auto"/>
              <w:bottom w:val="nil"/>
              <w:right w:val="single" w:sz="4" w:space="0" w:color="auto"/>
            </w:tcBorders>
            <w:vAlign w:val="center"/>
            <w:hideMark/>
          </w:tcPr>
          <w:p w14:paraId="0588CC07"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6C07DBA4" w14:textId="77777777" w:rsidR="000F6D3E" w:rsidRPr="000F6D3E" w:rsidRDefault="000F6D3E" w:rsidP="000F6D3E">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04821E24"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0ECAEC6D"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"Z pudełka + konfiguracja/ </w:t>
            </w:r>
            <w:proofErr w:type="spellStart"/>
            <w:r w:rsidRPr="000F6D3E">
              <w:rPr>
                <w:rFonts w:ascii="Calibri" w:eastAsia="Times New Roman" w:hAnsi="Calibri" w:cs="Calibri"/>
                <w:color w:val="000000"/>
                <w:sz w:val="18"/>
                <w:szCs w:val="18"/>
                <w:lang w:eastAsia="pl-PL"/>
              </w:rPr>
              <w:t>dewelopment</w:t>
            </w:r>
            <w:proofErr w:type="spellEnd"/>
            <w:r w:rsidRPr="000F6D3E">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19DCBE8F"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448726D3" w14:textId="77777777" w:rsidR="000F6D3E" w:rsidRPr="000F6D3E" w:rsidRDefault="000F6D3E" w:rsidP="000F6D3E">
            <w:pPr>
              <w:spacing w:after="0" w:line="240" w:lineRule="auto"/>
              <w:jc w:val="center"/>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 "Uwagi/komentarze"</w:t>
            </w:r>
          </w:p>
        </w:tc>
      </w:tr>
      <w:tr w:rsidR="007A129F" w:rsidRPr="000F6D3E" w14:paraId="354C5998" w14:textId="77777777" w:rsidTr="007A129F">
        <w:trPr>
          <w:trHeight w:val="345"/>
          <w:jc w:val="center"/>
        </w:trPr>
        <w:tc>
          <w:tcPr>
            <w:tcW w:w="885" w:type="dxa"/>
            <w:tcBorders>
              <w:top w:val="single" w:sz="4" w:space="0" w:color="auto"/>
              <w:left w:val="single" w:sz="4" w:space="0" w:color="auto"/>
              <w:bottom w:val="single" w:sz="4" w:space="0" w:color="auto"/>
              <w:right w:val="single" w:sz="4" w:space="0" w:color="auto"/>
            </w:tcBorders>
            <w:vAlign w:val="center"/>
            <w:hideMark/>
          </w:tcPr>
          <w:p w14:paraId="052DAB5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w:t>
            </w:r>
          </w:p>
        </w:tc>
        <w:tc>
          <w:tcPr>
            <w:tcW w:w="8440" w:type="dxa"/>
            <w:tcBorders>
              <w:top w:val="single" w:sz="4" w:space="0" w:color="auto"/>
              <w:left w:val="nil"/>
              <w:bottom w:val="single" w:sz="4" w:space="0" w:color="auto"/>
              <w:right w:val="single" w:sz="4" w:space="0" w:color="auto"/>
            </w:tcBorders>
            <w:vAlign w:val="center"/>
            <w:hideMark/>
          </w:tcPr>
          <w:p w14:paraId="4412A71B"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Wszelkie rejestry i ewidencje dotyczące pracowników muszą być powiązane z kartoteką pracownika.</w:t>
            </w:r>
          </w:p>
        </w:tc>
        <w:tc>
          <w:tcPr>
            <w:tcW w:w="1140" w:type="dxa"/>
            <w:tcBorders>
              <w:top w:val="nil"/>
              <w:left w:val="nil"/>
              <w:bottom w:val="single" w:sz="4" w:space="0" w:color="auto"/>
              <w:right w:val="single" w:sz="4" w:space="0" w:color="auto"/>
            </w:tcBorders>
            <w:noWrap/>
            <w:vAlign w:val="center"/>
            <w:hideMark/>
          </w:tcPr>
          <w:p w14:paraId="1AA19EBD" w14:textId="16D768B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5369AA" w14:textId="1BF746B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C0970A8" w14:textId="35CC479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133A4F7" w14:textId="4553E88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029158B5" w14:textId="77777777" w:rsidTr="007A129F">
        <w:trPr>
          <w:trHeight w:val="600"/>
          <w:jc w:val="center"/>
        </w:trPr>
        <w:tc>
          <w:tcPr>
            <w:tcW w:w="885" w:type="dxa"/>
            <w:tcBorders>
              <w:top w:val="nil"/>
              <w:left w:val="single" w:sz="4" w:space="0" w:color="auto"/>
              <w:bottom w:val="single" w:sz="4" w:space="0" w:color="auto"/>
              <w:right w:val="single" w:sz="4" w:space="0" w:color="auto"/>
            </w:tcBorders>
            <w:vAlign w:val="center"/>
            <w:hideMark/>
          </w:tcPr>
          <w:p w14:paraId="4D15E919"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WF4.2.2.</w:t>
            </w:r>
          </w:p>
        </w:tc>
        <w:tc>
          <w:tcPr>
            <w:tcW w:w="8440" w:type="dxa"/>
            <w:tcBorders>
              <w:top w:val="nil"/>
              <w:left w:val="nil"/>
              <w:bottom w:val="single" w:sz="4" w:space="0" w:color="auto"/>
              <w:right w:val="single" w:sz="4" w:space="0" w:color="auto"/>
            </w:tcBorders>
            <w:vAlign w:val="center"/>
            <w:hideMark/>
          </w:tcPr>
          <w:p w14:paraId="5C9C30F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posiadać możliwość wyboru, przy wpisywaniu danych pracownika, czy identyfikuje się on (do celów podatkowym) numerem NIP lub PESEL.</w:t>
            </w:r>
          </w:p>
        </w:tc>
        <w:tc>
          <w:tcPr>
            <w:tcW w:w="1140" w:type="dxa"/>
            <w:tcBorders>
              <w:top w:val="nil"/>
              <w:left w:val="nil"/>
              <w:bottom w:val="single" w:sz="4" w:space="0" w:color="auto"/>
              <w:right w:val="single" w:sz="4" w:space="0" w:color="auto"/>
            </w:tcBorders>
            <w:noWrap/>
            <w:vAlign w:val="center"/>
            <w:hideMark/>
          </w:tcPr>
          <w:p w14:paraId="6F107EC0" w14:textId="683A64A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DB7CF7" w14:textId="1E5D3B2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D55FB42" w14:textId="4941FDC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94B931" w14:textId="2857C4C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E0BB750" w14:textId="77777777" w:rsidTr="007A129F">
        <w:trPr>
          <w:trHeight w:val="825"/>
          <w:jc w:val="center"/>
        </w:trPr>
        <w:tc>
          <w:tcPr>
            <w:tcW w:w="885" w:type="dxa"/>
            <w:tcBorders>
              <w:top w:val="nil"/>
              <w:left w:val="single" w:sz="4" w:space="0" w:color="auto"/>
              <w:bottom w:val="single" w:sz="4" w:space="0" w:color="auto"/>
              <w:right w:val="single" w:sz="4" w:space="0" w:color="auto"/>
            </w:tcBorders>
            <w:vAlign w:val="center"/>
            <w:hideMark/>
          </w:tcPr>
          <w:p w14:paraId="1D04CB4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lastRenderedPageBreak/>
              <w:t xml:space="preserve">WF4.2.3. </w:t>
            </w:r>
          </w:p>
        </w:tc>
        <w:tc>
          <w:tcPr>
            <w:tcW w:w="8440" w:type="dxa"/>
            <w:tcBorders>
              <w:top w:val="nil"/>
              <w:left w:val="nil"/>
              <w:bottom w:val="single" w:sz="4" w:space="0" w:color="auto"/>
              <w:right w:val="single" w:sz="4" w:space="0" w:color="auto"/>
            </w:tcBorders>
            <w:vAlign w:val="center"/>
            <w:hideMark/>
          </w:tcPr>
          <w:p w14:paraId="5BF847FA"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rejestrację danych pracowników – urząd skarbowy, adres do celów podatkowych, rodzaje kosztów uzyskania przychodów, rachunek bankowy, potrącenia dobrowolne, komornicze oraz alimentacyjne, zmniejszenie/zwiększenie progu podatkowego, blokada składek emerytalno-rentowych.</w:t>
            </w:r>
          </w:p>
        </w:tc>
        <w:tc>
          <w:tcPr>
            <w:tcW w:w="1140" w:type="dxa"/>
            <w:tcBorders>
              <w:top w:val="nil"/>
              <w:left w:val="nil"/>
              <w:bottom w:val="single" w:sz="4" w:space="0" w:color="auto"/>
              <w:right w:val="single" w:sz="4" w:space="0" w:color="auto"/>
            </w:tcBorders>
            <w:noWrap/>
            <w:vAlign w:val="center"/>
            <w:hideMark/>
          </w:tcPr>
          <w:p w14:paraId="5EEE2E17" w14:textId="25DF809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26B1440" w14:textId="1CD7351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0F4CAAC" w14:textId="5E5B75D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A0FDFDC" w14:textId="4365DE4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1669A9B" w14:textId="77777777" w:rsidTr="007A129F">
        <w:trPr>
          <w:trHeight w:val="750"/>
          <w:jc w:val="center"/>
        </w:trPr>
        <w:tc>
          <w:tcPr>
            <w:tcW w:w="885" w:type="dxa"/>
            <w:tcBorders>
              <w:top w:val="nil"/>
              <w:left w:val="single" w:sz="4" w:space="0" w:color="auto"/>
              <w:bottom w:val="single" w:sz="4" w:space="0" w:color="auto"/>
              <w:right w:val="single" w:sz="4" w:space="0" w:color="auto"/>
            </w:tcBorders>
            <w:vAlign w:val="center"/>
            <w:hideMark/>
          </w:tcPr>
          <w:p w14:paraId="5284615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WF4.2.4. </w:t>
            </w:r>
          </w:p>
        </w:tc>
        <w:tc>
          <w:tcPr>
            <w:tcW w:w="8440" w:type="dxa"/>
            <w:tcBorders>
              <w:top w:val="nil"/>
              <w:left w:val="nil"/>
              <w:bottom w:val="single" w:sz="4" w:space="0" w:color="auto"/>
              <w:right w:val="single" w:sz="4" w:space="0" w:color="auto"/>
            </w:tcBorders>
            <w:vAlign w:val="center"/>
            <w:hideMark/>
          </w:tcPr>
          <w:p w14:paraId="3B97020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automatycznie sprawdzać poprawność wprowadzonych numerów NIP/PESEL (np. ilość znaków, czy pesel odpowiada płci i dacie urodzenia) i rachunków bankowych (np. ilość znaków, czy taki rachunek istnieje w danym banku).</w:t>
            </w:r>
          </w:p>
        </w:tc>
        <w:tc>
          <w:tcPr>
            <w:tcW w:w="1140" w:type="dxa"/>
            <w:tcBorders>
              <w:top w:val="nil"/>
              <w:left w:val="nil"/>
              <w:bottom w:val="single" w:sz="4" w:space="0" w:color="auto"/>
              <w:right w:val="single" w:sz="4" w:space="0" w:color="auto"/>
            </w:tcBorders>
            <w:noWrap/>
            <w:vAlign w:val="center"/>
            <w:hideMark/>
          </w:tcPr>
          <w:p w14:paraId="2B357B98" w14:textId="598CC7C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DD340C6" w14:textId="2D1CA8E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68BB80" w14:textId="0A2E779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EE19F6" w14:textId="2A8F343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1D5A1DA9" w14:textId="77777777" w:rsidTr="007A129F">
        <w:trPr>
          <w:trHeight w:val="645"/>
          <w:jc w:val="center"/>
        </w:trPr>
        <w:tc>
          <w:tcPr>
            <w:tcW w:w="885" w:type="dxa"/>
            <w:tcBorders>
              <w:top w:val="nil"/>
              <w:left w:val="single" w:sz="4" w:space="0" w:color="auto"/>
              <w:bottom w:val="single" w:sz="4" w:space="0" w:color="auto"/>
              <w:right w:val="single" w:sz="4" w:space="0" w:color="auto"/>
            </w:tcBorders>
            <w:vAlign w:val="center"/>
            <w:hideMark/>
          </w:tcPr>
          <w:p w14:paraId="4845F48A"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WF4.2.5.</w:t>
            </w:r>
          </w:p>
        </w:tc>
        <w:tc>
          <w:tcPr>
            <w:tcW w:w="8440" w:type="dxa"/>
            <w:tcBorders>
              <w:top w:val="nil"/>
              <w:left w:val="nil"/>
              <w:bottom w:val="single" w:sz="4" w:space="0" w:color="auto"/>
              <w:right w:val="single" w:sz="4" w:space="0" w:color="auto"/>
            </w:tcBorders>
            <w:vAlign w:val="center"/>
            <w:hideMark/>
          </w:tcPr>
          <w:p w14:paraId="3EC32FD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monitorowanie i raportowanie upływu ważnych terminów w szczególności zwolnień lekarskich powyżej 30,140,180 dni oraz generować monity w tym zakresie z odpowiednim wyprzedzeniem.</w:t>
            </w:r>
          </w:p>
        </w:tc>
        <w:tc>
          <w:tcPr>
            <w:tcW w:w="1140" w:type="dxa"/>
            <w:tcBorders>
              <w:top w:val="nil"/>
              <w:left w:val="nil"/>
              <w:bottom w:val="single" w:sz="4" w:space="0" w:color="auto"/>
              <w:right w:val="single" w:sz="4" w:space="0" w:color="auto"/>
            </w:tcBorders>
            <w:noWrap/>
            <w:vAlign w:val="center"/>
            <w:hideMark/>
          </w:tcPr>
          <w:p w14:paraId="61103A67" w14:textId="6B458B2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69D6AB1" w14:textId="5F2608E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12EA02" w14:textId="55C5A6A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0A8232D" w14:textId="38C5760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75DBD21A" w14:textId="77777777" w:rsidTr="007A129F">
        <w:trPr>
          <w:trHeight w:val="285"/>
          <w:jc w:val="center"/>
        </w:trPr>
        <w:tc>
          <w:tcPr>
            <w:tcW w:w="885" w:type="dxa"/>
            <w:tcBorders>
              <w:top w:val="nil"/>
              <w:left w:val="single" w:sz="4" w:space="0" w:color="auto"/>
              <w:bottom w:val="single" w:sz="4" w:space="0" w:color="auto"/>
              <w:right w:val="single" w:sz="4" w:space="0" w:color="auto"/>
            </w:tcBorders>
            <w:vAlign w:val="center"/>
            <w:hideMark/>
          </w:tcPr>
          <w:p w14:paraId="2530AB98"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WF4.2.6.</w:t>
            </w:r>
          </w:p>
        </w:tc>
        <w:tc>
          <w:tcPr>
            <w:tcW w:w="8440" w:type="dxa"/>
            <w:tcBorders>
              <w:top w:val="nil"/>
              <w:left w:val="nil"/>
              <w:bottom w:val="single" w:sz="4" w:space="0" w:color="auto"/>
              <w:right w:val="single" w:sz="4" w:space="0" w:color="auto"/>
            </w:tcBorders>
            <w:vAlign w:val="center"/>
            <w:hideMark/>
          </w:tcPr>
          <w:p w14:paraId="47B6EB7E"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być przystosowany do odrębnych statusów zatrudnienia:</w:t>
            </w:r>
          </w:p>
          <w:p w14:paraId="42EA567D" w14:textId="3027409F"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 kierownicze stanowiska państwowe - ustawa o wynagrodzeniu osób zajmujących kierownicze stanowiska państwowe oraz rozporządzenie Prezydenta Rzeczypospolitej Polskiej w sprawie szczegółowych zasad wynagradzania osób zajmujących kierownicze stanowiska państwowe</w:t>
            </w:r>
            <w:r>
              <w:rPr>
                <w:rFonts w:ascii="Calibri" w:eastAsia="Times New Roman" w:hAnsi="Calibri" w:cs="Calibri"/>
                <w:color w:val="000000"/>
                <w:sz w:val="18"/>
                <w:szCs w:val="18"/>
                <w:lang w:eastAsia="pl-PL"/>
              </w:rPr>
              <w:t>,</w:t>
            </w:r>
          </w:p>
          <w:p w14:paraId="0E08DA4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członkowie korpusu służby cywilnej, w tym:</w:t>
            </w:r>
          </w:p>
          <w:p w14:paraId="60FB1183" w14:textId="526A7738"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pracownicy służby cywilnej</w:t>
            </w:r>
            <w:r>
              <w:rPr>
                <w:rFonts w:ascii="Calibri" w:eastAsia="Times New Roman" w:hAnsi="Calibri" w:cs="Calibri"/>
                <w:color w:val="000000"/>
                <w:sz w:val="18"/>
                <w:szCs w:val="18"/>
                <w:lang w:eastAsia="pl-PL"/>
              </w:rPr>
              <w:t>,</w:t>
            </w:r>
          </w:p>
          <w:p w14:paraId="6F152906" w14:textId="596C7091"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urzędnicy służby cywilnej</w:t>
            </w:r>
            <w:r>
              <w:rPr>
                <w:rFonts w:ascii="Calibri" w:eastAsia="Times New Roman" w:hAnsi="Calibri" w:cs="Calibri"/>
                <w:color w:val="000000"/>
                <w:sz w:val="18"/>
                <w:szCs w:val="18"/>
                <w:lang w:eastAsia="pl-PL"/>
              </w:rPr>
              <w:t>,</w:t>
            </w:r>
          </w:p>
          <w:p w14:paraId="00580D1E"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wyższe stanowiska w służbie cywilnej</w:t>
            </w:r>
            <w:r>
              <w:rPr>
                <w:rFonts w:ascii="Calibri" w:eastAsia="Times New Roman" w:hAnsi="Calibri" w:cs="Calibri"/>
                <w:color w:val="000000"/>
                <w:sz w:val="18"/>
                <w:szCs w:val="18"/>
                <w:lang w:eastAsia="pl-PL"/>
              </w:rPr>
              <w:t>,</w:t>
            </w:r>
          </w:p>
          <w:p w14:paraId="5733BFD5" w14:textId="3FB9B53B"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osoby nieobjęte mnożnikowym systemem wynagrodzeń - ustawa o pracownikach urzędów państwowych oraz rozporządzenie Rady Ministrów w sprawie zasad wynagradzania pracowników niebędących członkami korpusu służby cywilnej zatrudnionych w urzędach administracji rządowej i pracowników innych jednostek.</w:t>
            </w:r>
          </w:p>
        </w:tc>
        <w:tc>
          <w:tcPr>
            <w:tcW w:w="1140" w:type="dxa"/>
            <w:tcBorders>
              <w:top w:val="nil"/>
              <w:left w:val="nil"/>
              <w:bottom w:val="single" w:sz="4" w:space="0" w:color="auto"/>
              <w:right w:val="single" w:sz="4" w:space="0" w:color="auto"/>
            </w:tcBorders>
            <w:noWrap/>
            <w:vAlign w:val="center"/>
            <w:hideMark/>
          </w:tcPr>
          <w:p w14:paraId="77533182" w14:textId="5D0D6A7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D9F2DFB" w14:textId="42722BE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EB3C36F" w14:textId="00F0806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15D5D95" w14:textId="5B91631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7719E9A6"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5F6B073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WF4.2.7.</w:t>
            </w:r>
          </w:p>
        </w:tc>
        <w:tc>
          <w:tcPr>
            <w:tcW w:w="8440" w:type="dxa"/>
            <w:tcBorders>
              <w:top w:val="nil"/>
              <w:left w:val="nil"/>
              <w:bottom w:val="single" w:sz="4" w:space="0" w:color="auto"/>
              <w:right w:val="single" w:sz="4" w:space="0" w:color="auto"/>
            </w:tcBorders>
            <w:vAlign w:val="center"/>
            <w:hideMark/>
          </w:tcPr>
          <w:p w14:paraId="0A51F9B3"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 o pracownikach:</w:t>
            </w:r>
          </w:p>
          <w:p w14:paraId="104861D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nr ewidencyjny pracownika</w:t>
            </w:r>
            <w:r>
              <w:rPr>
                <w:rFonts w:ascii="Calibri" w:eastAsia="Times New Roman" w:hAnsi="Calibri" w:cs="Calibri"/>
                <w:color w:val="000000"/>
                <w:sz w:val="18"/>
                <w:szCs w:val="18"/>
                <w:lang w:eastAsia="pl-PL"/>
              </w:rPr>
              <w:t>,</w:t>
            </w:r>
          </w:p>
          <w:p w14:paraId="1802A9E5"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imiona, nazwisko, nazwisko rodowe</w:t>
            </w:r>
            <w:r>
              <w:rPr>
                <w:rFonts w:ascii="Calibri" w:eastAsia="Times New Roman" w:hAnsi="Calibri" w:cs="Calibri"/>
                <w:color w:val="000000"/>
                <w:sz w:val="18"/>
                <w:szCs w:val="18"/>
                <w:lang w:eastAsia="pl-PL"/>
              </w:rPr>
              <w:t>,</w:t>
            </w:r>
          </w:p>
          <w:p w14:paraId="5442568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forma naboru</w:t>
            </w:r>
            <w:r>
              <w:rPr>
                <w:rFonts w:ascii="Calibri" w:eastAsia="Times New Roman" w:hAnsi="Calibri" w:cs="Calibri"/>
                <w:color w:val="000000"/>
                <w:sz w:val="18"/>
                <w:szCs w:val="18"/>
                <w:lang w:eastAsia="pl-PL"/>
              </w:rPr>
              <w:t>,</w:t>
            </w:r>
          </w:p>
          <w:p w14:paraId="42D17C7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dokument tożsamości – rodzaj, seria i numer, organ wydający, data ważności</w:t>
            </w:r>
            <w:r>
              <w:rPr>
                <w:rFonts w:ascii="Calibri" w:eastAsia="Times New Roman" w:hAnsi="Calibri" w:cs="Calibri"/>
                <w:color w:val="000000"/>
                <w:sz w:val="18"/>
                <w:szCs w:val="18"/>
                <w:lang w:eastAsia="pl-PL"/>
              </w:rPr>
              <w:t>,</w:t>
            </w:r>
          </w:p>
          <w:p w14:paraId="36EE9EB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dane ewidencyjne (PESEL, NIP)</w:t>
            </w:r>
            <w:r>
              <w:rPr>
                <w:rFonts w:ascii="Calibri" w:eastAsia="Times New Roman" w:hAnsi="Calibri" w:cs="Calibri"/>
                <w:color w:val="000000"/>
                <w:sz w:val="18"/>
                <w:szCs w:val="18"/>
                <w:lang w:eastAsia="pl-PL"/>
              </w:rPr>
              <w:t>,</w:t>
            </w:r>
          </w:p>
          <w:p w14:paraId="552EF75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płeć</w:t>
            </w:r>
            <w:r>
              <w:rPr>
                <w:rFonts w:ascii="Calibri" w:eastAsia="Times New Roman" w:hAnsi="Calibri" w:cs="Calibri"/>
                <w:color w:val="000000"/>
                <w:sz w:val="18"/>
                <w:szCs w:val="18"/>
                <w:lang w:eastAsia="pl-PL"/>
              </w:rPr>
              <w:t>,</w:t>
            </w:r>
          </w:p>
          <w:p w14:paraId="019736C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0F6D3E">
              <w:rPr>
                <w:rFonts w:ascii="Calibri" w:eastAsia="Times New Roman" w:hAnsi="Calibri" w:cs="Calibri"/>
                <w:color w:val="000000"/>
                <w:sz w:val="18"/>
                <w:szCs w:val="18"/>
                <w:lang w:eastAsia="pl-PL"/>
              </w:rPr>
              <w:t>obywatelstwo</w:t>
            </w:r>
            <w:r>
              <w:rPr>
                <w:rFonts w:ascii="Calibri" w:eastAsia="Times New Roman" w:hAnsi="Calibri" w:cs="Calibri"/>
                <w:color w:val="000000"/>
                <w:sz w:val="18"/>
                <w:szCs w:val="18"/>
                <w:lang w:eastAsia="pl-PL"/>
              </w:rPr>
              <w:t>,</w:t>
            </w:r>
          </w:p>
          <w:p w14:paraId="1DB08D5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0F6D3E">
              <w:rPr>
                <w:rFonts w:ascii="Calibri" w:eastAsia="Times New Roman" w:hAnsi="Calibri" w:cs="Calibri"/>
                <w:color w:val="000000"/>
                <w:sz w:val="18"/>
                <w:szCs w:val="18"/>
                <w:lang w:eastAsia="pl-PL"/>
              </w:rPr>
              <w:t>data i miejsce urodzenia</w:t>
            </w:r>
            <w:r>
              <w:rPr>
                <w:rFonts w:ascii="Calibri" w:eastAsia="Times New Roman" w:hAnsi="Calibri" w:cs="Calibri"/>
                <w:color w:val="000000"/>
                <w:sz w:val="18"/>
                <w:szCs w:val="18"/>
                <w:lang w:eastAsia="pl-PL"/>
              </w:rPr>
              <w:t>,</w:t>
            </w:r>
          </w:p>
          <w:p w14:paraId="02EBE83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0F6D3E">
              <w:rPr>
                <w:rFonts w:ascii="Calibri" w:eastAsia="Times New Roman" w:hAnsi="Calibri" w:cs="Calibri"/>
                <w:color w:val="000000"/>
                <w:sz w:val="18"/>
                <w:szCs w:val="18"/>
                <w:lang w:eastAsia="pl-PL"/>
              </w:rPr>
              <w:t>adres zameldowania, adres zamieszkania, adres do korespondencji, nr telefonu pracownika, adres poczty elektronicznej pracownika</w:t>
            </w:r>
            <w:r>
              <w:rPr>
                <w:rFonts w:ascii="Calibri" w:eastAsia="Times New Roman" w:hAnsi="Calibri" w:cs="Calibri"/>
                <w:color w:val="000000"/>
                <w:sz w:val="18"/>
                <w:szCs w:val="18"/>
                <w:lang w:eastAsia="pl-PL"/>
              </w:rPr>
              <w:t>,</w:t>
            </w:r>
          </w:p>
          <w:p w14:paraId="1936B63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0F6D3E">
              <w:rPr>
                <w:rFonts w:ascii="Calibri" w:eastAsia="Times New Roman" w:hAnsi="Calibri" w:cs="Calibri"/>
                <w:color w:val="000000"/>
                <w:sz w:val="18"/>
                <w:szCs w:val="18"/>
                <w:lang w:eastAsia="pl-PL"/>
              </w:rPr>
              <w:t xml:space="preserve">dane kontaktowe do </w:t>
            </w:r>
            <w:proofErr w:type="gramStart"/>
            <w:r w:rsidRPr="000F6D3E">
              <w:rPr>
                <w:rFonts w:ascii="Calibri" w:eastAsia="Times New Roman" w:hAnsi="Calibri" w:cs="Calibri"/>
                <w:color w:val="000000"/>
                <w:sz w:val="18"/>
                <w:szCs w:val="18"/>
                <w:lang w:eastAsia="pl-PL"/>
              </w:rPr>
              <w:t>osoby</w:t>
            </w:r>
            <w:proofErr w:type="gramEnd"/>
            <w:r w:rsidRPr="000F6D3E">
              <w:rPr>
                <w:rFonts w:ascii="Calibri" w:eastAsia="Times New Roman" w:hAnsi="Calibri" w:cs="Calibri"/>
                <w:color w:val="000000"/>
                <w:sz w:val="18"/>
                <w:szCs w:val="18"/>
                <w:lang w:eastAsia="pl-PL"/>
              </w:rPr>
              <w:t xml:space="preserve"> którą należy zawiadomić w razie wypadku</w:t>
            </w:r>
            <w:r>
              <w:rPr>
                <w:rFonts w:ascii="Calibri" w:eastAsia="Times New Roman" w:hAnsi="Calibri" w:cs="Calibri"/>
                <w:color w:val="000000"/>
                <w:sz w:val="18"/>
                <w:szCs w:val="18"/>
                <w:lang w:eastAsia="pl-PL"/>
              </w:rPr>
              <w:t>,</w:t>
            </w:r>
          </w:p>
          <w:p w14:paraId="5F3BE9C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 </w:t>
            </w:r>
            <w:r w:rsidRPr="000F6D3E">
              <w:rPr>
                <w:rFonts w:ascii="Calibri" w:eastAsia="Times New Roman" w:hAnsi="Calibri" w:cs="Calibri"/>
                <w:color w:val="000000"/>
                <w:sz w:val="18"/>
                <w:szCs w:val="18"/>
                <w:lang w:eastAsia="pl-PL"/>
              </w:rPr>
              <w:t>grupa zatrudnienia GUS,</w:t>
            </w:r>
          </w:p>
          <w:p w14:paraId="1CDB41B9"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l) </w:t>
            </w:r>
            <w:r w:rsidRPr="000F6D3E">
              <w:rPr>
                <w:rFonts w:ascii="Calibri" w:eastAsia="Times New Roman" w:hAnsi="Calibri" w:cs="Calibri"/>
                <w:color w:val="000000"/>
                <w:sz w:val="18"/>
                <w:szCs w:val="18"/>
                <w:lang w:eastAsia="pl-PL"/>
              </w:rPr>
              <w:t>miejsce wykonywania pracy,</w:t>
            </w:r>
          </w:p>
          <w:p w14:paraId="528E9F4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 </w:t>
            </w:r>
            <w:r w:rsidRPr="000F6D3E">
              <w:rPr>
                <w:rFonts w:ascii="Calibri" w:eastAsia="Times New Roman" w:hAnsi="Calibri" w:cs="Calibri"/>
                <w:color w:val="000000"/>
                <w:sz w:val="18"/>
                <w:szCs w:val="18"/>
                <w:lang w:eastAsia="pl-PL"/>
              </w:rPr>
              <w:t>bezpośredni przełożony,</w:t>
            </w:r>
          </w:p>
          <w:p w14:paraId="28009C3A" w14:textId="19ED3093"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n) </w:t>
            </w:r>
            <w:r w:rsidRPr="000F6D3E">
              <w:rPr>
                <w:rFonts w:ascii="Calibri" w:eastAsia="Times New Roman" w:hAnsi="Calibri" w:cs="Calibri"/>
                <w:color w:val="000000"/>
                <w:sz w:val="18"/>
                <w:szCs w:val="18"/>
                <w:lang w:eastAsia="pl-PL"/>
              </w:rPr>
              <w:t>przełożony.</w:t>
            </w:r>
          </w:p>
        </w:tc>
        <w:tc>
          <w:tcPr>
            <w:tcW w:w="1140" w:type="dxa"/>
            <w:tcBorders>
              <w:top w:val="nil"/>
              <w:left w:val="nil"/>
              <w:bottom w:val="single" w:sz="4" w:space="0" w:color="auto"/>
              <w:right w:val="single" w:sz="4" w:space="0" w:color="auto"/>
            </w:tcBorders>
            <w:noWrap/>
            <w:vAlign w:val="center"/>
            <w:hideMark/>
          </w:tcPr>
          <w:p w14:paraId="3A762F58" w14:textId="2151475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3030760" w14:textId="72F0E95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3EE7DD" w14:textId="547F050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51B1AC" w14:textId="3C86210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9A805B7"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68728A07"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WF4.2.8.</w:t>
            </w:r>
          </w:p>
        </w:tc>
        <w:tc>
          <w:tcPr>
            <w:tcW w:w="8440" w:type="dxa"/>
            <w:tcBorders>
              <w:top w:val="nil"/>
              <w:left w:val="nil"/>
              <w:bottom w:val="single" w:sz="4" w:space="0" w:color="auto"/>
              <w:right w:val="single" w:sz="4" w:space="0" w:color="auto"/>
            </w:tcBorders>
            <w:vAlign w:val="center"/>
            <w:hideMark/>
          </w:tcPr>
          <w:p w14:paraId="6903E986"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Rejestrowanie następujących informacji o pracownikach (informacja o dzieciach i innych członkach rodziny na potrzeby ZUS):</w:t>
            </w:r>
          </w:p>
          <w:p w14:paraId="4E5473D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imiona i nazwisko</w:t>
            </w:r>
            <w:r>
              <w:rPr>
                <w:rFonts w:ascii="Calibri" w:eastAsia="Times New Roman" w:hAnsi="Calibri" w:cs="Calibri"/>
                <w:color w:val="000000"/>
                <w:sz w:val="18"/>
                <w:szCs w:val="18"/>
                <w:lang w:eastAsia="pl-PL"/>
              </w:rPr>
              <w:t>,</w:t>
            </w:r>
          </w:p>
          <w:p w14:paraId="56E8225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b) </w:t>
            </w:r>
            <w:r w:rsidRPr="000F6D3E">
              <w:rPr>
                <w:rFonts w:ascii="Calibri" w:eastAsia="Times New Roman" w:hAnsi="Calibri" w:cs="Calibri"/>
                <w:color w:val="000000"/>
                <w:sz w:val="18"/>
                <w:szCs w:val="18"/>
                <w:lang w:eastAsia="pl-PL"/>
              </w:rPr>
              <w:t>data urodzenia</w:t>
            </w:r>
            <w:r>
              <w:rPr>
                <w:rFonts w:ascii="Calibri" w:eastAsia="Times New Roman" w:hAnsi="Calibri" w:cs="Calibri"/>
                <w:color w:val="000000"/>
                <w:sz w:val="18"/>
                <w:szCs w:val="18"/>
                <w:lang w:eastAsia="pl-PL"/>
              </w:rPr>
              <w:t>,</w:t>
            </w:r>
          </w:p>
          <w:p w14:paraId="1C3106C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stopień pokrewieństwa</w:t>
            </w:r>
            <w:r>
              <w:rPr>
                <w:rFonts w:ascii="Calibri" w:eastAsia="Times New Roman" w:hAnsi="Calibri" w:cs="Calibri"/>
                <w:color w:val="000000"/>
                <w:sz w:val="18"/>
                <w:szCs w:val="18"/>
                <w:lang w:eastAsia="pl-PL"/>
              </w:rPr>
              <w:t>,</w:t>
            </w:r>
          </w:p>
          <w:p w14:paraId="4CD1D63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PESEL</w:t>
            </w:r>
            <w:r>
              <w:rPr>
                <w:rFonts w:ascii="Calibri" w:eastAsia="Times New Roman" w:hAnsi="Calibri" w:cs="Calibri"/>
                <w:color w:val="000000"/>
                <w:sz w:val="18"/>
                <w:szCs w:val="18"/>
                <w:lang w:eastAsia="pl-PL"/>
              </w:rPr>
              <w:t>,</w:t>
            </w:r>
          </w:p>
          <w:p w14:paraId="4CB89259"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kod stopnia niepełnosprawności</w:t>
            </w:r>
            <w:r>
              <w:rPr>
                <w:rFonts w:ascii="Calibri" w:eastAsia="Times New Roman" w:hAnsi="Calibri" w:cs="Calibri"/>
                <w:color w:val="000000"/>
                <w:sz w:val="18"/>
                <w:szCs w:val="18"/>
                <w:lang w:eastAsia="pl-PL"/>
              </w:rPr>
              <w:t>,</w:t>
            </w:r>
          </w:p>
          <w:p w14:paraId="0D262EE6" w14:textId="409DF1AB"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wspólne gospodarstwo domowe z osobą ubezpieczoną</w:t>
            </w:r>
            <w:r>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br/>
            </w:r>
            <w:r>
              <w:rPr>
                <w:rFonts w:ascii="Calibri" w:eastAsia="Times New Roman" w:hAnsi="Calibri" w:cs="Calibri"/>
                <w:color w:val="000000"/>
                <w:sz w:val="18"/>
                <w:szCs w:val="18"/>
                <w:lang w:eastAsia="pl-PL"/>
              </w:rPr>
              <w:br/>
            </w:r>
            <w:r w:rsidRPr="000F6D3E">
              <w:rPr>
                <w:rFonts w:ascii="Calibri" w:eastAsia="Times New Roman" w:hAnsi="Calibri" w:cs="Calibri"/>
                <w:color w:val="000000"/>
                <w:sz w:val="18"/>
                <w:szCs w:val="18"/>
                <w:lang w:eastAsia="pl-PL"/>
              </w:rPr>
              <w:t>Dane muszą być zgodne z drukiem ZUS ZCNA.</w:t>
            </w:r>
          </w:p>
        </w:tc>
        <w:tc>
          <w:tcPr>
            <w:tcW w:w="1140" w:type="dxa"/>
            <w:tcBorders>
              <w:top w:val="nil"/>
              <w:left w:val="nil"/>
              <w:bottom w:val="single" w:sz="4" w:space="0" w:color="auto"/>
              <w:right w:val="single" w:sz="4" w:space="0" w:color="auto"/>
            </w:tcBorders>
            <w:noWrap/>
            <w:vAlign w:val="center"/>
            <w:hideMark/>
          </w:tcPr>
          <w:p w14:paraId="0CE1E6CE" w14:textId="1164B35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160179F" w14:textId="01737C2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E76FDBC" w14:textId="2CBF42B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5F1005E" w14:textId="5C24893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26BFC3D9"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171C63C0"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WF4.2.9.</w:t>
            </w:r>
          </w:p>
        </w:tc>
        <w:tc>
          <w:tcPr>
            <w:tcW w:w="8440" w:type="dxa"/>
            <w:tcBorders>
              <w:top w:val="nil"/>
              <w:left w:val="nil"/>
              <w:bottom w:val="single" w:sz="4" w:space="0" w:color="auto"/>
              <w:right w:val="single" w:sz="4" w:space="0" w:color="auto"/>
            </w:tcBorders>
            <w:vAlign w:val="center"/>
            <w:hideMark/>
          </w:tcPr>
          <w:p w14:paraId="0F0D0647"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 ubezpieczeniowych:</w:t>
            </w:r>
            <w:r>
              <w:rPr>
                <w:rFonts w:ascii="Calibri" w:eastAsia="Times New Roman" w:hAnsi="Calibri" w:cs="Calibri"/>
                <w:color w:val="000000"/>
                <w:sz w:val="18"/>
                <w:szCs w:val="18"/>
                <w:lang w:eastAsia="pl-PL"/>
              </w:rPr>
              <w:br/>
              <w:t xml:space="preserve">a) </w:t>
            </w:r>
            <w:r w:rsidRPr="000F6D3E">
              <w:rPr>
                <w:rFonts w:ascii="Calibri" w:eastAsia="Times New Roman" w:hAnsi="Calibri" w:cs="Calibri"/>
                <w:color w:val="000000"/>
                <w:sz w:val="18"/>
                <w:szCs w:val="18"/>
                <w:lang w:eastAsia="pl-PL"/>
              </w:rPr>
              <w:t>data od kiedy (system powinien automatycznie uzupełniać datę z możliwością zmiany),</w:t>
            </w:r>
          </w:p>
          <w:p w14:paraId="1AC800E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oddział NFZ,</w:t>
            </w:r>
          </w:p>
          <w:p w14:paraId="7F1FA4B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kod tytułu ubezpieczenia</w:t>
            </w:r>
            <w:r>
              <w:rPr>
                <w:rFonts w:ascii="Calibri" w:eastAsia="Times New Roman" w:hAnsi="Calibri" w:cs="Calibri"/>
                <w:color w:val="000000"/>
                <w:sz w:val="18"/>
                <w:szCs w:val="18"/>
                <w:lang w:eastAsia="pl-PL"/>
              </w:rPr>
              <w:t>,</w:t>
            </w:r>
          </w:p>
          <w:p w14:paraId="417B81A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typ identyfikatora (PESEL, NIP, REGON</w:t>
            </w:r>
            <w:r>
              <w:rPr>
                <w:rFonts w:ascii="Calibri" w:eastAsia="Times New Roman" w:hAnsi="Calibri" w:cs="Calibri"/>
                <w:color w:val="000000"/>
                <w:sz w:val="18"/>
                <w:szCs w:val="18"/>
                <w:lang w:eastAsia="pl-PL"/>
              </w:rPr>
              <w:t xml:space="preserve">), </w:t>
            </w:r>
          </w:p>
          <w:p w14:paraId="372B78EB" w14:textId="454188BF"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jakim ubezpieczeniom podlega pracownik: prawo do emerytury, niepełnosprawność, niezdolność do pracy.</w:t>
            </w:r>
          </w:p>
        </w:tc>
        <w:tc>
          <w:tcPr>
            <w:tcW w:w="1140" w:type="dxa"/>
            <w:tcBorders>
              <w:top w:val="nil"/>
              <w:left w:val="nil"/>
              <w:bottom w:val="single" w:sz="4" w:space="0" w:color="auto"/>
              <w:right w:val="single" w:sz="4" w:space="0" w:color="auto"/>
            </w:tcBorders>
            <w:noWrap/>
            <w:vAlign w:val="center"/>
            <w:hideMark/>
          </w:tcPr>
          <w:p w14:paraId="19CAA3BE" w14:textId="6A59440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DF877BC" w14:textId="486D7F7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0161442" w14:textId="5C099AD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A13DADB" w14:textId="672A9C6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5DFC4E5" w14:textId="77777777" w:rsidTr="00C406ED">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18B858F7"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WF4.2.10.</w:t>
            </w:r>
          </w:p>
        </w:tc>
        <w:tc>
          <w:tcPr>
            <w:tcW w:w="8440" w:type="dxa"/>
            <w:tcBorders>
              <w:top w:val="nil"/>
              <w:left w:val="nil"/>
              <w:bottom w:val="single" w:sz="4" w:space="0" w:color="auto"/>
              <w:right w:val="single" w:sz="4" w:space="0" w:color="auto"/>
            </w:tcBorders>
            <w:vAlign w:val="center"/>
            <w:hideMark/>
          </w:tcPr>
          <w:p w14:paraId="37564093" w14:textId="0448F32A"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 dotyczących zatrudnienia</w:t>
            </w:r>
            <w:r>
              <w:rPr>
                <w:rFonts w:ascii="Calibri" w:eastAsia="Times New Roman" w:hAnsi="Calibri" w:cs="Calibri"/>
                <w:color w:val="000000"/>
                <w:sz w:val="18"/>
                <w:szCs w:val="18"/>
                <w:lang w:eastAsia="pl-PL"/>
              </w:rPr>
              <w:t>.</w:t>
            </w:r>
          </w:p>
          <w:p w14:paraId="490C47FC" w14:textId="368751CC"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Warunki zatrudnienia:</w:t>
            </w:r>
          </w:p>
          <w:p w14:paraId="224F33F1" w14:textId="0059DFEC"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data zatrudnienia (od-do),</w:t>
            </w:r>
          </w:p>
          <w:p w14:paraId="139C5D66" w14:textId="12F007ED"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wszystkie typy umowy: umowa na czas nieokreślony, określony, mianowanie, powołanie, zastępstwo, okres próbny</w:t>
            </w:r>
            <w:r>
              <w:rPr>
                <w:rFonts w:ascii="Calibri" w:eastAsia="Times New Roman" w:hAnsi="Calibri" w:cs="Calibri"/>
                <w:color w:val="000000"/>
                <w:sz w:val="18"/>
                <w:szCs w:val="18"/>
                <w:lang w:eastAsia="pl-PL"/>
              </w:rPr>
              <w:t>,</w:t>
            </w:r>
          </w:p>
          <w:p w14:paraId="70F93BC0" w14:textId="1D6CC281"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stanowisko, </w:t>
            </w:r>
          </w:p>
          <w:p w14:paraId="5E2F5100" w14:textId="3A6B18D9"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wymiar etatu, </w:t>
            </w:r>
          </w:p>
          <w:p w14:paraId="374896CC" w14:textId="39A50391"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komórka organizacyjna, </w:t>
            </w:r>
          </w:p>
          <w:p w14:paraId="619E0C90" w14:textId="0A869723"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ff</w:t>
            </w:r>
            <w:proofErr w:type="spellEnd"/>
            <w:r>
              <w:rPr>
                <w:rFonts w:ascii="Calibri" w:eastAsia="Times New Roman" w:hAnsi="Calibri" w:cs="Calibri"/>
                <w:color w:val="000000"/>
                <w:sz w:val="18"/>
                <w:szCs w:val="18"/>
                <w:lang w:eastAsia="pl-PL"/>
              </w:rPr>
              <w:t xml:space="preserve">) grupa stanowisk w służbie cywilnej, </w:t>
            </w:r>
          </w:p>
          <w:p w14:paraId="7CB1B632" w14:textId="6860DBCD"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gg</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status zatrudnienia (np. urzędnik s.c., pracownik s.c., osoba nieobjęta mnożnikowym systemem wynagrodzeń, kierownicze stanowisko państwowe</w:t>
            </w:r>
            <w:r>
              <w:rPr>
                <w:rFonts w:ascii="Calibri" w:eastAsia="Times New Roman" w:hAnsi="Calibri" w:cs="Calibri"/>
                <w:color w:val="000000"/>
                <w:sz w:val="18"/>
                <w:szCs w:val="18"/>
                <w:lang w:eastAsia="pl-PL"/>
              </w:rPr>
              <w:t>)</w:t>
            </w:r>
            <w:r w:rsidRPr="000F6D3E">
              <w:rPr>
                <w:rFonts w:ascii="Calibri" w:eastAsia="Times New Roman" w:hAnsi="Calibri" w:cs="Calibri"/>
                <w:color w:val="000000"/>
                <w:sz w:val="18"/>
                <w:szCs w:val="18"/>
                <w:lang w:eastAsia="pl-PL"/>
              </w:rPr>
              <w:t>,</w:t>
            </w:r>
          </w:p>
          <w:p w14:paraId="5DD29916" w14:textId="2D0E97A8"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br/>
              <w:t xml:space="preserve">b) </w:t>
            </w:r>
            <w:r w:rsidRPr="000F6D3E">
              <w:rPr>
                <w:rFonts w:ascii="Calibri" w:eastAsia="Times New Roman" w:hAnsi="Calibri" w:cs="Calibri"/>
                <w:color w:val="000000"/>
                <w:sz w:val="18"/>
                <w:szCs w:val="18"/>
                <w:lang w:eastAsia="pl-PL"/>
              </w:rPr>
              <w:t>Informacja o wynagrodzeniu:</w:t>
            </w:r>
          </w:p>
          <w:p w14:paraId="23DCDE47" w14:textId="190B2649"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system musi zapewniać podział wynagrodzenia na składniki wynagrodzeń – mnożnik płacy zasadniczej, płaca zasadnicza wraz z kategorią zaszeregowania oraz dodatków m.in. funkcyjny, służby cywilnej, zadaniowy (możliwość wprowadzenia kilku na różne okresy wraz z polem umożliwiającym opis za co jest przyznany), specjalny, stażowy) i premii wyrażanej procentowo - system musi zapewniać automatyczne przeliczanie,</w:t>
            </w:r>
          </w:p>
          <w:p w14:paraId="5BC86FE5" w14:textId="42D808E0" w:rsidR="007A129F" w:rsidRDefault="007A129F" w:rsidP="007A129F">
            <w:pPr>
              <w:spacing w:after="0" w:line="240" w:lineRule="auto"/>
              <w:rPr>
                <w:rFonts w:ascii="Calibri" w:eastAsia="Times New Roman" w:hAnsi="Calibri" w:cs="Calibri"/>
                <w:color w:val="000000"/>
                <w:sz w:val="18"/>
                <w:szCs w:val="18"/>
                <w:lang w:eastAsia="pl-PL"/>
              </w:rPr>
            </w:pPr>
          </w:p>
          <w:p w14:paraId="74D95D40" w14:textId="2B3C49F9"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System musi zapewnić możliwość dodawania kolejnych pozycji zmiany warunków zatrudnienia od konkretnej daty z zachowaniem historii </w:t>
            </w:r>
            <w:proofErr w:type="gramStart"/>
            <w:r w:rsidR="00F907E7">
              <w:rPr>
                <w:rFonts w:ascii="Calibri" w:eastAsia="Times New Roman" w:hAnsi="Calibri" w:cs="Calibri"/>
                <w:color w:val="000000"/>
                <w:sz w:val="18"/>
                <w:szCs w:val="18"/>
                <w:lang w:eastAsia="pl-PL"/>
              </w:rPr>
              <w:t>zmian.</w:t>
            </w:r>
            <w:r w:rsidRPr="000F6D3E">
              <w:rPr>
                <w:rFonts w:ascii="Calibri" w:eastAsia="Times New Roman" w:hAnsi="Calibri" w:cs="Calibri"/>
                <w:color w:val="000000"/>
                <w:sz w:val="18"/>
                <w:szCs w:val="18"/>
                <w:lang w:eastAsia="pl-PL"/>
              </w:rPr>
              <w:t>.</w:t>
            </w:r>
            <w:proofErr w:type="gramEnd"/>
          </w:p>
          <w:p w14:paraId="7339B9EB" w14:textId="5BA82CFC" w:rsidR="007A129F" w:rsidRPr="000F6D3E" w:rsidRDefault="007A129F"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089E6370" w14:textId="330A744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F5964ED" w14:textId="6C02A0A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381BC80" w14:textId="417E40C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32963A1" w14:textId="3A64D3D4"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68DFD0E5" w14:textId="77777777" w:rsidTr="00C406ED">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3C6E5626"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WF4.2.11.</w:t>
            </w:r>
          </w:p>
        </w:tc>
        <w:tc>
          <w:tcPr>
            <w:tcW w:w="8440" w:type="dxa"/>
            <w:tcBorders>
              <w:top w:val="nil"/>
              <w:left w:val="nil"/>
              <w:bottom w:val="single" w:sz="4" w:space="0" w:color="auto"/>
              <w:right w:val="single" w:sz="4" w:space="0" w:color="auto"/>
            </w:tcBorders>
            <w:vAlign w:val="center"/>
            <w:hideMark/>
          </w:tcPr>
          <w:p w14:paraId="73D4932A"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zapewnić rejestrowanie informacji o zwolnieniu pracownika:</w:t>
            </w:r>
          </w:p>
          <w:p w14:paraId="2DA2E3E5"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data, </w:t>
            </w:r>
          </w:p>
          <w:p w14:paraId="43AEB877"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przyczyna, </w:t>
            </w:r>
          </w:p>
          <w:p w14:paraId="7A58EBA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podstawa prawna, </w:t>
            </w:r>
          </w:p>
          <w:p w14:paraId="5DDC93C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proofErr w:type="gramStart"/>
            <w:r w:rsidRPr="000F6D3E">
              <w:rPr>
                <w:rFonts w:ascii="Calibri" w:eastAsia="Times New Roman" w:hAnsi="Calibri" w:cs="Calibri"/>
                <w:color w:val="000000"/>
                <w:sz w:val="18"/>
                <w:szCs w:val="18"/>
                <w:lang w:eastAsia="pl-PL"/>
              </w:rPr>
              <w:t>strona</w:t>
            </w:r>
            <w:proofErr w:type="gramEnd"/>
            <w:r w:rsidRPr="000F6D3E">
              <w:rPr>
                <w:rFonts w:ascii="Calibri" w:eastAsia="Times New Roman" w:hAnsi="Calibri" w:cs="Calibri"/>
                <w:color w:val="000000"/>
                <w:sz w:val="18"/>
                <w:szCs w:val="18"/>
                <w:lang w:eastAsia="pl-PL"/>
              </w:rPr>
              <w:t xml:space="preserve"> z inicjatywy której nastąpiło rozwiązanie stosunku pracy</w:t>
            </w:r>
            <w:r>
              <w:rPr>
                <w:rFonts w:ascii="Calibri" w:eastAsia="Times New Roman" w:hAnsi="Calibri" w:cs="Calibri"/>
                <w:color w:val="000000"/>
                <w:sz w:val="18"/>
                <w:szCs w:val="18"/>
                <w:lang w:eastAsia="pl-PL"/>
              </w:rPr>
              <w:t>,</w:t>
            </w:r>
          </w:p>
          <w:p w14:paraId="3896AFD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ekwiwalent (liczba dni lub godzin przysługującego ekwiwalentu – system powinien przyjmować automatycznie z możliwością samodzielnego wpisania)</w:t>
            </w:r>
            <w:r>
              <w:rPr>
                <w:rFonts w:ascii="Calibri" w:eastAsia="Times New Roman" w:hAnsi="Calibri" w:cs="Calibri"/>
                <w:color w:val="000000"/>
                <w:sz w:val="18"/>
                <w:szCs w:val="18"/>
                <w:lang w:eastAsia="pl-PL"/>
              </w:rPr>
              <w:t>,</w:t>
            </w:r>
          </w:p>
          <w:p w14:paraId="425F095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f) </w:t>
            </w:r>
            <w:r w:rsidRPr="000F6D3E">
              <w:rPr>
                <w:rFonts w:ascii="Calibri" w:eastAsia="Times New Roman" w:hAnsi="Calibri" w:cs="Calibri"/>
                <w:color w:val="000000"/>
                <w:sz w:val="18"/>
                <w:szCs w:val="18"/>
                <w:lang w:eastAsia="pl-PL"/>
              </w:rPr>
              <w:t>okres wypowiedzenia (daty od/do</w:t>
            </w:r>
            <w:r>
              <w:rPr>
                <w:rFonts w:ascii="Calibri" w:eastAsia="Times New Roman" w:hAnsi="Calibri" w:cs="Calibri"/>
                <w:color w:val="000000"/>
                <w:sz w:val="18"/>
                <w:szCs w:val="18"/>
                <w:lang w:eastAsia="pl-PL"/>
              </w:rPr>
              <w:t>),</w:t>
            </w:r>
          </w:p>
          <w:p w14:paraId="2149FE0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0F6D3E">
              <w:rPr>
                <w:rFonts w:ascii="Calibri" w:eastAsia="Times New Roman" w:hAnsi="Calibri" w:cs="Calibri"/>
                <w:color w:val="000000"/>
                <w:sz w:val="18"/>
                <w:szCs w:val="18"/>
                <w:lang w:eastAsia="pl-PL"/>
              </w:rPr>
              <w:t>zwolnienie ze świadczenia pracy (daty od/do)</w:t>
            </w:r>
          </w:p>
          <w:p w14:paraId="506B9B1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0F6D3E">
              <w:rPr>
                <w:rFonts w:ascii="Calibri" w:eastAsia="Times New Roman" w:hAnsi="Calibri" w:cs="Calibri"/>
                <w:color w:val="000000"/>
                <w:sz w:val="18"/>
                <w:szCs w:val="18"/>
                <w:lang w:eastAsia="pl-PL"/>
              </w:rPr>
              <w:t>data odwołania ze stanowiska</w:t>
            </w:r>
            <w:r>
              <w:rPr>
                <w:rFonts w:ascii="Calibri" w:eastAsia="Times New Roman" w:hAnsi="Calibri" w:cs="Calibri"/>
                <w:color w:val="000000"/>
                <w:sz w:val="18"/>
                <w:szCs w:val="18"/>
                <w:lang w:eastAsia="pl-PL"/>
              </w:rPr>
              <w:t>,</w:t>
            </w:r>
          </w:p>
          <w:p w14:paraId="6FEBBC14" w14:textId="79D5CAD4"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0F6D3E">
              <w:rPr>
                <w:rFonts w:ascii="Calibri" w:eastAsia="Times New Roman" w:hAnsi="Calibri" w:cs="Calibri"/>
                <w:color w:val="000000"/>
                <w:sz w:val="18"/>
                <w:szCs w:val="18"/>
                <w:lang w:eastAsia="pl-PL"/>
              </w:rPr>
              <w:t>adnotacje (pole do wpisania).</w:t>
            </w:r>
          </w:p>
        </w:tc>
        <w:tc>
          <w:tcPr>
            <w:tcW w:w="1140" w:type="dxa"/>
            <w:tcBorders>
              <w:top w:val="nil"/>
              <w:left w:val="nil"/>
              <w:bottom w:val="single" w:sz="4" w:space="0" w:color="auto"/>
              <w:right w:val="single" w:sz="4" w:space="0" w:color="auto"/>
            </w:tcBorders>
            <w:noWrap/>
            <w:vAlign w:val="center"/>
            <w:hideMark/>
          </w:tcPr>
          <w:p w14:paraId="419B4805" w14:textId="508E0B4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26D249" w14:textId="6D6F4ED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5E3EFE" w14:textId="20095D3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BA37583" w14:textId="2D5BD32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40F12C46" w14:textId="77777777" w:rsidTr="00C406ED">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1B31CB2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WF4.2.12.</w:t>
            </w:r>
          </w:p>
        </w:tc>
        <w:tc>
          <w:tcPr>
            <w:tcW w:w="8440" w:type="dxa"/>
            <w:tcBorders>
              <w:top w:val="nil"/>
              <w:left w:val="nil"/>
              <w:bottom w:val="single" w:sz="4" w:space="0" w:color="auto"/>
              <w:right w:val="single" w:sz="4" w:space="0" w:color="auto"/>
            </w:tcBorders>
            <w:vAlign w:val="center"/>
            <w:hideMark/>
          </w:tcPr>
          <w:p w14:paraId="683BED9A"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wielokrotne rejestrowanie następujących informacji dotyczących okresów zatrudnienia:</w:t>
            </w:r>
          </w:p>
          <w:p w14:paraId="478CA54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poprzedni pracodawca</w:t>
            </w:r>
            <w:r>
              <w:rPr>
                <w:rFonts w:ascii="Calibri" w:eastAsia="Times New Roman" w:hAnsi="Calibri" w:cs="Calibri"/>
                <w:color w:val="000000"/>
                <w:sz w:val="18"/>
                <w:szCs w:val="18"/>
                <w:lang w:eastAsia="pl-PL"/>
              </w:rPr>
              <w:t>,</w:t>
            </w:r>
          </w:p>
          <w:p w14:paraId="07B3757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rozpoczęcie i zakończenie zatrudnienia,</w:t>
            </w:r>
          </w:p>
          <w:p w14:paraId="381457E2" w14:textId="1E4A9220"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rodzaj zatrudnienia np. stosunek pracy, umowa zlecenia, pozarolnicza działalność</w:t>
            </w:r>
            <w:r>
              <w:rPr>
                <w:rFonts w:ascii="Calibri" w:eastAsia="Times New Roman" w:hAnsi="Calibri" w:cs="Calibri"/>
                <w:color w:val="000000"/>
                <w:sz w:val="18"/>
                <w:szCs w:val="18"/>
                <w:lang w:eastAsia="pl-PL"/>
              </w:rPr>
              <w:t>,</w:t>
            </w:r>
          </w:p>
          <w:p w14:paraId="724D4A38" w14:textId="2119312A"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zajmowane stanowisko</w:t>
            </w:r>
            <w:r>
              <w:rPr>
                <w:rFonts w:ascii="Calibri" w:eastAsia="Times New Roman" w:hAnsi="Calibri" w:cs="Calibri"/>
                <w:color w:val="000000"/>
                <w:sz w:val="18"/>
                <w:szCs w:val="18"/>
                <w:lang w:eastAsia="pl-PL"/>
              </w:rPr>
              <w:t>,</w:t>
            </w:r>
          </w:p>
          <w:p w14:paraId="5E7FE9EE" w14:textId="2982E69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przyczyna ustania stosunku pracy podstawa prawna rozwiązania</w:t>
            </w:r>
            <w:r>
              <w:rPr>
                <w:rFonts w:ascii="Calibri" w:eastAsia="Times New Roman" w:hAnsi="Calibri" w:cs="Calibri"/>
                <w:color w:val="000000"/>
                <w:sz w:val="18"/>
                <w:szCs w:val="18"/>
                <w:lang w:eastAsia="pl-PL"/>
              </w:rPr>
              <w:t>,</w:t>
            </w:r>
          </w:p>
          <w:p w14:paraId="1DD501CE" w14:textId="670E6855"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strona inicjująca</w:t>
            </w:r>
            <w:r>
              <w:rPr>
                <w:rFonts w:ascii="Calibri" w:eastAsia="Times New Roman" w:hAnsi="Calibri" w:cs="Calibri"/>
                <w:color w:val="000000"/>
                <w:sz w:val="18"/>
                <w:szCs w:val="18"/>
                <w:lang w:eastAsia="pl-PL"/>
              </w:rPr>
              <w:t>,</w:t>
            </w:r>
          </w:p>
          <w:p w14:paraId="2EC563E4" w14:textId="27983611"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0F6D3E">
              <w:rPr>
                <w:rFonts w:ascii="Calibri" w:eastAsia="Times New Roman" w:hAnsi="Calibri" w:cs="Calibri"/>
                <w:color w:val="000000"/>
                <w:sz w:val="18"/>
                <w:szCs w:val="18"/>
                <w:lang w:eastAsia="pl-PL"/>
              </w:rPr>
              <w:t>wykorzystany urlop (w dniach i godzinach),</w:t>
            </w:r>
          </w:p>
          <w:p w14:paraId="155EF016" w14:textId="1B4FE78F"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0F6D3E">
              <w:rPr>
                <w:rFonts w:ascii="Calibri" w:eastAsia="Times New Roman" w:hAnsi="Calibri" w:cs="Calibri"/>
                <w:color w:val="000000"/>
                <w:sz w:val="18"/>
                <w:szCs w:val="18"/>
                <w:lang w:eastAsia="pl-PL"/>
              </w:rPr>
              <w:t>urlop na żądanie (w dniach i godzinach),</w:t>
            </w:r>
          </w:p>
          <w:p w14:paraId="43C6E724" w14:textId="72FA2C08"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0F6D3E">
              <w:rPr>
                <w:rFonts w:ascii="Calibri" w:eastAsia="Times New Roman" w:hAnsi="Calibri" w:cs="Calibri"/>
                <w:color w:val="000000"/>
                <w:sz w:val="18"/>
                <w:szCs w:val="18"/>
                <w:lang w:eastAsia="pl-PL"/>
              </w:rPr>
              <w:t>urlop udzielony na podstawie art. 188 Kodeksu pracy</w:t>
            </w:r>
            <w:r>
              <w:rPr>
                <w:rFonts w:ascii="Calibri" w:eastAsia="Times New Roman" w:hAnsi="Calibri" w:cs="Calibri"/>
                <w:color w:val="000000"/>
                <w:sz w:val="18"/>
                <w:szCs w:val="18"/>
                <w:lang w:eastAsia="pl-PL"/>
              </w:rPr>
              <w:t>,</w:t>
            </w:r>
          </w:p>
          <w:p w14:paraId="02781915" w14:textId="4B1E05AC"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0F6D3E">
              <w:rPr>
                <w:rFonts w:ascii="Calibri" w:eastAsia="Times New Roman" w:hAnsi="Calibri" w:cs="Calibri"/>
                <w:color w:val="000000"/>
                <w:sz w:val="18"/>
                <w:szCs w:val="18"/>
                <w:lang w:eastAsia="pl-PL"/>
              </w:rPr>
              <w:t>liczba dni niezdolności do pracy z powodu choroby</w:t>
            </w:r>
            <w:r>
              <w:rPr>
                <w:rFonts w:ascii="Calibri" w:eastAsia="Times New Roman" w:hAnsi="Calibri" w:cs="Calibri"/>
                <w:color w:val="000000"/>
                <w:sz w:val="18"/>
                <w:szCs w:val="18"/>
                <w:lang w:eastAsia="pl-PL"/>
              </w:rPr>
              <w:t>,</w:t>
            </w:r>
          </w:p>
          <w:p w14:paraId="59CC76CB" w14:textId="2AA6659A"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 </w:t>
            </w:r>
            <w:r w:rsidRPr="000F6D3E">
              <w:rPr>
                <w:rFonts w:ascii="Calibri" w:eastAsia="Times New Roman" w:hAnsi="Calibri" w:cs="Calibri"/>
                <w:color w:val="000000"/>
                <w:sz w:val="18"/>
                <w:szCs w:val="18"/>
                <w:lang w:eastAsia="pl-PL"/>
              </w:rPr>
              <w:t>siła wyższa (w dniach i godzinach),</w:t>
            </w:r>
          </w:p>
          <w:p w14:paraId="4C9498DD" w14:textId="780F6C93"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l) </w:t>
            </w:r>
            <w:r w:rsidRPr="000F6D3E">
              <w:rPr>
                <w:rFonts w:ascii="Calibri" w:eastAsia="Times New Roman" w:hAnsi="Calibri" w:cs="Calibri"/>
                <w:color w:val="000000"/>
                <w:sz w:val="18"/>
                <w:szCs w:val="18"/>
                <w:lang w:eastAsia="pl-PL"/>
              </w:rPr>
              <w:t>urlop opiekuńczy (w dniach),</w:t>
            </w:r>
          </w:p>
          <w:p w14:paraId="02C53E83" w14:textId="080CEFDB"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 </w:t>
            </w:r>
            <w:r w:rsidRPr="000F6D3E">
              <w:rPr>
                <w:rFonts w:ascii="Calibri" w:eastAsia="Times New Roman" w:hAnsi="Calibri" w:cs="Calibri"/>
                <w:color w:val="000000"/>
                <w:sz w:val="18"/>
                <w:szCs w:val="18"/>
                <w:lang w:eastAsia="pl-PL"/>
              </w:rPr>
              <w:t>praca zdalna okazjonalna (w dniach)</w:t>
            </w:r>
            <w:r>
              <w:rPr>
                <w:rFonts w:ascii="Calibri" w:eastAsia="Times New Roman" w:hAnsi="Calibri" w:cs="Calibri"/>
                <w:color w:val="000000"/>
                <w:sz w:val="18"/>
                <w:szCs w:val="18"/>
                <w:lang w:eastAsia="pl-PL"/>
              </w:rPr>
              <w:t>,</w:t>
            </w:r>
          </w:p>
          <w:p w14:paraId="735A643F" w14:textId="2CE60E31"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n) </w:t>
            </w:r>
            <w:r w:rsidRPr="000F6D3E">
              <w:rPr>
                <w:rFonts w:ascii="Calibri" w:eastAsia="Times New Roman" w:hAnsi="Calibri" w:cs="Calibri"/>
                <w:color w:val="000000"/>
                <w:sz w:val="18"/>
                <w:szCs w:val="18"/>
                <w:lang w:eastAsia="pl-PL"/>
              </w:rPr>
              <w:t>urlop wychowawczy</w:t>
            </w:r>
            <w:r>
              <w:rPr>
                <w:rFonts w:ascii="Calibri" w:eastAsia="Times New Roman" w:hAnsi="Calibri" w:cs="Calibri"/>
                <w:color w:val="000000"/>
                <w:sz w:val="18"/>
                <w:szCs w:val="18"/>
                <w:lang w:eastAsia="pl-PL"/>
              </w:rPr>
              <w:t>,</w:t>
            </w:r>
          </w:p>
          <w:p w14:paraId="10BB47A5" w14:textId="04AF757A"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o) </w:t>
            </w:r>
            <w:r w:rsidRPr="000F6D3E">
              <w:rPr>
                <w:rFonts w:ascii="Calibri" w:eastAsia="Times New Roman" w:hAnsi="Calibri" w:cs="Calibri"/>
                <w:color w:val="000000"/>
                <w:sz w:val="18"/>
                <w:szCs w:val="18"/>
                <w:lang w:eastAsia="pl-PL"/>
              </w:rPr>
              <w:t>inne okresy zaliczane do stażu pracy</w:t>
            </w:r>
            <w:r>
              <w:rPr>
                <w:rFonts w:ascii="Calibri" w:eastAsia="Times New Roman" w:hAnsi="Calibri" w:cs="Calibri"/>
                <w:color w:val="000000"/>
                <w:sz w:val="18"/>
                <w:szCs w:val="18"/>
                <w:lang w:eastAsia="pl-PL"/>
              </w:rPr>
              <w:t>,</w:t>
            </w:r>
          </w:p>
          <w:p w14:paraId="5A3A6FE8" w14:textId="5F007920"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p) </w:t>
            </w:r>
            <w:r w:rsidRPr="000F6D3E">
              <w:rPr>
                <w:rFonts w:ascii="Calibri" w:eastAsia="Times New Roman" w:hAnsi="Calibri" w:cs="Calibri"/>
                <w:color w:val="000000"/>
                <w:sz w:val="18"/>
                <w:szCs w:val="18"/>
                <w:lang w:eastAsia="pl-PL"/>
              </w:rPr>
              <w:t>wcześniejsze zatrudnienie w służbie cywilnej</w:t>
            </w:r>
          </w:p>
          <w:p w14:paraId="3033B597" w14:textId="58922406"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r) </w:t>
            </w:r>
            <w:r w:rsidRPr="000F6D3E">
              <w:rPr>
                <w:rFonts w:ascii="Calibri" w:eastAsia="Times New Roman" w:hAnsi="Calibri" w:cs="Calibri"/>
                <w:color w:val="000000"/>
                <w:sz w:val="18"/>
                <w:szCs w:val="18"/>
                <w:lang w:eastAsia="pl-PL"/>
              </w:rPr>
              <w:t>rodzaj umowy o pracę w czasie zatrudnienia w służbie cywilnej</w:t>
            </w:r>
            <w:r>
              <w:rPr>
                <w:rFonts w:ascii="Calibri" w:eastAsia="Times New Roman" w:hAnsi="Calibri" w:cs="Calibri"/>
                <w:color w:val="000000"/>
                <w:sz w:val="18"/>
                <w:szCs w:val="18"/>
                <w:lang w:eastAsia="pl-PL"/>
              </w:rPr>
              <w:t>,</w:t>
            </w:r>
          </w:p>
          <w:p w14:paraId="797CD6A3" w14:textId="48F57EA6"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s) </w:t>
            </w:r>
            <w:r w:rsidRPr="000F6D3E">
              <w:rPr>
                <w:rFonts w:ascii="Calibri" w:eastAsia="Times New Roman" w:hAnsi="Calibri" w:cs="Calibri"/>
                <w:color w:val="000000"/>
                <w:sz w:val="18"/>
                <w:szCs w:val="18"/>
                <w:lang w:eastAsia="pl-PL"/>
              </w:rPr>
              <w:t>służba przygotowawcza</w:t>
            </w:r>
            <w:r>
              <w:rPr>
                <w:rFonts w:ascii="Calibri" w:eastAsia="Times New Roman" w:hAnsi="Calibri" w:cs="Calibri"/>
                <w:color w:val="000000"/>
                <w:sz w:val="18"/>
                <w:szCs w:val="18"/>
                <w:lang w:eastAsia="pl-PL"/>
              </w:rPr>
              <w:t>,</w:t>
            </w:r>
          </w:p>
          <w:p w14:paraId="0D0874AF" w14:textId="620AC712"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t) </w:t>
            </w:r>
            <w:r w:rsidRPr="000F6D3E">
              <w:rPr>
                <w:rFonts w:ascii="Calibri" w:eastAsia="Times New Roman" w:hAnsi="Calibri" w:cs="Calibri"/>
                <w:color w:val="000000"/>
                <w:sz w:val="18"/>
                <w:szCs w:val="18"/>
                <w:lang w:eastAsia="pl-PL"/>
              </w:rPr>
              <w:t>informacja o dokonaniu I oceny/ oceny okresowej pracowników/urzędników s.c.</w:t>
            </w:r>
            <w:r>
              <w:rPr>
                <w:rFonts w:ascii="Calibri" w:eastAsia="Times New Roman" w:hAnsi="Calibri" w:cs="Calibri"/>
                <w:color w:val="000000"/>
                <w:sz w:val="18"/>
                <w:szCs w:val="18"/>
                <w:lang w:eastAsia="pl-PL"/>
              </w:rPr>
              <w:t>,</w:t>
            </w:r>
          </w:p>
          <w:p w14:paraId="604C68A5" w14:textId="6297C1C8"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u) </w:t>
            </w:r>
            <w:r w:rsidRPr="000F6D3E">
              <w:rPr>
                <w:rFonts w:ascii="Calibri" w:eastAsia="Times New Roman" w:hAnsi="Calibri" w:cs="Calibri"/>
                <w:color w:val="000000"/>
                <w:sz w:val="18"/>
                <w:szCs w:val="18"/>
                <w:lang w:eastAsia="pl-PL"/>
              </w:rPr>
              <w:t>przy każdym zapisie system powinien umożliwiać wybór do czego wliczać staż pracy np. urlop, nagroda jubileuszowa. System musi umożliwiać wprowadzanie przy każdym zapisie nieobecności wpływających na obniżenie stażu pracy np. urlop bezpłatny</w:t>
            </w:r>
            <w:r>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6E576E5C" w14:textId="30A0D30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B31B942" w14:textId="5C2354B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9CD9F1" w14:textId="1667C42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561B888" w14:textId="27BE1D6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D4757C9"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1557599D"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WF4.2.13.</w:t>
            </w:r>
          </w:p>
        </w:tc>
        <w:tc>
          <w:tcPr>
            <w:tcW w:w="8440" w:type="dxa"/>
            <w:tcBorders>
              <w:top w:val="nil"/>
              <w:left w:val="nil"/>
              <w:bottom w:val="single" w:sz="4" w:space="0" w:color="auto"/>
              <w:right w:val="single" w:sz="4" w:space="0" w:color="auto"/>
            </w:tcBorders>
            <w:vAlign w:val="center"/>
            <w:hideMark/>
          </w:tcPr>
          <w:p w14:paraId="57090A93"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 dotyczących wykształcenia i posiadanych kwalifikacji:</w:t>
            </w:r>
          </w:p>
          <w:p w14:paraId="4D8398E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Szkolenia</w:t>
            </w:r>
            <w:r>
              <w:rPr>
                <w:rFonts w:ascii="Calibri" w:eastAsia="Times New Roman" w:hAnsi="Calibri" w:cs="Calibri"/>
                <w:color w:val="000000"/>
                <w:sz w:val="18"/>
                <w:szCs w:val="18"/>
                <w:lang w:eastAsia="pl-PL"/>
              </w:rPr>
              <w:t>:</w:t>
            </w:r>
          </w:p>
          <w:p w14:paraId="484CC659"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data, </w:t>
            </w:r>
          </w:p>
          <w:p w14:paraId="34C82DF5"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organizator, </w:t>
            </w:r>
          </w:p>
          <w:p w14:paraId="3775ED6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temat, </w:t>
            </w:r>
          </w:p>
          <w:p w14:paraId="568CCDFE"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rodzaj szkolenia, </w:t>
            </w:r>
          </w:p>
          <w:p w14:paraId="27D660C5"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forma (stacjonarnie, e-learningowe, online), </w:t>
            </w:r>
          </w:p>
          <w:p w14:paraId="1321C162"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ff</w:t>
            </w:r>
            <w:proofErr w:type="spellEnd"/>
            <w:r>
              <w:rPr>
                <w:rFonts w:ascii="Calibri" w:eastAsia="Times New Roman" w:hAnsi="Calibri" w:cs="Calibri"/>
                <w:color w:val="000000"/>
                <w:sz w:val="18"/>
                <w:szCs w:val="18"/>
                <w:lang w:eastAsia="pl-PL"/>
              </w:rPr>
              <w:t xml:space="preserve">) miejsce, </w:t>
            </w:r>
          </w:p>
          <w:p w14:paraId="245041B7"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gg</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koszty (dydaktyka, zakwaterowanie, wyżywienie, delegacja, opłata łączna),</w:t>
            </w:r>
          </w:p>
          <w:p w14:paraId="205BFE0E" w14:textId="786AFA62"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Ukończone szkoły z możliwością rejestrowania więcej niż jednej</w:t>
            </w:r>
            <w:r>
              <w:rPr>
                <w:rFonts w:ascii="Calibri" w:eastAsia="Times New Roman" w:hAnsi="Calibri" w:cs="Calibri"/>
                <w:color w:val="000000"/>
                <w:sz w:val="18"/>
                <w:szCs w:val="18"/>
                <w:lang w:eastAsia="pl-PL"/>
              </w:rPr>
              <w:t>:</w:t>
            </w:r>
          </w:p>
          <w:p w14:paraId="3B1483AD" w14:textId="5062CEDB"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od dnia do dnia, data ukończenia szkoły – system musi liczyć okres nauki do uprawnień pracowniczych,</w:t>
            </w:r>
          </w:p>
          <w:p w14:paraId="79A684FE" w14:textId="1B17DA9D"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nazwa szkoł</w:t>
            </w:r>
            <w:r>
              <w:rPr>
                <w:rFonts w:ascii="Calibri" w:eastAsia="Times New Roman" w:hAnsi="Calibri" w:cs="Calibri"/>
                <w:color w:val="000000"/>
                <w:sz w:val="18"/>
                <w:szCs w:val="18"/>
                <w:lang w:eastAsia="pl-PL"/>
              </w:rPr>
              <w:t>y,</w:t>
            </w:r>
          </w:p>
          <w:p w14:paraId="7D2A70EE" w14:textId="0B75464F"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cc) </w:t>
            </w:r>
            <w:r w:rsidRPr="000F6D3E">
              <w:rPr>
                <w:rFonts w:ascii="Calibri" w:eastAsia="Times New Roman" w:hAnsi="Calibri" w:cs="Calibri"/>
                <w:color w:val="000000"/>
                <w:sz w:val="18"/>
                <w:szCs w:val="18"/>
                <w:lang w:eastAsia="pl-PL"/>
              </w:rPr>
              <w:t>typ szkoły</w:t>
            </w:r>
            <w:r>
              <w:rPr>
                <w:rFonts w:ascii="Calibri" w:eastAsia="Times New Roman" w:hAnsi="Calibri" w:cs="Calibri"/>
                <w:color w:val="000000"/>
                <w:sz w:val="18"/>
                <w:szCs w:val="18"/>
                <w:lang w:eastAsia="pl-PL"/>
              </w:rPr>
              <w:t>,</w:t>
            </w:r>
          </w:p>
          <w:p w14:paraId="2D16FCAC" w14:textId="035F234F"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poziom wykształceni</w:t>
            </w:r>
            <w:r>
              <w:rPr>
                <w:rFonts w:ascii="Calibri" w:eastAsia="Times New Roman" w:hAnsi="Calibri" w:cs="Calibri"/>
                <w:color w:val="000000"/>
                <w:sz w:val="18"/>
                <w:szCs w:val="18"/>
                <w:lang w:eastAsia="pl-PL"/>
              </w:rPr>
              <w:t>a,</w:t>
            </w:r>
          </w:p>
          <w:p w14:paraId="73DA3509" w14:textId="22274E7B"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wydział kierunek,</w:t>
            </w:r>
          </w:p>
          <w:p w14:paraId="58FA7AA2" w14:textId="61D754CF"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ff</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specjalność tytuł naukowy</w:t>
            </w:r>
            <w:r>
              <w:rPr>
                <w:rFonts w:ascii="Calibri" w:eastAsia="Times New Roman" w:hAnsi="Calibri" w:cs="Calibri"/>
                <w:color w:val="000000"/>
                <w:sz w:val="18"/>
                <w:szCs w:val="18"/>
                <w:lang w:eastAsia="pl-PL"/>
              </w:rPr>
              <w:t>,</w:t>
            </w:r>
          </w:p>
          <w:p w14:paraId="1CDD85BC" w14:textId="64B72F82" w:rsidR="007A129F" w:rsidRDefault="007A129F" w:rsidP="007A129F">
            <w:pPr>
              <w:spacing w:after="0" w:line="240" w:lineRule="auto"/>
              <w:rPr>
                <w:rFonts w:ascii="Calibri" w:eastAsia="Times New Roman" w:hAnsi="Calibri" w:cs="Calibri"/>
                <w:color w:val="000000"/>
                <w:sz w:val="18"/>
                <w:szCs w:val="18"/>
                <w:lang w:eastAsia="pl-PL"/>
              </w:rPr>
            </w:pPr>
          </w:p>
          <w:p w14:paraId="149C0F37" w14:textId="47909CC8"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powinien umożliwiać</w:t>
            </w:r>
            <w:r>
              <w:rPr>
                <w:rFonts w:ascii="Calibri" w:eastAsia="Times New Roman" w:hAnsi="Calibri" w:cs="Calibri"/>
                <w:color w:val="000000"/>
                <w:sz w:val="18"/>
                <w:szCs w:val="18"/>
                <w:lang w:eastAsia="pl-PL"/>
              </w:rPr>
              <w:t>:</w:t>
            </w:r>
          </w:p>
          <w:p w14:paraId="11DB7E6C" w14:textId="16AE8309"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Rejestrowanie informacji o dodatkowym wykształceniu pracownika – studia podyplomowe, studium, inne: kierunek i specjalizacja, nazwa szkoły/uczelni/studium, rok ukończenia, ewentualne pole do wpisania informacji dodatkowych</w:t>
            </w:r>
          </w:p>
          <w:p w14:paraId="3FE5BB59" w14:textId="1C32EA14"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zaznaczenie opcji pomijania ukończenia szkoły przy ustalaniu wymiaru urlopu wypoczynkowego.</w:t>
            </w:r>
          </w:p>
          <w:p w14:paraId="684ABF14" w14:textId="16915CDA" w:rsidR="007A129F" w:rsidRDefault="007A129F" w:rsidP="007A129F">
            <w:pPr>
              <w:spacing w:after="0" w:line="240" w:lineRule="auto"/>
              <w:rPr>
                <w:rFonts w:ascii="Calibri" w:eastAsia="Times New Roman" w:hAnsi="Calibri" w:cs="Calibri"/>
                <w:color w:val="000000"/>
                <w:sz w:val="18"/>
                <w:szCs w:val="18"/>
                <w:lang w:eastAsia="pl-PL"/>
              </w:rPr>
            </w:pPr>
          </w:p>
          <w:p w14:paraId="6EEE4A44" w14:textId="5155C19D"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Znajomość języków z możliwością rejestrowania więcej niż jednego</w:t>
            </w:r>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System powinien umożliwiać rejestrowanie informacji dwutorowo tj. certyfikaty: A</w:t>
            </w:r>
            <w:proofErr w:type="gramStart"/>
            <w:r w:rsidRPr="000F6D3E">
              <w:rPr>
                <w:rFonts w:ascii="Calibri" w:eastAsia="Times New Roman" w:hAnsi="Calibri" w:cs="Calibri"/>
                <w:color w:val="000000"/>
                <w:sz w:val="18"/>
                <w:szCs w:val="18"/>
                <w:lang w:eastAsia="pl-PL"/>
              </w:rPr>
              <w:t>1,A2,B1,B2,C1,C</w:t>
            </w:r>
            <w:proofErr w:type="gramEnd"/>
            <w:r w:rsidRPr="000F6D3E">
              <w:rPr>
                <w:rFonts w:ascii="Calibri" w:eastAsia="Times New Roman" w:hAnsi="Calibri" w:cs="Calibri"/>
                <w:color w:val="000000"/>
                <w:sz w:val="18"/>
                <w:szCs w:val="18"/>
                <w:lang w:eastAsia="pl-PL"/>
              </w:rPr>
              <w:t>2 lub deklaratywnie: słabo, dobrze, biegle oraz umożliwiać wpisanie informacji dotyczącej dokumentacji potwierdzającej znajomość języka.</w:t>
            </w:r>
          </w:p>
          <w:p w14:paraId="5315AA7C" w14:textId="25AE0755" w:rsidR="007A129F" w:rsidRPr="000F6D3E" w:rsidRDefault="007A129F"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013A37B5" w14:textId="66981F2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177DA5F" w14:textId="5169A12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E012A28" w14:textId="4978AE0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DBB15FC" w14:textId="762404A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49DA94AE"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15B4940E"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WF4.2.14.</w:t>
            </w:r>
          </w:p>
        </w:tc>
        <w:tc>
          <w:tcPr>
            <w:tcW w:w="8440" w:type="dxa"/>
            <w:tcBorders>
              <w:top w:val="nil"/>
              <w:left w:val="nil"/>
              <w:bottom w:val="single" w:sz="4" w:space="0" w:color="auto"/>
              <w:right w:val="single" w:sz="4" w:space="0" w:color="auto"/>
            </w:tcBorders>
            <w:vAlign w:val="center"/>
            <w:hideMark/>
          </w:tcPr>
          <w:p w14:paraId="1A2A1E14"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w:t>
            </w:r>
          </w:p>
          <w:p w14:paraId="18358F3E"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Badania lekarskie:</w:t>
            </w:r>
          </w:p>
          <w:p w14:paraId="2FF7B0F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data badania,</w:t>
            </w:r>
          </w:p>
          <w:p w14:paraId="749EDBA0"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data ważności do,</w:t>
            </w:r>
          </w:p>
          <w:p w14:paraId="283FE4E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rodzaj badania,</w:t>
            </w:r>
          </w:p>
          <w:p w14:paraId="4533A1A0"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adnotacje (pole do wpisania).</w:t>
            </w:r>
          </w:p>
          <w:p w14:paraId="02E357E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Uprawnienia np. budowlane, radcowskie, adwokackie, audytorskie:</w:t>
            </w:r>
          </w:p>
          <w:p w14:paraId="7422FD2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nazwa dokumentu</w:t>
            </w:r>
          </w:p>
          <w:p w14:paraId="403A4E16"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data ważności od-do,</w:t>
            </w:r>
          </w:p>
          <w:p w14:paraId="3EE32AC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nazwa wydającego adnotacje (pole do wpisywania).</w:t>
            </w:r>
          </w:p>
          <w:p w14:paraId="259ADF4F"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Szkolenie BHP i PPOŻ:</w:t>
            </w:r>
          </w:p>
          <w:p w14:paraId="0712280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data,</w:t>
            </w:r>
          </w:p>
          <w:p w14:paraId="655A69B2"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ważne do,</w:t>
            </w:r>
          </w:p>
          <w:p w14:paraId="603DD9A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 xml:space="preserve">rodzaj </w:t>
            </w:r>
            <w:proofErr w:type="gramStart"/>
            <w:r w:rsidRPr="000F6D3E">
              <w:rPr>
                <w:rFonts w:ascii="Calibri" w:eastAsia="Times New Roman" w:hAnsi="Calibri" w:cs="Calibri"/>
                <w:color w:val="000000"/>
                <w:sz w:val="18"/>
                <w:szCs w:val="18"/>
                <w:lang w:eastAsia="pl-PL"/>
              </w:rPr>
              <w:t>( wstępne</w:t>
            </w:r>
            <w:proofErr w:type="gramEnd"/>
            <w:r w:rsidRPr="000F6D3E">
              <w:rPr>
                <w:rFonts w:ascii="Calibri" w:eastAsia="Times New Roman" w:hAnsi="Calibri" w:cs="Calibri"/>
                <w:color w:val="000000"/>
                <w:sz w:val="18"/>
                <w:szCs w:val="18"/>
                <w:lang w:eastAsia="pl-PL"/>
              </w:rPr>
              <w:t>, okresowe, inne),</w:t>
            </w:r>
          </w:p>
          <w:p w14:paraId="179732DD"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nazwa organizatora</w:t>
            </w:r>
            <w:r>
              <w:rPr>
                <w:rFonts w:ascii="Calibri" w:eastAsia="Times New Roman" w:hAnsi="Calibri" w:cs="Calibri"/>
                <w:color w:val="000000"/>
                <w:sz w:val="18"/>
                <w:szCs w:val="18"/>
                <w:lang w:eastAsia="pl-PL"/>
              </w:rPr>
              <w:t>,</w:t>
            </w:r>
          </w:p>
          <w:p w14:paraId="3B5404D9"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adnotacje (pole do wpisania).</w:t>
            </w:r>
          </w:p>
          <w:p w14:paraId="54B1481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Stopnie urzędnika służby cywilnej:</w:t>
            </w:r>
          </w:p>
          <w:p w14:paraId="16D67EC3"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data mianowania</w:t>
            </w:r>
            <w:r>
              <w:rPr>
                <w:rFonts w:ascii="Calibri" w:eastAsia="Times New Roman" w:hAnsi="Calibri" w:cs="Calibri"/>
                <w:color w:val="000000"/>
                <w:sz w:val="18"/>
                <w:szCs w:val="18"/>
                <w:lang w:eastAsia="pl-PL"/>
              </w:rPr>
              <w:t>,</w:t>
            </w:r>
          </w:p>
          <w:p w14:paraId="3DC9454A"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stopień służbowy,</w:t>
            </w:r>
          </w:p>
          <w:p w14:paraId="377C9765"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data przyznania stopnia służbowego,</w:t>
            </w:r>
          </w:p>
          <w:p w14:paraId="7ACF29EA"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podstawa prawna przyznania stopnia (np. wniosek przełożonego, ocena okresowa)</w:t>
            </w:r>
            <w:r>
              <w:rPr>
                <w:rFonts w:ascii="Calibri" w:eastAsia="Times New Roman" w:hAnsi="Calibri" w:cs="Calibri"/>
                <w:color w:val="000000"/>
                <w:sz w:val="18"/>
                <w:szCs w:val="18"/>
                <w:lang w:eastAsia="pl-PL"/>
              </w:rPr>
              <w:t>,</w:t>
            </w:r>
          </w:p>
          <w:p w14:paraId="1FF17FF5"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adnotacje (pole do wpisania).</w:t>
            </w:r>
          </w:p>
          <w:p w14:paraId="201674C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Ewidencja udzielonych kar:</w:t>
            </w:r>
          </w:p>
          <w:p w14:paraId="4C459E4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pole do wpisania kto udzielił tj. dyrektor generalny, art. 108 Kodeksu pracy</w:t>
            </w:r>
          </w:p>
          <w:p w14:paraId="36DEE36C"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data udzielenia,</w:t>
            </w:r>
          </w:p>
          <w:p w14:paraId="0B5734BF"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cc) </w:t>
            </w:r>
            <w:r w:rsidRPr="000F6D3E">
              <w:rPr>
                <w:rFonts w:ascii="Calibri" w:eastAsia="Times New Roman" w:hAnsi="Calibri" w:cs="Calibri"/>
                <w:color w:val="000000"/>
                <w:sz w:val="18"/>
                <w:szCs w:val="18"/>
                <w:lang w:eastAsia="pl-PL"/>
              </w:rPr>
              <w:t>ważne do – automatyczne informowanie o upływie terminu zatarcia z możliwością usunięcia informacji o karze po jej zatarciu,</w:t>
            </w:r>
          </w:p>
          <w:p w14:paraId="4BA0A41E" w14:textId="039C3B81" w:rsidR="007A129F" w:rsidRPr="000F6D3E"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adnotacje (pole do wpisania).</w:t>
            </w:r>
          </w:p>
        </w:tc>
        <w:tc>
          <w:tcPr>
            <w:tcW w:w="1140" w:type="dxa"/>
            <w:tcBorders>
              <w:top w:val="nil"/>
              <w:left w:val="nil"/>
              <w:bottom w:val="single" w:sz="4" w:space="0" w:color="auto"/>
              <w:right w:val="single" w:sz="4" w:space="0" w:color="auto"/>
            </w:tcBorders>
            <w:noWrap/>
            <w:vAlign w:val="center"/>
            <w:hideMark/>
          </w:tcPr>
          <w:p w14:paraId="6CC4F43A" w14:textId="4FBD57A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ADA5366" w14:textId="01FF2E3E"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4BE537D" w14:textId="7D23804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4959750" w14:textId="67E2876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1AAFEDEF"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3BAC1387"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WF4.2.15.</w:t>
            </w:r>
          </w:p>
        </w:tc>
        <w:tc>
          <w:tcPr>
            <w:tcW w:w="8440" w:type="dxa"/>
            <w:tcBorders>
              <w:top w:val="nil"/>
              <w:left w:val="nil"/>
              <w:bottom w:val="single" w:sz="4" w:space="0" w:color="auto"/>
              <w:right w:val="single" w:sz="4" w:space="0" w:color="auto"/>
            </w:tcBorders>
            <w:vAlign w:val="center"/>
            <w:hideMark/>
          </w:tcPr>
          <w:p w14:paraId="3A500CAA"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rejestrowanie następujących informacji o pracownikach:</w:t>
            </w:r>
          </w:p>
          <w:p w14:paraId="7823AF2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Niepełnosprawność:</w:t>
            </w:r>
          </w:p>
          <w:p w14:paraId="5741D09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informacja o niepełnosprawności m.in. stopień, data orzeczenia niepełnosprawności od/do lub stała (data od), data dostarczenia orzeczenia</w:t>
            </w:r>
          </w:p>
          <w:p w14:paraId="4DD97B9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Renta:</w:t>
            </w:r>
          </w:p>
          <w:p w14:paraId="016B9E26"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nr świadczenia, data uzyskania, data zawieszenia</w:t>
            </w:r>
          </w:p>
          <w:p w14:paraId="5B7F742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Emerytura:</w:t>
            </w:r>
          </w:p>
          <w:p w14:paraId="65428788"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nr świadczenia, data uzyskania, data zawieszenia</w:t>
            </w:r>
          </w:p>
          <w:p w14:paraId="07086F2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Dane wojskowe:</w:t>
            </w:r>
          </w:p>
          <w:p w14:paraId="29FE255B"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0F6D3E">
              <w:rPr>
                <w:rFonts w:ascii="Calibri" w:eastAsia="Times New Roman" w:hAnsi="Calibri" w:cs="Calibri"/>
                <w:color w:val="000000"/>
                <w:sz w:val="18"/>
                <w:szCs w:val="18"/>
                <w:lang w:eastAsia="pl-PL"/>
              </w:rPr>
              <w:t>stopień (słownik),</w:t>
            </w:r>
          </w:p>
          <w:p w14:paraId="32C0AC80"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nr książeczki (pole do wpisywania),</w:t>
            </w:r>
          </w:p>
          <w:p w14:paraId="333FE1B1"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0F6D3E">
              <w:rPr>
                <w:rFonts w:ascii="Calibri" w:eastAsia="Times New Roman" w:hAnsi="Calibri" w:cs="Calibri"/>
                <w:color w:val="000000"/>
                <w:sz w:val="18"/>
                <w:szCs w:val="18"/>
                <w:lang w:eastAsia="pl-PL"/>
              </w:rPr>
              <w:t>specjalizacja (pole do wpisywania),</w:t>
            </w:r>
          </w:p>
          <w:p w14:paraId="31C3B3A2" w14:textId="77777777" w:rsidR="007A129F"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sztab (pole do wpisywania),</w:t>
            </w:r>
          </w:p>
          <w:p w14:paraId="537600C0" w14:textId="211F8784" w:rsidR="007A129F" w:rsidRPr="000F6D3E" w:rsidRDefault="007A129F"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w:t>
            </w:r>
            <w:r w:rsidRPr="000F6D3E">
              <w:rPr>
                <w:rFonts w:ascii="Calibri" w:eastAsia="Times New Roman" w:hAnsi="Calibri" w:cs="Calibri"/>
                <w:color w:val="000000"/>
                <w:sz w:val="18"/>
                <w:szCs w:val="18"/>
                <w:lang w:eastAsia="pl-PL"/>
              </w:rPr>
              <w:t>przydział (pole do wpisywania).</w:t>
            </w:r>
          </w:p>
        </w:tc>
        <w:tc>
          <w:tcPr>
            <w:tcW w:w="1140" w:type="dxa"/>
            <w:tcBorders>
              <w:top w:val="nil"/>
              <w:left w:val="nil"/>
              <w:bottom w:val="single" w:sz="4" w:space="0" w:color="auto"/>
              <w:right w:val="single" w:sz="4" w:space="0" w:color="auto"/>
            </w:tcBorders>
            <w:noWrap/>
            <w:vAlign w:val="center"/>
            <w:hideMark/>
          </w:tcPr>
          <w:p w14:paraId="7107B65D" w14:textId="51C836D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FEC0E36" w14:textId="59FB669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EA1458" w14:textId="3A22445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1B4EEF" w14:textId="0E2C866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923EA16"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23CD92E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WF4.2.16.</w:t>
            </w:r>
          </w:p>
        </w:tc>
        <w:tc>
          <w:tcPr>
            <w:tcW w:w="8440" w:type="dxa"/>
            <w:tcBorders>
              <w:top w:val="nil"/>
              <w:left w:val="nil"/>
              <w:bottom w:val="single" w:sz="4" w:space="0" w:color="auto"/>
              <w:right w:val="single" w:sz="4" w:space="0" w:color="auto"/>
            </w:tcBorders>
            <w:vAlign w:val="center"/>
            <w:hideMark/>
          </w:tcPr>
          <w:p w14:paraId="79D44F07"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Możliwość wprowadzania informacji o dodatkowym zatrudnieniu/zajęciu zarobkowym pracownika:</w:t>
            </w:r>
          </w:p>
          <w:p w14:paraId="58E6C32C" w14:textId="3006404E"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forma: dodatkowe zatrudnienie/zajęcie zarobkowe</w:t>
            </w:r>
          </w:p>
          <w:p w14:paraId="7ADDBD6F" w14:textId="3307CF6F"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podstawa wykonywania pracy lub zajęć zarobkowych,</w:t>
            </w:r>
          </w:p>
          <w:p w14:paraId="4DADAF9D" w14:textId="51E4D926"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miejsce wykonywania pracy lub zajęć zarobkowych,</w:t>
            </w:r>
          </w:p>
          <w:p w14:paraId="536B7AB8" w14:textId="1D611742"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okres wykonywania pracy lub zajęć zarobkowych,</w:t>
            </w:r>
          </w:p>
          <w:p w14:paraId="30C605B6" w14:textId="18BB7629"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zgoda (daty od/do</w:t>
            </w:r>
          </w:p>
          <w:p w14:paraId="6AB0D16B" w14:textId="1D26692D"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adnotacje (pole do wpisania).</w:t>
            </w:r>
          </w:p>
          <w:p w14:paraId="208AA6BB" w14:textId="2D5960E4" w:rsidR="007A129F" w:rsidRPr="000F6D3E" w:rsidRDefault="007A129F"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022B077D" w14:textId="27AAD3E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7CAF8B0" w14:textId="34DC627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0B34D35" w14:textId="51E07F4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9A5CFDC" w14:textId="2B21C43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9615C40" w14:textId="77777777" w:rsidTr="00C406ED">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085CB06D"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WF4.2.17.</w:t>
            </w:r>
          </w:p>
        </w:tc>
        <w:tc>
          <w:tcPr>
            <w:tcW w:w="8440" w:type="dxa"/>
            <w:tcBorders>
              <w:top w:val="nil"/>
              <w:left w:val="nil"/>
              <w:bottom w:val="single" w:sz="4" w:space="0" w:color="auto"/>
              <w:right w:val="single" w:sz="4" w:space="0" w:color="auto"/>
            </w:tcBorders>
            <w:vAlign w:val="center"/>
            <w:hideMark/>
          </w:tcPr>
          <w:p w14:paraId="501F882C"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Możliwość zapewnienia dokumentowania pierwszej oceny w służbie cywilnej</w:t>
            </w:r>
          </w:p>
          <w:p w14:paraId="32F2ADCD"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informacja o podleganiu pierwszej ocenie (tak/nie) – możliwość komentarza,</w:t>
            </w:r>
          </w:p>
          <w:p w14:paraId="43C65E8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okres, w którym należy dokonać pierwszej oceny w s.c. (od/do),</w:t>
            </w:r>
          </w:p>
          <w:p w14:paraId="0A3C489A"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termin złożenia sprawozdania – okres (od/do),</w:t>
            </w:r>
          </w:p>
          <w:p w14:paraId="686C019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data sporządzenia oceny,</w:t>
            </w:r>
          </w:p>
          <w:p w14:paraId="66E9055C" w14:textId="326DAA0E"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wynik pierwszej oceny: pozytywna/negatywna – możliwość komentarza.</w:t>
            </w:r>
          </w:p>
        </w:tc>
        <w:tc>
          <w:tcPr>
            <w:tcW w:w="1140" w:type="dxa"/>
            <w:tcBorders>
              <w:top w:val="nil"/>
              <w:left w:val="nil"/>
              <w:bottom w:val="single" w:sz="4" w:space="0" w:color="auto"/>
              <w:right w:val="single" w:sz="4" w:space="0" w:color="auto"/>
            </w:tcBorders>
            <w:noWrap/>
            <w:vAlign w:val="center"/>
            <w:hideMark/>
          </w:tcPr>
          <w:p w14:paraId="147F8A5E" w14:textId="5D6DC73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BEBF9DB" w14:textId="129B9C0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6DD523A" w14:textId="7E951DF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3A844BA" w14:textId="3439E1F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7C21FAA"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7BE43FC4"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WF4.2.18.</w:t>
            </w:r>
          </w:p>
        </w:tc>
        <w:tc>
          <w:tcPr>
            <w:tcW w:w="8440" w:type="dxa"/>
            <w:tcBorders>
              <w:top w:val="nil"/>
              <w:left w:val="nil"/>
              <w:bottom w:val="single" w:sz="4" w:space="0" w:color="auto"/>
              <w:right w:val="single" w:sz="4" w:space="0" w:color="auto"/>
            </w:tcBorders>
            <w:vAlign w:val="center"/>
            <w:hideMark/>
          </w:tcPr>
          <w:p w14:paraId="7D181455"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Możliwość zapewnienia dokumentowania ocen okresowych członków korpusu służby cywilnej:</w:t>
            </w:r>
          </w:p>
          <w:p w14:paraId="70A77DD4"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planowana data sporządzenia oceny, kryteria oceny,</w:t>
            </w:r>
          </w:p>
          <w:p w14:paraId="33066C50"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data sporządzenia oceny, wynik oceny: pozytywna/negatywna, poziom oceny, oceny cząstkowe i średnia z ocen cząstkowych, funkcja automatycznego podpowiadania terminu sporządzenia kolejnej oceny w zależności od przyznania oceny pozytywnej bądź negatywnej,</w:t>
            </w:r>
          </w:p>
          <w:p w14:paraId="2A96B902"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możliwość zmiany terminu oceny zgodnie z ustawą o służbie cywilnej i rozporządzeniem w sprawie warunków i sposobu przeprowadzania ocen okresowych urzędników służby cywilnej i pracowników służby cywilnej, informacja o powodach zmiany terminu oceny (pole do edycji),</w:t>
            </w:r>
          </w:p>
          <w:p w14:paraId="443D82DC"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automatyczne wyliczenie zmiany terminu oceny zgodnie z ustawą o służbie cywilnej,</w:t>
            </w:r>
          </w:p>
          <w:p w14:paraId="1285ED40" w14:textId="7777777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e) </w:t>
            </w:r>
            <w:r w:rsidRPr="000F6D3E">
              <w:rPr>
                <w:rFonts w:ascii="Calibri" w:eastAsia="Times New Roman" w:hAnsi="Calibri" w:cs="Calibri"/>
                <w:color w:val="000000"/>
                <w:sz w:val="18"/>
                <w:szCs w:val="18"/>
                <w:lang w:eastAsia="pl-PL"/>
              </w:rPr>
              <w:t xml:space="preserve">sprzeciw od oceny: data wniesienia i data rozpatrzenia sprzeciwu, sprzeciw uwzględniony tak/nie, ocena po zmianie, wynik oceny: pozytywna/negatywna, poziom oceny, oceny cząstkowe i średnia z ocen </w:t>
            </w:r>
            <w:proofErr w:type="gramStart"/>
            <w:r w:rsidRPr="000F6D3E">
              <w:rPr>
                <w:rFonts w:ascii="Calibri" w:eastAsia="Times New Roman" w:hAnsi="Calibri" w:cs="Calibri"/>
                <w:color w:val="000000"/>
                <w:sz w:val="18"/>
                <w:szCs w:val="18"/>
                <w:lang w:eastAsia="pl-PL"/>
              </w:rPr>
              <w:t>cząstkowych,  data</w:t>
            </w:r>
            <w:proofErr w:type="gramEnd"/>
            <w:r w:rsidRPr="000F6D3E">
              <w:rPr>
                <w:rFonts w:ascii="Calibri" w:eastAsia="Times New Roman" w:hAnsi="Calibri" w:cs="Calibri"/>
                <w:color w:val="000000"/>
                <w:sz w:val="18"/>
                <w:szCs w:val="18"/>
                <w:lang w:eastAsia="pl-PL"/>
              </w:rPr>
              <w:t xml:space="preserve"> oceny po zmianie,</w:t>
            </w:r>
          </w:p>
          <w:p w14:paraId="7E6F4027" w14:textId="36A03D31" w:rsidR="007A129F" w:rsidRPr="000F6D3E"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00F34FE3" w:rsidRPr="000F6D3E">
              <w:rPr>
                <w:rFonts w:ascii="Calibri" w:eastAsia="Times New Roman" w:hAnsi="Calibri" w:cs="Calibri"/>
                <w:color w:val="000000"/>
                <w:sz w:val="18"/>
                <w:szCs w:val="18"/>
                <w:lang w:eastAsia="pl-PL"/>
              </w:rPr>
              <w:t>uzasadnienie / uwagi – możliwość wpisania komentarza (pole do edycji).</w:t>
            </w:r>
          </w:p>
        </w:tc>
        <w:tc>
          <w:tcPr>
            <w:tcW w:w="1140" w:type="dxa"/>
            <w:tcBorders>
              <w:top w:val="nil"/>
              <w:left w:val="nil"/>
              <w:bottom w:val="single" w:sz="4" w:space="0" w:color="auto"/>
              <w:right w:val="single" w:sz="4" w:space="0" w:color="auto"/>
            </w:tcBorders>
            <w:noWrap/>
            <w:vAlign w:val="center"/>
            <w:hideMark/>
          </w:tcPr>
          <w:p w14:paraId="0CFD2569" w14:textId="3DB161D9"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90EFC1" w14:textId="794CF49A"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14AAB4F" w14:textId="6CA110F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9ADAA2" w14:textId="6BA89ED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4BD5E216" w14:textId="77777777" w:rsidTr="007A129F">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04687BC0"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WF4.2.19.</w:t>
            </w:r>
          </w:p>
        </w:tc>
        <w:tc>
          <w:tcPr>
            <w:tcW w:w="8440" w:type="dxa"/>
            <w:tcBorders>
              <w:top w:val="nil"/>
              <w:left w:val="nil"/>
              <w:bottom w:val="single" w:sz="4" w:space="0" w:color="auto"/>
              <w:right w:val="single" w:sz="4" w:space="0" w:color="auto"/>
            </w:tcBorders>
            <w:vAlign w:val="center"/>
            <w:hideMark/>
          </w:tcPr>
          <w:p w14:paraId="2D77DD81"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 xml:space="preserve">Możliwość zapewnienia przez system sygnalizowania, np. w Portalu pracowniczym ze zdefiniowanym przez użytkownika wyprzedzeniem, zbliżającego się terminu </w:t>
            </w:r>
            <w:proofErr w:type="spellStart"/>
            <w:r w:rsidRPr="000F6D3E">
              <w:rPr>
                <w:rFonts w:ascii="Calibri" w:eastAsia="Times New Roman" w:hAnsi="Calibri" w:cs="Calibri"/>
                <w:color w:val="000000"/>
                <w:sz w:val="18"/>
                <w:szCs w:val="18"/>
                <w:lang w:eastAsia="pl-PL"/>
              </w:rPr>
              <w:t>np</w:t>
            </w:r>
            <w:proofErr w:type="spellEnd"/>
            <w:r w:rsidRPr="000F6D3E">
              <w:rPr>
                <w:rFonts w:ascii="Calibri" w:eastAsia="Times New Roman" w:hAnsi="Calibri" w:cs="Calibri"/>
                <w:color w:val="000000"/>
                <w:sz w:val="18"/>
                <w:szCs w:val="18"/>
                <w:lang w:eastAsia="pl-PL"/>
              </w:rPr>
              <w:t>:</w:t>
            </w:r>
          </w:p>
          <w:p w14:paraId="0E95C906"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wejścia pracownika w okres ochronny,</w:t>
            </w:r>
          </w:p>
          <w:p w14:paraId="1BC5B92D"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 xml:space="preserve">końca umowy o pracę zawartej na </w:t>
            </w:r>
            <w:proofErr w:type="gramStart"/>
            <w:r w:rsidRPr="000F6D3E">
              <w:rPr>
                <w:rFonts w:ascii="Calibri" w:eastAsia="Times New Roman" w:hAnsi="Calibri" w:cs="Calibri"/>
                <w:color w:val="000000"/>
                <w:sz w:val="18"/>
                <w:szCs w:val="18"/>
                <w:lang w:eastAsia="pl-PL"/>
              </w:rPr>
              <w:t>czas  określony</w:t>
            </w:r>
            <w:proofErr w:type="gramEnd"/>
            <w:r w:rsidRPr="000F6D3E">
              <w:rPr>
                <w:rFonts w:ascii="Calibri" w:eastAsia="Times New Roman" w:hAnsi="Calibri" w:cs="Calibri"/>
                <w:color w:val="000000"/>
                <w:sz w:val="18"/>
                <w:szCs w:val="18"/>
                <w:lang w:eastAsia="pl-PL"/>
              </w:rPr>
              <w:t>, drugiej i trzeciej umowy na czas określony oraz upływu 33 miesięcy dopuszczalnego łącznego zatrudnienia na podstawie umów na czas określony, umowy na okres próbny, umowy na czas określony w celu zastępstwa nieobecnego pracownika w pracy,</w:t>
            </w:r>
          </w:p>
          <w:p w14:paraId="1B901591"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końca ważności obowiązkowych badań okresowych,</w:t>
            </w:r>
          </w:p>
          <w:p w14:paraId="58F188BB"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nabycia prawa do kolejnego dnia urlopu dodatkowego urzędników s.c.,</w:t>
            </w:r>
          </w:p>
          <w:p w14:paraId="405806F5"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0F6D3E">
              <w:rPr>
                <w:rFonts w:ascii="Calibri" w:eastAsia="Times New Roman" w:hAnsi="Calibri" w:cs="Calibri"/>
                <w:color w:val="000000"/>
                <w:sz w:val="18"/>
                <w:szCs w:val="18"/>
                <w:lang w:eastAsia="pl-PL"/>
              </w:rPr>
              <w:t>nabycie prawa do urlopu wypoczynkowego o podwyższonym wymiarze (26 dni),</w:t>
            </w:r>
          </w:p>
          <w:p w14:paraId="113EA483"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0F6D3E">
              <w:rPr>
                <w:rFonts w:ascii="Calibri" w:eastAsia="Times New Roman" w:hAnsi="Calibri" w:cs="Calibri"/>
                <w:color w:val="000000"/>
                <w:sz w:val="18"/>
                <w:szCs w:val="18"/>
                <w:lang w:eastAsia="pl-PL"/>
              </w:rPr>
              <w:t>nabycia prawa do dodatkowego urlopu (np. osób niepełnosprawnych),</w:t>
            </w:r>
          </w:p>
          <w:p w14:paraId="512C4343"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0F6D3E">
              <w:rPr>
                <w:rFonts w:ascii="Calibri" w:eastAsia="Times New Roman" w:hAnsi="Calibri" w:cs="Calibri"/>
                <w:color w:val="000000"/>
                <w:sz w:val="18"/>
                <w:szCs w:val="18"/>
                <w:lang w:eastAsia="pl-PL"/>
              </w:rPr>
              <w:t>końca ważności orzeczenia o niepełnosprawności,</w:t>
            </w:r>
          </w:p>
          <w:p w14:paraId="75B5F37D"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0F6D3E">
              <w:rPr>
                <w:rFonts w:ascii="Calibri" w:eastAsia="Times New Roman" w:hAnsi="Calibri" w:cs="Calibri"/>
                <w:color w:val="000000"/>
                <w:sz w:val="18"/>
                <w:szCs w:val="18"/>
                <w:lang w:eastAsia="pl-PL"/>
              </w:rPr>
              <w:t>końca urlopu bezpłatnego, wychowawczego, macierzyńskiego, ojcowskiego, rodzicielskiego,</w:t>
            </w:r>
          </w:p>
          <w:p w14:paraId="72DD9811" w14:textId="5A722D61"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0F6D3E">
              <w:rPr>
                <w:rFonts w:ascii="Calibri" w:eastAsia="Times New Roman" w:hAnsi="Calibri" w:cs="Calibri"/>
                <w:color w:val="000000"/>
                <w:sz w:val="18"/>
                <w:szCs w:val="18"/>
                <w:lang w:eastAsia="pl-PL"/>
              </w:rPr>
              <w:t>zbliżającego się terminu oceny okresowej i pierwszej oceny w służbie cywilnej</w:t>
            </w:r>
            <w:r>
              <w:rPr>
                <w:rFonts w:ascii="Calibri" w:eastAsia="Times New Roman" w:hAnsi="Calibri" w:cs="Calibri"/>
                <w:color w:val="000000"/>
                <w:sz w:val="18"/>
                <w:szCs w:val="18"/>
                <w:lang w:eastAsia="pl-PL"/>
              </w:rPr>
              <w:t>,</w:t>
            </w:r>
          </w:p>
          <w:p w14:paraId="2A4E9F67"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0F6D3E">
              <w:rPr>
                <w:rFonts w:ascii="Calibri" w:eastAsia="Times New Roman" w:hAnsi="Calibri" w:cs="Calibri"/>
                <w:color w:val="000000"/>
                <w:sz w:val="18"/>
                <w:szCs w:val="18"/>
                <w:lang w:eastAsia="pl-PL"/>
              </w:rPr>
              <w:t>- końca uprawnień do dnia wolnego z tytułu opieki nad dzieckiem (ukończenie przez dziecko 14 roku życia)</w:t>
            </w:r>
            <w:r>
              <w:rPr>
                <w:rFonts w:ascii="Calibri" w:eastAsia="Times New Roman" w:hAnsi="Calibri" w:cs="Calibri"/>
                <w:color w:val="000000"/>
                <w:sz w:val="18"/>
                <w:szCs w:val="18"/>
                <w:lang w:eastAsia="pl-PL"/>
              </w:rPr>
              <w:t>,</w:t>
            </w:r>
          </w:p>
          <w:p w14:paraId="5D04A147"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 </w:t>
            </w:r>
            <w:r w:rsidRPr="000F6D3E">
              <w:rPr>
                <w:rFonts w:ascii="Calibri" w:eastAsia="Times New Roman" w:hAnsi="Calibri" w:cs="Calibri"/>
                <w:color w:val="000000"/>
                <w:sz w:val="18"/>
                <w:szCs w:val="18"/>
                <w:lang w:eastAsia="pl-PL"/>
              </w:rPr>
              <w:t>ZLA powyżej 30 dni,</w:t>
            </w:r>
          </w:p>
          <w:p w14:paraId="2195925F"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 </w:t>
            </w:r>
            <w:r w:rsidRPr="000F6D3E">
              <w:rPr>
                <w:rFonts w:ascii="Calibri" w:eastAsia="Times New Roman" w:hAnsi="Calibri" w:cs="Calibri"/>
                <w:color w:val="000000"/>
                <w:sz w:val="18"/>
                <w:szCs w:val="18"/>
                <w:lang w:eastAsia="pl-PL"/>
              </w:rPr>
              <w:t>daty zatarcia kary dyscyplinarnej,</w:t>
            </w:r>
          </w:p>
          <w:p w14:paraId="37601485" w14:textId="2098DA5A" w:rsidR="00F34FE3" w:rsidRPr="000F6D3E"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n) </w:t>
            </w:r>
            <w:r w:rsidRPr="000F6D3E">
              <w:rPr>
                <w:rFonts w:ascii="Calibri" w:eastAsia="Times New Roman" w:hAnsi="Calibri" w:cs="Calibri"/>
                <w:color w:val="000000"/>
                <w:sz w:val="18"/>
                <w:szCs w:val="18"/>
                <w:lang w:eastAsia="pl-PL"/>
              </w:rPr>
              <w:t>okresu obowiązywania umów lojalnościowych.</w:t>
            </w:r>
          </w:p>
        </w:tc>
        <w:tc>
          <w:tcPr>
            <w:tcW w:w="1140" w:type="dxa"/>
            <w:tcBorders>
              <w:top w:val="nil"/>
              <w:left w:val="nil"/>
              <w:bottom w:val="single" w:sz="4" w:space="0" w:color="auto"/>
              <w:right w:val="single" w:sz="4" w:space="0" w:color="auto"/>
            </w:tcBorders>
            <w:noWrap/>
            <w:vAlign w:val="center"/>
            <w:hideMark/>
          </w:tcPr>
          <w:p w14:paraId="7C000CC0" w14:textId="30D95F3F"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8F62B2C" w14:textId="763A7F3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E2EF8F" w14:textId="37B0CF76"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B0CF9BF" w14:textId="2F46154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E0DEAFA"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17EAB409"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WF4.2.20.</w:t>
            </w:r>
          </w:p>
        </w:tc>
        <w:tc>
          <w:tcPr>
            <w:tcW w:w="8440" w:type="dxa"/>
            <w:tcBorders>
              <w:top w:val="nil"/>
              <w:left w:val="nil"/>
              <w:bottom w:val="single" w:sz="4" w:space="0" w:color="auto"/>
              <w:right w:val="single" w:sz="4" w:space="0" w:color="auto"/>
            </w:tcBorders>
            <w:vAlign w:val="center"/>
            <w:hideMark/>
          </w:tcPr>
          <w:p w14:paraId="024C5FB0"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Dokumentowanie służby przygotowawczej pracowników korpusu służby cywilnej:</w:t>
            </w:r>
          </w:p>
          <w:p w14:paraId="4B84E9A9"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0F6D3E">
              <w:rPr>
                <w:rFonts w:ascii="Calibri" w:eastAsia="Times New Roman" w:hAnsi="Calibri" w:cs="Calibri"/>
                <w:color w:val="000000"/>
                <w:sz w:val="18"/>
                <w:szCs w:val="18"/>
                <w:lang w:eastAsia="pl-PL"/>
              </w:rPr>
              <w:t>podleganie obowiązkowi odbycia służby przygotowawczej (tak/nie),</w:t>
            </w:r>
          </w:p>
          <w:p w14:paraId="318450F2"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wcześniejsze odbycie służby przygotowawczej, zwolnienie z jej obowiązku lub skierowanie do odbycia służby przygotowawczej - daty i numery odbycia/zwolnienia/skierowania,</w:t>
            </w:r>
          </w:p>
          <w:p w14:paraId="5F5053AC"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wynik egzaminu kończącego służbę przygotowawczą (pozytywny/negatywny),</w:t>
            </w:r>
          </w:p>
          <w:p w14:paraId="36AC4E4E"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0F6D3E">
              <w:rPr>
                <w:rFonts w:ascii="Calibri" w:eastAsia="Times New Roman" w:hAnsi="Calibri" w:cs="Calibri"/>
                <w:color w:val="000000"/>
                <w:sz w:val="18"/>
                <w:szCs w:val="18"/>
                <w:lang w:eastAsia="pl-PL"/>
              </w:rPr>
              <w:t>data ukończenia służby przygotowawczej,</w:t>
            </w:r>
          </w:p>
          <w:p w14:paraId="4AB38E58" w14:textId="77777777" w:rsidR="00F34FE3" w:rsidRDefault="00F34FE3" w:rsidP="007A129F">
            <w:pPr>
              <w:spacing w:after="0" w:line="240" w:lineRule="auto"/>
              <w:rPr>
                <w:rFonts w:ascii="Calibri" w:eastAsia="Times New Roman" w:hAnsi="Calibri" w:cs="Calibri"/>
                <w:color w:val="000000"/>
                <w:sz w:val="18"/>
                <w:szCs w:val="18"/>
                <w:lang w:eastAsia="pl-PL"/>
              </w:rPr>
            </w:pPr>
          </w:p>
          <w:p w14:paraId="22097970" w14:textId="6568A2A7" w:rsidR="00F34FE3" w:rsidRPr="000F6D3E" w:rsidRDefault="00F34FE3"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umożliwiać generowania zaświadczeń z ukończenia służby przygotowawczej w s.c. i wydruku zgodnego z obowiązującym w Urzędzie szablonem zaświadczenia.</w:t>
            </w:r>
          </w:p>
        </w:tc>
        <w:tc>
          <w:tcPr>
            <w:tcW w:w="1140" w:type="dxa"/>
            <w:tcBorders>
              <w:top w:val="nil"/>
              <w:left w:val="nil"/>
              <w:bottom w:val="single" w:sz="4" w:space="0" w:color="auto"/>
              <w:right w:val="single" w:sz="4" w:space="0" w:color="auto"/>
            </w:tcBorders>
            <w:noWrap/>
            <w:vAlign w:val="center"/>
            <w:hideMark/>
          </w:tcPr>
          <w:p w14:paraId="6084920E" w14:textId="196D27A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8E41128" w14:textId="15F5894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072FEDA" w14:textId="469D0AD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6A7CA70" w14:textId="5944FA93"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1832F46E" w14:textId="77777777" w:rsidTr="00C406ED">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0E6A023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WF4.2.21.</w:t>
            </w:r>
          </w:p>
        </w:tc>
        <w:tc>
          <w:tcPr>
            <w:tcW w:w="8440" w:type="dxa"/>
            <w:tcBorders>
              <w:top w:val="nil"/>
              <w:left w:val="nil"/>
              <w:bottom w:val="single" w:sz="4" w:space="0" w:color="auto"/>
              <w:right w:val="single" w:sz="4" w:space="0" w:color="auto"/>
            </w:tcBorders>
            <w:vAlign w:val="center"/>
            <w:hideMark/>
          </w:tcPr>
          <w:p w14:paraId="13E4D932"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rozróżniać zatrudnienie nowego pracownika od przeniesienia pracownika do GUNB w służbie cywilnej.</w:t>
            </w:r>
          </w:p>
        </w:tc>
        <w:tc>
          <w:tcPr>
            <w:tcW w:w="1140" w:type="dxa"/>
            <w:tcBorders>
              <w:top w:val="nil"/>
              <w:left w:val="nil"/>
              <w:bottom w:val="single" w:sz="4" w:space="0" w:color="auto"/>
              <w:right w:val="single" w:sz="4" w:space="0" w:color="auto"/>
            </w:tcBorders>
            <w:noWrap/>
            <w:vAlign w:val="center"/>
            <w:hideMark/>
          </w:tcPr>
          <w:p w14:paraId="4D6D1061" w14:textId="4CAC2567"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C1A426F" w14:textId="0E09180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6739D6D" w14:textId="7ADB6E6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6B373D" w14:textId="53DA784B"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318B760B" w14:textId="77777777" w:rsidTr="00C406ED">
        <w:trPr>
          <w:trHeight w:val="480"/>
          <w:jc w:val="center"/>
        </w:trPr>
        <w:tc>
          <w:tcPr>
            <w:tcW w:w="885" w:type="dxa"/>
            <w:tcBorders>
              <w:top w:val="nil"/>
              <w:left w:val="single" w:sz="4" w:space="0" w:color="auto"/>
              <w:bottom w:val="single" w:sz="4" w:space="0" w:color="auto"/>
              <w:right w:val="single" w:sz="4" w:space="0" w:color="auto"/>
            </w:tcBorders>
            <w:vAlign w:val="center"/>
            <w:hideMark/>
          </w:tcPr>
          <w:p w14:paraId="75D7EE8F"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WF4.2.22.</w:t>
            </w:r>
          </w:p>
        </w:tc>
        <w:tc>
          <w:tcPr>
            <w:tcW w:w="8440" w:type="dxa"/>
            <w:tcBorders>
              <w:top w:val="nil"/>
              <w:left w:val="nil"/>
              <w:bottom w:val="single" w:sz="4" w:space="0" w:color="auto"/>
              <w:right w:val="single" w:sz="4" w:space="0" w:color="auto"/>
            </w:tcBorders>
            <w:vAlign w:val="center"/>
            <w:hideMark/>
          </w:tcPr>
          <w:p w14:paraId="77E7D28A"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musi zapewniać możliwość zmiany kwoty bazowej od konkretnej daty wraz z automatycznym przeliczeniem poszczególnych składników wynagrodzenia zatrudnionych pracowników.</w:t>
            </w:r>
          </w:p>
        </w:tc>
        <w:tc>
          <w:tcPr>
            <w:tcW w:w="1140" w:type="dxa"/>
            <w:tcBorders>
              <w:top w:val="nil"/>
              <w:left w:val="nil"/>
              <w:bottom w:val="single" w:sz="4" w:space="0" w:color="auto"/>
              <w:right w:val="single" w:sz="4" w:space="0" w:color="auto"/>
            </w:tcBorders>
            <w:noWrap/>
            <w:vAlign w:val="center"/>
            <w:hideMark/>
          </w:tcPr>
          <w:p w14:paraId="1384FC3C" w14:textId="30EA3EB0"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FCD4643" w14:textId="64E74315"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10D6895" w14:textId="4739D892"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A71F9DD" w14:textId="66987B6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0F6D3E" w14:paraId="08A872D4" w14:textId="77777777" w:rsidTr="007A129F">
        <w:trPr>
          <w:trHeight w:val="240"/>
          <w:jc w:val="center"/>
        </w:trPr>
        <w:tc>
          <w:tcPr>
            <w:tcW w:w="885" w:type="dxa"/>
            <w:tcBorders>
              <w:top w:val="nil"/>
              <w:left w:val="single" w:sz="4" w:space="0" w:color="auto"/>
              <w:bottom w:val="single" w:sz="4" w:space="0" w:color="auto"/>
              <w:right w:val="single" w:sz="4" w:space="0" w:color="auto"/>
            </w:tcBorders>
            <w:vAlign w:val="center"/>
            <w:hideMark/>
          </w:tcPr>
          <w:p w14:paraId="4E3C46E8" w14:textId="77777777" w:rsidR="007A129F" w:rsidRPr="000F6D3E"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WF4.2.23.</w:t>
            </w:r>
          </w:p>
        </w:tc>
        <w:tc>
          <w:tcPr>
            <w:tcW w:w="8440" w:type="dxa"/>
            <w:tcBorders>
              <w:top w:val="nil"/>
              <w:left w:val="nil"/>
              <w:bottom w:val="single" w:sz="4" w:space="0" w:color="auto"/>
              <w:right w:val="single" w:sz="4" w:space="0" w:color="auto"/>
            </w:tcBorders>
            <w:vAlign w:val="center"/>
            <w:hideMark/>
          </w:tcPr>
          <w:p w14:paraId="5E13002B" w14:textId="77777777" w:rsidR="007A129F" w:rsidRDefault="007A129F" w:rsidP="007A129F">
            <w:pPr>
              <w:spacing w:after="0" w:line="240" w:lineRule="auto"/>
              <w:rPr>
                <w:rFonts w:ascii="Calibri" w:eastAsia="Times New Roman" w:hAnsi="Calibri" w:cs="Calibri"/>
                <w:color w:val="000000"/>
                <w:sz w:val="18"/>
                <w:szCs w:val="18"/>
                <w:lang w:eastAsia="pl-PL"/>
              </w:rPr>
            </w:pPr>
            <w:r w:rsidRPr="000F6D3E">
              <w:rPr>
                <w:rFonts w:ascii="Calibri" w:eastAsia="Times New Roman" w:hAnsi="Calibri" w:cs="Calibri"/>
                <w:color w:val="000000"/>
                <w:sz w:val="18"/>
                <w:szCs w:val="18"/>
                <w:lang w:eastAsia="pl-PL"/>
              </w:rPr>
              <w:t>System w zakresie stażu pracy musi zapewniać:</w:t>
            </w:r>
            <w:r w:rsidR="00F34FE3">
              <w:rPr>
                <w:rFonts w:ascii="Calibri" w:eastAsia="Times New Roman" w:hAnsi="Calibri" w:cs="Calibri"/>
                <w:color w:val="000000"/>
                <w:sz w:val="18"/>
                <w:szCs w:val="18"/>
                <w:lang w:eastAsia="pl-PL"/>
              </w:rPr>
              <w:br/>
              <w:t xml:space="preserve">a) </w:t>
            </w:r>
            <w:r w:rsidR="00F34FE3" w:rsidRPr="000F6D3E">
              <w:rPr>
                <w:rFonts w:ascii="Calibri" w:eastAsia="Times New Roman" w:hAnsi="Calibri" w:cs="Calibri"/>
                <w:color w:val="000000"/>
                <w:sz w:val="18"/>
                <w:szCs w:val="18"/>
                <w:lang w:eastAsia="pl-PL"/>
              </w:rPr>
              <w:t>automatyczne przeliczenie stażu pracy po wprowadzeniu okresów zatrudnienia i nieobecności powodujących obniżenie stażu,</w:t>
            </w:r>
          </w:p>
          <w:p w14:paraId="25FB9E82"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0F6D3E">
              <w:rPr>
                <w:rFonts w:ascii="Calibri" w:eastAsia="Times New Roman" w:hAnsi="Calibri" w:cs="Calibri"/>
                <w:color w:val="000000"/>
                <w:sz w:val="18"/>
                <w:szCs w:val="18"/>
                <w:lang w:eastAsia="pl-PL"/>
              </w:rPr>
              <w:t>bieżące doliczanie stażu pracy wynikającego z zatrudnienia,</w:t>
            </w:r>
          </w:p>
          <w:p w14:paraId="797913FC" w14:textId="3634E35A" w:rsidR="00F34FE3" w:rsidRPr="000F6D3E"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0F6D3E">
              <w:rPr>
                <w:rFonts w:ascii="Calibri" w:eastAsia="Times New Roman" w:hAnsi="Calibri" w:cs="Calibri"/>
                <w:color w:val="000000"/>
                <w:sz w:val="18"/>
                <w:szCs w:val="18"/>
                <w:lang w:eastAsia="pl-PL"/>
              </w:rPr>
              <w:t>możliwość obliczania stażu pracy na konkretną datę.</w:t>
            </w:r>
          </w:p>
        </w:tc>
        <w:tc>
          <w:tcPr>
            <w:tcW w:w="1140" w:type="dxa"/>
            <w:tcBorders>
              <w:top w:val="nil"/>
              <w:left w:val="nil"/>
              <w:bottom w:val="single" w:sz="4" w:space="0" w:color="auto"/>
              <w:right w:val="single" w:sz="4" w:space="0" w:color="auto"/>
            </w:tcBorders>
            <w:noWrap/>
            <w:vAlign w:val="center"/>
            <w:hideMark/>
          </w:tcPr>
          <w:p w14:paraId="3500A55B" w14:textId="32F3956D"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4D462CE" w14:textId="47102E1C"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2DF755F" w14:textId="073AE411"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1A66CCB" w14:textId="78DC8558" w:rsidR="007A129F" w:rsidRPr="000F6D3E"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32E0BE19" w14:textId="0567EE2F" w:rsidR="6FFC4E11" w:rsidRDefault="6FFC4E11" w:rsidP="6FFC4E11">
      <w:pPr>
        <w:rPr>
          <w:rFonts w:ascii="Arial" w:eastAsia="Arial" w:hAnsi="Arial" w:cs="Arial"/>
          <w:b/>
          <w:bCs/>
        </w:rPr>
      </w:pPr>
    </w:p>
    <w:p w14:paraId="3ADA0EA9" w14:textId="3690DD49" w:rsidR="08EA2B8D" w:rsidRDefault="6435640E" w:rsidP="00DA5C54">
      <w:pPr>
        <w:pStyle w:val="Nagwek4"/>
      </w:pPr>
      <w:r w:rsidRPr="00DA5C54">
        <w:lastRenderedPageBreak/>
        <w:t>WF</w:t>
      </w:r>
      <w:r w:rsidR="5DD51132" w:rsidRPr="00DA5C54">
        <w:t>4.3. Zarządzanie czasem pracy</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2E7B95" w:rsidRPr="002E7B95" w14:paraId="045088E3" w14:textId="77777777" w:rsidTr="002E7B95">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33E30CC7"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86E0703"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ZARZĄDZANIE CZASEM PRACY</w:t>
            </w:r>
          </w:p>
        </w:tc>
        <w:tc>
          <w:tcPr>
            <w:tcW w:w="1140" w:type="dxa"/>
            <w:tcBorders>
              <w:top w:val="single" w:sz="4" w:space="0" w:color="auto"/>
              <w:left w:val="nil"/>
              <w:bottom w:val="single" w:sz="4" w:space="0" w:color="auto"/>
              <w:right w:val="single" w:sz="4" w:space="0" w:color="auto"/>
            </w:tcBorders>
            <w:vAlign w:val="center"/>
            <w:hideMark/>
          </w:tcPr>
          <w:p w14:paraId="200FB3F7"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1577D536"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313B4139"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494201EC"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D</w:t>
            </w:r>
          </w:p>
        </w:tc>
      </w:tr>
      <w:tr w:rsidR="002E7B95" w:rsidRPr="002E7B95" w14:paraId="29585A76" w14:textId="77777777" w:rsidTr="002E7B95">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20A03140"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3C8E3459"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367B1AD7"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2BC18226"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 + konfiguracja/ </w:t>
            </w:r>
            <w:proofErr w:type="spellStart"/>
            <w:r w:rsidRPr="002E7B95">
              <w:rPr>
                <w:rFonts w:ascii="Calibri" w:eastAsia="Times New Roman" w:hAnsi="Calibri" w:cs="Calibri"/>
                <w:color w:val="000000"/>
                <w:sz w:val="18"/>
                <w:szCs w:val="18"/>
                <w:lang w:eastAsia="pl-PL"/>
              </w:rPr>
              <w:t>dewelopment</w:t>
            </w:r>
            <w:proofErr w:type="spellEnd"/>
            <w:r w:rsidRPr="002E7B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39AAAFB1"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6422E281"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"Uwagi/komentarze"</w:t>
            </w:r>
          </w:p>
        </w:tc>
      </w:tr>
      <w:tr w:rsidR="007A129F" w:rsidRPr="002E7B95" w14:paraId="2820C6F3" w14:textId="77777777" w:rsidTr="007A129F">
        <w:trPr>
          <w:trHeight w:val="1400"/>
          <w:jc w:val="center"/>
        </w:trPr>
        <w:tc>
          <w:tcPr>
            <w:tcW w:w="840" w:type="dxa"/>
            <w:tcBorders>
              <w:top w:val="single" w:sz="4" w:space="0" w:color="auto"/>
              <w:left w:val="single" w:sz="4" w:space="0" w:color="auto"/>
              <w:bottom w:val="single" w:sz="4" w:space="0" w:color="auto"/>
              <w:right w:val="single" w:sz="4" w:space="0" w:color="auto"/>
            </w:tcBorders>
            <w:hideMark/>
          </w:tcPr>
          <w:p w14:paraId="3D93346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WF4.3.1.</w:t>
            </w:r>
          </w:p>
        </w:tc>
        <w:tc>
          <w:tcPr>
            <w:tcW w:w="8440" w:type="dxa"/>
            <w:tcBorders>
              <w:top w:val="single" w:sz="4" w:space="0" w:color="auto"/>
              <w:left w:val="nil"/>
              <w:bottom w:val="single" w:sz="4" w:space="0" w:color="auto"/>
              <w:right w:val="single" w:sz="4" w:space="0" w:color="auto"/>
            </w:tcBorders>
            <w:hideMark/>
          </w:tcPr>
          <w:p w14:paraId="534E8E4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tworzenie kalendarzy na każdy rok zarówno standardowych dla pracowników zatrudnionych na pełny etat, jak również kalendarzy indywidualnych np. dla pracowników zatrudnionych w niepełnym wymiarze czasu pracy, osób niepełnosprawnych - których obowiązuje zmniejszony wymiar czasu pracy. System powinien umożliwiać zmianę kalendarza w ciągu roku od dowolnego dnia oraz pozwalać na modyfikację kalendarzy poprzez dopisywanie dni poza standardowo przyjętym dla pracownika wzorcem wraz z wizualizacją zmodyfikowanego kalendarza.</w:t>
            </w:r>
          </w:p>
        </w:tc>
        <w:tc>
          <w:tcPr>
            <w:tcW w:w="1140" w:type="dxa"/>
            <w:tcBorders>
              <w:top w:val="nil"/>
              <w:left w:val="nil"/>
              <w:bottom w:val="single" w:sz="4" w:space="0" w:color="auto"/>
              <w:right w:val="single" w:sz="4" w:space="0" w:color="auto"/>
            </w:tcBorders>
            <w:noWrap/>
            <w:vAlign w:val="center"/>
            <w:hideMark/>
          </w:tcPr>
          <w:p w14:paraId="07B5872D" w14:textId="7A20591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A0F781A" w14:textId="6AC9763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E7F6479" w14:textId="46317D4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83E466F" w14:textId="5CFD115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D1EDEFE" w14:textId="77777777" w:rsidTr="007A129F">
        <w:trPr>
          <w:trHeight w:val="471"/>
          <w:jc w:val="center"/>
        </w:trPr>
        <w:tc>
          <w:tcPr>
            <w:tcW w:w="840" w:type="dxa"/>
            <w:tcBorders>
              <w:top w:val="nil"/>
              <w:left w:val="single" w:sz="4" w:space="0" w:color="auto"/>
              <w:bottom w:val="single" w:sz="4" w:space="0" w:color="auto"/>
              <w:right w:val="single" w:sz="4" w:space="0" w:color="auto"/>
            </w:tcBorders>
            <w:hideMark/>
          </w:tcPr>
          <w:p w14:paraId="0C7D1BB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WF4.3.2.</w:t>
            </w:r>
          </w:p>
        </w:tc>
        <w:tc>
          <w:tcPr>
            <w:tcW w:w="8440" w:type="dxa"/>
            <w:tcBorders>
              <w:top w:val="nil"/>
              <w:left w:val="nil"/>
              <w:bottom w:val="single" w:sz="4" w:space="0" w:color="auto"/>
              <w:right w:val="single" w:sz="4" w:space="0" w:color="auto"/>
            </w:tcBorders>
            <w:hideMark/>
          </w:tcPr>
          <w:p w14:paraId="369D013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tworzenie harmonogramów dla pracowników zatrudnionych m.in. w niepełnym wymiarze czasu pracy. System powinien umożliwiać zmianę harmonogramu w trakcie miesiąca.</w:t>
            </w:r>
          </w:p>
        </w:tc>
        <w:tc>
          <w:tcPr>
            <w:tcW w:w="1140" w:type="dxa"/>
            <w:tcBorders>
              <w:top w:val="nil"/>
              <w:left w:val="nil"/>
              <w:bottom w:val="single" w:sz="4" w:space="0" w:color="auto"/>
              <w:right w:val="single" w:sz="4" w:space="0" w:color="auto"/>
            </w:tcBorders>
            <w:noWrap/>
            <w:vAlign w:val="center"/>
            <w:hideMark/>
          </w:tcPr>
          <w:p w14:paraId="40455F1F" w14:textId="7F88EFF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05EF98F" w14:textId="79592BC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698BFDD" w14:textId="2A11630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D053DC0" w14:textId="48B9A11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955B31C" w14:textId="77777777" w:rsidTr="007A129F">
        <w:trPr>
          <w:trHeight w:val="823"/>
          <w:jc w:val="center"/>
        </w:trPr>
        <w:tc>
          <w:tcPr>
            <w:tcW w:w="840" w:type="dxa"/>
            <w:tcBorders>
              <w:top w:val="nil"/>
              <w:left w:val="single" w:sz="4" w:space="0" w:color="auto"/>
              <w:bottom w:val="single" w:sz="4" w:space="0" w:color="auto"/>
              <w:right w:val="single" w:sz="4" w:space="0" w:color="auto"/>
            </w:tcBorders>
            <w:hideMark/>
          </w:tcPr>
          <w:p w14:paraId="345D940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WF4.3.3.</w:t>
            </w:r>
          </w:p>
        </w:tc>
        <w:tc>
          <w:tcPr>
            <w:tcW w:w="8440" w:type="dxa"/>
            <w:tcBorders>
              <w:top w:val="nil"/>
              <w:left w:val="nil"/>
              <w:bottom w:val="single" w:sz="4" w:space="0" w:color="auto"/>
              <w:right w:val="single" w:sz="4" w:space="0" w:color="auto"/>
            </w:tcBorders>
            <w:hideMark/>
          </w:tcPr>
          <w:p w14:paraId="0503F37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wprowadzenie limitu pracy zdalnej okazjonalnej w danym roku kalendarzowym w powiązaniu z wykorzystaniem u poprzedniego pracodawcy wprowadzanym w okresach zatrudnienia. System musi automatycznie przeliczać limit po zaewidencjonowaniu pracy zdalnej okazjonalnej. Ponadto system powinien zapewniać ewidencje liczby dni wykorzystanej pracy zdalnej w świadectwie pracy.</w:t>
            </w:r>
          </w:p>
        </w:tc>
        <w:tc>
          <w:tcPr>
            <w:tcW w:w="1140" w:type="dxa"/>
            <w:tcBorders>
              <w:top w:val="nil"/>
              <w:left w:val="nil"/>
              <w:bottom w:val="single" w:sz="4" w:space="0" w:color="auto"/>
              <w:right w:val="single" w:sz="4" w:space="0" w:color="auto"/>
            </w:tcBorders>
            <w:noWrap/>
            <w:vAlign w:val="center"/>
            <w:hideMark/>
          </w:tcPr>
          <w:p w14:paraId="03A09EF6" w14:textId="452BA77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3FEFEB6" w14:textId="333F5AC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87E6090" w14:textId="5F87A1A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34B42FE" w14:textId="7DAAB53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775EA71" w14:textId="77777777" w:rsidTr="007A129F">
        <w:trPr>
          <w:trHeight w:val="780"/>
          <w:jc w:val="center"/>
        </w:trPr>
        <w:tc>
          <w:tcPr>
            <w:tcW w:w="840" w:type="dxa"/>
            <w:tcBorders>
              <w:top w:val="nil"/>
              <w:left w:val="single" w:sz="4" w:space="0" w:color="auto"/>
              <w:bottom w:val="single" w:sz="4" w:space="0" w:color="auto"/>
              <w:right w:val="single" w:sz="4" w:space="0" w:color="auto"/>
            </w:tcBorders>
            <w:hideMark/>
          </w:tcPr>
          <w:p w14:paraId="77C512C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WF4.3.4.</w:t>
            </w:r>
          </w:p>
        </w:tc>
        <w:tc>
          <w:tcPr>
            <w:tcW w:w="8440" w:type="dxa"/>
            <w:tcBorders>
              <w:top w:val="nil"/>
              <w:left w:val="nil"/>
              <w:bottom w:val="single" w:sz="4" w:space="0" w:color="auto"/>
              <w:right w:val="single" w:sz="4" w:space="0" w:color="auto"/>
            </w:tcBorders>
            <w:hideMark/>
          </w:tcPr>
          <w:p w14:paraId="5E6E8C2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Możliwość rejestrowania rozpoczęcia i zakończenia czasu pracy w siedzibie pracodawcy, ma pracy zdalnej, pracy zdalnej okazjonalnej, wyjścia prywatnego, wyjścia służbowego, odpracowania wyjścia prywatnego, szkolenia, delegacji, pracy w nadgodzinach.</w:t>
            </w:r>
          </w:p>
        </w:tc>
        <w:tc>
          <w:tcPr>
            <w:tcW w:w="1140" w:type="dxa"/>
            <w:tcBorders>
              <w:top w:val="nil"/>
              <w:left w:val="nil"/>
              <w:bottom w:val="single" w:sz="4" w:space="0" w:color="auto"/>
              <w:right w:val="single" w:sz="4" w:space="0" w:color="auto"/>
            </w:tcBorders>
            <w:noWrap/>
            <w:vAlign w:val="center"/>
            <w:hideMark/>
          </w:tcPr>
          <w:p w14:paraId="520373A2" w14:textId="4A710C8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977E1EB" w14:textId="3C0B7CC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22ECEE" w14:textId="1266148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1E84A44" w14:textId="3934C14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D648FF6"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61AFE5C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WF4.3.5.</w:t>
            </w:r>
          </w:p>
        </w:tc>
        <w:tc>
          <w:tcPr>
            <w:tcW w:w="8440" w:type="dxa"/>
            <w:tcBorders>
              <w:top w:val="nil"/>
              <w:left w:val="nil"/>
              <w:bottom w:val="single" w:sz="4" w:space="0" w:color="auto"/>
              <w:right w:val="single" w:sz="4" w:space="0" w:color="auto"/>
            </w:tcBorders>
            <w:hideMark/>
          </w:tcPr>
          <w:p w14:paraId="340F501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Blokada możliwości podpisu na elektronicznej liście obecności w przypadku niezachowania przerw w pracy (11 lub 35 godzin odpoczynku).</w:t>
            </w:r>
          </w:p>
        </w:tc>
        <w:tc>
          <w:tcPr>
            <w:tcW w:w="1140" w:type="dxa"/>
            <w:tcBorders>
              <w:top w:val="nil"/>
              <w:left w:val="nil"/>
              <w:bottom w:val="single" w:sz="4" w:space="0" w:color="auto"/>
              <w:right w:val="single" w:sz="4" w:space="0" w:color="auto"/>
            </w:tcBorders>
            <w:noWrap/>
            <w:vAlign w:val="center"/>
            <w:hideMark/>
          </w:tcPr>
          <w:p w14:paraId="4A7FACA3" w14:textId="5225B9D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F0ECAD9" w14:textId="740B4F4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588B450" w14:textId="69B42AA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7A0D7F" w14:textId="1026A47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0D3293A" w14:textId="77777777" w:rsidTr="007A129F">
        <w:trPr>
          <w:trHeight w:val="268"/>
          <w:jc w:val="center"/>
        </w:trPr>
        <w:tc>
          <w:tcPr>
            <w:tcW w:w="840" w:type="dxa"/>
            <w:tcBorders>
              <w:top w:val="nil"/>
              <w:left w:val="single" w:sz="4" w:space="0" w:color="auto"/>
              <w:bottom w:val="single" w:sz="4" w:space="0" w:color="auto"/>
              <w:right w:val="single" w:sz="4" w:space="0" w:color="auto"/>
            </w:tcBorders>
            <w:hideMark/>
          </w:tcPr>
          <w:p w14:paraId="55F3AD8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WF4.3.6.</w:t>
            </w:r>
          </w:p>
        </w:tc>
        <w:tc>
          <w:tcPr>
            <w:tcW w:w="8440" w:type="dxa"/>
            <w:tcBorders>
              <w:top w:val="nil"/>
              <w:left w:val="nil"/>
              <w:bottom w:val="single" w:sz="4" w:space="0" w:color="auto"/>
              <w:right w:val="single" w:sz="4" w:space="0" w:color="auto"/>
            </w:tcBorders>
            <w:hideMark/>
          </w:tcPr>
          <w:p w14:paraId="0053FF3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Możliwość korekty podpisu na elektronicznej liście nieobecności przez przełożonego oraz komórkę kadrową.</w:t>
            </w:r>
          </w:p>
        </w:tc>
        <w:tc>
          <w:tcPr>
            <w:tcW w:w="1140" w:type="dxa"/>
            <w:tcBorders>
              <w:top w:val="nil"/>
              <w:left w:val="nil"/>
              <w:bottom w:val="single" w:sz="4" w:space="0" w:color="auto"/>
              <w:right w:val="single" w:sz="4" w:space="0" w:color="auto"/>
            </w:tcBorders>
            <w:noWrap/>
            <w:vAlign w:val="center"/>
            <w:hideMark/>
          </w:tcPr>
          <w:p w14:paraId="317384AD" w14:textId="202A960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7B5BF8F" w14:textId="7AF54BC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282A997" w14:textId="0A08766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9B0DB1F" w14:textId="2C80649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F6675A4" w14:textId="77777777" w:rsidTr="007A129F">
        <w:trPr>
          <w:trHeight w:val="375"/>
          <w:jc w:val="center"/>
        </w:trPr>
        <w:tc>
          <w:tcPr>
            <w:tcW w:w="840" w:type="dxa"/>
            <w:tcBorders>
              <w:top w:val="nil"/>
              <w:left w:val="single" w:sz="4" w:space="0" w:color="auto"/>
              <w:bottom w:val="single" w:sz="4" w:space="0" w:color="auto"/>
              <w:right w:val="single" w:sz="4" w:space="0" w:color="auto"/>
            </w:tcBorders>
            <w:hideMark/>
          </w:tcPr>
          <w:p w14:paraId="0FE15E6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WF4.3.7.</w:t>
            </w:r>
          </w:p>
        </w:tc>
        <w:tc>
          <w:tcPr>
            <w:tcW w:w="8440" w:type="dxa"/>
            <w:tcBorders>
              <w:top w:val="nil"/>
              <w:left w:val="nil"/>
              <w:bottom w:val="single" w:sz="4" w:space="0" w:color="auto"/>
              <w:right w:val="single" w:sz="4" w:space="0" w:color="auto"/>
            </w:tcBorders>
            <w:hideMark/>
          </w:tcPr>
          <w:p w14:paraId="53EE6D9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Automatyczne zakończenie czasu pracy zgodnie z normą czasu pracy dla danego pracownika.</w:t>
            </w:r>
          </w:p>
        </w:tc>
        <w:tc>
          <w:tcPr>
            <w:tcW w:w="1140" w:type="dxa"/>
            <w:tcBorders>
              <w:top w:val="nil"/>
              <w:left w:val="nil"/>
              <w:bottom w:val="single" w:sz="4" w:space="0" w:color="auto"/>
              <w:right w:val="single" w:sz="4" w:space="0" w:color="auto"/>
            </w:tcBorders>
            <w:noWrap/>
            <w:vAlign w:val="center"/>
            <w:hideMark/>
          </w:tcPr>
          <w:p w14:paraId="7CEEA566" w14:textId="73D1648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A4C23B4" w14:textId="674E246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028EBB" w14:textId="4F162AA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B2A4359" w14:textId="04EA7B0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FD13BA0" w14:textId="054E8709" w:rsidR="6FFC4E11" w:rsidRDefault="6FFC4E11" w:rsidP="6FFC4E11">
      <w:pPr>
        <w:rPr>
          <w:rFonts w:ascii="Arial" w:eastAsia="Arial" w:hAnsi="Arial" w:cs="Arial"/>
          <w:b/>
          <w:bCs/>
        </w:rPr>
      </w:pPr>
    </w:p>
    <w:p w14:paraId="09EB8198" w14:textId="5EF51186" w:rsidR="08EA2B8D" w:rsidRDefault="4C177763" w:rsidP="00DA5C54">
      <w:pPr>
        <w:pStyle w:val="Nagwek4"/>
      </w:pPr>
      <w:r w:rsidRPr="00DA5C54">
        <w:t>WF</w:t>
      </w:r>
      <w:r w:rsidR="5DD51132" w:rsidRPr="00DA5C54">
        <w:t>4.4. Zarządzanie urlopami i absencjami</w:t>
      </w:r>
    </w:p>
    <w:tbl>
      <w:tblPr>
        <w:tblW w:w="15665" w:type="dxa"/>
        <w:jc w:val="center"/>
        <w:tblCellMar>
          <w:left w:w="70" w:type="dxa"/>
          <w:right w:w="70" w:type="dxa"/>
        </w:tblCellMar>
        <w:tblLook w:val="04A0" w:firstRow="1" w:lastRow="0" w:firstColumn="1" w:lastColumn="0" w:noHBand="0" w:noVBand="1"/>
      </w:tblPr>
      <w:tblGrid>
        <w:gridCol w:w="885"/>
        <w:gridCol w:w="8440"/>
        <w:gridCol w:w="1140"/>
        <w:gridCol w:w="1440"/>
        <w:gridCol w:w="1260"/>
        <w:gridCol w:w="2500"/>
      </w:tblGrid>
      <w:tr w:rsidR="002E7B95" w:rsidRPr="002E7B95" w14:paraId="14299C20" w14:textId="77777777" w:rsidTr="007A129F">
        <w:trPr>
          <w:trHeight w:val="495"/>
          <w:jc w:val="center"/>
        </w:trPr>
        <w:tc>
          <w:tcPr>
            <w:tcW w:w="885" w:type="dxa"/>
            <w:vMerge w:val="restart"/>
            <w:tcBorders>
              <w:top w:val="single" w:sz="4" w:space="0" w:color="auto"/>
              <w:left w:val="single" w:sz="4" w:space="0" w:color="auto"/>
              <w:bottom w:val="single" w:sz="4" w:space="0" w:color="auto"/>
              <w:right w:val="single" w:sz="4" w:space="0" w:color="auto"/>
            </w:tcBorders>
            <w:noWrap/>
            <w:hideMark/>
          </w:tcPr>
          <w:p w14:paraId="346A4BCE"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w:t>
            </w:r>
          </w:p>
        </w:tc>
        <w:tc>
          <w:tcPr>
            <w:tcW w:w="8440" w:type="dxa"/>
            <w:vMerge w:val="restart"/>
            <w:tcBorders>
              <w:top w:val="single" w:sz="4" w:space="0" w:color="auto"/>
              <w:left w:val="single" w:sz="4" w:space="0" w:color="auto"/>
              <w:bottom w:val="single" w:sz="4" w:space="0" w:color="auto"/>
              <w:right w:val="single" w:sz="4" w:space="0" w:color="auto"/>
            </w:tcBorders>
            <w:noWrap/>
            <w:hideMark/>
          </w:tcPr>
          <w:p w14:paraId="6CEADB33"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ZARZĄDZANIE URLOPAMI I ABSENCJAMI</w:t>
            </w:r>
          </w:p>
        </w:tc>
        <w:tc>
          <w:tcPr>
            <w:tcW w:w="1140" w:type="dxa"/>
            <w:tcBorders>
              <w:top w:val="single" w:sz="4" w:space="0" w:color="auto"/>
              <w:left w:val="nil"/>
              <w:bottom w:val="single" w:sz="4" w:space="0" w:color="auto"/>
              <w:right w:val="single" w:sz="4" w:space="0" w:color="auto"/>
            </w:tcBorders>
            <w:hideMark/>
          </w:tcPr>
          <w:p w14:paraId="08E82AAB"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hideMark/>
          </w:tcPr>
          <w:p w14:paraId="4DB98E67"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hideMark/>
          </w:tcPr>
          <w:p w14:paraId="6298ECAB"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hideMark/>
          </w:tcPr>
          <w:p w14:paraId="1FBC4180"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D</w:t>
            </w:r>
          </w:p>
        </w:tc>
      </w:tr>
      <w:tr w:rsidR="002E7B95" w:rsidRPr="002E7B95" w14:paraId="68A4D134" w14:textId="77777777" w:rsidTr="007A129F">
        <w:trPr>
          <w:trHeight w:val="975"/>
          <w:jc w:val="center"/>
        </w:trPr>
        <w:tc>
          <w:tcPr>
            <w:tcW w:w="885" w:type="dxa"/>
            <w:vMerge/>
            <w:tcBorders>
              <w:top w:val="single" w:sz="4" w:space="0" w:color="auto"/>
              <w:left w:val="single" w:sz="4" w:space="0" w:color="auto"/>
              <w:bottom w:val="single" w:sz="4" w:space="0" w:color="auto"/>
              <w:right w:val="single" w:sz="4" w:space="0" w:color="auto"/>
            </w:tcBorders>
            <w:vAlign w:val="center"/>
            <w:hideMark/>
          </w:tcPr>
          <w:p w14:paraId="1B573C30"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7CACB8A1"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hideMark/>
          </w:tcPr>
          <w:p w14:paraId="0933E55D"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hideMark/>
          </w:tcPr>
          <w:p w14:paraId="26F2D16A"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 + konfiguracja/ </w:t>
            </w:r>
            <w:proofErr w:type="spellStart"/>
            <w:r w:rsidRPr="002E7B95">
              <w:rPr>
                <w:rFonts w:ascii="Calibri" w:eastAsia="Times New Roman" w:hAnsi="Calibri" w:cs="Calibri"/>
                <w:color w:val="000000"/>
                <w:sz w:val="18"/>
                <w:szCs w:val="18"/>
                <w:lang w:eastAsia="pl-PL"/>
              </w:rPr>
              <w:t>dewelopment</w:t>
            </w:r>
            <w:proofErr w:type="spellEnd"/>
            <w:r w:rsidRPr="002E7B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hideMark/>
          </w:tcPr>
          <w:p w14:paraId="4C58A4ED"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hideMark/>
          </w:tcPr>
          <w:p w14:paraId="7FBBF4A1"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"Uwagi/komentarze"</w:t>
            </w:r>
          </w:p>
        </w:tc>
      </w:tr>
      <w:tr w:rsidR="007A129F" w:rsidRPr="002E7B95" w14:paraId="670A3D64" w14:textId="77777777" w:rsidTr="00F907E7">
        <w:trPr>
          <w:trHeight w:val="3393"/>
          <w:jc w:val="center"/>
        </w:trPr>
        <w:tc>
          <w:tcPr>
            <w:tcW w:w="885" w:type="dxa"/>
            <w:vMerge w:val="restart"/>
            <w:tcBorders>
              <w:top w:val="nil"/>
              <w:left w:val="single" w:sz="4" w:space="0" w:color="auto"/>
              <w:bottom w:val="single" w:sz="4" w:space="0" w:color="auto"/>
              <w:right w:val="single" w:sz="4" w:space="0" w:color="auto"/>
            </w:tcBorders>
            <w:hideMark/>
          </w:tcPr>
          <w:p w14:paraId="15FA968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WF4.4.1.</w:t>
            </w:r>
          </w:p>
        </w:tc>
        <w:tc>
          <w:tcPr>
            <w:tcW w:w="8440" w:type="dxa"/>
            <w:tcBorders>
              <w:top w:val="nil"/>
              <w:left w:val="nil"/>
              <w:bottom w:val="single" w:sz="4" w:space="0" w:color="auto"/>
              <w:right w:val="single" w:sz="4" w:space="0" w:color="auto"/>
            </w:tcBorders>
            <w:hideMark/>
          </w:tcPr>
          <w:p w14:paraId="4143B2F2" w14:textId="7777777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zapewniać rejestrowanie absencji pracowników z uwzględnieniem: </w:t>
            </w:r>
          </w:p>
          <w:p w14:paraId="3A6DBB13"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2E7B95">
              <w:rPr>
                <w:rFonts w:ascii="Calibri" w:eastAsia="Times New Roman" w:hAnsi="Calibri" w:cs="Calibri"/>
                <w:color w:val="000000"/>
                <w:sz w:val="18"/>
                <w:szCs w:val="18"/>
                <w:lang w:eastAsia="pl-PL"/>
              </w:rPr>
              <w:t>nazwy nieobecności np. urlopy związane z rodzicielstwem, bezpłatny, dla aplikantów radcowskich, siła wyższa, zwolnienie od pracy na podstawie art. 188 Kodeksu pracy, zwolnienie od pracy wynikające z rozporządzenia Ministra Pracy i Polityki Społecznej w sprawie sposobu usprawiedliwiania nieobecności w pracy oraz udzielania pracownikom zwolnień od pracy</w:t>
            </w:r>
          </w:p>
          <w:p w14:paraId="1975E3DA"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2E7B95">
              <w:rPr>
                <w:rFonts w:ascii="Calibri" w:eastAsia="Times New Roman" w:hAnsi="Calibri" w:cs="Calibri"/>
                <w:color w:val="000000"/>
                <w:sz w:val="18"/>
                <w:szCs w:val="18"/>
                <w:lang w:eastAsia="pl-PL"/>
              </w:rPr>
              <w:t>data nieobecności od – do,</w:t>
            </w:r>
          </w:p>
          <w:p w14:paraId="2FA3E0B8"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2E7B95">
              <w:rPr>
                <w:rFonts w:ascii="Calibri" w:eastAsia="Times New Roman" w:hAnsi="Calibri" w:cs="Calibri"/>
                <w:color w:val="000000"/>
                <w:sz w:val="18"/>
                <w:szCs w:val="18"/>
                <w:lang w:eastAsia="pl-PL"/>
              </w:rPr>
              <w:t>dni kalendarzowe i robocze (system powinien wyliczać automatycznie w powiązaniu z kalendarzem pracownika),</w:t>
            </w:r>
          </w:p>
          <w:p w14:paraId="0C6EA298" w14:textId="0B21258B"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2E7B95">
              <w:rPr>
                <w:rFonts w:ascii="Calibri" w:eastAsia="Times New Roman" w:hAnsi="Calibri" w:cs="Calibri"/>
                <w:color w:val="000000"/>
                <w:sz w:val="18"/>
                <w:szCs w:val="18"/>
                <w:lang w:eastAsia="pl-PL"/>
              </w:rPr>
              <w:t xml:space="preserve">godziny robocze (system powinien wyliczać automatycznie z możliwością ręcznego poprawiania np. z tytułu art. 188 </w:t>
            </w:r>
            <w:proofErr w:type="spellStart"/>
            <w:r w:rsidRPr="002E7B95">
              <w:rPr>
                <w:rFonts w:ascii="Calibri" w:eastAsia="Times New Roman" w:hAnsi="Calibri" w:cs="Calibri"/>
                <w:color w:val="000000"/>
                <w:sz w:val="18"/>
                <w:szCs w:val="18"/>
                <w:lang w:eastAsia="pl-PL"/>
              </w:rPr>
              <w:t>Kp</w:t>
            </w:r>
            <w:proofErr w:type="spellEnd"/>
            <w:r w:rsidRPr="002E7B95">
              <w:rPr>
                <w:rFonts w:ascii="Calibri" w:eastAsia="Times New Roman" w:hAnsi="Calibri" w:cs="Calibri"/>
                <w:color w:val="000000"/>
                <w:sz w:val="18"/>
                <w:szCs w:val="18"/>
                <w:lang w:eastAsia="pl-PL"/>
              </w:rPr>
              <w:t xml:space="preserve"> w powiązaniu z kalendarzem pracownika)</w:t>
            </w:r>
            <w:r w:rsidR="008B39A7">
              <w:rPr>
                <w:rFonts w:ascii="Calibri" w:eastAsia="Times New Roman" w:hAnsi="Calibri" w:cs="Calibri"/>
                <w:color w:val="000000"/>
                <w:sz w:val="18"/>
                <w:szCs w:val="18"/>
                <w:lang w:eastAsia="pl-PL"/>
              </w:rPr>
              <w:t>.</w:t>
            </w:r>
          </w:p>
          <w:p w14:paraId="7AD27342" w14:textId="4DD0A33F" w:rsidR="00F34FE3" w:rsidRDefault="00F34FE3"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ewidencję nieobecności pracowników w dniach i godzinach pracy.</w:t>
            </w:r>
          </w:p>
          <w:p w14:paraId="496D7C54" w14:textId="2FBE83C5" w:rsidR="00F34FE3" w:rsidRPr="002E7B95" w:rsidRDefault="00F34FE3"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automatycznie kontrolować wprowadzanie nieobecności, w tym w</w:t>
            </w:r>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szczególności uniemożliwić wprowadzenie dwóch różnych typów nieobecności dla tego</w:t>
            </w:r>
            <w:r w:rsidR="00F907E7">
              <w:rPr>
                <w:rFonts w:ascii="Calibri" w:eastAsia="Times New Roman" w:hAnsi="Calibri" w:cs="Calibri"/>
                <w:color w:val="000000"/>
                <w:sz w:val="18"/>
                <w:szCs w:val="18"/>
                <w:lang w:eastAsia="pl-PL"/>
              </w:rPr>
              <w:t xml:space="preserve"> </w:t>
            </w:r>
            <w:r w:rsidR="00F907E7" w:rsidRPr="00F907E7">
              <w:rPr>
                <w:rFonts w:ascii="Calibri" w:eastAsia="Times New Roman" w:hAnsi="Calibri" w:cs="Calibri"/>
                <w:color w:val="000000"/>
                <w:sz w:val="18"/>
                <w:szCs w:val="18"/>
                <w:lang w:eastAsia="pl-PL"/>
              </w:rPr>
              <w:t>samego dnia pracy. W zależności od rodzaju wprowadzonej nieobecności system musi pokazywać: limit bieżący, limit wykorzystany, pozostały do wykorzystania</w:t>
            </w:r>
            <w:r w:rsidR="00F907E7">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084780B4" w14:textId="6422C5B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A21393B" w14:textId="1319496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9D5CFC" w14:textId="2CA0E64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B04ED23" w14:textId="7C19958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BBDC9E7" w14:textId="77777777" w:rsidTr="007A129F">
        <w:trPr>
          <w:trHeight w:val="765"/>
          <w:jc w:val="center"/>
        </w:trPr>
        <w:tc>
          <w:tcPr>
            <w:tcW w:w="885" w:type="dxa"/>
            <w:vMerge/>
            <w:tcBorders>
              <w:top w:val="nil"/>
              <w:left w:val="single" w:sz="4" w:space="0" w:color="auto"/>
              <w:bottom w:val="single" w:sz="4" w:space="0" w:color="auto"/>
              <w:right w:val="single" w:sz="4" w:space="0" w:color="auto"/>
            </w:tcBorders>
            <w:vAlign w:val="center"/>
            <w:hideMark/>
          </w:tcPr>
          <w:p w14:paraId="0EE211D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p>
        </w:tc>
        <w:tc>
          <w:tcPr>
            <w:tcW w:w="8440" w:type="dxa"/>
            <w:tcBorders>
              <w:top w:val="nil"/>
              <w:left w:val="nil"/>
              <w:bottom w:val="single" w:sz="4" w:space="0" w:color="auto"/>
              <w:right w:val="single" w:sz="4" w:space="0" w:color="auto"/>
            </w:tcBorders>
            <w:hideMark/>
          </w:tcPr>
          <w:p w14:paraId="3CDC876B" w14:textId="7777777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nazwy nieobecności np. urlopy związane z rodzicielstwem, bezpłatny, dla aplikantów radcowskich, siła wyższa, zwolnienie od pracy na podstawie art. 188 Kodeksu pracy, zwolnienie od pracy wynikające z rozporządzenia Ministra Pracy i Polityki Społecznej w sprawie sposobu usprawiedliwiania nieobecności w pracy oraz udzielania pracownikom zwolnień od pracy</w:t>
            </w:r>
            <w:r w:rsidR="00F34FE3">
              <w:rPr>
                <w:rFonts w:ascii="Calibri" w:eastAsia="Times New Roman" w:hAnsi="Calibri" w:cs="Calibri"/>
                <w:color w:val="000000"/>
                <w:sz w:val="18"/>
                <w:szCs w:val="18"/>
                <w:lang w:eastAsia="pl-PL"/>
              </w:rPr>
              <w:t xml:space="preserve"> </w:t>
            </w:r>
            <w:r w:rsidR="00F34FE3" w:rsidRPr="002E7B95">
              <w:rPr>
                <w:rFonts w:ascii="Calibri" w:eastAsia="Times New Roman" w:hAnsi="Calibri" w:cs="Calibri"/>
                <w:color w:val="000000"/>
                <w:sz w:val="18"/>
                <w:szCs w:val="18"/>
                <w:lang w:eastAsia="pl-PL"/>
              </w:rPr>
              <w:t>samego dnia pracy. W zależności od rodzaju wprowadzonej nieobecności system musi pokazywać: limit bieżący, limit wykorzystany, pozostały do wykorzystania</w:t>
            </w:r>
            <w:r w:rsidR="00F34FE3">
              <w:rPr>
                <w:rFonts w:ascii="Calibri" w:eastAsia="Times New Roman" w:hAnsi="Calibri" w:cs="Calibri"/>
                <w:color w:val="000000"/>
                <w:sz w:val="18"/>
                <w:szCs w:val="18"/>
                <w:lang w:eastAsia="pl-PL"/>
              </w:rPr>
              <w:t>.</w:t>
            </w:r>
          </w:p>
          <w:p w14:paraId="11D2A618" w14:textId="3AD1F7FB" w:rsidR="00F34FE3" w:rsidRPr="002E7B95" w:rsidRDefault="00F34FE3"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593AA369" w14:textId="0B1A80E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99BD1EE" w14:textId="36F1B89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9D168AF" w14:textId="7208E92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1A9D784" w14:textId="447A174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72C0ECC" w14:textId="77777777" w:rsidTr="007A129F">
        <w:trPr>
          <w:trHeight w:val="1200"/>
          <w:jc w:val="center"/>
        </w:trPr>
        <w:tc>
          <w:tcPr>
            <w:tcW w:w="885" w:type="dxa"/>
            <w:vMerge w:val="restart"/>
            <w:tcBorders>
              <w:top w:val="nil"/>
              <w:left w:val="single" w:sz="4" w:space="0" w:color="auto"/>
              <w:bottom w:val="single" w:sz="4" w:space="0" w:color="auto"/>
              <w:right w:val="single" w:sz="4" w:space="0" w:color="auto"/>
            </w:tcBorders>
            <w:hideMark/>
          </w:tcPr>
          <w:p w14:paraId="059E71C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WF4.4.2.</w:t>
            </w:r>
          </w:p>
        </w:tc>
        <w:tc>
          <w:tcPr>
            <w:tcW w:w="8440" w:type="dxa"/>
            <w:tcBorders>
              <w:top w:val="nil"/>
              <w:left w:val="nil"/>
              <w:bottom w:val="single" w:sz="4" w:space="0" w:color="auto"/>
              <w:right w:val="single" w:sz="4" w:space="0" w:color="auto"/>
            </w:tcBorders>
            <w:hideMark/>
          </w:tcPr>
          <w:p w14:paraId="2A80C0E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tworzenie karty urlopowej dla pracownika z elementami wykazu wymiaru urlopu, urlopu zaległego, podstawowego, uzupełniającego, dodatkowego, razem, urlop wykorzystany i pozostały do wykorzystania ze wskazaniem daty utworzenia oraz daty uzyskania prawa do poszczególnych urlopów. System musi aktualizować wymiary ww. urlopów po wprowadzeniu do systemu oraz zapewniać możliwość ręcznego poprawiania liczby dni urlopu.</w:t>
            </w:r>
          </w:p>
        </w:tc>
        <w:tc>
          <w:tcPr>
            <w:tcW w:w="1140" w:type="dxa"/>
            <w:tcBorders>
              <w:top w:val="nil"/>
              <w:left w:val="nil"/>
              <w:bottom w:val="single" w:sz="4" w:space="0" w:color="auto"/>
              <w:right w:val="single" w:sz="4" w:space="0" w:color="auto"/>
            </w:tcBorders>
            <w:noWrap/>
            <w:vAlign w:val="center"/>
            <w:hideMark/>
          </w:tcPr>
          <w:p w14:paraId="2874634B" w14:textId="6E2DEBB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4120FD9" w14:textId="09DCCB7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3F6C0A1" w14:textId="5795133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C489293" w14:textId="00DCE49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7ABFC03" w14:textId="77777777" w:rsidTr="007A129F">
        <w:trPr>
          <w:trHeight w:val="240"/>
          <w:jc w:val="center"/>
        </w:trPr>
        <w:tc>
          <w:tcPr>
            <w:tcW w:w="885" w:type="dxa"/>
            <w:vMerge/>
            <w:tcBorders>
              <w:top w:val="nil"/>
              <w:left w:val="single" w:sz="4" w:space="0" w:color="auto"/>
              <w:bottom w:val="single" w:sz="4" w:space="0" w:color="auto"/>
              <w:right w:val="single" w:sz="4" w:space="0" w:color="auto"/>
            </w:tcBorders>
            <w:vAlign w:val="center"/>
            <w:hideMark/>
          </w:tcPr>
          <w:p w14:paraId="40406DD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p>
        </w:tc>
        <w:tc>
          <w:tcPr>
            <w:tcW w:w="8440" w:type="dxa"/>
            <w:tcBorders>
              <w:top w:val="nil"/>
              <w:left w:val="nil"/>
              <w:bottom w:val="single" w:sz="4" w:space="0" w:color="auto"/>
              <w:right w:val="single" w:sz="4" w:space="0" w:color="auto"/>
            </w:tcBorders>
            <w:hideMark/>
          </w:tcPr>
          <w:p w14:paraId="36DE77A7" w14:textId="7777777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System musi zapewnić możliwość tworzenia sprawozdań:</w:t>
            </w:r>
          </w:p>
          <w:p w14:paraId="2790F004"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2E7B95">
              <w:rPr>
                <w:rFonts w:ascii="Calibri" w:eastAsia="Times New Roman" w:hAnsi="Calibri" w:cs="Calibri"/>
                <w:color w:val="000000"/>
                <w:sz w:val="18"/>
                <w:szCs w:val="18"/>
                <w:lang w:eastAsia="pl-PL"/>
              </w:rPr>
              <w:t>kalendarza do planu urlopów,</w:t>
            </w:r>
          </w:p>
          <w:p w14:paraId="74BDFA7E"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2E7B95">
              <w:rPr>
                <w:rFonts w:ascii="Calibri" w:eastAsia="Times New Roman" w:hAnsi="Calibri" w:cs="Calibri"/>
                <w:color w:val="000000"/>
                <w:sz w:val="18"/>
                <w:szCs w:val="18"/>
                <w:lang w:eastAsia="pl-PL"/>
              </w:rPr>
              <w:t>kart urlopowych (podstawowych lub z odjęciem dni wykorzystanych),</w:t>
            </w:r>
          </w:p>
          <w:p w14:paraId="4FBE56C2"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2E7B95">
              <w:rPr>
                <w:rFonts w:ascii="Calibri" w:eastAsia="Times New Roman" w:hAnsi="Calibri" w:cs="Calibri"/>
                <w:color w:val="000000"/>
                <w:sz w:val="18"/>
                <w:szCs w:val="18"/>
                <w:lang w:eastAsia="pl-PL"/>
              </w:rPr>
              <w:t>pierwszego urlopu z podziałem na miesiące,</w:t>
            </w:r>
          </w:p>
          <w:p w14:paraId="17AE7F84"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2E7B95">
              <w:rPr>
                <w:rFonts w:ascii="Calibri" w:eastAsia="Times New Roman" w:hAnsi="Calibri" w:cs="Calibri"/>
                <w:color w:val="000000"/>
                <w:sz w:val="18"/>
                <w:szCs w:val="18"/>
                <w:lang w:eastAsia="pl-PL"/>
              </w:rPr>
              <w:t>stan urlopów na dzień (całość, wg jednostek organizacyjnych),</w:t>
            </w:r>
          </w:p>
          <w:p w14:paraId="210A47E8"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2E7B95">
              <w:rPr>
                <w:rFonts w:ascii="Calibri" w:eastAsia="Times New Roman" w:hAnsi="Calibri" w:cs="Calibri"/>
                <w:color w:val="000000"/>
                <w:sz w:val="18"/>
                <w:szCs w:val="18"/>
                <w:lang w:eastAsia="pl-PL"/>
              </w:rPr>
              <w:t>wykazu urlopów (w dniach i godzinach),</w:t>
            </w:r>
          </w:p>
          <w:p w14:paraId="02C3BB9D" w14:textId="53557D24" w:rsidR="00F34FE3" w:rsidRPr="002E7B95"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2E7B95">
              <w:rPr>
                <w:rFonts w:ascii="Calibri" w:eastAsia="Times New Roman" w:hAnsi="Calibri" w:cs="Calibri"/>
                <w:color w:val="000000"/>
                <w:sz w:val="18"/>
                <w:szCs w:val="18"/>
                <w:lang w:eastAsia="pl-PL"/>
              </w:rPr>
              <w:t>wykazu urlopów z pozostałym urlopem (wymiar i prawo) (w dniach i godzinach)</w:t>
            </w:r>
            <w:r>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2A0120F9" w14:textId="7F8F385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85AA703" w14:textId="0D1FA77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8C5CB33" w14:textId="6ECF1B0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7112456" w14:textId="7400B4D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E6034BE"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3F242C8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WF4.4.3.</w:t>
            </w:r>
          </w:p>
        </w:tc>
        <w:tc>
          <w:tcPr>
            <w:tcW w:w="8440" w:type="dxa"/>
            <w:tcBorders>
              <w:top w:val="nil"/>
              <w:left w:val="nil"/>
              <w:bottom w:val="single" w:sz="4" w:space="0" w:color="auto"/>
              <w:right w:val="single" w:sz="4" w:space="0" w:color="auto"/>
            </w:tcBorders>
            <w:hideMark/>
          </w:tcPr>
          <w:p w14:paraId="69CE466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umożliwiać automatyczne wyliczenie okresu przysługujących urlopów związanych z rodzicielstwem.</w:t>
            </w:r>
          </w:p>
        </w:tc>
        <w:tc>
          <w:tcPr>
            <w:tcW w:w="1140" w:type="dxa"/>
            <w:tcBorders>
              <w:top w:val="nil"/>
              <w:left w:val="nil"/>
              <w:bottom w:val="single" w:sz="4" w:space="0" w:color="auto"/>
              <w:right w:val="single" w:sz="4" w:space="0" w:color="auto"/>
            </w:tcBorders>
            <w:noWrap/>
            <w:vAlign w:val="center"/>
            <w:hideMark/>
          </w:tcPr>
          <w:p w14:paraId="29700988" w14:textId="7745F4F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A2A62A6" w14:textId="1E7C6E2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71755A4" w14:textId="77CCA43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3D5E87" w14:textId="22BE9F2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1FB5C40" w14:textId="77777777" w:rsidTr="007A129F">
        <w:trPr>
          <w:trHeight w:val="990"/>
          <w:jc w:val="center"/>
        </w:trPr>
        <w:tc>
          <w:tcPr>
            <w:tcW w:w="885" w:type="dxa"/>
            <w:tcBorders>
              <w:top w:val="nil"/>
              <w:left w:val="single" w:sz="4" w:space="0" w:color="auto"/>
              <w:bottom w:val="single" w:sz="4" w:space="0" w:color="auto"/>
              <w:right w:val="single" w:sz="4" w:space="0" w:color="auto"/>
            </w:tcBorders>
            <w:hideMark/>
          </w:tcPr>
          <w:p w14:paraId="1BD40C6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WF4.4.4.</w:t>
            </w:r>
          </w:p>
        </w:tc>
        <w:tc>
          <w:tcPr>
            <w:tcW w:w="8440" w:type="dxa"/>
            <w:tcBorders>
              <w:top w:val="nil"/>
              <w:left w:val="nil"/>
              <w:bottom w:val="single" w:sz="4" w:space="0" w:color="auto"/>
              <w:right w:val="single" w:sz="4" w:space="0" w:color="auto"/>
            </w:tcBorders>
            <w:hideMark/>
          </w:tcPr>
          <w:p w14:paraId="30EBB74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zapewniać ewidencję i automatyczne rozliczanie absencji pracowników – wprowadzanie daty początku i końca nieobecności pracownika z uwzględnieniem 28/29/30/31 dni w miesiącu (w </w:t>
            </w:r>
            <w:proofErr w:type="gramStart"/>
            <w:r w:rsidRPr="002E7B95">
              <w:rPr>
                <w:rFonts w:ascii="Calibri" w:eastAsia="Times New Roman" w:hAnsi="Calibri" w:cs="Calibri"/>
                <w:color w:val="000000"/>
                <w:sz w:val="18"/>
                <w:szCs w:val="18"/>
                <w:lang w:eastAsia="pl-PL"/>
              </w:rPr>
              <w:t>zależności</w:t>
            </w:r>
            <w:proofErr w:type="gramEnd"/>
            <w:r w:rsidRPr="002E7B95">
              <w:rPr>
                <w:rFonts w:ascii="Calibri" w:eastAsia="Times New Roman" w:hAnsi="Calibri" w:cs="Calibri"/>
                <w:color w:val="000000"/>
                <w:sz w:val="18"/>
                <w:szCs w:val="18"/>
                <w:lang w:eastAsia="pl-PL"/>
              </w:rPr>
              <w:t xml:space="preserve"> ile dni kalendarzowych ma dany miesiąc) i ograniczenia się do rozpisania nieobecności za miesiące poprzedni/obecny (liczba rozpisanych dni nieobecności nie może przekraczać liczby dni w danym miesiącu, pozostałe dni nieobecności będą rozpisane w kolejnym miesiącu).</w:t>
            </w:r>
          </w:p>
        </w:tc>
        <w:tc>
          <w:tcPr>
            <w:tcW w:w="1140" w:type="dxa"/>
            <w:tcBorders>
              <w:top w:val="nil"/>
              <w:left w:val="nil"/>
              <w:bottom w:val="single" w:sz="4" w:space="0" w:color="auto"/>
              <w:right w:val="single" w:sz="4" w:space="0" w:color="auto"/>
            </w:tcBorders>
            <w:noWrap/>
            <w:vAlign w:val="center"/>
            <w:hideMark/>
          </w:tcPr>
          <w:p w14:paraId="5DE34163" w14:textId="60BE0C6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25052F2" w14:textId="100EE4C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E8B01E8" w14:textId="63CBE9D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5D4DBA7" w14:textId="09A5727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33FB7B4"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330EE12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WF4.4.5.</w:t>
            </w:r>
          </w:p>
        </w:tc>
        <w:tc>
          <w:tcPr>
            <w:tcW w:w="8440" w:type="dxa"/>
            <w:tcBorders>
              <w:top w:val="nil"/>
              <w:left w:val="nil"/>
              <w:bottom w:val="single" w:sz="4" w:space="0" w:color="auto"/>
              <w:right w:val="single" w:sz="4" w:space="0" w:color="auto"/>
            </w:tcBorders>
            <w:hideMark/>
          </w:tcPr>
          <w:p w14:paraId="5CDFC60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ewidencję różnych rodzajów absencji pracowników np. urlop macierzyński/rodzicielski (możliwość wyboru procentu świadczenia), ojcowski, opieka itd.</w:t>
            </w:r>
          </w:p>
        </w:tc>
        <w:tc>
          <w:tcPr>
            <w:tcW w:w="1140" w:type="dxa"/>
            <w:tcBorders>
              <w:top w:val="nil"/>
              <w:left w:val="nil"/>
              <w:bottom w:val="single" w:sz="4" w:space="0" w:color="auto"/>
              <w:right w:val="single" w:sz="4" w:space="0" w:color="auto"/>
            </w:tcBorders>
            <w:noWrap/>
            <w:vAlign w:val="center"/>
            <w:hideMark/>
          </w:tcPr>
          <w:p w14:paraId="0FBD7508" w14:textId="387EDA2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23F6FFF" w14:textId="728F5A6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B87D68" w14:textId="355B725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EAFA451" w14:textId="38A26E0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C64998B"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1E774D0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WF4.4.6.</w:t>
            </w:r>
          </w:p>
        </w:tc>
        <w:tc>
          <w:tcPr>
            <w:tcW w:w="8440" w:type="dxa"/>
            <w:tcBorders>
              <w:top w:val="nil"/>
              <w:left w:val="nil"/>
              <w:bottom w:val="single" w:sz="4" w:space="0" w:color="auto"/>
              <w:right w:val="single" w:sz="4" w:space="0" w:color="auto"/>
            </w:tcBorders>
            <w:hideMark/>
          </w:tcPr>
          <w:p w14:paraId="61D3012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ewidencję absencji pracowników: informacja o przekroczeniu 14,33 dni zwolnienia lekarskiego i automatyczne prawidłowe rozpisanie tej nieobecności.</w:t>
            </w:r>
          </w:p>
        </w:tc>
        <w:tc>
          <w:tcPr>
            <w:tcW w:w="1140" w:type="dxa"/>
            <w:tcBorders>
              <w:top w:val="nil"/>
              <w:left w:val="nil"/>
              <w:bottom w:val="single" w:sz="4" w:space="0" w:color="auto"/>
              <w:right w:val="single" w:sz="4" w:space="0" w:color="auto"/>
            </w:tcBorders>
            <w:noWrap/>
            <w:vAlign w:val="center"/>
            <w:hideMark/>
          </w:tcPr>
          <w:p w14:paraId="76E0E9F2" w14:textId="5239E2B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D7BD782" w14:textId="47B669F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30773F7" w14:textId="0BFA774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FF8871F" w14:textId="2BB2697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C4D1D1E"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0A63157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WF4.4.7.</w:t>
            </w:r>
          </w:p>
        </w:tc>
        <w:tc>
          <w:tcPr>
            <w:tcW w:w="8440" w:type="dxa"/>
            <w:tcBorders>
              <w:top w:val="nil"/>
              <w:left w:val="nil"/>
              <w:bottom w:val="single" w:sz="4" w:space="0" w:color="auto"/>
              <w:right w:val="single" w:sz="4" w:space="0" w:color="auto"/>
            </w:tcBorders>
            <w:hideMark/>
          </w:tcPr>
          <w:p w14:paraId="163BDB1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ewidencję absencji pracowników: informacja w przypadku wynagrodzenia za czas choroby i zasiłku chorobowego o upływie 182/270 dni i o wykorzystaniu 140 dni z okresu zasiłkowego (zgodnie z przepisami o jednym okresie rozliczeniowym).</w:t>
            </w:r>
          </w:p>
        </w:tc>
        <w:tc>
          <w:tcPr>
            <w:tcW w:w="1140" w:type="dxa"/>
            <w:tcBorders>
              <w:top w:val="nil"/>
              <w:left w:val="nil"/>
              <w:bottom w:val="single" w:sz="4" w:space="0" w:color="auto"/>
              <w:right w:val="single" w:sz="4" w:space="0" w:color="auto"/>
            </w:tcBorders>
            <w:noWrap/>
            <w:vAlign w:val="center"/>
            <w:hideMark/>
          </w:tcPr>
          <w:p w14:paraId="114FC451" w14:textId="3F1ECBE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2B0030" w14:textId="6F96300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8B30415" w14:textId="7AB9F83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6B080E1" w14:textId="5FFD534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D8FC901" w14:textId="77777777" w:rsidTr="007A129F">
        <w:trPr>
          <w:trHeight w:val="1200"/>
          <w:jc w:val="center"/>
        </w:trPr>
        <w:tc>
          <w:tcPr>
            <w:tcW w:w="885" w:type="dxa"/>
            <w:tcBorders>
              <w:top w:val="nil"/>
              <w:left w:val="single" w:sz="4" w:space="0" w:color="auto"/>
              <w:bottom w:val="single" w:sz="4" w:space="0" w:color="auto"/>
              <w:right w:val="single" w:sz="4" w:space="0" w:color="auto"/>
            </w:tcBorders>
            <w:hideMark/>
          </w:tcPr>
          <w:p w14:paraId="5562D88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WF4.4.8.</w:t>
            </w:r>
          </w:p>
        </w:tc>
        <w:tc>
          <w:tcPr>
            <w:tcW w:w="8440" w:type="dxa"/>
            <w:tcBorders>
              <w:top w:val="nil"/>
              <w:left w:val="nil"/>
              <w:bottom w:val="single" w:sz="4" w:space="0" w:color="auto"/>
              <w:right w:val="single" w:sz="4" w:space="0" w:color="auto"/>
            </w:tcBorders>
            <w:hideMark/>
          </w:tcPr>
          <w:p w14:paraId="4C19513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kontrolować wprowadzane nieobecności (uniemożliwić wprowadzenie dwóch różnych typów nieobecności w tej samej dacie). Możliwość korekty przed zatwierdzeniem listy płac ze skutkiem w danej </w:t>
            </w:r>
            <w:proofErr w:type="gramStart"/>
            <w:r w:rsidRPr="002E7B95">
              <w:rPr>
                <w:rFonts w:ascii="Calibri" w:eastAsia="Times New Roman" w:hAnsi="Calibri" w:cs="Calibri"/>
                <w:color w:val="000000"/>
                <w:sz w:val="18"/>
                <w:szCs w:val="18"/>
                <w:lang w:eastAsia="pl-PL"/>
              </w:rPr>
              <w:t>liście,</w:t>
            </w:r>
            <w:proofErr w:type="gramEnd"/>
            <w:r w:rsidRPr="002E7B95">
              <w:rPr>
                <w:rFonts w:ascii="Calibri" w:eastAsia="Times New Roman" w:hAnsi="Calibri" w:cs="Calibri"/>
                <w:color w:val="000000"/>
                <w:sz w:val="18"/>
                <w:szCs w:val="18"/>
                <w:lang w:eastAsia="pl-PL"/>
              </w:rPr>
              <w:t xml:space="preserve"> lub po zatwierdzeniu listy. System musi posiadać </w:t>
            </w:r>
            <w:proofErr w:type="gramStart"/>
            <w:r w:rsidRPr="002E7B95">
              <w:rPr>
                <w:rFonts w:ascii="Calibri" w:eastAsia="Times New Roman" w:hAnsi="Calibri" w:cs="Calibri"/>
                <w:color w:val="000000"/>
                <w:sz w:val="18"/>
                <w:szCs w:val="18"/>
                <w:lang w:eastAsia="pl-PL"/>
              </w:rPr>
              <w:t>możliwość  korekty</w:t>
            </w:r>
            <w:proofErr w:type="gramEnd"/>
            <w:r w:rsidRPr="002E7B95">
              <w:rPr>
                <w:rFonts w:ascii="Calibri" w:eastAsia="Times New Roman" w:hAnsi="Calibri" w:cs="Calibri"/>
                <w:color w:val="000000"/>
                <w:sz w:val="18"/>
                <w:szCs w:val="18"/>
                <w:lang w:eastAsia="pl-PL"/>
              </w:rPr>
              <w:t>/ wycofania nieobecności (w miesiącu kolejnym). System w przypadku korekty/wycofania musi automatycznie skorygować wynagrodzenie przypisane do tej nieobecności.</w:t>
            </w:r>
          </w:p>
        </w:tc>
        <w:tc>
          <w:tcPr>
            <w:tcW w:w="1140" w:type="dxa"/>
            <w:tcBorders>
              <w:top w:val="nil"/>
              <w:left w:val="nil"/>
              <w:bottom w:val="single" w:sz="4" w:space="0" w:color="auto"/>
              <w:right w:val="single" w:sz="4" w:space="0" w:color="auto"/>
            </w:tcBorders>
            <w:noWrap/>
            <w:vAlign w:val="center"/>
            <w:hideMark/>
          </w:tcPr>
          <w:p w14:paraId="024E72B9" w14:textId="1F5189A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693C35B" w14:textId="0F05BD3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DBA2A9D" w14:textId="197321B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A01AE7D" w14:textId="7788084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A9E55F7"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301EEBC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WF4.4.9.</w:t>
            </w:r>
          </w:p>
        </w:tc>
        <w:tc>
          <w:tcPr>
            <w:tcW w:w="8440" w:type="dxa"/>
            <w:tcBorders>
              <w:top w:val="nil"/>
              <w:left w:val="nil"/>
              <w:bottom w:val="single" w:sz="4" w:space="0" w:color="auto"/>
              <w:right w:val="single" w:sz="4" w:space="0" w:color="auto"/>
            </w:tcBorders>
            <w:hideMark/>
          </w:tcPr>
          <w:p w14:paraId="2D48F96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poprzez rejestrację nieobecności musi automatycznie pomniejszać wykorzystany limit dla danego rodzaju nieobecności.</w:t>
            </w:r>
          </w:p>
        </w:tc>
        <w:tc>
          <w:tcPr>
            <w:tcW w:w="1140" w:type="dxa"/>
            <w:tcBorders>
              <w:top w:val="nil"/>
              <w:left w:val="nil"/>
              <w:bottom w:val="single" w:sz="4" w:space="0" w:color="auto"/>
              <w:right w:val="single" w:sz="4" w:space="0" w:color="auto"/>
            </w:tcBorders>
            <w:noWrap/>
            <w:vAlign w:val="center"/>
            <w:hideMark/>
          </w:tcPr>
          <w:p w14:paraId="6394CDC4" w14:textId="5E14EAB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EA6C0E0" w14:textId="314764D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E424810" w14:textId="56D1049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FD35CDD" w14:textId="2F11ED0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F419990" w14:textId="77777777" w:rsidTr="007A129F">
        <w:trPr>
          <w:trHeight w:val="960"/>
          <w:jc w:val="center"/>
        </w:trPr>
        <w:tc>
          <w:tcPr>
            <w:tcW w:w="885" w:type="dxa"/>
            <w:tcBorders>
              <w:top w:val="nil"/>
              <w:left w:val="single" w:sz="4" w:space="0" w:color="auto"/>
              <w:bottom w:val="single" w:sz="4" w:space="0" w:color="auto"/>
              <w:right w:val="single" w:sz="4" w:space="0" w:color="auto"/>
            </w:tcBorders>
            <w:hideMark/>
          </w:tcPr>
          <w:p w14:paraId="6754A9B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WF4.4.10.</w:t>
            </w:r>
          </w:p>
        </w:tc>
        <w:tc>
          <w:tcPr>
            <w:tcW w:w="8440" w:type="dxa"/>
            <w:tcBorders>
              <w:top w:val="nil"/>
              <w:left w:val="nil"/>
              <w:bottom w:val="single" w:sz="4" w:space="0" w:color="auto"/>
              <w:right w:val="single" w:sz="4" w:space="0" w:color="auto"/>
            </w:tcBorders>
            <w:hideMark/>
          </w:tcPr>
          <w:p w14:paraId="36009CA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rozliczenie absencji wpływającej na wysokość wynagrodzenia w dowolnym okresie rozliczeniowym. System musi walidować termin absencji i uniemożliwić jej rozliczenia w okresie wcześniejszym niż okres absencji. Np. zwolnienie za marzec nie może być rozliczone w lutym.</w:t>
            </w:r>
          </w:p>
        </w:tc>
        <w:tc>
          <w:tcPr>
            <w:tcW w:w="1140" w:type="dxa"/>
            <w:tcBorders>
              <w:top w:val="nil"/>
              <w:left w:val="nil"/>
              <w:bottom w:val="single" w:sz="4" w:space="0" w:color="auto"/>
              <w:right w:val="single" w:sz="4" w:space="0" w:color="auto"/>
            </w:tcBorders>
            <w:noWrap/>
            <w:vAlign w:val="center"/>
            <w:hideMark/>
          </w:tcPr>
          <w:p w14:paraId="5086F9E7" w14:textId="11C01E5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52DEC15" w14:textId="7FA8BCA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C6C150" w14:textId="39D7ABD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CF2F22E" w14:textId="6A86D69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4976B5A"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22AD14C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WF4.4.11.</w:t>
            </w:r>
          </w:p>
        </w:tc>
        <w:tc>
          <w:tcPr>
            <w:tcW w:w="8440" w:type="dxa"/>
            <w:tcBorders>
              <w:top w:val="nil"/>
              <w:left w:val="nil"/>
              <w:bottom w:val="single" w:sz="4" w:space="0" w:color="auto"/>
              <w:right w:val="single" w:sz="4" w:space="0" w:color="auto"/>
            </w:tcBorders>
            <w:hideMark/>
          </w:tcPr>
          <w:p w14:paraId="6502427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korygowanie absencji oraz automatycznego rozliczania jej skutków.</w:t>
            </w:r>
          </w:p>
        </w:tc>
        <w:tc>
          <w:tcPr>
            <w:tcW w:w="1140" w:type="dxa"/>
            <w:tcBorders>
              <w:top w:val="nil"/>
              <w:left w:val="nil"/>
              <w:bottom w:val="single" w:sz="4" w:space="0" w:color="auto"/>
              <w:right w:val="single" w:sz="4" w:space="0" w:color="auto"/>
            </w:tcBorders>
            <w:noWrap/>
            <w:vAlign w:val="center"/>
            <w:hideMark/>
          </w:tcPr>
          <w:p w14:paraId="22BC05CE" w14:textId="748CAC3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2376304" w14:textId="47D0AD0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1DE4640" w14:textId="070D6B0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739EF21" w14:textId="6E4EA00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E9BB7EC" w14:textId="136FF89B" w:rsidR="6FFC4E11" w:rsidRDefault="6FFC4E11" w:rsidP="6FFC4E11">
      <w:pPr>
        <w:rPr>
          <w:rFonts w:ascii="Arial" w:eastAsia="Arial" w:hAnsi="Arial" w:cs="Arial"/>
          <w:b/>
          <w:bCs/>
        </w:rPr>
      </w:pPr>
    </w:p>
    <w:p w14:paraId="4F6A54CB" w14:textId="73F94BAA" w:rsidR="08EA2B8D" w:rsidRDefault="4970F994" w:rsidP="00DA5C54">
      <w:pPr>
        <w:pStyle w:val="Nagwek4"/>
      </w:pPr>
      <w:r w:rsidRPr="00DA5C54">
        <w:t>WF</w:t>
      </w:r>
      <w:r w:rsidR="5DD51132" w:rsidRPr="00DA5C54">
        <w:t>4.5. Zarządzanie płacami</w:t>
      </w:r>
    </w:p>
    <w:tbl>
      <w:tblPr>
        <w:tblW w:w="15710" w:type="dxa"/>
        <w:jc w:val="center"/>
        <w:tblCellMar>
          <w:left w:w="70" w:type="dxa"/>
          <w:right w:w="70" w:type="dxa"/>
        </w:tblCellMar>
        <w:tblLook w:val="04A0" w:firstRow="1" w:lastRow="0" w:firstColumn="1" w:lastColumn="0" w:noHBand="0" w:noVBand="1"/>
      </w:tblPr>
      <w:tblGrid>
        <w:gridCol w:w="930"/>
        <w:gridCol w:w="8440"/>
        <w:gridCol w:w="1140"/>
        <w:gridCol w:w="1440"/>
        <w:gridCol w:w="1260"/>
        <w:gridCol w:w="2500"/>
      </w:tblGrid>
      <w:tr w:rsidR="002E7B95" w:rsidRPr="002E7B95" w14:paraId="38F874D2" w14:textId="77777777" w:rsidTr="007A129F">
        <w:trPr>
          <w:trHeight w:val="495"/>
          <w:jc w:val="center"/>
        </w:trPr>
        <w:tc>
          <w:tcPr>
            <w:tcW w:w="930" w:type="dxa"/>
            <w:vMerge w:val="restart"/>
            <w:tcBorders>
              <w:top w:val="single" w:sz="4" w:space="0" w:color="auto"/>
              <w:left w:val="single" w:sz="4" w:space="0" w:color="auto"/>
              <w:bottom w:val="nil"/>
              <w:right w:val="single" w:sz="4" w:space="0" w:color="auto"/>
            </w:tcBorders>
            <w:noWrap/>
            <w:hideMark/>
          </w:tcPr>
          <w:p w14:paraId="3A85C5ED"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WF4.5. </w:t>
            </w:r>
          </w:p>
        </w:tc>
        <w:tc>
          <w:tcPr>
            <w:tcW w:w="8440" w:type="dxa"/>
            <w:vMerge w:val="restart"/>
            <w:tcBorders>
              <w:top w:val="single" w:sz="4" w:space="0" w:color="auto"/>
              <w:left w:val="single" w:sz="4" w:space="0" w:color="auto"/>
              <w:bottom w:val="nil"/>
              <w:right w:val="single" w:sz="4" w:space="0" w:color="auto"/>
            </w:tcBorders>
            <w:noWrap/>
            <w:hideMark/>
          </w:tcPr>
          <w:p w14:paraId="3906EF3D"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ZARZĄDZANIE PŁACAMI</w:t>
            </w:r>
          </w:p>
        </w:tc>
        <w:tc>
          <w:tcPr>
            <w:tcW w:w="1140" w:type="dxa"/>
            <w:tcBorders>
              <w:top w:val="single" w:sz="4" w:space="0" w:color="auto"/>
              <w:left w:val="nil"/>
              <w:bottom w:val="single" w:sz="4" w:space="0" w:color="auto"/>
              <w:right w:val="single" w:sz="4" w:space="0" w:color="auto"/>
            </w:tcBorders>
            <w:vAlign w:val="center"/>
            <w:hideMark/>
          </w:tcPr>
          <w:p w14:paraId="5A14BE57"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68D6FEDF"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1AFCA71A"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69A34E1C"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D</w:t>
            </w:r>
          </w:p>
        </w:tc>
      </w:tr>
      <w:tr w:rsidR="002E7B95" w:rsidRPr="002E7B95" w14:paraId="416DB05A" w14:textId="77777777" w:rsidTr="007A129F">
        <w:trPr>
          <w:trHeight w:val="975"/>
          <w:jc w:val="center"/>
        </w:trPr>
        <w:tc>
          <w:tcPr>
            <w:tcW w:w="930" w:type="dxa"/>
            <w:vMerge/>
            <w:tcBorders>
              <w:top w:val="single" w:sz="4" w:space="0" w:color="auto"/>
              <w:left w:val="single" w:sz="4" w:space="0" w:color="auto"/>
              <w:bottom w:val="nil"/>
              <w:right w:val="single" w:sz="4" w:space="0" w:color="auto"/>
            </w:tcBorders>
            <w:vAlign w:val="center"/>
            <w:hideMark/>
          </w:tcPr>
          <w:p w14:paraId="2EA65E4D"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3F7C8AC9"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7E5208E"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1C1EB1C4"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 + konfiguracja/ </w:t>
            </w:r>
            <w:proofErr w:type="spellStart"/>
            <w:r w:rsidRPr="002E7B95">
              <w:rPr>
                <w:rFonts w:ascii="Calibri" w:eastAsia="Times New Roman" w:hAnsi="Calibri" w:cs="Calibri"/>
                <w:color w:val="000000"/>
                <w:sz w:val="18"/>
                <w:szCs w:val="18"/>
                <w:lang w:eastAsia="pl-PL"/>
              </w:rPr>
              <w:t>dewelopment</w:t>
            </w:r>
            <w:proofErr w:type="spellEnd"/>
            <w:r w:rsidRPr="002E7B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60967F4C"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089E7150"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"Uwagi/komentarze"</w:t>
            </w:r>
          </w:p>
        </w:tc>
      </w:tr>
      <w:tr w:rsidR="007A129F" w:rsidRPr="002E7B95" w14:paraId="59A76D42" w14:textId="77777777" w:rsidTr="007A129F">
        <w:trPr>
          <w:trHeight w:val="1485"/>
          <w:jc w:val="center"/>
        </w:trPr>
        <w:tc>
          <w:tcPr>
            <w:tcW w:w="930" w:type="dxa"/>
            <w:tcBorders>
              <w:top w:val="single" w:sz="4" w:space="0" w:color="auto"/>
              <w:left w:val="single" w:sz="4" w:space="0" w:color="auto"/>
              <w:bottom w:val="single" w:sz="4" w:space="0" w:color="auto"/>
              <w:right w:val="single" w:sz="4" w:space="0" w:color="auto"/>
            </w:tcBorders>
            <w:hideMark/>
          </w:tcPr>
          <w:p w14:paraId="28133F9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WF4.5.1.</w:t>
            </w:r>
          </w:p>
        </w:tc>
        <w:tc>
          <w:tcPr>
            <w:tcW w:w="8440" w:type="dxa"/>
            <w:tcBorders>
              <w:top w:val="single" w:sz="4" w:space="0" w:color="auto"/>
              <w:left w:val="nil"/>
              <w:bottom w:val="single" w:sz="4" w:space="0" w:color="auto"/>
              <w:right w:val="single" w:sz="4" w:space="0" w:color="auto"/>
            </w:tcBorders>
            <w:hideMark/>
          </w:tcPr>
          <w:p w14:paraId="057A737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automatyczne księgowania list płac, pochodnych (np. ZUS, podatek) i innych wynagrodzeń (z uwzględnieniem klasyfikacji budżetowej, słowników i budżetów zadaniowych</w:t>
            </w:r>
            <w:proofErr w:type="gramStart"/>
            <w:r w:rsidRPr="002E7B95">
              <w:rPr>
                <w:rFonts w:ascii="Calibri" w:eastAsia="Times New Roman" w:hAnsi="Calibri" w:cs="Calibri"/>
                <w:color w:val="000000"/>
                <w:sz w:val="18"/>
                <w:szCs w:val="18"/>
                <w:lang w:eastAsia="pl-PL"/>
              </w:rPr>
              <w:t>),  jak</w:t>
            </w:r>
            <w:proofErr w:type="gramEnd"/>
            <w:r w:rsidRPr="002E7B95">
              <w:rPr>
                <w:rFonts w:ascii="Calibri" w:eastAsia="Times New Roman" w:hAnsi="Calibri" w:cs="Calibri"/>
                <w:color w:val="000000"/>
                <w:sz w:val="18"/>
                <w:szCs w:val="18"/>
                <w:lang w:eastAsia="pl-PL"/>
              </w:rPr>
              <w:t xml:space="preserve"> również poniesione z tego tytułu wydatki; System musi zapewniać automatyczne księgowanie korekt ZUS-owskich z podziałem na składki społeczne, w tym podział na pracownika i płatnika, składki zdrowotne, fundusz pracy z uwzględnieniem klasyfikacji budżetowej, </w:t>
            </w:r>
            <w:proofErr w:type="gramStart"/>
            <w:r w:rsidRPr="002E7B95">
              <w:rPr>
                <w:rFonts w:ascii="Calibri" w:eastAsia="Times New Roman" w:hAnsi="Calibri" w:cs="Calibri"/>
                <w:color w:val="000000"/>
                <w:sz w:val="18"/>
                <w:szCs w:val="18"/>
                <w:lang w:eastAsia="pl-PL"/>
              </w:rPr>
              <w:t>słowników ,budżetu</w:t>
            </w:r>
            <w:proofErr w:type="gramEnd"/>
            <w:r w:rsidRPr="002E7B95">
              <w:rPr>
                <w:rFonts w:ascii="Calibri" w:eastAsia="Times New Roman" w:hAnsi="Calibri" w:cs="Calibri"/>
                <w:color w:val="000000"/>
                <w:sz w:val="18"/>
                <w:szCs w:val="18"/>
                <w:lang w:eastAsia="pl-PL"/>
              </w:rPr>
              <w:t xml:space="preserve"> zadaniowego.</w:t>
            </w:r>
          </w:p>
        </w:tc>
        <w:tc>
          <w:tcPr>
            <w:tcW w:w="1140" w:type="dxa"/>
            <w:tcBorders>
              <w:top w:val="nil"/>
              <w:left w:val="nil"/>
              <w:bottom w:val="single" w:sz="4" w:space="0" w:color="auto"/>
              <w:right w:val="single" w:sz="4" w:space="0" w:color="auto"/>
            </w:tcBorders>
            <w:noWrap/>
            <w:vAlign w:val="center"/>
            <w:hideMark/>
          </w:tcPr>
          <w:p w14:paraId="45AC9B9C" w14:textId="44E746D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9DA816C" w14:textId="3F2623E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EA3C63B" w14:textId="543BAB8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BF88F8B" w14:textId="0BB7917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8EB7DE8" w14:textId="77777777" w:rsidTr="007A129F">
        <w:trPr>
          <w:trHeight w:val="1260"/>
          <w:jc w:val="center"/>
        </w:trPr>
        <w:tc>
          <w:tcPr>
            <w:tcW w:w="930" w:type="dxa"/>
            <w:tcBorders>
              <w:top w:val="nil"/>
              <w:left w:val="single" w:sz="4" w:space="0" w:color="auto"/>
              <w:bottom w:val="single" w:sz="4" w:space="0" w:color="auto"/>
              <w:right w:val="single" w:sz="4" w:space="0" w:color="auto"/>
            </w:tcBorders>
            <w:hideMark/>
          </w:tcPr>
          <w:p w14:paraId="07176BC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WF4.5.3. </w:t>
            </w:r>
          </w:p>
        </w:tc>
        <w:tc>
          <w:tcPr>
            <w:tcW w:w="8440" w:type="dxa"/>
            <w:tcBorders>
              <w:top w:val="nil"/>
              <w:left w:val="nil"/>
              <w:bottom w:val="single" w:sz="4" w:space="0" w:color="auto"/>
              <w:right w:val="single" w:sz="4" w:space="0" w:color="auto"/>
            </w:tcBorders>
            <w:hideMark/>
          </w:tcPr>
          <w:p w14:paraId="288F3D6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Składniki płac/wynagrodzeń będą uwzględniały wszelkie informacje wprowadzane w module kadrowym, a które będą miały wpływ na wysokość wynagrodzenia, jak również jego podział do późniejszego rozksięgowania w module finansowo-księgowym (paragrafy, zadania). System musi zapewnić walidację poprawności danych przyjętych do naliczania płac.</w:t>
            </w:r>
          </w:p>
        </w:tc>
        <w:tc>
          <w:tcPr>
            <w:tcW w:w="1140" w:type="dxa"/>
            <w:tcBorders>
              <w:top w:val="nil"/>
              <w:left w:val="nil"/>
              <w:bottom w:val="single" w:sz="4" w:space="0" w:color="auto"/>
              <w:right w:val="single" w:sz="4" w:space="0" w:color="auto"/>
            </w:tcBorders>
            <w:noWrap/>
            <w:vAlign w:val="center"/>
            <w:hideMark/>
          </w:tcPr>
          <w:p w14:paraId="1A32D55C" w14:textId="0147F3C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B2FEE75" w14:textId="2C7AA3C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8DBD5A5" w14:textId="3EC45F4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49FFE4C" w14:textId="706AA1A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4CA7689" w14:textId="77777777" w:rsidTr="007A129F">
        <w:trPr>
          <w:trHeight w:val="780"/>
          <w:jc w:val="center"/>
        </w:trPr>
        <w:tc>
          <w:tcPr>
            <w:tcW w:w="930" w:type="dxa"/>
            <w:tcBorders>
              <w:top w:val="nil"/>
              <w:left w:val="single" w:sz="4" w:space="0" w:color="auto"/>
              <w:bottom w:val="single" w:sz="4" w:space="0" w:color="auto"/>
              <w:right w:val="single" w:sz="4" w:space="0" w:color="auto"/>
            </w:tcBorders>
            <w:hideMark/>
          </w:tcPr>
          <w:p w14:paraId="1D49EE0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WF4.5.4. </w:t>
            </w:r>
          </w:p>
        </w:tc>
        <w:tc>
          <w:tcPr>
            <w:tcW w:w="8440" w:type="dxa"/>
            <w:tcBorders>
              <w:top w:val="nil"/>
              <w:left w:val="nil"/>
              <w:bottom w:val="single" w:sz="4" w:space="0" w:color="auto"/>
              <w:right w:val="single" w:sz="4" w:space="0" w:color="auto"/>
            </w:tcBorders>
            <w:hideMark/>
          </w:tcPr>
          <w:p w14:paraId="383D0D4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naliczanie wynagrodzeń dla zdefiniowanej grupy pracowników np. członkowie korpusu służby cywilnej, kierownicze stanowiska państwowe, stanowiska pomocnicze oraz robotnicze i obsługi). Dla każdej z tych grup są osobne listy wynagrodzeń.</w:t>
            </w:r>
          </w:p>
        </w:tc>
        <w:tc>
          <w:tcPr>
            <w:tcW w:w="1140" w:type="dxa"/>
            <w:tcBorders>
              <w:top w:val="nil"/>
              <w:left w:val="nil"/>
              <w:bottom w:val="single" w:sz="4" w:space="0" w:color="auto"/>
              <w:right w:val="single" w:sz="4" w:space="0" w:color="auto"/>
            </w:tcBorders>
            <w:noWrap/>
            <w:vAlign w:val="center"/>
            <w:hideMark/>
          </w:tcPr>
          <w:p w14:paraId="193275D8" w14:textId="52A1666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FDFA347" w14:textId="71C3694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187C366" w14:textId="72C599F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05FC30C" w14:textId="1EE5226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4E952F4" w14:textId="77777777" w:rsidTr="007A129F">
        <w:trPr>
          <w:trHeight w:val="525"/>
          <w:jc w:val="center"/>
        </w:trPr>
        <w:tc>
          <w:tcPr>
            <w:tcW w:w="930" w:type="dxa"/>
            <w:tcBorders>
              <w:top w:val="nil"/>
              <w:left w:val="single" w:sz="4" w:space="0" w:color="auto"/>
              <w:bottom w:val="single" w:sz="4" w:space="0" w:color="auto"/>
              <w:right w:val="single" w:sz="4" w:space="0" w:color="auto"/>
            </w:tcBorders>
            <w:hideMark/>
          </w:tcPr>
          <w:p w14:paraId="6632162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w:t>
            </w:r>
          </w:p>
        </w:tc>
        <w:tc>
          <w:tcPr>
            <w:tcW w:w="8440" w:type="dxa"/>
            <w:tcBorders>
              <w:top w:val="nil"/>
              <w:left w:val="nil"/>
              <w:bottom w:val="single" w:sz="4" w:space="0" w:color="auto"/>
              <w:right w:val="single" w:sz="4" w:space="0" w:color="auto"/>
            </w:tcBorders>
            <w:hideMark/>
          </w:tcPr>
          <w:p w14:paraId="2A897CD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obsługę automatycznego przeliczania składników wynagrodzenia dla wybranej grupy pracowników/ pracownika np. w związku ze zmianą wynagrodzenia, stażowego itp.</w:t>
            </w:r>
          </w:p>
        </w:tc>
        <w:tc>
          <w:tcPr>
            <w:tcW w:w="1140" w:type="dxa"/>
            <w:tcBorders>
              <w:top w:val="nil"/>
              <w:left w:val="nil"/>
              <w:bottom w:val="single" w:sz="4" w:space="0" w:color="auto"/>
              <w:right w:val="single" w:sz="4" w:space="0" w:color="auto"/>
            </w:tcBorders>
            <w:noWrap/>
            <w:vAlign w:val="center"/>
            <w:hideMark/>
          </w:tcPr>
          <w:p w14:paraId="7787ECD2" w14:textId="7DDC7AE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4951985" w14:textId="1F10106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700C614" w14:textId="5D651CA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3BBC109" w14:textId="07AA342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735580E" w14:textId="77777777" w:rsidTr="007A129F">
        <w:trPr>
          <w:trHeight w:val="255"/>
          <w:jc w:val="center"/>
        </w:trPr>
        <w:tc>
          <w:tcPr>
            <w:tcW w:w="930" w:type="dxa"/>
            <w:tcBorders>
              <w:top w:val="nil"/>
              <w:left w:val="single" w:sz="4" w:space="0" w:color="auto"/>
              <w:bottom w:val="single" w:sz="4" w:space="0" w:color="auto"/>
              <w:right w:val="single" w:sz="4" w:space="0" w:color="auto"/>
            </w:tcBorders>
            <w:hideMark/>
          </w:tcPr>
          <w:p w14:paraId="66204EE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WF4.5.6.</w:t>
            </w:r>
          </w:p>
        </w:tc>
        <w:tc>
          <w:tcPr>
            <w:tcW w:w="8440" w:type="dxa"/>
            <w:tcBorders>
              <w:top w:val="nil"/>
              <w:left w:val="nil"/>
              <w:bottom w:val="single" w:sz="4" w:space="0" w:color="auto"/>
              <w:right w:val="single" w:sz="4" w:space="0" w:color="auto"/>
            </w:tcBorders>
            <w:hideMark/>
          </w:tcPr>
          <w:p w14:paraId="34FEE709" w14:textId="7777777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obsługiwać:</w:t>
            </w:r>
          </w:p>
          <w:p w14:paraId="18681036"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2E7B95">
              <w:rPr>
                <w:rFonts w:ascii="Calibri" w:eastAsia="Times New Roman" w:hAnsi="Calibri" w:cs="Calibri"/>
                <w:color w:val="000000"/>
                <w:sz w:val="18"/>
                <w:szCs w:val="18"/>
                <w:lang w:eastAsia="pl-PL"/>
              </w:rPr>
              <w:t>zmiana liczby i wysokość składników wynagrodzenia pracownika w trakcie miesiąca,</w:t>
            </w:r>
          </w:p>
          <w:p w14:paraId="6354E457" w14:textId="7777777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2E7B95">
              <w:rPr>
                <w:rFonts w:ascii="Calibri" w:eastAsia="Times New Roman" w:hAnsi="Calibri" w:cs="Calibri"/>
                <w:color w:val="000000"/>
                <w:sz w:val="18"/>
                <w:szCs w:val="18"/>
                <w:lang w:eastAsia="pl-PL"/>
              </w:rPr>
              <w:t>zmiana wymiaru etatu pracownika,</w:t>
            </w:r>
          </w:p>
          <w:p w14:paraId="5E48816C" w14:textId="77777777" w:rsidR="00F34FE3" w:rsidRDefault="00F34FE3" w:rsidP="007A129F">
            <w:pPr>
              <w:spacing w:after="0" w:line="240" w:lineRule="auto"/>
              <w:rPr>
                <w:rFonts w:ascii="Calibri" w:eastAsia="Times New Roman" w:hAnsi="Calibri" w:cs="Calibri"/>
                <w:color w:val="000000"/>
                <w:sz w:val="18"/>
                <w:szCs w:val="18"/>
                <w:lang w:eastAsia="pl-PL"/>
              </w:rPr>
            </w:pPr>
          </w:p>
          <w:p w14:paraId="0080D6B5" w14:textId="1E99E7F3" w:rsidR="00F34FE3" w:rsidRPr="002E7B95" w:rsidRDefault="00F34FE3"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Zapewniając prawidłowe naliczenie wynagrodzenia oraz świadczeń chorobowych, uwzględniając zaistniałe zmiany.</w:t>
            </w:r>
          </w:p>
        </w:tc>
        <w:tc>
          <w:tcPr>
            <w:tcW w:w="1140" w:type="dxa"/>
            <w:tcBorders>
              <w:top w:val="nil"/>
              <w:left w:val="nil"/>
              <w:bottom w:val="single" w:sz="4" w:space="0" w:color="auto"/>
              <w:right w:val="single" w:sz="4" w:space="0" w:color="auto"/>
            </w:tcBorders>
            <w:noWrap/>
            <w:vAlign w:val="center"/>
            <w:hideMark/>
          </w:tcPr>
          <w:p w14:paraId="69B993DA" w14:textId="37A567B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F69F195" w14:textId="7563EE7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E65A8D5" w14:textId="73447CB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D0AED10" w14:textId="15FA5E2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D7C4F24" w14:textId="77777777" w:rsidTr="007A129F">
        <w:trPr>
          <w:trHeight w:val="225"/>
          <w:jc w:val="center"/>
        </w:trPr>
        <w:tc>
          <w:tcPr>
            <w:tcW w:w="930" w:type="dxa"/>
            <w:tcBorders>
              <w:top w:val="nil"/>
              <w:left w:val="single" w:sz="4" w:space="0" w:color="auto"/>
              <w:bottom w:val="single" w:sz="4" w:space="0" w:color="auto"/>
              <w:right w:val="single" w:sz="4" w:space="0" w:color="auto"/>
            </w:tcBorders>
            <w:hideMark/>
          </w:tcPr>
          <w:p w14:paraId="3CB5AE2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WF4.5.7.</w:t>
            </w:r>
          </w:p>
        </w:tc>
        <w:tc>
          <w:tcPr>
            <w:tcW w:w="8440" w:type="dxa"/>
            <w:tcBorders>
              <w:top w:val="nil"/>
              <w:left w:val="nil"/>
              <w:bottom w:val="single" w:sz="4" w:space="0" w:color="auto"/>
              <w:right w:val="single" w:sz="4" w:space="0" w:color="auto"/>
            </w:tcBorders>
            <w:hideMark/>
          </w:tcPr>
          <w:p w14:paraId="20E76FE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Obsługa płacowa powinna dotyczyć dokonywania wszelkich obliczeń dla poszczególnych grup pracowników oraz osób wykonujących pracę na podstawie umów cywilnoprawnych (osoby obce – np. zleceniobiorcy nie będący pracownikami GUNB). Program powinien dokonywać dowolnych obliczeń wartości kwotowych składników wynagrodzeń zarówno dla pracowników Zamawiającego jak i osób obcych, a kartoteki danych tj.; dane osobowe, płacowe, podatkowe, składkowe, nieobecności, będą widoczne dla wszystkich wyżej wymienionych, dla zachowania prawidłowej obsługi płacowo-rozliczeniowej.</w:t>
            </w:r>
          </w:p>
        </w:tc>
        <w:tc>
          <w:tcPr>
            <w:tcW w:w="1140" w:type="dxa"/>
            <w:tcBorders>
              <w:top w:val="nil"/>
              <w:left w:val="nil"/>
              <w:bottom w:val="single" w:sz="4" w:space="0" w:color="auto"/>
              <w:right w:val="single" w:sz="4" w:space="0" w:color="auto"/>
            </w:tcBorders>
            <w:noWrap/>
            <w:vAlign w:val="center"/>
            <w:hideMark/>
          </w:tcPr>
          <w:p w14:paraId="69BDBBCD" w14:textId="1D9AEC0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EDA861C" w14:textId="529EA58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057A376" w14:textId="7025618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269DB1" w14:textId="4956916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E0EEB84" w14:textId="77777777" w:rsidTr="007A129F">
        <w:trPr>
          <w:trHeight w:val="225"/>
          <w:jc w:val="center"/>
        </w:trPr>
        <w:tc>
          <w:tcPr>
            <w:tcW w:w="930" w:type="dxa"/>
            <w:tcBorders>
              <w:top w:val="nil"/>
              <w:left w:val="single" w:sz="4" w:space="0" w:color="auto"/>
              <w:bottom w:val="single" w:sz="4" w:space="0" w:color="auto"/>
              <w:right w:val="single" w:sz="4" w:space="0" w:color="auto"/>
            </w:tcBorders>
            <w:hideMark/>
          </w:tcPr>
          <w:p w14:paraId="44F4E8A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WF4.5.8.</w:t>
            </w:r>
          </w:p>
        </w:tc>
        <w:tc>
          <w:tcPr>
            <w:tcW w:w="8440" w:type="dxa"/>
            <w:tcBorders>
              <w:top w:val="nil"/>
              <w:left w:val="nil"/>
              <w:bottom w:val="single" w:sz="4" w:space="0" w:color="auto"/>
              <w:right w:val="single" w:sz="4" w:space="0" w:color="auto"/>
            </w:tcBorders>
            <w:hideMark/>
          </w:tcPr>
          <w:p w14:paraId="028D261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Listy płac muszą być osobne dla odrębnych statusów zatrudnienia oraz rodzaju wypłaconego wynagrodzenia (po kilka na daną grupę/rzecz) np. członkowie korpusu służby cywilnej, kierownicze stanowiska państwowe, stanowiska pomocnicze oraz robotnicze i obsługi, listy socjalne, lista na „13”, listy na jubileusze, odprawy emerytalne, ekwiwalenty za urlop, zastępstwo sądowe, nagrody itd. </w:t>
            </w:r>
          </w:p>
        </w:tc>
        <w:tc>
          <w:tcPr>
            <w:tcW w:w="1140" w:type="dxa"/>
            <w:tcBorders>
              <w:top w:val="nil"/>
              <w:left w:val="nil"/>
              <w:bottom w:val="single" w:sz="4" w:space="0" w:color="auto"/>
              <w:right w:val="single" w:sz="4" w:space="0" w:color="auto"/>
            </w:tcBorders>
            <w:noWrap/>
            <w:vAlign w:val="center"/>
            <w:hideMark/>
          </w:tcPr>
          <w:p w14:paraId="7BFAB2F1" w14:textId="6DF74B1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BAFB40C" w14:textId="4EE9FBF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9B21DF" w14:textId="75FA845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06F6F56" w14:textId="745059C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98DDD77"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4D6E066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WF4.5.9.</w:t>
            </w:r>
          </w:p>
        </w:tc>
        <w:tc>
          <w:tcPr>
            <w:tcW w:w="8440" w:type="dxa"/>
            <w:tcBorders>
              <w:top w:val="nil"/>
              <w:left w:val="nil"/>
              <w:bottom w:val="single" w:sz="4" w:space="0" w:color="auto"/>
              <w:right w:val="single" w:sz="4" w:space="0" w:color="auto"/>
            </w:tcBorders>
            <w:hideMark/>
          </w:tcPr>
          <w:p w14:paraId="10F8D3D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blokowanie wielokrotnego naliczenia listy płac (ten sam pracownik ten sam tytuł wynagrodzenia).</w:t>
            </w:r>
          </w:p>
        </w:tc>
        <w:tc>
          <w:tcPr>
            <w:tcW w:w="1140" w:type="dxa"/>
            <w:tcBorders>
              <w:top w:val="nil"/>
              <w:left w:val="nil"/>
              <w:bottom w:val="single" w:sz="4" w:space="0" w:color="auto"/>
              <w:right w:val="single" w:sz="4" w:space="0" w:color="auto"/>
            </w:tcBorders>
            <w:noWrap/>
            <w:vAlign w:val="center"/>
            <w:hideMark/>
          </w:tcPr>
          <w:p w14:paraId="34E4D0CD" w14:textId="542B747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92B2A8E" w14:textId="5E5B27C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80C5A83" w14:textId="75446C8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CF90DA9" w14:textId="0381266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336C8EA" w14:textId="77777777" w:rsidTr="007A129F">
        <w:trPr>
          <w:trHeight w:val="855"/>
          <w:jc w:val="center"/>
        </w:trPr>
        <w:tc>
          <w:tcPr>
            <w:tcW w:w="930" w:type="dxa"/>
            <w:tcBorders>
              <w:top w:val="nil"/>
              <w:left w:val="single" w:sz="4" w:space="0" w:color="auto"/>
              <w:bottom w:val="single" w:sz="4" w:space="0" w:color="auto"/>
              <w:right w:val="single" w:sz="4" w:space="0" w:color="auto"/>
            </w:tcBorders>
            <w:hideMark/>
          </w:tcPr>
          <w:p w14:paraId="02760C9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WF4.5.10.</w:t>
            </w:r>
          </w:p>
        </w:tc>
        <w:tc>
          <w:tcPr>
            <w:tcW w:w="8440" w:type="dxa"/>
            <w:tcBorders>
              <w:top w:val="nil"/>
              <w:left w:val="nil"/>
              <w:bottom w:val="single" w:sz="4" w:space="0" w:color="auto"/>
              <w:right w:val="single" w:sz="4" w:space="0" w:color="auto"/>
            </w:tcBorders>
            <w:hideMark/>
          </w:tcPr>
          <w:p w14:paraId="05CE38C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definiowanie składników o stałym algorytmie obliczeń, składników o zmiennym parametrze oraz aktualizowanie tych parametrów w celu prawidłowego naliczania – składek na ZUS, zdrowotną, podatku, wynagrodzenia chorobowego, zasiłków itd. (dotyczy wszystkich grup pracowników oraz osób obcych).</w:t>
            </w:r>
          </w:p>
        </w:tc>
        <w:tc>
          <w:tcPr>
            <w:tcW w:w="1140" w:type="dxa"/>
            <w:tcBorders>
              <w:top w:val="nil"/>
              <w:left w:val="nil"/>
              <w:bottom w:val="single" w:sz="4" w:space="0" w:color="auto"/>
              <w:right w:val="single" w:sz="4" w:space="0" w:color="auto"/>
            </w:tcBorders>
            <w:noWrap/>
            <w:vAlign w:val="center"/>
            <w:hideMark/>
          </w:tcPr>
          <w:p w14:paraId="5364F30D" w14:textId="1FCF754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2CD1280" w14:textId="6CEA0CF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04BB2C8" w14:textId="1D0DCB1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3168D48" w14:textId="69D4399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DB9F7EF" w14:textId="77777777" w:rsidTr="007A129F">
        <w:trPr>
          <w:trHeight w:val="1320"/>
          <w:jc w:val="center"/>
        </w:trPr>
        <w:tc>
          <w:tcPr>
            <w:tcW w:w="930" w:type="dxa"/>
            <w:tcBorders>
              <w:top w:val="nil"/>
              <w:left w:val="single" w:sz="4" w:space="0" w:color="auto"/>
              <w:bottom w:val="single" w:sz="4" w:space="0" w:color="auto"/>
              <w:right w:val="single" w:sz="4" w:space="0" w:color="auto"/>
            </w:tcBorders>
            <w:hideMark/>
          </w:tcPr>
          <w:p w14:paraId="57C696F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WF4.5.11.</w:t>
            </w:r>
          </w:p>
        </w:tc>
        <w:tc>
          <w:tcPr>
            <w:tcW w:w="8440" w:type="dxa"/>
            <w:tcBorders>
              <w:top w:val="nil"/>
              <w:left w:val="nil"/>
              <w:bottom w:val="single" w:sz="4" w:space="0" w:color="auto"/>
              <w:right w:val="single" w:sz="4" w:space="0" w:color="auto"/>
            </w:tcBorders>
            <w:hideMark/>
          </w:tcPr>
          <w:p w14:paraId="789A796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kontrolę bilansowania list płac w ramach jednej listy płac dla każdego pracownika (brutto – potrącenia – do wypłaty = 0). W przypadku otwartych i naliczonych np. dwóch list płac, przy zamykaniu listy powinien pojawić się komunikat o ewentualnej konieczności ponownego przeliczenia tych list płac w systemie (kolejność wpisywania danych i konsekwencji składkowo-podatkowych). Po akceptacji komunikatu system płacowy musi uaktualnić/przeliczyć te listy w celu prawidłowego naliczenia pochodnych.</w:t>
            </w:r>
          </w:p>
        </w:tc>
        <w:tc>
          <w:tcPr>
            <w:tcW w:w="1140" w:type="dxa"/>
            <w:tcBorders>
              <w:top w:val="nil"/>
              <w:left w:val="nil"/>
              <w:bottom w:val="single" w:sz="4" w:space="0" w:color="auto"/>
              <w:right w:val="single" w:sz="4" w:space="0" w:color="auto"/>
            </w:tcBorders>
            <w:noWrap/>
            <w:vAlign w:val="center"/>
            <w:hideMark/>
          </w:tcPr>
          <w:p w14:paraId="592FCE3D" w14:textId="30EC986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A07DCFE" w14:textId="14C6EF9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AB5C627" w14:textId="4029798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A7FA3C0" w14:textId="177F910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826F793"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226956F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WF4.5.12.</w:t>
            </w:r>
          </w:p>
        </w:tc>
        <w:tc>
          <w:tcPr>
            <w:tcW w:w="8440" w:type="dxa"/>
            <w:tcBorders>
              <w:top w:val="nil"/>
              <w:left w:val="nil"/>
              <w:bottom w:val="single" w:sz="4" w:space="0" w:color="auto"/>
              <w:right w:val="single" w:sz="4" w:space="0" w:color="auto"/>
            </w:tcBorders>
            <w:hideMark/>
          </w:tcPr>
          <w:p w14:paraId="3E3A95C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testowe naliczanie listy płac za bieżący okres z możliwością jej usunięcia i naliczenia ponownego. System musi również mieć możliwość założenia kilku </w:t>
            </w:r>
            <w:proofErr w:type="gramStart"/>
            <w:r w:rsidRPr="002E7B95">
              <w:rPr>
                <w:rFonts w:ascii="Calibri" w:eastAsia="Times New Roman" w:hAnsi="Calibri" w:cs="Calibri"/>
                <w:color w:val="000000"/>
                <w:sz w:val="18"/>
                <w:szCs w:val="18"/>
                <w:lang w:eastAsia="pl-PL"/>
              </w:rPr>
              <w:t>różnych  list</w:t>
            </w:r>
            <w:proofErr w:type="gramEnd"/>
            <w:r w:rsidRPr="002E7B95">
              <w:rPr>
                <w:rFonts w:ascii="Calibri" w:eastAsia="Times New Roman" w:hAnsi="Calibri" w:cs="Calibri"/>
                <w:color w:val="000000"/>
                <w:sz w:val="18"/>
                <w:szCs w:val="18"/>
                <w:lang w:eastAsia="pl-PL"/>
              </w:rPr>
              <w:t xml:space="preserve"> bez konieczności ich zamykania.</w:t>
            </w:r>
          </w:p>
        </w:tc>
        <w:tc>
          <w:tcPr>
            <w:tcW w:w="1140" w:type="dxa"/>
            <w:tcBorders>
              <w:top w:val="nil"/>
              <w:left w:val="nil"/>
              <w:bottom w:val="single" w:sz="4" w:space="0" w:color="auto"/>
              <w:right w:val="single" w:sz="4" w:space="0" w:color="auto"/>
            </w:tcBorders>
            <w:noWrap/>
            <w:vAlign w:val="center"/>
            <w:hideMark/>
          </w:tcPr>
          <w:p w14:paraId="6890CEC7" w14:textId="25D9881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659A02E" w14:textId="0ABF5C4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762D02B" w14:textId="234DBFD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4D8B1B9" w14:textId="449279B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60594B1"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49F4957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WF4.5.13.</w:t>
            </w:r>
          </w:p>
        </w:tc>
        <w:tc>
          <w:tcPr>
            <w:tcW w:w="8440" w:type="dxa"/>
            <w:tcBorders>
              <w:top w:val="nil"/>
              <w:left w:val="nil"/>
              <w:bottom w:val="single" w:sz="4" w:space="0" w:color="auto"/>
              <w:right w:val="single" w:sz="4" w:space="0" w:color="auto"/>
            </w:tcBorders>
            <w:hideMark/>
          </w:tcPr>
          <w:p w14:paraId="471813D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funkcjonalność zmiany stawki podatku dochodowego od osób </w:t>
            </w:r>
            <w:proofErr w:type="gramStart"/>
            <w:r w:rsidRPr="002E7B95">
              <w:rPr>
                <w:rFonts w:ascii="Calibri" w:eastAsia="Times New Roman" w:hAnsi="Calibri" w:cs="Calibri"/>
                <w:color w:val="000000"/>
                <w:sz w:val="18"/>
                <w:szCs w:val="18"/>
                <w:lang w:eastAsia="pl-PL"/>
              </w:rPr>
              <w:t>fizycznych  (</w:t>
            </w:r>
            <w:proofErr w:type="gramEnd"/>
            <w:r w:rsidRPr="002E7B95">
              <w:rPr>
                <w:rFonts w:ascii="Calibri" w:eastAsia="Times New Roman" w:hAnsi="Calibri" w:cs="Calibri"/>
                <w:color w:val="000000"/>
                <w:sz w:val="18"/>
                <w:szCs w:val="18"/>
                <w:lang w:eastAsia="pl-PL"/>
              </w:rPr>
              <w:t>PDOF), ulgi i kosztów na podstawie oświadczenia pracownika oraz naliczać podatek wg nowej stawki zgodnie z przepisami PDOF.</w:t>
            </w:r>
          </w:p>
        </w:tc>
        <w:tc>
          <w:tcPr>
            <w:tcW w:w="1140" w:type="dxa"/>
            <w:tcBorders>
              <w:top w:val="nil"/>
              <w:left w:val="nil"/>
              <w:bottom w:val="single" w:sz="4" w:space="0" w:color="auto"/>
              <w:right w:val="single" w:sz="4" w:space="0" w:color="auto"/>
            </w:tcBorders>
            <w:noWrap/>
            <w:vAlign w:val="center"/>
            <w:hideMark/>
          </w:tcPr>
          <w:p w14:paraId="01BDC566" w14:textId="4D05EF7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4A868F" w14:textId="5CFDEFD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E19181C" w14:textId="0EA6EF3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3BEB3D3" w14:textId="1E214CE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EE8BAF5"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4F2651F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WF4.5.14.</w:t>
            </w:r>
          </w:p>
        </w:tc>
        <w:tc>
          <w:tcPr>
            <w:tcW w:w="8440" w:type="dxa"/>
            <w:tcBorders>
              <w:top w:val="nil"/>
              <w:left w:val="nil"/>
              <w:bottom w:val="single" w:sz="4" w:space="0" w:color="auto"/>
              <w:right w:val="single" w:sz="4" w:space="0" w:color="auto"/>
            </w:tcBorders>
            <w:hideMark/>
          </w:tcPr>
          <w:p w14:paraId="0C247BA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możliwość przystąpienia/rezygnacji do korzystania z ulg, np. Ulga dla pracującego emeryta, na powrót czy 4+.</w:t>
            </w:r>
          </w:p>
        </w:tc>
        <w:tc>
          <w:tcPr>
            <w:tcW w:w="1140" w:type="dxa"/>
            <w:tcBorders>
              <w:top w:val="nil"/>
              <w:left w:val="nil"/>
              <w:bottom w:val="single" w:sz="4" w:space="0" w:color="auto"/>
              <w:right w:val="single" w:sz="4" w:space="0" w:color="auto"/>
            </w:tcBorders>
            <w:noWrap/>
            <w:vAlign w:val="center"/>
            <w:hideMark/>
          </w:tcPr>
          <w:p w14:paraId="6EA98618" w14:textId="5B159BE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88A3649" w14:textId="33191E2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517A30" w14:textId="1D84C7A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5C98463" w14:textId="32343C5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C7DE88C"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51591F8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WF4.5.15.</w:t>
            </w:r>
          </w:p>
        </w:tc>
        <w:tc>
          <w:tcPr>
            <w:tcW w:w="8440" w:type="dxa"/>
            <w:tcBorders>
              <w:top w:val="nil"/>
              <w:left w:val="nil"/>
              <w:bottom w:val="single" w:sz="4" w:space="0" w:color="auto"/>
              <w:right w:val="single" w:sz="4" w:space="0" w:color="auto"/>
            </w:tcBorders>
            <w:hideMark/>
          </w:tcPr>
          <w:p w14:paraId="631C0FD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Wszystkie listy płac (wynagrodzenia, umowy cywilnoprawne, ZFŚS itd.) powinny być naliczane z pozycji modułu płacowego przy pobieraniu wszystkich potrzebnych danych zaczerpniętych z pozostałych modułów.</w:t>
            </w:r>
          </w:p>
        </w:tc>
        <w:tc>
          <w:tcPr>
            <w:tcW w:w="1140" w:type="dxa"/>
            <w:tcBorders>
              <w:top w:val="nil"/>
              <w:left w:val="nil"/>
              <w:bottom w:val="single" w:sz="4" w:space="0" w:color="auto"/>
              <w:right w:val="single" w:sz="4" w:space="0" w:color="auto"/>
            </w:tcBorders>
            <w:noWrap/>
            <w:vAlign w:val="center"/>
            <w:hideMark/>
          </w:tcPr>
          <w:p w14:paraId="46982D47" w14:textId="39649E4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0DE0E5" w14:textId="2D62672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A79A4CE" w14:textId="7807FD0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7B45717" w14:textId="664F34D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CB6BB1F" w14:textId="77777777" w:rsidTr="007A129F">
        <w:trPr>
          <w:trHeight w:val="1095"/>
          <w:jc w:val="center"/>
        </w:trPr>
        <w:tc>
          <w:tcPr>
            <w:tcW w:w="930" w:type="dxa"/>
            <w:tcBorders>
              <w:top w:val="nil"/>
              <w:left w:val="single" w:sz="4" w:space="0" w:color="auto"/>
              <w:bottom w:val="single" w:sz="4" w:space="0" w:color="auto"/>
              <w:right w:val="single" w:sz="4" w:space="0" w:color="auto"/>
            </w:tcBorders>
            <w:hideMark/>
          </w:tcPr>
          <w:p w14:paraId="254EF88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WF4.5.16.</w:t>
            </w:r>
          </w:p>
        </w:tc>
        <w:tc>
          <w:tcPr>
            <w:tcW w:w="8440" w:type="dxa"/>
            <w:tcBorders>
              <w:top w:val="nil"/>
              <w:left w:val="nil"/>
              <w:bottom w:val="single" w:sz="4" w:space="0" w:color="auto"/>
              <w:right w:val="single" w:sz="4" w:space="0" w:color="auto"/>
            </w:tcBorders>
            <w:hideMark/>
          </w:tcPr>
          <w:p w14:paraId="61A06F2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po wpisaniu daty rozwiązania stosunku pracy pracownika automatycznie przeliczyć go na liście zachowując wysokość wynagrodzenia i składniki jakie przypadają na dany okres. System musi w takim wypadku automatycznie wyliczyć i wykazać na liście ekwiwalent za niewykorzystany. urlop wypoczynkowy. W określonych przypadkach również nagrodę jubileuszową, odprawę emerytalną/rentową w odpowiedniej wysokości.</w:t>
            </w:r>
          </w:p>
        </w:tc>
        <w:tc>
          <w:tcPr>
            <w:tcW w:w="1140" w:type="dxa"/>
            <w:tcBorders>
              <w:top w:val="nil"/>
              <w:left w:val="nil"/>
              <w:bottom w:val="single" w:sz="4" w:space="0" w:color="auto"/>
              <w:right w:val="single" w:sz="4" w:space="0" w:color="auto"/>
            </w:tcBorders>
            <w:noWrap/>
            <w:vAlign w:val="center"/>
            <w:hideMark/>
          </w:tcPr>
          <w:p w14:paraId="62D5733A" w14:textId="6A9B019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1B25129" w14:textId="2365B67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E06A9D" w14:textId="3D807AE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66BEE8" w14:textId="37C37B6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443D73F"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3935833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WF4.5.17.</w:t>
            </w:r>
          </w:p>
        </w:tc>
        <w:tc>
          <w:tcPr>
            <w:tcW w:w="8440" w:type="dxa"/>
            <w:tcBorders>
              <w:top w:val="nil"/>
              <w:left w:val="nil"/>
              <w:bottom w:val="single" w:sz="4" w:space="0" w:color="auto"/>
              <w:right w:val="single" w:sz="4" w:space="0" w:color="auto"/>
            </w:tcBorders>
            <w:hideMark/>
          </w:tcPr>
          <w:p w14:paraId="54F848B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dokonywanie potrąceń na listach płac w tym: potrąceń egzekucyjnych, komorniczych, alimentacyjnych oraz automatycznie kontrolować wysokość potrąceń (zgodnie z obowiązującymi przepisami prawa).  Potrącenie będzie wpisane globalnie tzn. całą kwotą. System musi mieć możliwość sumowania/dopisywania kolejnych zajęć wynagrodzenia.</w:t>
            </w:r>
          </w:p>
        </w:tc>
        <w:tc>
          <w:tcPr>
            <w:tcW w:w="1140" w:type="dxa"/>
            <w:tcBorders>
              <w:top w:val="nil"/>
              <w:left w:val="nil"/>
              <w:bottom w:val="single" w:sz="4" w:space="0" w:color="auto"/>
              <w:right w:val="single" w:sz="4" w:space="0" w:color="auto"/>
            </w:tcBorders>
            <w:noWrap/>
            <w:vAlign w:val="center"/>
            <w:hideMark/>
          </w:tcPr>
          <w:p w14:paraId="540AB653" w14:textId="25B2064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A01752E" w14:textId="4ADB486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F9362F" w14:textId="64538F1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7A0860F" w14:textId="18C0122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9708002"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69A5780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WF4.5.18.</w:t>
            </w:r>
          </w:p>
        </w:tc>
        <w:tc>
          <w:tcPr>
            <w:tcW w:w="8440" w:type="dxa"/>
            <w:tcBorders>
              <w:top w:val="nil"/>
              <w:left w:val="nil"/>
              <w:bottom w:val="single" w:sz="4" w:space="0" w:color="auto"/>
              <w:right w:val="single" w:sz="4" w:space="0" w:color="auto"/>
            </w:tcBorders>
            <w:hideMark/>
          </w:tcPr>
          <w:p w14:paraId="0BF9C2C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dokonywanie na listach płac potrąceń dobrowolnych, np. PZU, używanie samochodu służbowego do celów prywatnych i inne wraz z możliwością samodzielnego utworzenia nowych potrąceń w słownikach. Powinna być możliwość dookreślania zakresu dat tych potrąceń (np. PZU od 01.01.2026 do 31.12.2026).</w:t>
            </w:r>
          </w:p>
        </w:tc>
        <w:tc>
          <w:tcPr>
            <w:tcW w:w="1140" w:type="dxa"/>
            <w:tcBorders>
              <w:top w:val="nil"/>
              <w:left w:val="nil"/>
              <w:bottom w:val="single" w:sz="4" w:space="0" w:color="auto"/>
              <w:right w:val="single" w:sz="4" w:space="0" w:color="auto"/>
            </w:tcBorders>
            <w:noWrap/>
            <w:vAlign w:val="center"/>
            <w:hideMark/>
          </w:tcPr>
          <w:p w14:paraId="07B18B1C" w14:textId="37B949F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1326399" w14:textId="3EF547C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523C7C9" w14:textId="51F0E1C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B456BF" w14:textId="555608B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79946D6"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3BEB7D0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WF4.5.19.</w:t>
            </w:r>
          </w:p>
        </w:tc>
        <w:tc>
          <w:tcPr>
            <w:tcW w:w="8440" w:type="dxa"/>
            <w:tcBorders>
              <w:top w:val="nil"/>
              <w:left w:val="nil"/>
              <w:bottom w:val="single" w:sz="4" w:space="0" w:color="auto"/>
              <w:right w:val="single" w:sz="4" w:space="0" w:color="auto"/>
            </w:tcBorders>
            <w:hideMark/>
          </w:tcPr>
          <w:p w14:paraId="542961F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potrącanie składki dobrowolnej, np. PZU tylko za okresy za jaki sporządzana jest lista płac (danego pracownika). Składki, które nie zostały potrącane za okresy poprzednie (np. pracownik był na urlopie bezpłatnym) są pomijane w naliczaniu.</w:t>
            </w:r>
          </w:p>
        </w:tc>
        <w:tc>
          <w:tcPr>
            <w:tcW w:w="1140" w:type="dxa"/>
            <w:tcBorders>
              <w:top w:val="nil"/>
              <w:left w:val="nil"/>
              <w:bottom w:val="single" w:sz="4" w:space="0" w:color="auto"/>
              <w:right w:val="single" w:sz="4" w:space="0" w:color="auto"/>
            </w:tcBorders>
            <w:noWrap/>
            <w:vAlign w:val="center"/>
            <w:hideMark/>
          </w:tcPr>
          <w:p w14:paraId="52A13A4B" w14:textId="5DBE1ED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E46341A" w14:textId="758FB13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6498FA7" w14:textId="7C95079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F18DB13" w14:textId="27D6084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1F622C3" w14:textId="77777777" w:rsidTr="007A129F">
        <w:trPr>
          <w:trHeight w:val="480"/>
          <w:jc w:val="center"/>
        </w:trPr>
        <w:tc>
          <w:tcPr>
            <w:tcW w:w="930" w:type="dxa"/>
            <w:vMerge w:val="restart"/>
            <w:tcBorders>
              <w:top w:val="nil"/>
              <w:left w:val="single" w:sz="4" w:space="0" w:color="auto"/>
              <w:bottom w:val="single" w:sz="4" w:space="0" w:color="auto"/>
              <w:right w:val="single" w:sz="4" w:space="0" w:color="auto"/>
            </w:tcBorders>
            <w:hideMark/>
          </w:tcPr>
          <w:p w14:paraId="0E3F5EE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WF4.5.20.</w:t>
            </w:r>
          </w:p>
        </w:tc>
        <w:tc>
          <w:tcPr>
            <w:tcW w:w="8440" w:type="dxa"/>
            <w:tcBorders>
              <w:top w:val="nil"/>
              <w:left w:val="nil"/>
              <w:bottom w:val="single" w:sz="4" w:space="0" w:color="auto"/>
              <w:right w:val="single" w:sz="4" w:space="0" w:color="auto"/>
            </w:tcBorders>
            <w:hideMark/>
          </w:tcPr>
          <w:p w14:paraId="3028919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mieć możliwość wprowadzania wypłat takich jak np. ryczałt za pracę zdalną, czy pranie odzieży. Zarówno jednorazowo jak również w określonym przedziale czasowym.</w:t>
            </w:r>
          </w:p>
        </w:tc>
        <w:tc>
          <w:tcPr>
            <w:tcW w:w="1140" w:type="dxa"/>
            <w:tcBorders>
              <w:top w:val="nil"/>
              <w:left w:val="nil"/>
              <w:bottom w:val="single" w:sz="4" w:space="0" w:color="auto"/>
              <w:right w:val="single" w:sz="4" w:space="0" w:color="auto"/>
            </w:tcBorders>
            <w:noWrap/>
            <w:vAlign w:val="center"/>
            <w:hideMark/>
          </w:tcPr>
          <w:p w14:paraId="1F67421A" w14:textId="3D30CAC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5FA1E8" w14:textId="1F66CE7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AD31F8B" w14:textId="5259244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06DDE4D" w14:textId="59FF7A5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3F05DC5" w14:textId="77777777" w:rsidTr="007A129F">
        <w:trPr>
          <w:trHeight w:val="480"/>
          <w:jc w:val="center"/>
        </w:trPr>
        <w:tc>
          <w:tcPr>
            <w:tcW w:w="930" w:type="dxa"/>
            <w:vMerge/>
            <w:tcBorders>
              <w:top w:val="nil"/>
              <w:left w:val="single" w:sz="4" w:space="0" w:color="auto"/>
              <w:bottom w:val="single" w:sz="4" w:space="0" w:color="auto"/>
              <w:right w:val="single" w:sz="4" w:space="0" w:color="auto"/>
            </w:tcBorders>
            <w:vAlign w:val="center"/>
            <w:hideMark/>
          </w:tcPr>
          <w:p w14:paraId="0AA0772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p>
        </w:tc>
        <w:tc>
          <w:tcPr>
            <w:tcW w:w="8440" w:type="dxa"/>
            <w:tcBorders>
              <w:top w:val="nil"/>
              <w:left w:val="nil"/>
              <w:bottom w:val="single" w:sz="4" w:space="0" w:color="auto"/>
              <w:right w:val="single" w:sz="4" w:space="0" w:color="auto"/>
            </w:tcBorders>
            <w:hideMark/>
          </w:tcPr>
          <w:p w14:paraId="49088ED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Wszystkie potrącenia jak również wypłaty powinny być przypisane do konkretnych list płac – wynagrodzeń. System musi pilnować jednorazowej wypłaty/potrącenia w miesiącu.</w:t>
            </w:r>
          </w:p>
        </w:tc>
        <w:tc>
          <w:tcPr>
            <w:tcW w:w="1140" w:type="dxa"/>
            <w:tcBorders>
              <w:top w:val="nil"/>
              <w:left w:val="nil"/>
              <w:bottom w:val="single" w:sz="4" w:space="0" w:color="auto"/>
              <w:right w:val="single" w:sz="4" w:space="0" w:color="auto"/>
            </w:tcBorders>
            <w:noWrap/>
            <w:vAlign w:val="center"/>
            <w:hideMark/>
          </w:tcPr>
          <w:p w14:paraId="685D200D" w14:textId="1270E6A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A39147" w14:textId="2DB6B4B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909229E" w14:textId="5E93A8D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E81C85D" w14:textId="3438CEF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FD1EEDA"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774A1B1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WF4.5.21.</w:t>
            </w:r>
          </w:p>
        </w:tc>
        <w:tc>
          <w:tcPr>
            <w:tcW w:w="8440" w:type="dxa"/>
            <w:tcBorders>
              <w:top w:val="nil"/>
              <w:left w:val="nil"/>
              <w:bottom w:val="single" w:sz="4" w:space="0" w:color="auto"/>
              <w:right w:val="single" w:sz="4" w:space="0" w:color="auto"/>
            </w:tcBorders>
            <w:hideMark/>
          </w:tcPr>
          <w:p w14:paraId="70FD467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parametryzowanie kolejności potrąceń składek obligatoryjnych jak i dobrowolnych z uwzględnianiem kwoty wolnej od potrąceń.</w:t>
            </w:r>
          </w:p>
        </w:tc>
        <w:tc>
          <w:tcPr>
            <w:tcW w:w="1140" w:type="dxa"/>
            <w:tcBorders>
              <w:top w:val="nil"/>
              <w:left w:val="nil"/>
              <w:bottom w:val="single" w:sz="4" w:space="0" w:color="auto"/>
              <w:right w:val="single" w:sz="4" w:space="0" w:color="auto"/>
            </w:tcBorders>
            <w:noWrap/>
            <w:vAlign w:val="center"/>
            <w:hideMark/>
          </w:tcPr>
          <w:p w14:paraId="3F856DFE" w14:textId="153C873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CD9819C" w14:textId="4F393C4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F4E43CB" w14:textId="2117127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8BA1FB" w14:textId="1A53668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E3D7034" w14:textId="77777777" w:rsidTr="007A129F">
        <w:trPr>
          <w:trHeight w:val="555"/>
          <w:jc w:val="center"/>
        </w:trPr>
        <w:tc>
          <w:tcPr>
            <w:tcW w:w="930" w:type="dxa"/>
            <w:tcBorders>
              <w:top w:val="nil"/>
              <w:left w:val="single" w:sz="4" w:space="0" w:color="auto"/>
              <w:bottom w:val="single" w:sz="4" w:space="0" w:color="auto"/>
              <w:right w:val="single" w:sz="4" w:space="0" w:color="auto"/>
            </w:tcBorders>
            <w:hideMark/>
          </w:tcPr>
          <w:p w14:paraId="13C504C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WF4.5.22.</w:t>
            </w:r>
          </w:p>
        </w:tc>
        <w:tc>
          <w:tcPr>
            <w:tcW w:w="8440" w:type="dxa"/>
            <w:tcBorders>
              <w:top w:val="nil"/>
              <w:left w:val="nil"/>
              <w:bottom w:val="single" w:sz="4" w:space="0" w:color="auto"/>
              <w:right w:val="single" w:sz="4" w:space="0" w:color="auto"/>
            </w:tcBorders>
            <w:hideMark/>
          </w:tcPr>
          <w:p w14:paraId="0855092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zestawienie kilku list wypłat dla danych osób w miesiącu (naliczenie i drukowanie list dodatkowych takich jak np. odprawy, jubileusze, nagrody, świadczenia socjalne, zastępstwo sądowe, „13”).</w:t>
            </w:r>
          </w:p>
        </w:tc>
        <w:tc>
          <w:tcPr>
            <w:tcW w:w="1140" w:type="dxa"/>
            <w:tcBorders>
              <w:top w:val="nil"/>
              <w:left w:val="nil"/>
              <w:bottom w:val="single" w:sz="4" w:space="0" w:color="auto"/>
              <w:right w:val="single" w:sz="4" w:space="0" w:color="auto"/>
            </w:tcBorders>
            <w:noWrap/>
            <w:vAlign w:val="center"/>
            <w:hideMark/>
          </w:tcPr>
          <w:p w14:paraId="414C11BA" w14:textId="535F627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E50E523" w14:textId="6C066B3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0733E04" w14:textId="77FAB49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01EF22E" w14:textId="4723404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2628BBE9" w14:textId="77777777" w:rsidTr="00F34FE3">
        <w:trPr>
          <w:trHeight w:val="3120"/>
          <w:jc w:val="center"/>
        </w:trPr>
        <w:tc>
          <w:tcPr>
            <w:tcW w:w="930" w:type="dxa"/>
            <w:tcBorders>
              <w:top w:val="nil"/>
              <w:left w:val="single" w:sz="4" w:space="0" w:color="auto"/>
              <w:bottom w:val="single" w:sz="4" w:space="0" w:color="auto"/>
              <w:right w:val="single" w:sz="4" w:space="0" w:color="auto"/>
            </w:tcBorders>
            <w:hideMark/>
          </w:tcPr>
          <w:p w14:paraId="56065C2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WF4.5.23.</w:t>
            </w:r>
          </w:p>
        </w:tc>
        <w:tc>
          <w:tcPr>
            <w:tcW w:w="8440" w:type="dxa"/>
            <w:tcBorders>
              <w:top w:val="nil"/>
              <w:left w:val="nil"/>
              <w:bottom w:val="single" w:sz="4" w:space="0" w:color="auto"/>
              <w:right w:val="single" w:sz="4" w:space="0" w:color="auto"/>
            </w:tcBorders>
            <w:hideMark/>
          </w:tcPr>
          <w:p w14:paraId="4D09FD3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zapewniać automatyczne rozliczanie nieobecności chorobowej pracowników i osób obcych, z zachowaniem limitu okresu zasiłkowego z uwzględnieniem kodu zwolnienia (np. ciąża, opieka, wypadek w pracy itd.), a także z samokontrolą źródła finansowania (fundusz płac, ZUS, świadczenie rehabilitacyjne) oraz wysokością świadczenia. System musi zapewniać automatyczne wyliczenie podstawy wymiaru wynagrodzenia/zasiłku z okresu 12 miesięcy, uwzględniając w tej kwestii wszystkie prawidłowe składniki wynagrodzenia i jednoczesne automatyczne uwzględnianie przerwy jednego miesiąca, zmiany etatu od początku miesiąca, jak i w trakcie z uwzględnieniem składnika terminowego (np. przyznanie/cofnięcie dodatku zadaniowego). Musi też zapewniać prawidłowe uwzględnienie stażowego (w podstawie do np. zasiłku macierzyńskiego lub z jego wyłączeniem w przypadku np. wynagrodzenia chorobowego w podziale na stażowy chorobowy i stażowy zwykły). System musi uwzględniać, przy naliczaniu absencji chorobowych, wynagrodzenie z różnych tytułów, w tym: godzin nadliczbowych, nocnych, premii, dodatków zadaniowych danych na konkretny </w:t>
            </w:r>
            <w:proofErr w:type="gramStart"/>
            <w:r w:rsidRPr="002E7B95">
              <w:rPr>
                <w:rFonts w:ascii="Calibri" w:eastAsia="Times New Roman" w:hAnsi="Calibri" w:cs="Calibri"/>
                <w:color w:val="000000"/>
                <w:sz w:val="18"/>
                <w:szCs w:val="18"/>
                <w:lang w:eastAsia="pl-PL"/>
              </w:rPr>
              <w:t>okres,</w:t>
            </w:r>
            <w:proofErr w:type="gramEnd"/>
            <w:r w:rsidRPr="002E7B95">
              <w:rPr>
                <w:rFonts w:ascii="Calibri" w:eastAsia="Times New Roman" w:hAnsi="Calibri" w:cs="Calibri"/>
                <w:color w:val="000000"/>
                <w:sz w:val="18"/>
                <w:szCs w:val="18"/>
                <w:lang w:eastAsia="pl-PL"/>
              </w:rPr>
              <w:t xml:space="preserve"> lub z mian w trakcie miesiąca.  System musi posiadać możliwość podglądu podstawy zasiłku w rozbiciu na 12 miesięcy/</w:t>
            </w:r>
            <w:proofErr w:type="gramStart"/>
            <w:r w:rsidRPr="002E7B95">
              <w:rPr>
                <w:rFonts w:ascii="Calibri" w:eastAsia="Times New Roman" w:hAnsi="Calibri" w:cs="Calibri"/>
                <w:color w:val="000000"/>
                <w:sz w:val="18"/>
                <w:szCs w:val="18"/>
                <w:lang w:eastAsia="pl-PL"/>
              </w:rPr>
              <w:t>suma  .</w:t>
            </w:r>
            <w:proofErr w:type="gramEnd"/>
            <w:r w:rsidRPr="002E7B95">
              <w:rPr>
                <w:rFonts w:ascii="Calibri" w:eastAsia="Times New Roman" w:hAnsi="Calibri" w:cs="Calibri"/>
                <w:color w:val="000000"/>
                <w:sz w:val="18"/>
                <w:szCs w:val="18"/>
                <w:lang w:eastAsia="pl-PL"/>
              </w:rPr>
              <w:t xml:space="preserve"> System powinien uwzględniać w podstawie wymiaru zasiłku chorobowego składniki wypłacane okresowo.</w:t>
            </w:r>
          </w:p>
        </w:tc>
        <w:tc>
          <w:tcPr>
            <w:tcW w:w="1140" w:type="dxa"/>
            <w:tcBorders>
              <w:top w:val="nil"/>
              <w:left w:val="nil"/>
              <w:bottom w:val="single" w:sz="4" w:space="0" w:color="auto"/>
              <w:right w:val="single" w:sz="4" w:space="0" w:color="auto"/>
            </w:tcBorders>
            <w:noWrap/>
            <w:vAlign w:val="center"/>
            <w:hideMark/>
          </w:tcPr>
          <w:p w14:paraId="1342FD0C" w14:textId="68CDA6C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BF26A56" w14:textId="7700691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E628D3" w14:textId="4ED1710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1B920B6" w14:textId="7BBBFDF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EFC778C" w14:textId="77777777" w:rsidTr="00F34FE3">
        <w:trPr>
          <w:trHeight w:val="1124"/>
          <w:jc w:val="center"/>
        </w:trPr>
        <w:tc>
          <w:tcPr>
            <w:tcW w:w="930" w:type="dxa"/>
            <w:tcBorders>
              <w:top w:val="nil"/>
              <w:left w:val="single" w:sz="4" w:space="0" w:color="auto"/>
              <w:bottom w:val="single" w:sz="4" w:space="0" w:color="auto"/>
              <w:right w:val="single" w:sz="4" w:space="0" w:color="auto"/>
            </w:tcBorders>
            <w:hideMark/>
          </w:tcPr>
          <w:p w14:paraId="03BDB2A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WF4.5.24.</w:t>
            </w:r>
          </w:p>
        </w:tc>
        <w:tc>
          <w:tcPr>
            <w:tcW w:w="8440" w:type="dxa"/>
            <w:tcBorders>
              <w:top w:val="nil"/>
              <w:left w:val="nil"/>
              <w:bottom w:val="single" w:sz="4" w:space="0" w:color="auto"/>
              <w:right w:val="single" w:sz="4" w:space="0" w:color="auto"/>
            </w:tcBorders>
            <w:hideMark/>
          </w:tcPr>
          <w:p w14:paraId="1F7BCF2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naliczanie Funduszu Pracy z uwzględnieniem nieobecności z tytułu rodzicielstwa (w tym uwzględniając przerwy np. z powodu urlopu wychowawczego) oraz z uwzględnieniem wieku pracownika jak również innymi przypadkami wskazanymi w przepisach prawa. System powinien generować monity informujące o liczbie miesięcy pozostałych do końca okresu – przerwy w nieopłacaniu składki. System musi mieć możliwość ręcznej korekty okresu nieopłacania składki.</w:t>
            </w:r>
          </w:p>
        </w:tc>
        <w:tc>
          <w:tcPr>
            <w:tcW w:w="1140" w:type="dxa"/>
            <w:tcBorders>
              <w:top w:val="nil"/>
              <w:left w:val="nil"/>
              <w:bottom w:val="single" w:sz="4" w:space="0" w:color="auto"/>
              <w:right w:val="single" w:sz="4" w:space="0" w:color="auto"/>
            </w:tcBorders>
            <w:noWrap/>
            <w:vAlign w:val="center"/>
            <w:hideMark/>
          </w:tcPr>
          <w:p w14:paraId="6BC6786F" w14:textId="48C13D3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8072ACB" w14:textId="4CA5E8E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0179F4" w14:textId="61AA722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1B02EB5" w14:textId="2CE19CB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3AF76AC" w14:textId="77777777" w:rsidTr="007A129F">
        <w:trPr>
          <w:trHeight w:val="510"/>
          <w:jc w:val="center"/>
        </w:trPr>
        <w:tc>
          <w:tcPr>
            <w:tcW w:w="930" w:type="dxa"/>
            <w:tcBorders>
              <w:top w:val="nil"/>
              <w:left w:val="single" w:sz="4" w:space="0" w:color="auto"/>
              <w:bottom w:val="single" w:sz="4" w:space="0" w:color="auto"/>
              <w:right w:val="single" w:sz="4" w:space="0" w:color="auto"/>
            </w:tcBorders>
            <w:hideMark/>
          </w:tcPr>
          <w:p w14:paraId="16830CA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WF4.5.25.</w:t>
            </w:r>
          </w:p>
        </w:tc>
        <w:tc>
          <w:tcPr>
            <w:tcW w:w="8440" w:type="dxa"/>
            <w:tcBorders>
              <w:top w:val="nil"/>
              <w:left w:val="nil"/>
              <w:bottom w:val="single" w:sz="4" w:space="0" w:color="auto"/>
              <w:right w:val="single" w:sz="4" w:space="0" w:color="auto"/>
            </w:tcBorders>
            <w:hideMark/>
          </w:tcPr>
          <w:p w14:paraId="3C88540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automatyczne obliczanie wynagrodzeń uwzględniające okres zatrudnienia i ewentualne zmiany na przełomie miesiąca (np. urlop macierzyński, bezpłatny, wychowawczy, zmiany etatu).</w:t>
            </w:r>
          </w:p>
        </w:tc>
        <w:tc>
          <w:tcPr>
            <w:tcW w:w="1140" w:type="dxa"/>
            <w:tcBorders>
              <w:top w:val="nil"/>
              <w:left w:val="nil"/>
              <w:bottom w:val="single" w:sz="4" w:space="0" w:color="auto"/>
              <w:right w:val="single" w:sz="4" w:space="0" w:color="auto"/>
            </w:tcBorders>
            <w:noWrap/>
            <w:vAlign w:val="center"/>
            <w:hideMark/>
          </w:tcPr>
          <w:p w14:paraId="550B8A32" w14:textId="2473C53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C18638" w14:textId="1309A79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946D4F5" w14:textId="009A08B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D6480D6" w14:textId="3493B5F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478049C"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3D6871B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WF4.5.27.</w:t>
            </w:r>
          </w:p>
        </w:tc>
        <w:tc>
          <w:tcPr>
            <w:tcW w:w="8440" w:type="dxa"/>
            <w:tcBorders>
              <w:top w:val="nil"/>
              <w:left w:val="nil"/>
              <w:bottom w:val="single" w:sz="4" w:space="0" w:color="auto"/>
              <w:right w:val="single" w:sz="4" w:space="0" w:color="auto"/>
            </w:tcBorders>
            <w:hideMark/>
          </w:tcPr>
          <w:p w14:paraId="6AE01D8C"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sporządzanie miesięcznych i rocznych, indywidualnych oraz zbiorowych rozliczeń zaliczek na podatek dochodowy.</w:t>
            </w:r>
          </w:p>
        </w:tc>
        <w:tc>
          <w:tcPr>
            <w:tcW w:w="1140" w:type="dxa"/>
            <w:tcBorders>
              <w:top w:val="nil"/>
              <w:left w:val="nil"/>
              <w:bottom w:val="single" w:sz="4" w:space="0" w:color="auto"/>
              <w:right w:val="single" w:sz="4" w:space="0" w:color="auto"/>
            </w:tcBorders>
            <w:noWrap/>
            <w:vAlign w:val="center"/>
            <w:hideMark/>
          </w:tcPr>
          <w:p w14:paraId="32DA8569" w14:textId="589D2BD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43CE93C" w14:textId="366F090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CC5F57" w14:textId="433D42A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725D74" w14:textId="6392103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DCFFA95" w14:textId="77777777" w:rsidTr="007A129F">
        <w:trPr>
          <w:trHeight w:val="750"/>
          <w:jc w:val="center"/>
        </w:trPr>
        <w:tc>
          <w:tcPr>
            <w:tcW w:w="930" w:type="dxa"/>
            <w:tcBorders>
              <w:top w:val="nil"/>
              <w:left w:val="single" w:sz="4" w:space="0" w:color="auto"/>
              <w:bottom w:val="single" w:sz="4" w:space="0" w:color="auto"/>
              <w:right w:val="single" w:sz="4" w:space="0" w:color="auto"/>
            </w:tcBorders>
            <w:hideMark/>
          </w:tcPr>
          <w:p w14:paraId="5B55838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WF4.5.28.</w:t>
            </w:r>
          </w:p>
        </w:tc>
        <w:tc>
          <w:tcPr>
            <w:tcW w:w="8440" w:type="dxa"/>
            <w:tcBorders>
              <w:top w:val="nil"/>
              <w:left w:val="nil"/>
              <w:bottom w:val="single" w:sz="4" w:space="0" w:color="auto"/>
              <w:right w:val="single" w:sz="4" w:space="0" w:color="auto"/>
            </w:tcBorders>
            <w:hideMark/>
          </w:tcPr>
          <w:p w14:paraId="7AA2B37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automatyczne tworzenie i drukowanie z poziomu Systemu zarówno dla wszystkich pracowników, emerytów i osób obcych, jak i całego Urzędu formularzy PIT według obowiązującego stanu prawnego. Łączenie ewentualnych dwóch kartotek pracownika na jednym PIT. .</w:t>
            </w:r>
          </w:p>
        </w:tc>
        <w:tc>
          <w:tcPr>
            <w:tcW w:w="1140" w:type="dxa"/>
            <w:tcBorders>
              <w:top w:val="nil"/>
              <w:left w:val="nil"/>
              <w:bottom w:val="single" w:sz="4" w:space="0" w:color="auto"/>
              <w:right w:val="single" w:sz="4" w:space="0" w:color="auto"/>
            </w:tcBorders>
            <w:noWrap/>
            <w:vAlign w:val="center"/>
            <w:hideMark/>
          </w:tcPr>
          <w:p w14:paraId="4ECCDB7D" w14:textId="6A333DB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40D27D9" w14:textId="21336F4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BE76B7" w14:textId="3EF46E3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0DD1DE0" w14:textId="36B9ED1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F109962"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3ECD08A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WF4.5.29.</w:t>
            </w:r>
          </w:p>
        </w:tc>
        <w:tc>
          <w:tcPr>
            <w:tcW w:w="8440" w:type="dxa"/>
            <w:tcBorders>
              <w:top w:val="nil"/>
              <w:left w:val="nil"/>
              <w:bottom w:val="single" w:sz="4" w:space="0" w:color="auto"/>
              <w:right w:val="single" w:sz="4" w:space="0" w:color="auto"/>
            </w:tcBorders>
            <w:hideMark/>
          </w:tcPr>
          <w:p w14:paraId="5AD20FC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automatyczne wyliczanie wg odpowiednich algorytmów: dodatkowego wynagrodzenia rocznego, nagród jubileuszowych, ekwiwalentów za urlop, godzin nadliczbowych w tym nocnych, wynagrodzeń za zastępstwo sądowe. W przypadku godzin nadliczbowych system musi w sposób prawidłowy naliczać nadgodziny odnosząc się do miesiąca, w którym wystąpiły.</w:t>
            </w:r>
          </w:p>
        </w:tc>
        <w:tc>
          <w:tcPr>
            <w:tcW w:w="1140" w:type="dxa"/>
            <w:tcBorders>
              <w:top w:val="nil"/>
              <w:left w:val="nil"/>
              <w:bottom w:val="single" w:sz="4" w:space="0" w:color="auto"/>
              <w:right w:val="single" w:sz="4" w:space="0" w:color="auto"/>
            </w:tcBorders>
            <w:noWrap/>
            <w:vAlign w:val="center"/>
            <w:hideMark/>
          </w:tcPr>
          <w:p w14:paraId="47B399E9" w14:textId="7EA5D5B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02452F7" w14:textId="4652D64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C8FA6F9" w14:textId="7D98EA1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055EBF" w14:textId="78A5A60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B4E66F2" w14:textId="77777777" w:rsidTr="007A129F">
        <w:trPr>
          <w:trHeight w:val="1245"/>
          <w:jc w:val="center"/>
        </w:trPr>
        <w:tc>
          <w:tcPr>
            <w:tcW w:w="930" w:type="dxa"/>
            <w:tcBorders>
              <w:top w:val="nil"/>
              <w:left w:val="single" w:sz="4" w:space="0" w:color="auto"/>
              <w:bottom w:val="single" w:sz="4" w:space="0" w:color="auto"/>
              <w:right w:val="single" w:sz="4" w:space="0" w:color="auto"/>
            </w:tcBorders>
            <w:hideMark/>
          </w:tcPr>
          <w:p w14:paraId="7AD90FD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WF4.5.30.</w:t>
            </w:r>
          </w:p>
        </w:tc>
        <w:tc>
          <w:tcPr>
            <w:tcW w:w="8440" w:type="dxa"/>
            <w:tcBorders>
              <w:top w:val="nil"/>
              <w:left w:val="nil"/>
              <w:bottom w:val="single" w:sz="4" w:space="0" w:color="auto"/>
              <w:right w:val="single" w:sz="4" w:space="0" w:color="auto"/>
            </w:tcBorders>
            <w:hideMark/>
          </w:tcPr>
          <w:p w14:paraId="74411FF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powinien uwzględniać wyłączenia w zakresie „13” Dodatkowe Wynagrodzenie Roczne z wynagrodzenia w tym: urlop okolicznościowy, Krew, zwolnienie ze świadczenia pracy, opieka nad dzieckiem, urlop szkoleniowy, urlop opiekuńczy, siła wyższa itp. System musi monitorować spełnienie wymogu naliczenia minimalnego wynagrodzenia. System musi zapewniać generowanie raportów weryfikacyjnych, m.in. przychody niezbędne do sprawdzenia dodatkowego wynagrodzenia rocznego.</w:t>
            </w:r>
          </w:p>
        </w:tc>
        <w:tc>
          <w:tcPr>
            <w:tcW w:w="1140" w:type="dxa"/>
            <w:tcBorders>
              <w:top w:val="nil"/>
              <w:left w:val="nil"/>
              <w:bottom w:val="single" w:sz="4" w:space="0" w:color="auto"/>
              <w:right w:val="single" w:sz="4" w:space="0" w:color="auto"/>
            </w:tcBorders>
            <w:noWrap/>
            <w:vAlign w:val="center"/>
            <w:hideMark/>
          </w:tcPr>
          <w:p w14:paraId="017337FF" w14:textId="59C4E09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37E437" w14:textId="20FABE8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73ADCC3" w14:textId="33C36FD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833EE6C" w14:textId="4DBF690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B5FF5BA"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49D0373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WF4.5.31.</w:t>
            </w:r>
          </w:p>
        </w:tc>
        <w:tc>
          <w:tcPr>
            <w:tcW w:w="8440" w:type="dxa"/>
            <w:tcBorders>
              <w:top w:val="nil"/>
              <w:left w:val="nil"/>
              <w:bottom w:val="single" w:sz="4" w:space="0" w:color="auto"/>
              <w:right w:val="single" w:sz="4" w:space="0" w:color="auto"/>
            </w:tcBorders>
            <w:hideMark/>
          </w:tcPr>
          <w:p w14:paraId="53E328F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generowanie i wydruk list płac dotyczących wynagrodzeń oraz oddzielnie list dodatkowych np. zwrot nadpłaconych składek emerytalno-rentowych, nagród jubileuszowych, wynagrodzeń za zastępstwo sądowe itp. w podziale na komórki organizacyjne i alfabetycznie pracowników w każdej komórce organizacyjnej.</w:t>
            </w:r>
          </w:p>
        </w:tc>
        <w:tc>
          <w:tcPr>
            <w:tcW w:w="1140" w:type="dxa"/>
            <w:tcBorders>
              <w:top w:val="nil"/>
              <w:left w:val="nil"/>
              <w:bottom w:val="single" w:sz="4" w:space="0" w:color="auto"/>
              <w:right w:val="single" w:sz="4" w:space="0" w:color="auto"/>
            </w:tcBorders>
            <w:noWrap/>
            <w:vAlign w:val="center"/>
            <w:hideMark/>
          </w:tcPr>
          <w:p w14:paraId="4CA8ADAE" w14:textId="28726F7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E1BCD64" w14:textId="3C5B962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BA365B9" w14:textId="097EB33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6822F5E" w14:textId="7D7C709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3F2C3B4"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4B62AC7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WF4.5.32.</w:t>
            </w:r>
          </w:p>
        </w:tc>
        <w:tc>
          <w:tcPr>
            <w:tcW w:w="8440" w:type="dxa"/>
            <w:tcBorders>
              <w:top w:val="nil"/>
              <w:left w:val="nil"/>
              <w:bottom w:val="single" w:sz="4" w:space="0" w:color="auto"/>
              <w:right w:val="single" w:sz="4" w:space="0" w:color="auto"/>
            </w:tcBorders>
            <w:hideMark/>
          </w:tcPr>
          <w:p w14:paraId="237F77E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tworzenie oraz obliczanie automatyczne korekt związanych z przekroczeniem podstawy do składek ZUS (tzw. 30-krotność), oraz umożliwić ich wypłatę.</w:t>
            </w:r>
          </w:p>
        </w:tc>
        <w:tc>
          <w:tcPr>
            <w:tcW w:w="1140" w:type="dxa"/>
            <w:tcBorders>
              <w:top w:val="nil"/>
              <w:left w:val="nil"/>
              <w:bottom w:val="single" w:sz="4" w:space="0" w:color="auto"/>
              <w:right w:val="single" w:sz="4" w:space="0" w:color="auto"/>
            </w:tcBorders>
            <w:noWrap/>
            <w:vAlign w:val="center"/>
            <w:hideMark/>
          </w:tcPr>
          <w:p w14:paraId="6C267EA6" w14:textId="1C322AC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BD5A1F0" w14:textId="2835DB8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B242EF" w14:textId="414178B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ABEC75A" w14:textId="6B99637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AA0E7D4"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034A9B7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WF4.5.33.</w:t>
            </w:r>
          </w:p>
        </w:tc>
        <w:tc>
          <w:tcPr>
            <w:tcW w:w="8440" w:type="dxa"/>
            <w:tcBorders>
              <w:top w:val="nil"/>
              <w:left w:val="nil"/>
              <w:bottom w:val="single" w:sz="4" w:space="0" w:color="auto"/>
              <w:right w:val="single" w:sz="4" w:space="0" w:color="auto"/>
            </w:tcBorders>
            <w:hideMark/>
          </w:tcPr>
          <w:p w14:paraId="603B249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wpisywanie wykorzystanego limitu składek u innego pracodawcy (do prawidłowego automatycznego liczenia limitu 30-krotności).  System musi posiadać możliwość zablokowania składek ZUS (emerytalno-rentowych) zarówno na podstawie informacji z ZUS jak również na wniosek pracownika.</w:t>
            </w:r>
          </w:p>
        </w:tc>
        <w:tc>
          <w:tcPr>
            <w:tcW w:w="1140" w:type="dxa"/>
            <w:tcBorders>
              <w:top w:val="nil"/>
              <w:left w:val="nil"/>
              <w:bottom w:val="single" w:sz="4" w:space="0" w:color="auto"/>
              <w:right w:val="single" w:sz="4" w:space="0" w:color="auto"/>
            </w:tcBorders>
            <w:noWrap/>
            <w:vAlign w:val="center"/>
            <w:hideMark/>
          </w:tcPr>
          <w:p w14:paraId="57F747BD" w14:textId="4B6475F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48805CF" w14:textId="6B8ABB1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153C279" w14:textId="15E2B8F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558617D" w14:textId="211B086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6BA76D1"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69EA8DC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WF4.5.34.</w:t>
            </w:r>
          </w:p>
        </w:tc>
        <w:tc>
          <w:tcPr>
            <w:tcW w:w="8440" w:type="dxa"/>
            <w:tcBorders>
              <w:top w:val="nil"/>
              <w:left w:val="nil"/>
              <w:bottom w:val="single" w:sz="4" w:space="0" w:color="auto"/>
              <w:right w:val="single" w:sz="4" w:space="0" w:color="auto"/>
            </w:tcBorders>
            <w:hideMark/>
          </w:tcPr>
          <w:p w14:paraId="664CE18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ciągłość dokonywanych potrąceń w przypadku podziału umów pracownika (np. przedłużenie zatrudnienia, zmiana statusu zatrudnienia).</w:t>
            </w:r>
          </w:p>
        </w:tc>
        <w:tc>
          <w:tcPr>
            <w:tcW w:w="1140" w:type="dxa"/>
            <w:tcBorders>
              <w:top w:val="nil"/>
              <w:left w:val="nil"/>
              <w:bottom w:val="single" w:sz="4" w:space="0" w:color="auto"/>
              <w:right w:val="single" w:sz="4" w:space="0" w:color="auto"/>
            </w:tcBorders>
            <w:noWrap/>
            <w:vAlign w:val="center"/>
            <w:hideMark/>
          </w:tcPr>
          <w:p w14:paraId="2E73FB24" w14:textId="2027037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2764F6C" w14:textId="339B6B7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FD1B6AD" w14:textId="4713C0E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B59FFE3" w14:textId="5A00FA0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D914991"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2A6CF11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WF4.5.35.</w:t>
            </w:r>
          </w:p>
        </w:tc>
        <w:tc>
          <w:tcPr>
            <w:tcW w:w="8440" w:type="dxa"/>
            <w:tcBorders>
              <w:top w:val="nil"/>
              <w:left w:val="nil"/>
              <w:bottom w:val="single" w:sz="4" w:space="0" w:color="auto"/>
              <w:right w:val="single" w:sz="4" w:space="0" w:color="auto"/>
            </w:tcBorders>
            <w:hideMark/>
          </w:tcPr>
          <w:p w14:paraId="306AC06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możliwość rejestracji danych spadkobierców oraz umożliwić wypłaty świadczeń po zmarłym pracowniku dla osób wykazanych/upoważnionych.</w:t>
            </w:r>
          </w:p>
        </w:tc>
        <w:tc>
          <w:tcPr>
            <w:tcW w:w="1140" w:type="dxa"/>
            <w:tcBorders>
              <w:top w:val="nil"/>
              <w:left w:val="nil"/>
              <w:bottom w:val="single" w:sz="4" w:space="0" w:color="auto"/>
              <w:right w:val="single" w:sz="4" w:space="0" w:color="auto"/>
            </w:tcBorders>
            <w:noWrap/>
            <w:vAlign w:val="center"/>
            <w:hideMark/>
          </w:tcPr>
          <w:p w14:paraId="0A64D5BD" w14:textId="6DAA1F5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96879B8" w14:textId="1929802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8125B51" w14:textId="3612C01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345F33E" w14:textId="0995862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B275812"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49C03AC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WF4.5.36.</w:t>
            </w:r>
          </w:p>
        </w:tc>
        <w:tc>
          <w:tcPr>
            <w:tcW w:w="8440" w:type="dxa"/>
            <w:tcBorders>
              <w:top w:val="nil"/>
              <w:left w:val="nil"/>
              <w:bottom w:val="single" w:sz="4" w:space="0" w:color="auto"/>
              <w:right w:val="single" w:sz="4" w:space="0" w:color="auto"/>
            </w:tcBorders>
            <w:hideMark/>
          </w:tcPr>
          <w:p w14:paraId="6E9BF54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podgląd naliczenia wynagrodzenia dla wybranego pracownika bez konieczności wydruku, z możliwością parametryzacji prezentowanych składników.</w:t>
            </w:r>
          </w:p>
        </w:tc>
        <w:tc>
          <w:tcPr>
            <w:tcW w:w="1140" w:type="dxa"/>
            <w:tcBorders>
              <w:top w:val="nil"/>
              <w:left w:val="nil"/>
              <w:bottom w:val="single" w:sz="4" w:space="0" w:color="auto"/>
              <w:right w:val="single" w:sz="4" w:space="0" w:color="auto"/>
            </w:tcBorders>
            <w:noWrap/>
            <w:vAlign w:val="center"/>
            <w:hideMark/>
          </w:tcPr>
          <w:p w14:paraId="701D90D6" w14:textId="3FF67B8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94A5F3F" w14:textId="3EC96C6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534D750" w14:textId="3815B4B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73519B1" w14:textId="2721DDB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41D73917" w14:textId="77777777" w:rsidTr="00F34FE3">
        <w:trPr>
          <w:trHeight w:val="319"/>
          <w:jc w:val="center"/>
        </w:trPr>
        <w:tc>
          <w:tcPr>
            <w:tcW w:w="930" w:type="dxa"/>
            <w:tcBorders>
              <w:top w:val="nil"/>
              <w:left w:val="single" w:sz="4" w:space="0" w:color="auto"/>
              <w:bottom w:val="single" w:sz="4" w:space="0" w:color="auto"/>
              <w:right w:val="single" w:sz="4" w:space="0" w:color="auto"/>
            </w:tcBorders>
            <w:hideMark/>
          </w:tcPr>
          <w:p w14:paraId="4F6A69E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WF4.5.37.</w:t>
            </w:r>
          </w:p>
        </w:tc>
        <w:tc>
          <w:tcPr>
            <w:tcW w:w="8440" w:type="dxa"/>
            <w:tcBorders>
              <w:top w:val="nil"/>
              <w:left w:val="nil"/>
              <w:bottom w:val="single" w:sz="4" w:space="0" w:color="auto"/>
              <w:right w:val="single" w:sz="4" w:space="0" w:color="auto"/>
            </w:tcBorders>
            <w:hideMark/>
          </w:tcPr>
          <w:p w14:paraId="406E9C9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automatyczne naliczenie składek PPK.</w:t>
            </w:r>
          </w:p>
        </w:tc>
        <w:tc>
          <w:tcPr>
            <w:tcW w:w="1140" w:type="dxa"/>
            <w:tcBorders>
              <w:top w:val="nil"/>
              <w:left w:val="nil"/>
              <w:bottom w:val="single" w:sz="4" w:space="0" w:color="auto"/>
              <w:right w:val="single" w:sz="4" w:space="0" w:color="auto"/>
            </w:tcBorders>
            <w:noWrap/>
            <w:vAlign w:val="center"/>
            <w:hideMark/>
          </w:tcPr>
          <w:p w14:paraId="6E7916A1" w14:textId="006AC06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6601EB" w14:textId="1ADE013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2646FB6" w14:textId="35F578C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21E5CB3" w14:textId="16B46E2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D069CFC"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78B5EDB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w:t>
            </w:r>
            <w:proofErr w:type="gramStart"/>
            <w:r w:rsidRPr="002E7B95">
              <w:rPr>
                <w:rFonts w:ascii="Calibri" w:eastAsia="Times New Roman" w:hAnsi="Calibri" w:cs="Calibri"/>
                <w:color w:val="000000"/>
                <w:sz w:val="18"/>
                <w:szCs w:val="18"/>
                <w:lang w:eastAsia="pl-PL"/>
              </w:rPr>
              <w:t>38..</w:t>
            </w:r>
            <w:proofErr w:type="gramEnd"/>
          </w:p>
        </w:tc>
        <w:tc>
          <w:tcPr>
            <w:tcW w:w="8440" w:type="dxa"/>
            <w:tcBorders>
              <w:top w:val="nil"/>
              <w:left w:val="nil"/>
              <w:bottom w:val="single" w:sz="4" w:space="0" w:color="auto"/>
              <w:right w:val="single" w:sz="4" w:space="0" w:color="auto"/>
            </w:tcBorders>
            <w:hideMark/>
          </w:tcPr>
          <w:p w14:paraId="766D4E7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automatycznie informować w formie komunikatu pracowników wydziału płac w zakresie wprowadzonych zmian przez osobę obsługującą PPK w naliczeniu składek PPK.</w:t>
            </w:r>
          </w:p>
        </w:tc>
        <w:tc>
          <w:tcPr>
            <w:tcW w:w="1140" w:type="dxa"/>
            <w:tcBorders>
              <w:top w:val="nil"/>
              <w:left w:val="nil"/>
              <w:bottom w:val="single" w:sz="4" w:space="0" w:color="auto"/>
              <w:right w:val="single" w:sz="4" w:space="0" w:color="auto"/>
            </w:tcBorders>
            <w:noWrap/>
            <w:vAlign w:val="center"/>
            <w:hideMark/>
          </w:tcPr>
          <w:p w14:paraId="5A67DBB5" w14:textId="3379E79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D649CAC" w14:textId="7AB679E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7DB5E3A" w14:textId="43D3355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BADEEB" w14:textId="2C76D69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DDEDDA4"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61C1518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w:t>
            </w:r>
            <w:proofErr w:type="gramStart"/>
            <w:r w:rsidRPr="002E7B95">
              <w:rPr>
                <w:rFonts w:ascii="Calibri" w:eastAsia="Times New Roman" w:hAnsi="Calibri" w:cs="Calibri"/>
                <w:color w:val="000000"/>
                <w:sz w:val="18"/>
                <w:szCs w:val="18"/>
                <w:lang w:eastAsia="pl-PL"/>
              </w:rPr>
              <w:t>39..</w:t>
            </w:r>
            <w:proofErr w:type="gramEnd"/>
          </w:p>
        </w:tc>
        <w:tc>
          <w:tcPr>
            <w:tcW w:w="8440" w:type="dxa"/>
            <w:tcBorders>
              <w:top w:val="nil"/>
              <w:left w:val="nil"/>
              <w:bottom w:val="single" w:sz="4" w:space="0" w:color="auto"/>
              <w:right w:val="single" w:sz="4" w:space="0" w:color="auto"/>
            </w:tcBorders>
            <w:hideMark/>
          </w:tcPr>
          <w:p w14:paraId="50627E8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generowanie przelewu i raportu do instytucji Finansowej zgodnie z </w:t>
            </w:r>
            <w:proofErr w:type="gramStart"/>
            <w:r w:rsidRPr="002E7B95">
              <w:rPr>
                <w:rFonts w:ascii="Calibri" w:eastAsia="Times New Roman" w:hAnsi="Calibri" w:cs="Calibri"/>
                <w:color w:val="000000"/>
                <w:sz w:val="18"/>
                <w:szCs w:val="18"/>
                <w:lang w:eastAsia="pl-PL"/>
              </w:rPr>
              <w:t>wymogami ,</w:t>
            </w:r>
            <w:proofErr w:type="gramEnd"/>
            <w:r w:rsidRPr="002E7B95">
              <w:rPr>
                <w:rFonts w:ascii="Calibri" w:eastAsia="Times New Roman" w:hAnsi="Calibri" w:cs="Calibri"/>
                <w:color w:val="000000"/>
                <w:sz w:val="18"/>
                <w:szCs w:val="18"/>
                <w:lang w:eastAsia="pl-PL"/>
              </w:rPr>
              <w:t xml:space="preserve"> jak również </w:t>
            </w:r>
            <w:proofErr w:type="gramStart"/>
            <w:r w:rsidRPr="002E7B95">
              <w:rPr>
                <w:rFonts w:ascii="Calibri" w:eastAsia="Times New Roman" w:hAnsi="Calibri" w:cs="Calibri"/>
                <w:color w:val="000000"/>
                <w:sz w:val="18"/>
                <w:szCs w:val="18"/>
                <w:lang w:eastAsia="pl-PL"/>
              </w:rPr>
              <w:t>z  możliwością</w:t>
            </w:r>
            <w:proofErr w:type="gramEnd"/>
            <w:r w:rsidRPr="002E7B95">
              <w:rPr>
                <w:rFonts w:ascii="Calibri" w:eastAsia="Times New Roman" w:hAnsi="Calibri" w:cs="Calibri"/>
                <w:color w:val="000000"/>
                <w:sz w:val="18"/>
                <w:szCs w:val="18"/>
                <w:lang w:eastAsia="pl-PL"/>
              </w:rPr>
              <w:t xml:space="preserve"> transmisji do formatu </w:t>
            </w:r>
            <w:proofErr w:type="spellStart"/>
            <w:r w:rsidRPr="002E7B95">
              <w:rPr>
                <w:rFonts w:ascii="Calibri" w:eastAsia="Times New Roman" w:hAnsi="Calibri" w:cs="Calibri"/>
                <w:color w:val="000000"/>
                <w:sz w:val="18"/>
                <w:szCs w:val="18"/>
                <w:lang w:eastAsia="pl-PL"/>
              </w:rPr>
              <w:t>excel</w:t>
            </w:r>
            <w:proofErr w:type="spellEnd"/>
            <w:r w:rsidRPr="002E7B95">
              <w:rPr>
                <w:rFonts w:ascii="Calibri" w:eastAsia="Times New Roman" w:hAnsi="Calibri" w:cs="Calibri"/>
                <w:color w:val="000000"/>
                <w:sz w:val="18"/>
                <w:szCs w:val="18"/>
                <w:lang w:eastAsia="pl-PL"/>
              </w:rPr>
              <w:t xml:space="preserve"> zbiorówki miesięcznej.</w:t>
            </w:r>
          </w:p>
        </w:tc>
        <w:tc>
          <w:tcPr>
            <w:tcW w:w="1140" w:type="dxa"/>
            <w:tcBorders>
              <w:top w:val="nil"/>
              <w:left w:val="nil"/>
              <w:bottom w:val="single" w:sz="4" w:space="0" w:color="auto"/>
              <w:right w:val="single" w:sz="4" w:space="0" w:color="auto"/>
            </w:tcBorders>
            <w:noWrap/>
            <w:vAlign w:val="center"/>
            <w:hideMark/>
          </w:tcPr>
          <w:p w14:paraId="6D9D58AF" w14:textId="7423374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86028A3" w14:textId="523BE45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C03C0D2" w14:textId="2099AE7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708F655" w14:textId="7599428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E2C45F3"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09E9B05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WF4.5.40.</w:t>
            </w:r>
          </w:p>
        </w:tc>
        <w:tc>
          <w:tcPr>
            <w:tcW w:w="8440" w:type="dxa"/>
            <w:tcBorders>
              <w:top w:val="nil"/>
              <w:left w:val="nil"/>
              <w:bottom w:val="single" w:sz="4" w:space="0" w:color="auto"/>
              <w:right w:val="single" w:sz="4" w:space="0" w:color="auto"/>
            </w:tcBorders>
            <w:hideMark/>
          </w:tcPr>
          <w:p w14:paraId="651F230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automatycznie dokonywać korekt w zakresie PPK.</w:t>
            </w:r>
          </w:p>
        </w:tc>
        <w:tc>
          <w:tcPr>
            <w:tcW w:w="1140" w:type="dxa"/>
            <w:tcBorders>
              <w:top w:val="nil"/>
              <w:left w:val="nil"/>
              <w:bottom w:val="single" w:sz="4" w:space="0" w:color="auto"/>
              <w:right w:val="single" w:sz="4" w:space="0" w:color="auto"/>
            </w:tcBorders>
            <w:noWrap/>
            <w:vAlign w:val="center"/>
            <w:hideMark/>
          </w:tcPr>
          <w:p w14:paraId="768F44BD" w14:textId="29761F6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14D0343" w14:textId="1337D10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283243E" w14:textId="4FF2905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C121E96" w14:textId="2C52813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9BB44A3"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53842CA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WF4.5.41.</w:t>
            </w:r>
          </w:p>
        </w:tc>
        <w:tc>
          <w:tcPr>
            <w:tcW w:w="8440" w:type="dxa"/>
            <w:tcBorders>
              <w:top w:val="nil"/>
              <w:left w:val="nil"/>
              <w:bottom w:val="single" w:sz="4" w:space="0" w:color="auto"/>
              <w:right w:val="single" w:sz="4" w:space="0" w:color="auto"/>
            </w:tcBorders>
            <w:hideMark/>
          </w:tcPr>
          <w:p w14:paraId="10B1F76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generowanie wszelkich raportów w celu weryfikacji poprawności naliczenia składek PPK.</w:t>
            </w:r>
          </w:p>
        </w:tc>
        <w:tc>
          <w:tcPr>
            <w:tcW w:w="1140" w:type="dxa"/>
            <w:tcBorders>
              <w:top w:val="nil"/>
              <w:left w:val="nil"/>
              <w:bottom w:val="single" w:sz="4" w:space="0" w:color="auto"/>
              <w:right w:val="single" w:sz="4" w:space="0" w:color="auto"/>
            </w:tcBorders>
            <w:noWrap/>
            <w:vAlign w:val="center"/>
            <w:hideMark/>
          </w:tcPr>
          <w:p w14:paraId="166D2A79" w14:textId="0C0CA26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50327B0" w14:textId="2B0387E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51692EF" w14:textId="23E6371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E0FA861" w14:textId="0DC8F6A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C7A13A1"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0045124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WF4.5.42.</w:t>
            </w:r>
          </w:p>
        </w:tc>
        <w:tc>
          <w:tcPr>
            <w:tcW w:w="8440" w:type="dxa"/>
            <w:tcBorders>
              <w:top w:val="nil"/>
              <w:left w:val="nil"/>
              <w:bottom w:val="single" w:sz="4" w:space="0" w:color="auto"/>
              <w:right w:val="single" w:sz="4" w:space="0" w:color="auto"/>
            </w:tcBorders>
            <w:hideMark/>
          </w:tcPr>
          <w:p w14:paraId="74DB31A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prawidłowo naliczać składki ZUS oraz podatek uwzględniając wszelkiego rodzaju </w:t>
            </w:r>
            <w:proofErr w:type="gramStart"/>
            <w:r w:rsidRPr="002E7B95">
              <w:rPr>
                <w:rFonts w:ascii="Calibri" w:eastAsia="Times New Roman" w:hAnsi="Calibri" w:cs="Calibri"/>
                <w:color w:val="000000"/>
                <w:sz w:val="18"/>
                <w:szCs w:val="18"/>
                <w:lang w:eastAsia="pl-PL"/>
              </w:rPr>
              <w:t>ulgi  z</w:t>
            </w:r>
            <w:proofErr w:type="gramEnd"/>
            <w:r w:rsidRPr="002E7B95">
              <w:rPr>
                <w:rFonts w:ascii="Calibri" w:eastAsia="Times New Roman" w:hAnsi="Calibri" w:cs="Calibri"/>
                <w:color w:val="000000"/>
                <w:sz w:val="18"/>
                <w:szCs w:val="18"/>
                <w:lang w:eastAsia="pl-PL"/>
              </w:rPr>
              <w:t xml:space="preserve"> poprawnością ich naliczania na liście Naliczenie składki zdrowotnej (9%) przy niskim przychodzie, z uwzględnieniem obniżenia jej do zaliczki na podatek dochodowy wg sposobu obliczania jaki był obowiązujący na dzień 31 grudnia 2021 r.</w:t>
            </w:r>
          </w:p>
        </w:tc>
        <w:tc>
          <w:tcPr>
            <w:tcW w:w="1140" w:type="dxa"/>
            <w:tcBorders>
              <w:top w:val="nil"/>
              <w:left w:val="nil"/>
              <w:bottom w:val="single" w:sz="4" w:space="0" w:color="auto"/>
              <w:right w:val="single" w:sz="4" w:space="0" w:color="auto"/>
            </w:tcBorders>
            <w:noWrap/>
            <w:vAlign w:val="center"/>
            <w:hideMark/>
          </w:tcPr>
          <w:p w14:paraId="180D3AFA" w14:textId="28C7685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E9C4031" w14:textId="3067C41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B577A8E" w14:textId="3F1F94F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60582DC" w14:textId="40006D3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F823E53"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524FDBE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WF4.5.43.</w:t>
            </w:r>
          </w:p>
        </w:tc>
        <w:tc>
          <w:tcPr>
            <w:tcW w:w="8440" w:type="dxa"/>
            <w:tcBorders>
              <w:top w:val="nil"/>
              <w:left w:val="nil"/>
              <w:bottom w:val="single" w:sz="4" w:space="0" w:color="auto"/>
              <w:right w:val="single" w:sz="4" w:space="0" w:color="auto"/>
            </w:tcBorders>
            <w:hideMark/>
          </w:tcPr>
          <w:p w14:paraId="5CB52E7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możliwość określenia stałej formy wypłaty (przelew, gotówka) dla pracownika.</w:t>
            </w:r>
          </w:p>
        </w:tc>
        <w:tc>
          <w:tcPr>
            <w:tcW w:w="1140" w:type="dxa"/>
            <w:tcBorders>
              <w:top w:val="nil"/>
              <w:left w:val="nil"/>
              <w:bottom w:val="single" w:sz="4" w:space="0" w:color="auto"/>
              <w:right w:val="single" w:sz="4" w:space="0" w:color="auto"/>
            </w:tcBorders>
            <w:noWrap/>
            <w:vAlign w:val="center"/>
            <w:hideMark/>
          </w:tcPr>
          <w:p w14:paraId="2DC5B3B3" w14:textId="6841A46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48BB3A5" w14:textId="6397D47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E777DB5" w14:textId="6B3B68B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91E6E81" w14:textId="2E8D340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DE1BFDF"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429DF2D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WF4.5.44.</w:t>
            </w:r>
          </w:p>
        </w:tc>
        <w:tc>
          <w:tcPr>
            <w:tcW w:w="8440" w:type="dxa"/>
            <w:tcBorders>
              <w:top w:val="nil"/>
              <w:left w:val="nil"/>
              <w:bottom w:val="single" w:sz="4" w:space="0" w:color="auto"/>
              <w:right w:val="single" w:sz="4" w:space="0" w:color="auto"/>
            </w:tcBorders>
            <w:hideMark/>
          </w:tcPr>
          <w:p w14:paraId="4079B8C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kontrolę danych takich jak np. podstawa do PODF (biorąc pod uwagę również wypłaty z ZFŚS), podstawę do ubezpieczenia społecznego.</w:t>
            </w:r>
          </w:p>
        </w:tc>
        <w:tc>
          <w:tcPr>
            <w:tcW w:w="1140" w:type="dxa"/>
            <w:tcBorders>
              <w:top w:val="nil"/>
              <w:left w:val="nil"/>
              <w:bottom w:val="single" w:sz="4" w:space="0" w:color="auto"/>
              <w:right w:val="single" w:sz="4" w:space="0" w:color="auto"/>
            </w:tcBorders>
            <w:noWrap/>
            <w:vAlign w:val="center"/>
            <w:hideMark/>
          </w:tcPr>
          <w:p w14:paraId="18B3B877" w14:textId="43610A8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1B869D9" w14:textId="4DE666C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AC181A6" w14:textId="3372A9C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C9792A6" w14:textId="6A3DAF3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1A6571CF"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088AB87D"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WF4.5.45.</w:t>
            </w:r>
          </w:p>
        </w:tc>
        <w:tc>
          <w:tcPr>
            <w:tcW w:w="8440" w:type="dxa"/>
            <w:tcBorders>
              <w:top w:val="nil"/>
              <w:left w:val="nil"/>
              <w:bottom w:val="single" w:sz="4" w:space="0" w:color="auto"/>
              <w:right w:val="single" w:sz="4" w:space="0" w:color="auto"/>
            </w:tcBorders>
            <w:hideMark/>
          </w:tcPr>
          <w:p w14:paraId="4CD44B3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generowanie zbiorczego przelewu </w:t>
            </w:r>
            <w:proofErr w:type="spellStart"/>
            <w:r w:rsidRPr="002E7B95">
              <w:rPr>
                <w:rFonts w:ascii="Calibri" w:eastAsia="Times New Roman" w:hAnsi="Calibri" w:cs="Calibri"/>
                <w:color w:val="000000"/>
                <w:sz w:val="18"/>
                <w:szCs w:val="18"/>
                <w:lang w:eastAsia="pl-PL"/>
              </w:rPr>
              <w:t>np.do</w:t>
            </w:r>
            <w:proofErr w:type="spellEnd"/>
            <w:r w:rsidRPr="002E7B95">
              <w:rPr>
                <w:rFonts w:ascii="Calibri" w:eastAsia="Times New Roman" w:hAnsi="Calibri" w:cs="Calibri"/>
                <w:color w:val="000000"/>
                <w:sz w:val="18"/>
                <w:szCs w:val="18"/>
                <w:lang w:eastAsia="pl-PL"/>
              </w:rPr>
              <w:t xml:space="preserve"> ZUS i US z wielu list płac (domyślnie z każdego miesiąca).</w:t>
            </w:r>
          </w:p>
        </w:tc>
        <w:tc>
          <w:tcPr>
            <w:tcW w:w="1140" w:type="dxa"/>
            <w:tcBorders>
              <w:top w:val="nil"/>
              <w:left w:val="nil"/>
              <w:bottom w:val="single" w:sz="4" w:space="0" w:color="auto"/>
              <w:right w:val="single" w:sz="4" w:space="0" w:color="auto"/>
            </w:tcBorders>
            <w:noWrap/>
            <w:vAlign w:val="center"/>
            <w:hideMark/>
          </w:tcPr>
          <w:p w14:paraId="0756FCA4" w14:textId="25D076F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F26C9C4" w14:textId="17768B4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E1721CA" w14:textId="258065A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8784E6C" w14:textId="1A02260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2E66B5BE"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40CBCD3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WF4.5.46.</w:t>
            </w:r>
          </w:p>
        </w:tc>
        <w:tc>
          <w:tcPr>
            <w:tcW w:w="8440" w:type="dxa"/>
            <w:tcBorders>
              <w:top w:val="nil"/>
              <w:left w:val="nil"/>
              <w:bottom w:val="single" w:sz="4" w:space="0" w:color="auto"/>
              <w:right w:val="single" w:sz="4" w:space="0" w:color="auto"/>
            </w:tcBorders>
            <w:hideMark/>
          </w:tcPr>
          <w:p w14:paraId="658DA27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zapewniać generowanie za wybrane okresy listy pracowników z np. nagrodami jubileuszowymi, odprawami, wypłaconymi nadgodzinami, ekwiwalentem za urlop, nagrodami w podziale na grupy itp.</w:t>
            </w:r>
          </w:p>
        </w:tc>
        <w:tc>
          <w:tcPr>
            <w:tcW w:w="1140" w:type="dxa"/>
            <w:tcBorders>
              <w:top w:val="nil"/>
              <w:left w:val="nil"/>
              <w:bottom w:val="single" w:sz="4" w:space="0" w:color="auto"/>
              <w:right w:val="single" w:sz="4" w:space="0" w:color="auto"/>
            </w:tcBorders>
            <w:noWrap/>
            <w:vAlign w:val="center"/>
            <w:hideMark/>
          </w:tcPr>
          <w:p w14:paraId="059E41AB" w14:textId="789790E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349E476" w14:textId="75D8E74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CE4434" w14:textId="67C2375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81B67B7" w14:textId="6060EC6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0B1E198" w14:textId="77777777" w:rsidTr="007A129F">
        <w:trPr>
          <w:trHeight w:val="3112"/>
          <w:jc w:val="center"/>
        </w:trPr>
        <w:tc>
          <w:tcPr>
            <w:tcW w:w="930" w:type="dxa"/>
            <w:vMerge w:val="restart"/>
            <w:tcBorders>
              <w:top w:val="nil"/>
              <w:left w:val="single" w:sz="4" w:space="0" w:color="auto"/>
              <w:bottom w:val="single" w:sz="4" w:space="0" w:color="auto"/>
              <w:right w:val="single" w:sz="4" w:space="0" w:color="auto"/>
            </w:tcBorders>
            <w:hideMark/>
          </w:tcPr>
          <w:p w14:paraId="355700D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WF4.5.47.</w:t>
            </w:r>
          </w:p>
        </w:tc>
        <w:tc>
          <w:tcPr>
            <w:tcW w:w="8440" w:type="dxa"/>
            <w:tcBorders>
              <w:top w:val="nil"/>
              <w:left w:val="nil"/>
              <w:bottom w:val="single" w:sz="4" w:space="0" w:color="auto"/>
              <w:right w:val="single" w:sz="4" w:space="0" w:color="auto"/>
            </w:tcBorders>
            <w:hideMark/>
          </w:tcPr>
          <w:p w14:paraId="65C7B7C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zapewniać poprawne i automatyczne naliczanie </w:t>
            </w:r>
            <w:proofErr w:type="spellStart"/>
            <w:r w:rsidRPr="002E7B95">
              <w:rPr>
                <w:rFonts w:ascii="Calibri" w:eastAsia="Times New Roman" w:hAnsi="Calibri" w:cs="Calibri"/>
                <w:color w:val="000000"/>
                <w:sz w:val="18"/>
                <w:szCs w:val="18"/>
                <w:lang w:eastAsia="pl-PL"/>
              </w:rPr>
              <w:t>wyrównań</w:t>
            </w:r>
            <w:proofErr w:type="spellEnd"/>
            <w:r w:rsidRPr="002E7B95">
              <w:rPr>
                <w:rFonts w:ascii="Calibri" w:eastAsia="Times New Roman" w:hAnsi="Calibri" w:cs="Calibri"/>
                <w:color w:val="000000"/>
                <w:sz w:val="18"/>
                <w:szCs w:val="18"/>
                <w:lang w:eastAsia="pl-PL"/>
              </w:rPr>
              <w:t xml:space="preserve"> (wszystkich składników wynagrodzenia, w tym zasiłków) za okresy minione w przypadku konieczności dokonania korekt w podziale na miesiące (np. zmiana kwoty bazowej z datą wstecz, zmiana zasadniczej z datą wstecz, zmiana stażowego), przy niepełnym wymiarze etatu, zmianie etatu w trakcie miesiąca, niepełnym przepracowanym miesiącu, oraz automatyczne pobieranie prawidłowego wynagrodzenia związanego ze zmianą kwoty bazowej do podstawy do zasiłków oraz automatyczne przeliczanie wynagrodzeń przy zmianie kwot bazowych. System musi umożliwiać założenie list korekt do każdego miesiąca osobno z możliwością wyboru czy ma być jedna lista korekt w miesiącu czy osobne listy korekt na każdą listę (jedna na miesiąc – jedna lista korygująca wszystkie listy w danym miesiącu, kilka list korygujących w danym miesiącu – każda lista wypłat korygowana jest osobną listą korygującą). System powinien w sposób prawidłowy naliczyć wyrównanie dla składników takich jak np. jubileusze, zasadnicza, ekwiwalenty za niewykorzystany urlop, stażowy, funkcyjny, wynagrodzenie chorobowe, zasiłki, urlopy macierzyńskie czy rodzicielskie itp. W przypadku zmiany etatu lub urlopu bezpłatnego/ wychowawczego przez pracownika w okresie za które przysługuje wyrównanie system powinien naliczyć wyrównania prawidłowo do przepracowanego okresu lub zmienionego etatu.</w:t>
            </w:r>
          </w:p>
        </w:tc>
        <w:tc>
          <w:tcPr>
            <w:tcW w:w="1140" w:type="dxa"/>
            <w:tcBorders>
              <w:top w:val="nil"/>
              <w:left w:val="nil"/>
              <w:bottom w:val="single" w:sz="4" w:space="0" w:color="auto"/>
              <w:right w:val="single" w:sz="4" w:space="0" w:color="auto"/>
            </w:tcBorders>
            <w:noWrap/>
            <w:vAlign w:val="center"/>
            <w:hideMark/>
          </w:tcPr>
          <w:p w14:paraId="39E33E2A" w14:textId="123E9BF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DD4B36A" w14:textId="0FAE07D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3F3C166" w14:textId="530E111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94F425D" w14:textId="25F5514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9C9F57A" w14:textId="77777777" w:rsidTr="007A129F">
        <w:trPr>
          <w:trHeight w:val="240"/>
          <w:jc w:val="center"/>
        </w:trPr>
        <w:tc>
          <w:tcPr>
            <w:tcW w:w="930" w:type="dxa"/>
            <w:vMerge/>
            <w:tcBorders>
              <w:top w:val="nil"/>
              <w:left w:val="single" w:sz="4" w:space="0" w:color="auto"/>
              <w:bottom w:val="single" w:sz="4" w:space="0" w:color="auto"/>
              <w:right w:val="single" w:sz="4" w:space="0" w:color="auto"/>
            </w:tcBorders>
            <w:vAlign w:val="center"/>
            <w:hideMark/>
          </w:tcPr>
          <w:p w14:paraId="73286F2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p>
        </w:tc>
        <w:tc>
          <w:tcPr>
            <w:tcW w:w="8440" w:type="dxa"/>
            <w:tcBorders>
              <w:top w:val="nil"/>
              <w:left w:val="nil"/>
              <w:bottom w:val="single" w:sz="4" w:space="0" w:color="auto"/>
              <w:right w:val="single" w:sz="4" w:space="0" w:color="auto"/>
            </w:tcBorders>
            <w:hideMark/>
          </w:tcPr>
          <w:p w14:paraId="2983150C" w14:textId="1DBE1C7A" w:rsidR="007A129F"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007A129F" w:rsidRPr="002E7B95">
              <w:rPr>
                <w:rFonts w:ascii="Calibri" w:eastAsia="Times New Roman" w:hAnsi="Calibri" w:cs="Calibri"/>
                <w:color w:val="000000"/>
                <w:sz w:val="18"/>
                <w:szCs w:val="18"/>
                <w:lang w:eastAsia="pl-PL"/>
              </w:rPr>
              <w:t xml:space="preserve">Składniki na które wpływ będzie miała podwyżka bazowej z datą wstecz </w:t>
            </w:r>
            <w:proofErr w:type="spellStart"/>
            <w:r w:rsidR="007A129F" w:rsidRPr="002E7B95">
              <w:rPr>
                <w:rFonts w:ascii="Calibri" w:eastAsia="Times New Roman" w:hAnsi="Calibri" w:cs="Calibri"/>
                <w:color w:val="000000"/>
                <w:sz w:val="18"/>
                <w:szCs w:val="18"/>
                <w:lang w:eastAsia="pl-PL"/>
              </w:rPr>
              <w:t>np</w:t>
            </w:r>
            <w:proofErr w:type="spellEnd"/>
            <w:r w:rsidR="007A129F" w:rsidRPr="002E7B95">
              <w:rPr>
                <w:rFonts w:ascii="Calibri" w:eastAsia="Times New Roman" w:hAnsi="Calibri" w:cs="Calibri"/>
                <w:color w:val="000000"/>
                <w:sz w:val="18"/>
                <w:szCs w:val="18"/>
                <w:lang w:eastAsia="pl-PL"/>
              </w:rPr>
              <w:t xml:space="preserve">: </w:t>
            </w:r>
          </w:p>
          <w:p w14:paraId="14014CC9" w14:textId="21572733"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2E7B95">
              <w:rPr>
                <w:rFonts w:ascii="Calibri" w:eastAsia="Times New Roman" w:hAnsi="Calibri" w:cs="Calibri"/>
                <w:color w:val="000000"/>
                <w:sz w:val="18"/>
                <w:szCs w:val="18"/>
                <w:lang w:eastAsia="pl-PL"/>
              </w:rPr>
              <w:t>Płaca zasadnicza,</w:t>
            </w:r>
          </w:p>
          <w:p w14:paraId="7DDF3771" w14:textId="27878FD1"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Dodatek funkcyjny,</w:t>
            </w:r>
          </w:p>
          <w:p w14:paraId="122D1441" w14:textId="21D27CDA"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2E7B95">
              <w:rPr>
                <w:rFonts w:ascii="Calibri" w:eastAsia="Times New Roman" w:hAnsi="Calibri" w:cs="Calibri"/>
                <w:color w:val="000000"/>
                <w:sz w:val="18"/>
                <w:szCs w:val="18"/>
                <w:lang w:eastAsia="pl-PL"/>
              </w:rPr>
              <w:t>Kor</w:t>
            </w:r>
            <w:r w:rsidR="00281573">
              <w:rPr>
                <w:rFonts w:ascii="Calibri" w:eastAsia="Times New Roman" w:hAnsi="Calibri" w:cs="Calibri"/>
                <w:color w:val="000000"/>
                <w:sz w:val="18"/>
                <w:szCs w:val="18"/>
                <w:lang w:eastAsia="pl-PL"/>
              </w:rPr>
              <w:t>ekta z</w:t>
            </w:r>
            <w:r w:rsidRPr="002E7B95">
              <w:rPr>
                <w:rFonts w:ascii="Calibri" w:eastAsia="Times New Roman" w:hAnsi="Calibri" w:cs="Calibri"/>
                <w:color w:val="000000"/>
                <w:sz w:val="18"/>
                <w:szCs w:val="18"/>
                <w:lang w:eastAsia="pl-PL"/>
              </w:rPr>
              <w:t>asadniczej,</w:t>
            </w:r>
          </w:p>
          <w:p w14:paraId="2167A5F2" w14:textId="7342713A"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Kor</w:t>
            </w:r>
            <w:r w:rsidR="00281573">
              <w:rPr>
                <w:rFonts w:ascii="Calibri" w:eastAsia="Times New Roman" w:hAnsi="Calibri" w:cs="Calibri"/>
                <w:color w:val="000000"/>
                <w:sz w:val="18"/>
                <w:szCs w:val="18"/>
                <w:lang w:eastAsia="pl-PL"/>
              </w:rPr>
              <w:t>ekta</w:t>
            </w:r>
            <w:r w:rsidRPr="002E7B95">
              <w:rPr>
                <w:rFonts w:ascii="Calibri" w:eastAsia="Times New Roman" w:hAnsi="Calibri" w:cs="Calibri"/>
                <w:color w:val="000000"/>
                <w:sz w:val="18"/>
                <w:szCs w:val="18"/>
                <w:lang w:eastAsia="pl-PL"/>
              </w:rPr>
              <w:t xml:space="preserve"> dod</w:t>
            </w:r>
            <w:r>
              <w:rPr>
                <w:rFonts w:ascii="Calibri" w:eastAsia="Times New Roman" w:hAnsi="Calibri" w:cs="Calibri"/>
                <w:color w:val="000000"/>
                <w:sz w:val="18"/>
                <w:szCs w:val="18"/>
                <w:lang w:eastAsia="pl-PL"/>
              </w:rPr>
              <w:t>atek</w:t>
            </w:r>
            <w:r w:rsidRPr="002E7B95">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f</w:t>
            </w:r>
            <w:r w:rsidRPr="002E7B95">
              <w:rPr>
                <w:rFonts w:ascii="Calibri" w:eastAsia="Times New Roman" w:hAnsi="Calibri" w:cs="Calibri"/>
                <w:color w:val="000000"/>
                <w:sz w:val="18"/>
                <w:szCs w:val="18"/>
                <w:lang w:eastAsia="pl-PL"/>
              </w:rPr>
              <w:t>unkcyjny,</w:t>
            </w:r>
          </w:p>
          <w:p w14:paraId="5A114061" w14:textId="2A0A4CFD"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Kor</w:t>
            </w:r>
            <w:r w:rsidR="00281573">
              <w:rPr>
                <w:rFonts w:ascii="Calibri" w:eastAsia="Times New Roman" w:hAnsi="Calibri" w:cs="Calibri"/>
                <w:color w:val="000000"/>
                <w:sz w:val="18"/>
                <w:szCs w:val="18"/>
                <w:lang w:eastAsia="pl-PL"/>
              </w:rPr>
              <w:t>ekta</w:t>
            </w:r>
            <w:r w:rsidRPr="002E7B95">
              <w:rPr>
                <w:rFonts w:ascii="Calibri" w:eastAsia="Times New Roman" w:hAnsi="Calibri" w:cs="Calibri"/>
                <w:color w:val="000000"/>
                <w:sz w:val="18"/>
                <w:szCs w:val="18"/>
                <w:lang w:eastAsia="pl-PL"/>
              </w:rPr>
              <w:t xml:space="preserve"> dod</w:t>
            </w:r>
            <w:r>
              <w:rPr>
                <w:rFonts w:ascii="Calibri" w:eastAsia="Times New Roman" w:hAnsi="Calibri" w:cs="Calibri"/>
                <w:color w:val="000000"/>
                <w:sz w:val="18"/>
                <w:szCs w:val="18"/>
                <w:lang w:eastAsia="pl-PL"/>
              </w:rPr>
              <w:t xml:space="preserve">atek </w:t>
            </w:r>
            <w:r w:rsidRPr="002E7B95">
              <w:rPr>
                <w:rFonts w:ascii="Calibri" w:eastAsia="Times New Roman" w:hAnsi="Calibri" w:cs="Calibri"/>
                <w:color w:val="000000"/>
                <w:sz w:val="18"/>
                <w:szCs w:val="18"/>
                <w:lang w:eastAsia="pl-PL"/>
              </w:rPr>
              <w:t>staż</w:t>
            </w:r>
            <w:r>
              <w:rPr>
                <w:rFonts w:ascii="Calibri" w:eastAsia="Times New Roman" w:hAnsi="Calibri" w:cs="Calibri"/>
                <w:color w:val="000000"/>
                <w:sz w:val="18"/>
                <w:szCs w:val="18"/>
                <w:lang w:eastAsia="pl-PL"/>
              </w:rPr>
              <w:t>owy</w:t>
            </w:r>
            <w:r w:rsidRPr="002E7B95">
              <w:rPr>
                <w:rFonts w:ascii="Calibri" w:eastAsia="Times New Roman" w:hAnsi="Calibri" w:cs="Calibri"/>
                <w:color w:val="000000"/>
                <w:sz w:val="18"/>
                <w:szCs w:val="18"/>
                <w:lang w:eastAsia="pl-PL"/>
              </w:rPr>
              <w:t>.,</w:t>
            </w:r>
          </w:p>
          <w:p w14:paraId="5D7C92AA" w14:textId="51BB859D"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ff</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Dod</w:t>
            </w:r>
            <w:r>
              <w:rPr>
                <w:rFonts w:ascii="Calibri" w:eastAsia="Times New Roman" w:hAnsi="Calibri" w:cs="Calibri"/>
                <w:color w:val="000000"/>
                <w:sz w:val="18"/>
                <w:szCs w:val="18"/>
                <w:lang w:eastAsia="pl-PL"/>
              </w:rPr>
              <w:t xml:space="preserve">atek </w:t>
            </w:r>
            <w:r w:rsidRPr="002E7B95">
              <w:rPr>
                <w:rFonts w:ascii="Calibri" w:eastAsia="Times New Roman" w:hAnsi="Calibri" w:cs="Calibri"/>
                <w:color w:val="000000"/>
                <w:sz w:val="18"/>
                <w:szCs w:val="18"/>
                <w:lang w:eastAsia="pl-PL"/>
              </w:rPr>
              <w:t>Służby Cywilnej</w:t>
            </w:r>
          </w:p>
          <w:p w14:paraId="1EFCEE41" w14:textId="2201A9EF"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gg</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Dodatek stażowy,</w:t>
            </w:r>
          </w:p>
          <w:p w14:paraId="1AEA96FD" w14:textId="34E0FDC2"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hh</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Wynag</w:t>
            </w:r>
            <w:r>
              <w:rPr>
                <w:rFonts w:ascii="Calibri" w:eastAsia="Times New Roman" w:hAnsi="Calibri" w:cs="Calibri"/>
                <w:color w:val="000000"/>
                <w:sz w:val="18"/>
                <w:szCs w:val="18"/>
                <w:lang w:eastAsia="pl-PL"/>
              </w:rPr>
              <w:t xml:space="preserve">rodzeni </w:t>
            </w:r>
            <w:r w:rsidRPr="002E7B95">
              <w:rPr>
                <w:rFonts w:ascii="Calibri" w:eastAsia="Times New Roman" w:hAnsi="Calibri" w:cs="Calibri"/>
                <w:color w:val="000000"/>
                <w:sz w:val="18"/>
                <w:szCs w:val="18"/>
                <w:lang w:eastAsia="pl-PL"/>
              </w:rPr>
              <w:t>za nadgodziny,</w:t>
            </w:r>
          </w:p>
          <w:p w14:paraId="78F06F43" w14:textId="3673BD57"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ii) </w:t>
            </w:r>
            <w:r w:rsidRPr="002E7B95">
              <w:rPr>
                <w:rFonts w:ascii="Calibri" w:eastAsia="Times New Roman" w:hAnsi="Calibri" w:cs="Calibri"/>
                <w:color w:val="000000"/>
                <w:sz w:val="18"/>
                <w:szCs w:val="18"/>
                <w:lang w:eastAsia="pl-PL"/>
              </w:rPr>
              <w:t>Dodatek za nadgodz</w:t>
            </w:r>
            <w:r>
              <w:rPr>
                <w:rFonts w:ascii="Calibri" w:eastAsia="Times New Roman" w:hAnsi="Calibri" w:cs="Calibri"/>
                <w:color w:val="000000"/>
                <w:sz w:val="18"/>
                <w:szCs w:val="18"/>
                <w:lang w:eastAsia="pl-PL"/>
              </w:rPr>
              <w:t>iny</w:t>
            </w:r>
            <w:r w:rsidRPr="002E7B95">
              <w:rPr>
                <w:rFonts w:ascii="Calibri" w:eastAsia="Times New Roman" w:hAnsi="Calibri" w:cs="Calibri"/>
                <w:color w:val="000000"/>
                <w:sz w:val="18"/>
                <w:szCs w:val="18"/>
                <w:lang w:eastAsia="pl-PL"/>
              </w:rPr>
              <w:t>,</w:t>
            </w:r>
          </w:p>
          <w:p w14:paraId="77C8ADC5" w14:textId="11337F7C"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jj</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Dod</w:t>
            </w:r>
            <w:r>
              <w:rPr>
                <w:rFonts w:ascii="Calibri" w:eastAsia="Times New Roman" w:hAnsi="Calibri" w:cs="Calibri"/>
                <w:color w:val="000000"/>
                <w:sz w:val="18"/>
                <w:szCs w:val="18"/>
                <w:lang w:eastAsia="pl-PL"/>
              </w:rPr>
              <w:t>atek</w:t>
            </w:r>
            <w:r w:rsidRPr="002E7B95">
              <w:rPr>
                <w:rFonts w:ascii="Calibri" w:eastAsia="Times New Roman" w:hAnsi="Calibri" w:cs="Calibri"/>
                <w:color w:val="000000"/>
                <w:sz w:val="18"/>
                <w:szCs w:val="18"/>
                <w:lang w:eastAsia="pl-PL"/>
              </w:rPr>
              <w:t xml:space="preserve"> za godz</w:t>
            </w:r>
            <w:r>
              <w:rPr>
                <w:rFonts w:ascii="Calibri" w:eastAsia="Times New Roman" w:hAnsi="Calibri" w:cs="Calibri"/>
                <w:color w:val="000000"/>
                <w:sz w:val="18"/>
                <w:szCs w:val="18"/>
                <w:lang w:eastAsia="pl-PL"/>
              </w:rPr>
              <w:t>iny</w:t>
            </w:r>
            <w:r w:rsidRPr="002E7B95">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n</w:t>
            </w:r>
            <w:r w:rsidRPr="002E7B95">
              <w:rPr>
                <w:rFonts w:ascii="Calibri" w:eastAsia="Times New Roman" w:hAnsi="Calibri" w:cs="Calibri"/>
                <w:color w:val="000000"/>
                <w:sz w:val="18"/>
                <w:szCs w:val="18"/>
                <w:lang w:eastAsia="pl-PL"/>
              </w:rPr>
              <w:t>ocne,</w:t>
            </w:r>
          </w:p>
          <w:p w14:paraId="04799AC6" w14:textId="7FAE7975"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kk) </w:t>
            </w:r>
            <w:r w:rsidRPr="002E7B95">
              <w:rPr>
                <w:rFonts w:ascii="Calibri" w:eastAsia="Times New Roman" w:hAnsi="Calibri" w:cs="Calibri"/>
                <w:color w:val="000000"/>
                <w:sz w:val="18"/>
                <w:szCs w:val="18"/>
                <w:lang w:eastAsia="pl-PL"/>
              </w:rPr>
              <w:t>Dod</w:t>
            </w:r>
            <w:r>
              <w:rPr>
                <w:rFonts w:ascii="Calibri" w:eastAsia="Times New Roman" w:hAnsi="Calibri" w:cs="Calibri"/>
                <w:color w:val="000000"/>
                <w:sz w:val="18"/>
                <w:szCs w:val="18"/>
                <w:lang w:eastAsia="pl-PL"/>
              </w:rPr>
              <w:t xml:space="preserve">atek </w:t>
            </w:r>
            <w:r w:rsidRPr="002E7B95">
              <w:rPr>
                <w:rFonts w:ascii="Calibri" w:eastAsia="Times New Roman" w:hAnsi="Calibri" w:cs="Calibri"/>
                <w:color w:val="000000"/>
                <w:sz w:val="18"/>
                <w:szCs w:val="18"/>
                <w:lang w:eastAsia="pl-PL"/>
              </w:rPr>
              <w:t>stażowy</w:t>
            </w:r>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choroba</w:t>
            </w:r>
          </w:p>
          <w:p w14:paraId="76E79C79" w14:textId="63766D4C"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ll</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Wyrów</w:t>
            </w:r>
            <w:r>
              <w:rPr>
                <w:rFonts w:ascii="Calibri" w:eastAsia="Times New Roman" w:hAnsi="Calibri" w:cs="Calibri"/>
                <w:color w:val="000000"/>
                <w:sz w:val="18"/>
                <w:szCs w:val="18"/>
                <w:lang w:eastAsia="pl-PL"/>
              </w:rPr>
              <w:t>nanie</w:t>
            </w:r>
            <w:r w:rsidRPr="002E7B95">
              <w:rPr>
                <w:rFonts w:ascii="Calibri" w:eastAsia="Times New Roman" w:hAnsi="Calibri" w:cs="Calibri"/>
                <w:color w:val="000000"/>
                <w:sz w:val="18"/>
                <w:szCs w:val="18"/>
                <w:lang w:eastAsia="pl-PL"/>
              </w:rPr>
              <w:t xml:space="preserve"> za g</w:t>
            </w:r>
            <w:r>
              <w:rPr>
                <w:rFonts w:ascii="Calibri" w:eastAsia="Times New Roman" w:hAnsi="Calibri" w:cs="Calibri"/>
                <w:color w:val="000000"/>
                <w:sz w:val="18"/>
                <w:szCs w:val="18"/>
                <w:lang w:eastAsia="pl-PL"/>
              </w:rPr>
              <w:t xml:space="preserve">odziny </w:t>
            </w:r>
            <w:r w:rsidRPr="002E7B95">
              <w:rPr>
                <w:rFonts w:ascii="Calibri" w:eastAsia="Times New Roman" w:hAnsi="Calibri" w:cs="Calibri"/>
                <w:color w:val="000000"/>
                <w:sz w:val="18"/>
                <w:szCs w:val="18"/>
                <w:lang w:eastAsia="pl-PL"/>
              </w:rPr>
              <w:t>nadl</w:t>
            </w:r>
            <w:r>
              <w:rPr>
                <w:rFonts w:ascii="Calibri" w:eastAsia="Times New Roman" w:hAnsi="Calibri" w:cs="Calibri"/>
                <w:color w:val="000000"/>
                <w:sz w:val="18"/>
                <w:szCs w:val="18"/>
                <w:lang w:eastAsia="pl-PL"/>
              </w:rPr>
              <w:t>iczbowe</w:t>
            </w:r>
          </w:p>
          <w:p w14:paraId="1CE0BB4B" w14:textId="514BD6BF"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mm) </w:t>
            </w:r>
            <w:r w:rsidRPr="002E7B95">
              <w:rPr>
                <w:rFonts w:ascii="Calibri" w:eastAsia="Times New Roman" w:hAnsi="Calibri" w:cs="Calibri"/>
                <w:color w:val="000000"/>
                <w:sz w:val="18"/>
                <w:szCs w:val="18"/>
                <w:lang w:eastAsia="pl-PL"/>
              </w:rPr>
              <w:t>Odprawa emerytalna,</w:t>
            </w:r>
          </w:p>
          <w:p w14:paraId="0E5FFD5B" w14:textId="657A4AEE"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nn</w:t>
            </w:r>
            <w:proofErr w:type="spellEnd"/>
            <w:r>
              <w:rPr>
                <w:rFonts w:ascii="Calibri" w:eastAsia="Times New Roman" w:hAnsi="Calibri" w:cs="Calibri"/>
                <w:color w:val="000000"/>
                <w:sz w:val="18"/>
                <w:szCs w:val="18"/>
                <w:lang w:eastAsia="pl-PL"/>
              </w:rPr>
              <w:t>) jubileusz,</w:t>
            </w:r>
          </w:p>
          <w:p w14:paraId="61CAF946" w14:textId="1F997BBB"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oo</w:t>
            </w:r>
            <w:proofErr w:type="spellEnd"/>
            <w:r>
              <w:rPr>
                <w:rFonts w:ascii="Calibri" w:eastAsia="Times New Roman" w:hAnsi="Calibri" w:cs="Calibri"/>
                <w:color w:val="000000"/>
                <w:sz w:val="18"/>
                <w:szCs w:val="18"/>
                <w:lang w:eastAsia="pl-PL"/>
              </w:rPr>
              <w:t>) odszkodowanie skrócone wypowiedzenie,</w:t>
            </w:r>
          </w:p>
          <w:p w14:paraId="42BDD79D" w14:textId="5E2C84A8"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pp</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ekwiwal</w:t>
            </w:r>
            <w:r>
              <w:rPr>
                <w:rFonts w:ascii="Calibri" w:eastAsia="Times New Roman" w:hAnsi="Calibri" w:cs="Calibri"/>
                <w:color w:val="000000"/>
                <w:sz w:val="18"/>
                <w:szCs w:val="18"/>
                <w:lang w:eastAsia="pl-PL"/>
              </w:rPr>
              <w:t>ent</w:t>
            </w:r>
            <w:r w:rsidRPr="002E7B95">
              <w:rPr>
                <w:rFonts w:ascii="Calibri" w:eastAsia="Times New Roman" w:hAnsi="Calibri" w:cs="Calibri"/>
                <w:color w:val="000000"/>
                <w:sz w:val="18"/>
                <w:szCs w:val="18"/>
                <w:lang w:eastAsia="pl-PL"/>
              </w:rPr>
              <w:t xml:space="preserve"> za urlop</w:t>
            </w:r>
          </w:p>
          <w:p w14:paraId="62B52BF8" w14:textId="6CEA050F"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rr</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Ekwiwalent za urlop</w:t>
            </w:r>
            <w:r>
              <w:rPr>
                <w:rFonts w:ascii="Calibri" w:eastAsia="Times New Roman" w:hAnsi="Calibri" w:cs="Calibri"/>
                <w:color w:val="000000"/>
                <w:sz w:val="18"/>
                <w:szCs w:val="18"/>
                <w:lang w:eastAsia="pl-PL"/>
              </w:rPr>
              <w:t>.</w:t>
            </w:r>
          </w:p>
          <w:p w14:paraId="3332C3E0" w14:textId="3D1AB546"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br/>
              <w:t xml:space="preserve">b) </w:t>
            </w:r>
            <w:r w:rsidRPr="002E7B95">
              <w:rPr>
                <w:rFonts w:ascii="Calibri" w:eastAsia="Times New Roman" w:hAnsi="Calibri" w:cs="Calibri"/>
                <w:color w:val="000000"/>
                <w:sz w:val="18"/>
                <w:szCs w:val="18"/>
                <w:lang w:eastAsia="pl-PL"/>
              </w:rPr>
              <w:t xml:space="preserve">Składniki na które podwyżka bazowej z datą wstecz będzie miała wpływ pośrednio - tylko w przypadku, jeśli podwyżka będzie w miesiącu branym do podstawy np.:  </w:t>
            </w:r>
          </w:p>
          <w:p w14:paraId="054ECCE1" w14:textId="542012A3" w:rsidR="00F34FE3" w:rsidRDefault="00F34FE3"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2E7B95">
              <w:rPr>
                <w:rFonts w:ascii="Calibri" w:eastAsia="Times New Roman" w:hAnsi="Calibri" w:cs="Calibri"/>
                <w:color w:val="000000"/>
                <w:sz w:val="18"/>
                <w:szCs w:val="18"/>
                <w:lang w:eastAsia="pl-PL"/>
              </w:rPr>
              <w:t>Wynag</w:t>
            </w:r>
            <w:r>
              <w:rPr>
                <w:rFonts w:ascii="Calibri" w:eastAsia="Times New Roman" w:hAnsi="Calibri" w:cs="Calibri"/>
                <w:color w:val="000000"/>
                <w:sz w:val="18"/>
                <w:szCs w:val="18"/>
                <w:lang w:eastAsia="pl-PL"/>
              </w:rPr>
              <w:t xml:space="preserve">rodzenie </w:t>
            </w:r>
            <w:r w:rsidRPr="002E7B95">
              <w:rPr>
                <w:rFonts w:ascii="Calibri" w:eastAsia="Times New Roman" w:hAnsi="Calibri" w:cs="Calibri"/>
                <w:color w:val="000000"/>
                <w:sz w:val="18"/>
                <w:szCs w:val="18"/>
                <w:lang w:eastAsia="pl-PL"/>
              </w:rPr>
              <w:t>za chorobę</w:t>
            </w:r>
            <w:r>
              <w:rPr>
                <w:rFonts w:ascii="Calibri" w:eastAsia="Times New Roman" w:hAnsi="Calibri" w:cs="Calibri"/>
                <w:color w:val="000000"/>
                <w:sz w:val="18"/>
                <w:szCs w:val="18"/>
                <w:lang w:eastAsia="pl-PL"/>
              </w:rPr>
              <w:t>,</w:t>
            </w:r>
          </w:p>
          <w:p w14:paraId="5F389C36" w14:textId="306D4008" w:rsidR="00F34FE3" w:rsidRDefault="00F34FE3"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bb</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wyn</w:t>
            </w:r>
            <w:r>
              <w:rPr>
                <w:rFonts w:ascii="Calibri" w:eastAsia="Times New Roman" w:hAnsi="Calibri" w:cs="Calibri"/>
                <w:color w:val="000000"/>
                <w:sz w:val="18"/>
                <w:szCs w:val="18"/>
                <w:lang w:eastAsia="pl-PL"/>
              </w:rPr>
              <w:t xml:space="preserve">agrodzenie </w:t>
            </w:r>
            <w:r w:rsidRPr="002E7B95">
              <w:rPr>
                <w:rFonts w:ascii="Calibri" w:eastAsia="Times New Roman" w:hAnsi="Calibri" w:cs="Calibri"/>
                <w:color w:val="000000"/>
                <w:sz w:val="18"/>
                <w:szCs w:val="18"/>
                <w:lang w:eastAsia="pl-PL"/>
              </w:rPr>
              <w:t>za chorobę</w:t>
            </w:r>
          </w:p>
          <w:p w14:paraId="6A3E3F42" w14:textId="56925B1E"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cc) </w:t>
            </w:r>
            <w:r w:rsidRPr="002E7B95">
              <w:rPr>
                <w:rFonts w:ascii="Calibri" w:eastAsia="Times New Roman" w:hAnsi="Calibri" w:cs="Calibri"/>
                <w:color w:val="000000"/>
                <w:sz w:val="18"/>
                <w:szCs w:val="18"/>
                <w:lang w:eastAsia="pl-PL"/>
              </w:rPr>
              <w:t>Kor</w:t>
            </w:r>
            <w:r>
              <w:rPr>
                <w:rFonts w:ascii="Calibri" w:eastAsia="Times New Roman" w:hAnsi="Calibri" w:cs="Calibri"/>
                <w:color w:val="000000"/>
                <w:sz w:val="18"/>
                <w:szCs w:val="18"/>
                <w:lang w:eastAsia="pl-PL"/>
              </w:rPr>
              <w:t>ekta</w:t>
            </w:r>
            <w:r w:rsidRPr="002E7B95">
              <w:rPr>
                <w:rFonts w:ascii="Calibri" w:eastAsia="Times New Roman" w:hAnsi="Calibri" w:cs="Calibri"/>
                <w:color w:val="000000"/>
                <w:sz w:val="18"/>
                <w:szCs w:val="18"/>
                <w:lang w:eastAsia="pl-PL"/>
              </w:rPr>
              <w:t xml:space="preserve"> wyn</w:t>
            </w:r>
            <w:r>
              <w:rPr>
                <w:rFonts w:ascii="Calibri" w:eastAsia="Times New Roman" w:hAnsi="Calibri" w:cs="Calibri"/>
                <w:color w:val="000000"/>
                <w:sz w:val="18"/>
                <w:szCs w:val="18"/>
                <w:lang w:eastAsia="pl-PL"/>
              </w:rPr>
              <w:t>agrodzenie</w:t>
            </w:r>
            <w:r w:rsidRPr="002E7B95">
              <w:rPr>
                <w:rFonts w:ascii="Calibri" w:eastAsia="Times New Roman" w:hAnsi="Calibri" w:cs="Calibri"/>
                <w:color w:val="000000"/>
                <w:sz w:val="18"/>
                <w:szCs w:val="18"/>
                <w:lang w:eastAsia="pl-PL"/>
              </w:rPr>
              <w:t xml:space="preserve"> Chorobowe,</w:t>
            </w:r>
          </w:p>
          <w:p w14:paraId="69B4D45D" w14:textId="46B460C6" w:rsidR="00F34FE3"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dd</w:t>
            </w:r>
            <w:proofErr w:type="spellEnd"/>
            <w:r w:rsidR="00F34FE3">
              <w:rPr>
                <w:rFonts w:ascii="Calibri" w:eastAsia="Times New Roman" w:hAnsi="Calibri" w:cs="Calibri"/>
                <w:color w:val="000000"/>
                <w:sz w:val="18"/>
                <w:szCs w:val="18"/>
                <w:lang w:eastAsia="pl-PL"/>
              </w:rPr>
              <w:t xml:space="preserve">) </w:t>
            </w:r>
            <w:r w:rsidR="00F34FE3" w:rsidRPr="002E7B95">
              <w:rPr>
                <w:rFonts w:ascii="Calibri" w:eastAsia="Times New Roman" w:hAnsi="Calibri" w:cs="Calibri"/>
                <w:color w:val="000000"/>
                <w:sz w:val="18"/>
                <w:szCs w:val="18"/>
                <w:lang w:eastAsia="pl-PL"/>
              </w:rPr>
              <w:t>Zas</w:t>
            </w:r>
            <w:r w:rsidR="00F34FE3">
              <w:rPr>
                <w:rFonts w:ascii="Calibri" w:eastAsia="Times New Roman" w:hAnsi="Calibri" w:cs="Calibri"/>
                <w:color w:val="000000"/>
                <w:sz w:val="18"/>
                <w:szCs w:val="18"/>
                <w:lang w:eastAsia="pl-PL"/>
              </w:rPr>
              <w:t xml:space="preserve">iłek </w:t>
            </w:r>
            <w:r w:rsidR="00F34FE3" w:rsidRPr="002E7B95">
              <w:rPr>
                <w:rFonts w:ascii="Calibri" w:eastAsia="Times New Roman" w:hAnsi="Calibri" w:cs="Calibri"/>
                <w:color w:val="000000"/>
                <w:sz w:val="18"/>
                <w:szCs w:val="18"/>
                <w:lang w:eastAsia="pl-PL"/>
              </w:rPr>
              <w:t>chorobowy,</w:t>
            </w:r>
          </w:p>
          <w:p w14:paraId="7710487E" w14:textId="38688924" w:rsidR="00F34FE3"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ee</w:t>
            </w:r>
            <w:proofErr w:type="spellEnd"/>
            <w:r w:rsidR="00F34FE3">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w:t>
            </w:r>
            <w:r>
              <w:rPr>
                <w:rFonts w:ascii="Calibri" w:eastAsia="Times New Roman" w:hAnsi="Calibri" w:cs="Calibri"/>
                <w:color w:val="000000"/>
                <w:sz w:val="18"/>
                <w:szCs w:val="18"/>
                <w:lang w:eastAsia="pl-PL"/>
              </w:rPr>
              <w:t>równanie</w:t>
            </w:r>
            <w:r w:rsidRPr="002E7B95">
              <w:rPr>
                <w:rFonts w:ascii="Calibri" w:eastAsia="Times New Roman" w:hAnsi="Calibri" w:cs="Calibri"/>
                <w:color w:val="000000"/>
                <w:sz w:val="18"/>
                <w:szCs w:val="18"/>
                <w:lang w:eastAsia="pl-PL"/>
              </w:rPr>
              <w:t xml:space="preserve"> zas</w:t>
            </w:r>
            <w:r>
              <w:rPr>
                <w:rFonts w:ascii="Calibri" w:eastAsia="Times New Roman" w:hAnsi="Calibri" w:cs="Calibri"/>
                <w:color w:val="000000"/>
                <w:sz w:val="18"/>
                <w:szCs w:val="18"/>
                <w:lang w:eastAsia="pl-PL"/>
              </w:rPr>
              <w:t xml:space="preserve">iłek </w:t>
            </w:r>
            <w:r w:rsidRPr="002E7B95">
              <w:rPr>
                <w:rFonts w:ascii="Calibri" w:eastAsia="Times New Roman" w:hAnsi="Calibri" w:cs="Calibri"/>
                <w:color w:val="000000"/>
                <w:sz w:val="18"/>
                <w:szCs w:val="18"/>
                <w:lang w:eastAsia="pl-PL"/>
              </w:rPr>
              <w:t>chorobow</w:t>
            </w:r>
            <w:r>
              <w:rPr>
                <w:rFonts w:ascii="Calibri" w:eastAsia="Times New Roman" w:hAnsi="Calibri" w:cs="Calibri"/>
                <w:color w:val="000000"/>
                <w:sz w:val="18"/>
                <w:szCs w:val="18"/>
                <w:lang w:eastAsia="pl-PL"/>
              </w:rPr>
              <w:t>y,</w:t>
            </w:r>
          </w:p>
          <w:p w14:paraId="77EC53CE" w14:textId="28282799"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ff</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Zas</w:t>
            </w:r>
            <w:r>
              <w:rPr>
                <w:rFonts w:ascii="Calibri" w:eastAsia="Times New Roman" w:hAnsi="Calibri" w:cs="Calibri"/>
                <w:color w:val="000000"/>
                <w:sz w:val="18"/>
                <w:szCs w:val="18"/>
                <w:lang w:eastAsia="pl-PL"/>
              </w:rPr>
              <w:t xml:space="preserve">iłek </w:t>
            </w:r>
            <w:r w:rsidRPr="002E7B95">
              <w:rPr>
                <w:rFonts w:ascii="Calibri" w:eastAsia="Times New Roman" w:hAnsi="Calibri" w:cs="Calibri"/>
                <w:color w:val="000000"/>
                <w:sz w:val="18"/>
                <w:szCs w:val="18"/>
                <w:lang w:eastAsia="pl-PL"/>
              </w:rPr>
              <w:t>chor</w:t>
            </w:r>
            <w:r>
              <w:rPr>
                <w:rFonts w:ascii="Calibri" w:eastAsia="Times New Roman" w:hAnsi="Calibri" w:cs="Calibri"/>
                <w:color w:val="000000"/>
                <w:sz w:val="18"/>
                <w:szCs w:val="18"/>
                <w:lang w:eastAsia="pl-PL"/>
              </w:rPr>
              <w:t xml:space="preserve">obowy </w:t>
            </w:r>
            <w:r w:rsidRPr="002E7B95">
              <w:rPr>
                <w:rFonts w:ascii="Calibri" w:eastAsia="Times New Roman" w:hAnsi="Calibri" w:cs="Calibri"/>
                <w:color w:val="000000"/>
                <w:sz w:val="18"/>
                <w:szCs w:val="18"/>
                <w:lang w:eastAsia="pl-PL"/>
              </w:rPr>
              <w:t>-</w:t>
            </w:r>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wypadek</w:t>
            </w:r>
            <w:r>
              <w:rPr>
                <w:rFonts w:ascii="Calibri" w:eastAsia="Times New Roman" w:hAnsi="Calibri" w:cs="Calibri"/>
                <w:color w:val="000000"/>
                <w:sz w:val="18"/>
                <w:szCs w:val="18"/>
                <w:lang w:eastAsia="pl-PL"/>
              </w:rPr>
              <w:t>,</w:t>
            </w:r>
          </w:p>
          <w:p w14:paraId="4553FEAE" w14:textId="4A3CCF19"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gg</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w:t>
            </w:r>
            <w:r>
              <w:rPr>
                <w:rFonts w:ascii="Calibri" w:eastAsia="Times New Roman" w:hAnsi="Calibri" w:cs="Calibri"/>
                <w:color w:val="000000"/>
                <w:sz w:val="18"/>
                <w:szCs w:val="18"/>
                <w:lang w:eastAsia="pl-PL"/>
              </w:rPr>
              <w:t xml:space="preserve">równanie </w:t>
            </w:r>
            <w:r w:rsidRPr="002E7B95">
              <w:rPr>
                <w:rFonts w:ascii="Calibri" w:eastAsia="Times New Roman" w:hAnsi="Calibri" w:cs="Calibri"/>
                <w:color w:val="000000"/>
                <w:sz w:val="18"/>
                <w:szCs w:val="18"/>
                <w:lang w:eastAsia="pl-PL"/>
              </w:rPr>
              <w:t>zas</w:t>
            </w:r>
            <w:r>
              <w:rPr>
                <w:rFonts w:ascii="Calibri" w:eastAsia="Times New Roman" w:hAnsi="Calibri" w:cs="Calibri"/>
                <w:color w:val="000000"/>
                <w:sz w:val="18"/>
                <w:szCs w:val="18"/>
                <w:lang w:eastAsia="pl-PL"/>
              </w:rPr>
              <w:t xml:space="preserve">iłek </w:t>
            </w:r>
            <w:r w:rsidRPr="002E7B95">
              <w:rPr>
                <w:rFonts w:ascii="Calibri" w:eastAsia="Times New Roman" w:hAnsi="Calibri" w:cs="Calibri"/>
                <w:color w:val="000000"/>
                <w:sz w:val="18"/>
                <w:szCs w:val="18"/>
                <w:lang w:eastAsia="pl-PL"/>
              </w:rPr>
              <w:t>chor</w:t>
            </w:r>
            <w:r>
              <w:rPr>
                <w:rFonts w:ascii="Calibri" w:eastAsia="Times New Roman" w:hAnsi="Calibri" w:cs="Calibri"/>
                <w:color w:val="000000"/>
                <w:sz w:val="18"/>
                <w:szCs w:val="18"/>
                <w:lang w:eastAsia="pl-PL"/>
              </w:rPr>
              <w:t xml:space="preserve">obowy </w:t>
            </w:r>
            <w:r w:rsidRPr="002E7B95">
              <w:rPr>
                <w:rFonts w:ascii="Calibri" w:eastAsia="Times New Roman" w:hAnsi="Calibri" w:cs="Calibri"/>
                <w:color w:val="000000"/>
                <w:sz w:val="18"/>
                <w:szCs w:val="18"/>
                <w:lang w:eastAsia="pl-PL"/>
              </w:rPr>
              <w:t>-wyp</w:t>
            </w:r>
            <w:r>
              <w:rPr>
                <w:rFonts w:ascii="Calibri" w:eastAsia="Times New Roman" w:hAnsi="Calibri" w:cs="Calibri"/>
                <w:color w:val="000000"/>
                <w:sz w:val="18"/>
                <w:szCs w:val="18"/>
                <w:lang w:eastAsia="pl-PL"/>
              </w:rPr>
              <w:t>adek</w:t>
            </w:r>
            <w:r w:rsidRPr="002E7B95">
              <w:rPr>
                <w:rFonts w:ascii="Calibri" w:eastAsia="Times New Roman" w:hAnsi="Calibri" w:cs="Calibri"/>
                <w:color w:val="000000"/>
                <w:sz w:val="18"/>
                <w:szCs w:val="18"/>
                <w:lang w:eastAsia="pl-PL"/>
              </w:rPr>
              <w:t>,</w:t>
            </w:r>
          </w:p>
          <w:p w14:paraId="233EB318" w14:textId="2A8923D6" w:rsidR="00226217" w:rsidRDefault="00226217" w:rsidP="007A129F">
            <w:pPr>
              <w:spacing w:after="0" w:line="240" w:lineRule="auto"/>
              <w:rPr>
                <w:rFonts w:ascii="Calibri" w:eastAsia="Times New Roman" w:hAnsi="Calibri" w:cs="Calibri"/>
                <w:color w:val="000000"/>
                <w:sz w:val="18"/>
                <w:szCs w:val="18"/>
                <w:lang w:eastAsia="pl-PL"/>
              </w:rPr>
            </w:pPr>
            <w:proofErr w:type="spellStart"/>
            <w:proofErr w:type="gramStart"/>
            <w:r>
              <w:rPr>
                <w:rFonts w:ascii="Calibri" w:eastAsia="Times New Roman" w:hAnsi="Calibri" w:cs="Calibri"/>
                <w:color w:val="000000"/>
                <w:sz w:val="18"/>
                <w:szCs w:val="18"/>
                <w:lang w:eastAsia="pl-PL"/>
              </w:rPr>
              <w:t>hh</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Zas</w:t>
            </w:r>
            <w:r>
              <w:rPr>
                <w:rFonts w:ascii="Calibri" w:eastAsia="Times New Roman" w:hAnsi="Calibri" w:cs="Calibri"/>
                <w:color w:val="000000"/>
                <w:sz w:val="18"/>
                <w:szCs w:val="18"/>
                <w:lang w:eastAsia="pl-PL"/>
              </w:rPr>
              <w:t>iłek</w:t>
            </w:r>
            <w:proofErr w:type="gram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choroba szpital,</w:t>
            </w:r>
          </w:p>
          <w:p w14:paraId="620D722E" w14:textId="11694C2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ii) </w:t>
            </w:r>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zas</w:t>
            </w:r>
            <w:r>
              <w:rPr>
                <w:rFonts w:ascii="Calibri" w:eastAsia="Times New Roman" w:hAnsi="Calibri" w:cs="Calibri"/>
                <w:color w:val="000000"/>
                <w:sz w:val="18"/>
                <w:szCs w:val="18"/>
                <w:lang w:eastAsia="pl-PL"/>
              </w:rPr>
              <w:t xml:space="preserve">iłek </w:t>
            </w:r>
            <w:r w:rsidRPr="002E7B95">
              <w:rPr>
                <w:rFonts w:ascii="Calibri" w:eastAsia="Times New Roman" w:hAnsi="Calibri" w:cs="Calibri"/>
                <w:color w:val="000000"/>
                <w:sz w:val="18"/>
                <w:szCs w:val="18"/>
                <w:lang w:eastAsia="pl-PL"/>
              </w:rPr>
              <w:t>chor</w:t>
            </w:r>
            <w:r>
              <w:rPr>
                <w:rFonts w:ascii="Calibri" w:eastAsia="Times New Roman" w:hAnsi="Calibri" w:cs="Calibri"/>
                <w:color w:val="000000"/>
                <w:sz w:val="18"/>
                <w:szCs w:val="18"/>
                <w:lang w:eastAsia="pl-PL"/>
              </w:rPr>
              <w:t xml:space="preserve">oba </w:t>
            </w:r>
            <w:r w:rsidRPr="002E7B95">
              <w:rPr>
                <w:rFonts w:ascii="Calibri" w:eastAsia="Times New Roman" w:hAnsi="Calibri" w:cs="Calibri"/>
                <w:color w:val="000000"/>
                <w:sz w:val="18"/>
                <w:szCs w:val="18"/>
                <w:lang w:eastAsia="pl-PL"/>
              </w:rPr>
              <w:t>szpital,</w:t>
            </w:r>
          </w:p>
          <w:p w14:paraId="501AF8AF" w14:textId="434B9B83"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jj</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Za</w:t>
            </w:r>
            <w:r>
              <w:rPr>
                <w:rFonts w:ascii="Calibri" w:eastAsia="Times New Roman" w:hAnsi="Calibri" w:cs="Calibri"/>
                <w:color w:val="000000"/>
                <w:sz w:val="18"/>
                <w:szCs w:val="18"/>
                <w:lang w:eastAsia="pl-PL"/>
              </w:rPr>
              <w:t xml:space="preserve">siłek </w:t>
            </w:r>
            <w:r w:rsidRPr="002E7B95">
              <w:rPr>
                <w:rFonts w:ascii="Calibri" w:eastAsia="Times New Roman" w:hAnsi="Calibri" w:cs="Calibri"/>
                <w:color w:val="000000"/>
                <w:sz w:val="18"/>
                <w:szCs w:val="18"/>
                <w:lang w:eastAsia="pl-PL"/>
              </w:rPr>
              <w:t>mac</w:t>
            </w:r>
            <w:r>
              <w:rPr>
                <w:rFonts w:ascii="Calibri" w:eastAsia="Times New Roman" w:hAnsi="Calibri" w:cs="Calibri"/>
                <w:color w:val="000000"/>
                <w:sz w:val="18"/>
                <w:szCs w:val="18"/>
                <w:lang w:eastAsia="pl-PL"/>
              </w:rPr>
              <w:t xml:space="preserve">ierzyński </w:t>
            </w:r>
            <w:r w:rsidRPr="002E7B95">
              <w:rPr>
                <w:rFonts w:ascii="Calibri" w:eastAsia="Times New Roman" w:hAnsi="Calibri" w:cs="Calibri"/>
                <w:color w:val="000000"/>
                <w:sz w:val="18"/>
                <w:szCs w:val="18"/>
                <w:lang w:eastAsia="pl-PL"/>
              </w:rPr>
              <w:t>/rodzic/ojcowski</w:t>
            </w:r>
          </w:p>
          <w:p w14:paraId="7FC329A8" w14:textId="44B8D40A"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kk) </w:t>
            </w:r>
            <w:proofErr w:type="gramStart"/>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 xml:space="preserve"> zas</w:t>
            </w:r>
            <w:r>
              <w:rPr>
                <w:rFonts w:ascii="Calibri" w:eastAsia="Times New Roman" w:hAnsi="Calibri" w:cs="Calibri"/>
                <w:color w:val="000000"/>
                <w:sz w:val="18"/>
                <w:szCs w:val="18"/>
                <w:lang w:eastAsia="pl-PL"/>
              </w:rPr>
              <w:t>iłek</w:t>
            </w:r>
            <w:proofErr w:type="gram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mac</w:t>
            </w:r>
            <w:r>
              <w:rPr>
                <w:rFonts w:ascii="Calibri" w:eastAsia="Times New Roman" w:hAnsi="Calibri" w:cs="Calibri"/>
                <w:color w:val="000000"/>
                <w:sz w:val="18"/>
                <w:szCs w:val="18"/>
                <w:lang w:eastAsia="pl-PL"/>
              </w:rPr>
              <w:t>ierzyński</w:t>
            </w:r>
            <w:r w:rsidRPr="002E7B95">
              <w:rPr>
                <w:rFonts w:ascii="Calibri" w:eastAsia="Times New Roman" w:hAnsi="Calibri" w:cs="Calibri"/>
                <w:color w:val="000000"/>
                <w:sz w:val="18"/>
                <w:szCs w:val="18"/>
                <w:lang w:eastAsia="pl-PL"/>
              </w:rPr>
              <w:t>/rodz</w:t>
            </w:r>
            <w:r>
              <w:rPr>
                <w:rFonts w:ascii="Calibri" w:eastAsia="Times New Roman" w:hAnsi="Calibri" w:cs="Calibri"/>
                <w:color w:val="000000"/>
                <w:sz w:val="18"/>
                <w:szCs w:val="18"/>
                <w:lang w:eastAsia="pl-PL"/>
              </w:rPr>
              <w:t xml:space="preserve">ic, </w:t>
            </w:r>
          </w:p>
          <w:p w14:paraId="462B60AD" w14:textId="779B2D89"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ll</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Zasiłek opiekuńczy,</w:t>
            </w:r>
          </w:p>
          <w:p w14:paraId="172EE638" w14:textId="3EADC7FA"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mm) </w:t>
            </w:r>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zas</w:t>
            </w:r>
            <w:r>
              <w:rPr>
                <w:rFonts w:ascii="Calibri" w:eastAsia="Times New Roman" w:hAnsi="Calibri" w:cs="Calibri"/>
                <w:color w:val="000000"/>
                <w:sz w:val="18"/>
                <w:szCs w:val="18"/>
                <w:lang w:eastAsia="pl-PL"/>
              </w:rPr>
              <w:t xml:space="preserve">iłek </w:t>
            </w:r>
            <w:r w:rsidRPr="002E7B95">
              <w:rPr>
                <w:rFonts w:ascii="Calibri" w:eastAsia="Times New Roman" w:hAnsi="Calibri" w:cs="Calibri"/>
                <w:color w:val="000000"/>
                <w:sz w:val="18"/>
                <w:szCs w:val="18"/>
                <w:lang w:eastAsia="pl-PL"/>
              </w:rPr>
              <w:t>opie</w:t>
            </w:r>
            <w:r>
              <w:rPr>
                <w:rFonts w:ascii="Calibri" w:eastAsia="Times New Roman" w:hAnsi="Calibri" w:cs="Calibri"/>
                <w:color w:val="000000"/>
                <w:sz w:val="18"/>
                <w:szCs w:val="18"/>
                <w:lang w:eastAsia="pl-PL"/>
              </w:rPr>
              <w:t>kuńczy</w:t>
            </w:r>
            <w:r w:rsidRPr="002E7B95">
              <w:rPr>
                <w:rFonts w:ascii="Calibri" w:eastAsia="Times New Roman" w:hAnsi="Calibri" w:cs="Calibri"/>
                <w:color w:val="000000"/>
                <w:sz w:val="18"/>
                <w:szCs w:val="18"/>
                <w:lang w:eastAsia="pl-PL"/>
              </w:rPr>
              <w:t>,</w:t>
            </w:r>
          </w:p>
          <w:p w14:paraId="127FD556" w14:textId="6C22173B"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nn</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Świadczenie rehab</w:t>
            </w:r>
            <w:r>
              <w:rPr>
                <w:rFonts w:ascii="Calibri" w:eastAsia="Times New Roman" w:hAnsi="Calibri" w:cs="Calibri"/>
                <w:color w:val="000000"/>
                <w:sz w:val="18"/>
                <w:szCs w:val="18"/>
                <w:lang w:eastAsia="pl-PL"/>
              </w:rPr>
              <w:t>ilitacyjne</w:t>
            </w:r>
            <w:r w:rsidRPr="002E7B95">
              <w:rPr>
                <w:rFonts w:ascii="Calibri" w:eastAsia="Times New Roman" w:hAnsi="Calibri" w:cs="Calibri"/>
                <w:color w:val="000000"/>
                <w:sz w:val="18"/>
                <w:szCs w:val="18"/>
                <w:lang w:eastAsia="pl-PL"/>
              </w:rPr>
              <w:t>,</w:t>
            </w:r>
          </w:p>
          <w:p w14:paraId="02EB0632" w14:textId="7B50122D"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oo</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Ko</w:t>
            </w:r>
            <w:r>
              <w:rPr>
                <w:rFonts w:ascii="Calibri" w:eastAsia="Times New Roman" w:hAnsi="Calibri" w:cs="Calibri"/>
                <w:color w:val="000000"/>
                <w:sz w:val="18"/>
                <w:szCs w:val="18"/>
                <w:lang w:eastAsia="pl-PL"/>
              </w:rPr>
              <w:t>rekta</w:t>
            </w:r>
            <w:r w:rsidRPr="002E7B95">
              <w:rPr>
                <w:rFonts w:ascii="Calibri" w:eastAsia="Times New Roman" w:hAnsi="Calibri" w:cs="Calibri"/>
                <w:color w:val="000000"/>
                <w:sz w:val="18"/>
                <w:szCs w:val="18"/>
                <w:lang w:eastAsia="pl-PL"/>
              </w:rPr>
              <w:t xml:space="preserve"> zasiłek ZUS</w:t>
            </w:r>
          </w:p>
          <w:p w14:paraId="3C12DE1D" w14:textId="297CC474" w:rsidR="00226217" w:rsidRDefault="00226217" w:rsidP="007A129F">
            <w:pPr>
              <w:spacing w:after="0" w:line="240" w:lineRule="auto"/>
              <w:rPr>
                <w:rFonts w:ascii="Calibri" w:eastAsia="Times New Roman" w:hAnsi="Calibri" w:cs="Calibri"/>
                <w:color w:val="000000"/>
                <w:sz w:val="18"/>
                <w:szCs w:val="18"/>
                <w:lang w:eastAsia="pl-PL"/>
              </w:rPr>
            </w:pPr>
            <w:proofErr w:type="spellStart"/>
            <w:r>
              <w:rPr>
                <w:rFonts w:ascii="Calibri" w:eastAsia="Times New Roman" w:hAnsi="Calibri" w:cs="Calibri"/>
                <w:color w:val="000000"/>
                <w:sz w:val="18"/>
                <w:szCs w:val="18"/>
                <w:lang w:eastAsia="pl-PL"/>
              </w:rPr>
              <w:t>pp</w:t>
            </w:r>
            <w:proofErr w:type="spellEnd"/>
            <w:r>
              <w:rPr>
                <w:rFonts w:ascii="Calibri" w:eastAsia="Times New Roman" w:hAnsi="Calibri" w:cs="Calibri"/>
                <w:color w:val="000000"/>
                <w:sz w:val="18"/>
                <w:szCs w:val="18"/>
                <w:lang w:eastAsia="pl-PL"/>
              </w:rPr>
              <w:t xml:space="preserve">) </w:t>
            </w:r>
            <w:r w:rsidRPr="002E7B95">
              <w:rPr>
                <w:rFonts w:ascii="Calibri" w:eastAsia="Times New Roman" w:hAnsi="Calibri" w:cs="Calibri"/>
                <w:color w:val="000000"/>
                <w:sz w:val="18"/>
                <w:szCs w:val="18"/>
                <w:lang w:eastAsia="pl-PL"/>
              </w:rPr>
              <w:t>Wyr</w:t>
            </w:r>
            <w:r>
              <w:rPr>
                <w:rFonts w:ascii="Calibri" w:eastAsia="Times New Roman" w:hAnsi="Calibri" w:cs="Calibri"/>
                <w:color w:val="000000"/>
                <w:sz w:val="18"/>
                <w:szCs w:val="18"/>
                <w:lang w:eastAsia="pl-PL"/>
              </w:rPr>
              <w:t xml:space="preserve">ównanie </w:t>
            </w:r>
            <w:r w:rsidRPr="002E7B95">
              <w:rPr>
                <w:rFonts w:ascii="Calibri" w:eastAsia="Times New Roman" w:hAnsi="Calibri" w:cs="Calibri"/>
                <w:color w:val="000000"/>
                <w:sz w:val="18"/>
                <w:szCs w:val="18"/>
                <w:lang w:eastAsia="pl-PL"/>
              </w:rPr>
              <w:t>świadcz</w:t>
            </w:r>
            <w:r>
              <w:rPr>
                <w:rFonts w:ascii="Calibri" w:eastAsia="Times New Roman" w:hAnsi="Calibri" w:cs="Calibri"/>
                <w:color w:val="000000"/>
                <w:sz w:val="18"/>
                <w:szCs w:val="18"/>
                <w:lang w:eastAsia="pl-PL"/>
              </w:rPr>
              <w:t xml:space="preserve">enie </w:t>
            </w:r>
            <w:r w:rsidRPr="002E7B95">
              <w:rPr>
                <w:rFonts w:ascii="Calibri" w:eastAsia="Times New Roman" w:hAnsi="Calibri" w:cs="Calibri"/>
                <w:color w:val="000000"/>
                <w:sz w:val="18"/>
                <w:szCs w:val="18"/>
                <w:lang w:eastAsia="pl-PL"/>
              </w:rPr>
              <w:t>rehab</w:t>
            </w:r>
            <w:r>
              <w:rPr>
                <w:rFonts w:ascii="Calibri" w:eastAsia="Times New Roman" w:hAnsi="Calibri" w:cs="Calibri"/>
                <w:color w:val="000000"/>
                <w:sz w:val="18"/>
                <w:szCs w:val="18"/>
                <w:lang w:eastAsia="pl-PL"/>
              </w:rPr>
              <w:t>ilitacyjne</w:t>
            </w:r>
          </w:p>
          <w:p w14:paraId="6AF0AA5E" w14:textId="1DE8D0FA" w:rsidR="00F34FE3" w:rsidRDefault="00F34FE3" w:rsidP="007A129F">
            <w:pPr>
              <w:spacing w:after="0" w:line="240" w:lineRule="auto"/>
              <w:rPr>
                <w:rFonts w:ascii="Calibri" w:eastAsia="Times New Roman" w:hAnsi="Calibri" w:cs="Calibri"/>
                <w:color w:val="000000"/>
                <w:sz w:val="18"/>
                <w:szCs w:val="18"/>
                <w:lang w:eastAsia="pl-PL"/>
              </w:rPr>
            </w:pPr>
          </w:p>
          <w:p w14:paraId="07A5C6BD" w14:textId="23D0E23F"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2E7B95">
              <w:rPr>
                <w:rFonts w:ascii="Calibri" w:eastAsia="Times New Roman" w:hAnsi="Calibri" w:cs="Calibri"/>
                <w:color w:val="000000"/>
                <w:sz w:val="18"/>
                <w:szCs w:val="18"/>
                <w:lang w:eastAsia="pl-PL"/>
              </w:rPr>
              <w:t xml:space="preserve">Powinien też wyrównywać wynagrodzenie za urlop szkoleniowy płatny procentowo za czas jego </w:t>
            </w:r>
            <w:proofErr w:type="gramStart"/>
            <w:r w:rsidRPr="002E7B95">
              <w:rPr>
                <w:rFonts w:ascii="Calibri" w:eastAsia="Times New Roman" w:hAnsi="Calibri" w:cs="Calibri"/>
                <w:color w:val="000000"/>
                <w:sz w:val="18"/>
                <w:szCs w:val="18"/>
                <w:lang w:eastAsia="pl-PL"/>
              </w:rPr>
              <w:t>trwania,</w:t>
            </w:r>
            <w:proofErr w:type="gramEnd"/>
            <w:r w:rsidRPr="002E7B95">
              <w:rPr>
                <w:rFonts w:ascii="Calibri" w:eastAsia="Times New Roman" w:hAnsi="Calibri" w:cs="Calibri"/>
                <w:color w:val="000000"/>
                <w:sz w:val="18"/>
                <w:szCs w:val="18"/>
                <w:lang w:eastAsia="pl-PL"/>
              </w:rPr>
              <w:t xml:space="preserve"> oraz nowe nieobecności wprowadzone kodeksem pracy.</w:t>
            </w:r>
          </w:p>
          <w:p w14:paraId="1F845392" w14:textId="5028777A"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2E7B95">
              <w:rPr>
                <w:rFonts w:ascii="Calibri" w:eastAsia="Times New Roman" w:hAnsi="Calibri" w:cs="Calibri"/>
                <w:color w:val="000000"/>
                <w:sz w:val="18"/>
                <w:szCs w:val="18"/>
                <w:lang w:eastAsia="pl-PL"/>
              </w:rPr>
              <w:t xml:space="preserve">Dodatek stażowy wyrównanie maksymalnie do 3 lat – w związku z uzupełnieniem przez pracownika dokumentów </w:t>
            </w:r>
            <w:proofErr w:type="gramStart"/>
            <w:r w:rsidRPr="002E7B95">
              <w:rPr>
                <w:rFonts w:ascii="Calibri" w:eastAsia="Times New Roman" w:hAnsi="Calibri" w:cs="Calibri"/>
                <w:color w:val="000000"/>
                <w:sz w:val="18"/>
                <w:szCs w:val="18"/>
                <w:lang w:eastAsia="pl-PL"/>
              </w:rPr>
              <w:t>dotyczących  np.</w:t>
            </w:r>
            <w:proofErr w:type="gramEnd"/>
            <w:r w:rsidRPr="002E7B95">
              <w:rPr>
                <w:rFonts w:ascii="Calibri" w:eastAsia="Times New Roman" w:hAnsi="Calibri" w:cs="Calibri"/>
                <w:color w:val="000000"/>
                <w:sz w:val="18"/>
                <w:szCs w:val="18"/>
                <w:lang w:eastAsia="pl-PL"/>
              </w:rPr>
              <w:t xml:space="preserve"> pracy w gospodarstwie rolnym, wraz z prawidłowym doliczaniem tego stażu do podstawy.</w:t>
            </w:r>
          </w:p>
          <w:p w14:paraId="3B7C5511" w14:textId="2C384071"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2E7B95">
              <w:rPr>
                <w:rFonts w:ascii="Calibri" w:eastAsia="Times New Roman" w:hAnsi="Calibri" w:cs="Calibri"/>
                <w:color w:val="000000"/>
                <w:sz w:val="18"/>
                <w:szCs w:val="18"/>
                <w:lang w:eastAsia="pl-PL"/>
              </w:rPr>
              <w:t>Wyrównanie dodatku stażowego od stycznia 2026 w związku ze zmianą przepisów wliczającą do stażu pracy okresy z umowy zlecenia, działalności gospodarczej itp. wraz z prawidłowym doliczaniem tego stażu do podstawy np. macierzyńskiego.</w:t>
            </w:r>
          </w:p>
          <w:p w14:paraId="713C99B5" w14:textId="476B8FD4" w:rsidR="00F34FE3" w:rsidRPr="002E7B95" w:rsidRDefault="00F34FE3"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3CE1A8AB" w14:textId="67BF744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81081F6" w14:textId="5CE9326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C568C09" w14:textId="36BF17D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F473506" w14:textId="49DF7FB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C10883C"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25D26380"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WF4.5.48.</w:t>
            </w:r>
          </w:p>
        </w:tc>
        <w:tc>
          <w:tcPr>
            <w:tcW w:w="8440" w:type="dxa"/>
            <w:tcBorders>
              <w:top w:val="nil"/>
              <w:left w:val="nil"/>
              <w:bottom w:val="single" w:sz="4" w:space="0" w:color="auto"/>
              <w:right w:val="single" w:sz="4" w:space="0" w:color="auto"/>
            </w:tcBorders>
            <w:hideMark/>
          </w:tcPr>
          <w:p w14:paraId="133FFDFE"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 przypadku długiej absencji System automatycznie wygeneruje asygnatę zastępczą do rozliczenia w następnych okresach.</w:t>
            </w:r>
          </w:p>
        </w:tc>
        <w:tc>
          <w:tcPr>
            <w:tcW w:w="1140" w:type="dxa"/>
            <w:tcBorders>
              <w:top w:val="nil"/>
              <w:left w:val="nil"/>
              <w:bottom w:val="single" w:sz="4" w:space="0" w:color="auto"/>
              <w:right w:val="single" w:sz="4" w:space="0" w:color="auto"/>
            </w:tcBorders>
            <w:noWrap/>
            <w:vAlign w:val="center"/>
            <w:hideMark/>
          </w:tcPr>
          <w:p w14:paraId="18FFC09C" w14:textId="5D84949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68CD127" w14:textId="6696D03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3408CA7" w14:textId="200C279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E60A115" w14:textId="059C612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432E7AB"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61473BF6"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WF4.5.49.</w:t>
            </w:r>
          </w:p>
        </w:tc>
        <w:tc>
          <w:tcPr>
            <w:tcW w:w="8440" w:type="dxa"/>
            <w:tcBorders>
              <w:top w:val="nil"/>
              <w:left w:val="nil"/>
              <w:bottom w:val="single" w:sz="4" w:space="0" w:color="auto"/>
              <w:right w:val="single" w:sz="4" w:space="0" w:color="auto"/>
            </w:tcBorders>
            <w:hideMark/>
          </w:tcPr>
          <w:p w14:paraId="04D4483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Składniki płac/wynagrodzeń będą uwzględniały wszelkie informacje wprowadzane w module kadrowym, a które będą miały wpływ na wysokość wynagrodzenia, jak również jego podział do późniejszego rozksięgowania również w module finansowo-księgowym, (np. projekty unijne, budżet zadaniowy). </w:t>
            </w:r>
          </w:p>
        </w:tc>
        <w:tc>
          <w:tcPr>
            <w:tcW w:w="1140" w:type="dxa"/>
            <w:tcBorders>
              <w:top w:val="nil"/>
              <w:left w:val="nil"/>
              <w:bottom w:val="single" w:sz="4" w:space="0" w:color="auto"/>
              <w:right w:val="single" w:sz="4" w:space="0" w:color="auto"/>
            </w:tcBorders>
            <w:noWrap/>
            <w:vAlign w:val="center"/>
            <w:hideMark/>
          </w:tcPr>
          <w:p w14:paraId="5EE39636" w14:textId="5696893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C0677D9" w14:textId="583D1DC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F309EB0" w14:textId="4CBD926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744C47F" w14:textId="6FF6D0F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7911AE6F" w14:textId="77777777" w:rsidTr="007A129F">
        <w:trPr>
          <w:trHeight w:val="1200"/>
          <w:jc w:val="center"/>
        </w:trPr>
        <w:tc>
          <w:tcPr>
            <w:tcW w:w="930" w:type="dxa"/>
            <w:tcBorders>
              <w:top w:val="nil"/>
              <w:left w:val="single" w:sz="4" w:space="0" w:color="auto"/>
              <w:bottom w:val="single" w:sz="4" w:space="0" w:color="auto"/>
              <w:right w:val="single" w:sz="4" w:space="0" w:color="auto"/>
            </w:tcBorders>
            <w:hideMark/>
          </w:tcPr>
          <w:p w14:paraId="5FEE796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WF4.5.50.</w:t>
            </w:r>
          </w:p>
        </w:tc>
        <w:tc>
          <w:tcPr>
            <w:tcW w:w="8440" w:type="dxa"/>
            <w:tcBorders>
              <w:top w:val="nil"/>
              <w:left w:val="nil"/>
              <w:bottom w:val="single" w:sz="4" w:space="0" w:color="auto"/>
              <w:right w:val="single" w:sz="4" w:space="0" w:color="auto"/>
            </w:tcBorders>
            <w:hideMark/>
          </w:tcPr>
          <w:p w14:paraId="5AB4BFB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rozliczanie wynagrodzenia na poszczególne projekty unijne w ujęciu procentowym z wyłączeniem poszczególnych składników np. dodatku zadaniowego wraz z pochodnymi wyliczonymi proporcjonalnie od kwoty kwalifikowanej. System musi również zapewnić w tym względzie prawidłowe wyliczenie DWR do projektu unijnego (na podstawie procentów i składników przypisanych do tego projektu w ciągu roku </w:t>
            </w:r>
            <w:proofErr w:type="gramStart"/>
            <w:r w:rsidRPr="002E7B95">
              <w:rPr>
                <w:rFonts w:ascii="Calibri" w:eastAsia="Times New Roman" w:hAnsi="Calibri" w:cs="Calibri"/>
                <w:color w:val="000000"/>
                <w:sz w:val="18"/>
                <w:szCs w:val="18"/>
                <w:lang w:eastAsia="pl-PL"/>
              </w:rPr>
              <w:t>wraz  z</w:t>
            </w:r>
            <w:proofErr w:type="gramEnd"/>
            <w:r w:rsidRPr="002E7B95">
              <w:rPr>
                <w:rFonts w:ascii="Calibri" w:eastAsia="Times New Roman" w:hAnsi="Calibri" w:cs="Calibri"/>
                <w:color w:val="000000"/>
                <w:sz w:val="18"/>
                <w:szCs w:val="18"/>
                <w:lang w:eastAsia="pl-PL"/>
              </w:rPr>
              <w:t xml:space="preserve"> pochodnymi).</w:t>
            </w:r>
          </w:p>
        </w:tc>
        <w:tc>
          <w:tcPr>
            <w:tcW w:w="1140" w:type="dxa"/>
            <w:tcBorders>
              <w:top w:val="nil"/>
              <w:left w:val="nil"/>
              <w:bottom w:val="single" w:sz="4" w:space="0" w:color="auto"/>
              <w:right w:val="single" w:sz="4" w:space="0" w:color="auto"/>
            </w:tcBorders>
            <w:noWrap/>
            <w:vAlign w:val="center"/>
            <w:hideMark/>
          </w:tcPr>
          <w:p w14:paraId="632C5C2C" w14:textId="37AE7A7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7D8EBC3" w14:textId="6959CCB4"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7D96146" w14:textId="1CC5308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9756E35" w14:textId="5374941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6D227D6D"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365DC79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WF4.5.51.</w:t>
            </w:r>
          </w:p>
        </w:tc>
        <w:tc>
          <w:tcPr>
            <w:tcW w:w="8440" w:type="dxa"/>
            <w:tcBorders>
              <w:top w:val="nil"/>
              <w:left w:val="nil"/>
              <w:bottom w:val="single" w:sz="4" w:space="0" w:color="auto"/>
              <w:right w:val="single" w:sz="4" w:space="0" w:color="auto"/>
            </w:tcBorders>
            <w:hideMark/>
          </w:tcPr>
          <w:p w14:paraId="46BEE20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zapewniać tworzenie </w:t>
            </w:r>
            <w:proofErr w:type="spellStart"/>
            <w:r w:rsidRPr="002E7B95">
              <w:rPr>
                <w:rFonts w:ascii="Calibri" w:eastAsia="Times New Roman" w:hAnsi="Calibri" w:cs="Calibri"/>
                <w:color w:val="000000"/>
                <w:sz w:val="18"/>
                <w:szCs w:val="18"/>
                <w:lang w:eastAsia="pl-PL"/>
              </w:rPr>
              <w:t>raportówa</w:t>
            </w:r>
            <w:proofErr w:type="spellEnd"/>
            <w:r w:rsidRPr="002E7B95">
              <w:rPr>
                <w:rFonts w:ascii="Calibri" w:eastAsia="Times New Roman" w:hAnsi="Calibri" w:cs="Calibri"/>
                <w:color w:val="000000"/>
                <w:sz w:val="18"/>
                <w:szCs w:val="18"/>
                <w:lang w:eastAsia="pl-PL"/>
              </w:rPr>
              <w:t xml:space="preserve"> list płac według źródła finansowania całości lub części wynagrodzenia (np. projektów unijnych, budżetu zadaniowego, paragrafów – zgodnie z wprowadzonymi danymi w module kadrowym).</w:t>
            </w:r>
          </w:p>
        </w:tc>
        <w:tc>
          <w:tcPr>
            <w:tcW w:w="1140" w:type="dxa"/>
            <w:tcBorders>
              <w:top w:val="nil"/>
              <w:left w:val="nil"/>
              <w:bottom w:val="single" w:sz="4" w:space="0" w:color="auto"/>
              <w:right w:val="single" w:sz="4" w:space="0" w:color="auto"/>
            </w:tcBorders>
            <w:noWrap/>
            <w:vAlign w:val="center"/>
            <w:hideMark/>
          </w:tcPr>
          <w:p w14:paraId="23F19E74" w14:textId="5796D61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7588A4E" w14:textId="301FA55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ABE94B8" w14:textId="7F9558B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C5C5480" w14:textId="702363F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00CB60D5" w14:textId="77777777" w:rsidTr="007A129F">
        <w:trPr>
          <w:trHeight w:val="720"/>
          <w:jc w:val="center"/>
        </w:trPr>
        <w:tc>
          <w:tcPr>
            <w:tcW w:w="930" w:type="dxa"/>
            <w:tcBorders>
              <w:top w:val="nil"/>
              <w:left w:val="single" w:sz="4" w:space="0" w:color="auto"/>
              <w:bottom w:val="single" w:sz="4" w:space="0" w:color="auto"/>
              <w:right w:val="single" w:sz="4" w:space="0" w:color="auto"/>
            </w:tcBorders>
            <w:hideMark/>
          </w:tcPr>
          <w:p w14:paraId="5F32B103"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WF4.5.52.</w:t>
            </w:r>
          </w:p>
        </w:tc>
        <w:tc>
          <w:tcPr>
            <w:tcW w:w="8440" w:type="dxa"/>
            <w:tcBorders>
              <w:top w:val="nil"/>
              <w:left w:val="nil"/>
              <w:bottom w:val="single" w:sz="4" w:space="0" w:color="auto"/>
              <w:right w:val="single" w:sz="4" w:space="0" w:color="auto"/>
            </w:tcBorders>
            <w:hideMark/>
          </w:tcPr>
          <w:p w14:paraId="36BDA804"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obsługę przypadków opieki nad dzieckiem, opieki nad dorosłym członkiem rodziny. System ma w sposób automatyczny powiadomić (poprzez portal pracowniczy pracownika korzystającego z zasiłku opiekuńczego o obowiązku złożenia oświadczenia w tym </w:t>
            </w:r>
            <w:proofErr w:type="gramStart"/>
            <w:r w:rsidRPr="002E7B95">
              <w:rPr>
                <w:rFonts w:ascii="Calibri" w:eastAsia="Times New Roman" w:hAnsi="Calibri" w:cs="Calibri"/>
                <w:color w:val="000000"/>
                <w:sz w:val="18"/>
                <w:szCs w:val="18"/>
                <w:lang w:eastAsia="pl-PL"/>
              </w:rPr>
              <w:t>zakresie .</w:t>
            </w:r>
            <w:proofErr w:type="gramEnd"/>
          </w:p>
        </w:tc>
        <w:tc>
          <w:tcPr>
            <w:tcW w:w="1140" w:type="dxa"/>
            <w:tcBorders>
              <w:top w:val="nil"/>
              <w:left w:val="nil"/>
              <w:bottom w:val="single" w:sz="4" w:space="0" w:color="auto"/>
              <w:right w:val="single" w:sz="4" w:space="0" w:color="auto"/>
            </w:tcBorders>
            <w:noWrap/>
            <w:vAlign w:val="center"/>
            <w:hideMark/>
          </w:tcPr>
          <w:p w14:paraId="24E378D2" w14:textId="5222FFE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9EE230" w14:textId="3920A47B"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B58135E" w14:textId="671152C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CEBE55F" w14:textId="66B3975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28A67F54" w14:textId="77777777" w:rsidTr="007A129F">
        <w:trPr>
          <w:trHeight w:val="960"/>
          <w:jc w:val="center"/>
        </w:trPr>
        <w:tc>
          <w:tcPr>
            <w:tcW w:w="930" w:type="dxa"/>
            <w:tcBorders>
              <w:top w:val="nil"/>
              <w:left w:val="single" w:sz="4" w:space="0" w:color="auto"/>
              <w:bottom w:val="single" w:sz="4" w:space="0" w:color="auto"/>
              <w:right w:val="single" w:sz="4" w:space="0" w:color="auto"/>
            </w:tcBorders>
            <w:hideMark/>
          </w:tcPr>
          <w:p w14:paraId="154E6D7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WF4.5.53.</w:t>
            </w:r>
          </w:p>
        </w:tc>
        <w:tc>
          <w:tcPr>
            <w:tcW w:w="8440" w:type="dxa"/>
            <w:tcBorders>
              <w:top w:val="nil"/>
              <w:left w:val="nil"/>
              <w:bottom w:val="single" w:sz="4" w:space="0" w:color="auto"/>
              <w:right w:val="single" w:sz="4" w:space="0" w:color="auto"/>
            </w:tcBorders>
            <w:hideMark/>
          </w:tcPr>
          <w:p w14:paraId="7CCA873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możliwość eksportu (integracja) zbiorówki miesięcznej (listy uczestników ze składkami i innymi danymi) do formatu </w:t>
            </w:r>
            <w:proofErr w:type="spellStart"/>
            <w:r w:rsidRPr="002E7B95">
              <w:rPr>
                <w:rFonts w:ascii="Calibri" w:eastAsia="Times New Roman" w:hAnsi="Calibri" w:cs="Calibri"/>
                <w:color w:val="000000"/>
                <w:sz w:val="18"/>
                <w:szCs w:val="18"/>
                <w:lang w:eastAsia="pl-PL"/>
              </w:rPr>
              <w:t>excel</w:t>
            </w:r>
            <w:proofErr w:type="spellEnd"/>
            <w:r w:rsidRPr="002E7B95">
              <w:rPr>
                <w:rFonts w:ascii="Calibri" w:eastAsia="Times New Roman" w:hAnsi="Calibri" w:cs="Calibri"/>
                <w:color w:val="000000"/>
                <w:sz w:val="18"/>
                <w:szCs w:val="18"/>
                <w:lang w:eastAsia="pl-PL"/>
              </w:rPr>
              <w:t xml:space="preserve"> zgodnie z wymogami instytucji finansowej prowadzącej PPK w GUNB (wymóg kompatybilności), jak również generowanie przelewu i raportu do instytucji finansowej.</w:t>
            </w:r>
          </w:p>
        </w:tc>
        <w:tc>
          <w:tcPr>
            <w:tcW w:w="1140" w:type="dxa"/>
            <w:tcBorders>
              <w:top w:val="nil"/>
              <w:left w:val="nil"/>
              <w:bottom w:val="single" w:sz="4" w:space="0" w:color="auto"/>
              <w:right w:val="single" w:sz="4" w:space="0" w:color="auto"/>
            </w:tcBorders>
            <w:noWrap/>
            <w:vAlign w:val="center"/>
            <w:hideMark/>
          </w:tcPr>
          <w:p w14:paraId="00B2EAB2" w14:textId="14D4EB8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AE25B18" w14:textId="576B12B3"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8CD9CE9" w14:textId="794416C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30958F5" w14:textId="33F8CA3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B0D45E4"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166F8891"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WF4.5.54.</w:t>
            </w:r>
          </w:p>
        </w:tc>
        <w:tc>
          <w:tcPr>
            <w:tcW w:w="8440" w:type="dxa"/>
            <w:tcBorders>
              <w:top w:val="nil"/>
              <w:left w:val="nil"/>
              <w:bottom w:val="single" w:sz="4" w:space="0" w:color="auto"/>
              <w:right w:val="single" w:sz="4" w:space="0" w:color="auto"/>
            </w:tcBorders>
            <w:hideMark/>
          </w:tcPr>
          <w:p w14:paraId="4FD6EE5A"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generować komunikaty o zmianach w rejestrze PPK.</w:t>
            </w:r>
          </w:p>
        </w:tc>
        <w:tc>
          <w:tcPr>
            <w:tcW w:w="1140" w:type="dxa"/>
            <w:tcBorders>
              <w:top w:val="nil"/>
              <w:left w:val="nil"/>
              <w:bottom w:val="single" w:sz="4" w:space="0" w:color="auto"/>
              <w:right w:val="single" w:sz="4" w:space="0" w:color="auto"/>
            </w:tcBorders>
            <w:noWrap/>
            <w:vAlign w:val="center"/>
            <w:hideMark/>
          </w:tcPr>
          <w:p w14:paraId="0382DE12" w14:textId="5FF8A51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E8E172E" w14:textId="5E2808D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C1C13DB" w14:textId="7B05425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C3291BA" w14:textId="11885E02"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990D265" w14:textId="77777777" w:rsidTr="007A129F">
        <w:trPr>
          <w:trHeight w:val="480"/>
          <w:jc w:val="center"/>
        </w:trPr>
        <w:tc>
          <w:tcPr>
            <w:tcW w:w="930" w:type="dxa"/>
            <w:tcBorders>
              <w:top w:val="nil"/>
              <w:left w:val="single" w:sz="4" w:space="0" w:color="auto"/>
              <w:bottom w:val="single" w:sz="4" w:space="0" w:color="auto"/>
              <w:right w:val="single" w:sz="4" w:space="0" w:color="auto"/>
            </w:tcBorders>
            <w:hideMark/>
          </w:tcPr>
          <w:p w14:paraId="273F13F2"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WF4.5.55.</w:t>
            </w:r>
          </w:p>
        </w:tc>
        <w:tc>
          <w:tcPr>
            <w:tcW w:w="8440" w:type="dxa"/>
            <w:tcBorders>
              <w:top w:val="nil"/>
              <w:left w:val="nil"/>
              <w:bottom w:val="single" w:sz="4" w:space="0" w:color="auto"/>
              <w:right w:val="single" w:sz="4" w:space="0" w:color="auto"/>
            </w:tcBorders>
            <w:hideMark/>
          </w:tcPr>
          <w:p w14:paraId="39ECF5C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generować komunikaty przy zatwierdzaniu listy płac o wprowadzonych zmianach w Rejestrze PPK.</w:t>
            </w:r>
          </w:p>
        </w:tc>
        <w:tc>
          <w:tcPr>
            <w:tcW w:w="1140" w:type="dxa"/>
            <w:tcBorders>
              <w:top w:val="nil"/>
              <w:left w:val="nil"/>
              <w:bottom w:val="single" w:sz="4" w:space="0" w:color="auto"/>
              <w:right w:val="single" w:sz="4" w:space="0" w:color="auto"/>
            </w:tcBorders>
            <w:noWrap/>
            <w:vAlign w:val="center"/>
            <w:hideMark/>
          </w:tcPr>
          <w:p w14:paraId="529D4BA6" w14:textId="70AA0609"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76C0B46" w14:textId="020891B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F972D2" w14:textId="0A8FA8E0"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AB69577" w14:textId="0DBB784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1D3E120" w14:textId="5A3E7F17" w:rsidR="6FFC4E11" w:rsidRDefault="6FFC4E11" w:rsidP="6FFC4E11">
      <w:pPr>
        <w:rPr>
          <w:rFonts w:ascii="Arial" w:eastAsia="Arial" w:hAnsi="Arial" w:cs="Arial"/>
          <w:b/>
          <w:bCs/>
        </w:rPr>
      </w:pPr>
    </w:p>
    <w:p w14:paraId="5717F4DF" w14:textId="349D8BB7" w:rsidR="08EA2B8D" w:rsidRDefault="0D2E1D33" w:rsidP="00DA5C54">
      <w:pPr>
        <w:pStyle w:val="Nagwek4"/>
      </w:pPr>
      <w:r w:rsidRPr="00DA5C54">
        <w:t>WF</w:t>
      </w:r>
      <w:r w:rsidR="5DD51132" w:rsidRPr="00DA5C54">
        <w:t>4.6. Zakładowy Fundusz Świadczeń Socjalnych</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2E7B95" w:rsidRPr="002E7B95" w14:paraId="79699CBD" w14:textId="77777777" w:rsidTr="002E7B95">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6C172503"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WF4.6.</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4EF3E38B"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ZAKŁADOWY FUNDUSZ ŚWIADCZEŃ SOCJALNYCH</w:t>
            </w:r>
          </w:p>
        </w:tc>
        <w:tc>
          <w:tcPr>
            <w:tcW w:w="1140" w:type="dxa"/>
            <w:tcBorders>
              <w:top w:val="single" w:sz="4" w:space="0" w:color="auto"/>
              <w:left w:val="nil"/>
              <w:bottom w:val="single" w:sz="4" w:space="0" w:color="auto"/>
              <w:right w:val="single" w:sz="4" w:space="0" w:color="auto"/>
            </w:tcBorders>
            <w:vAlign w:val="center"/>
            <w:hideMark/>
          </w:tcPr>
          <w:p w14:paraId="7D6D2448"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5F15E7B9"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666790ED"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E2FC371"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KOLUMNA D</w:t>
            </w:r>
          </w:p>
        </w:tc>
      </w:tr>
      <w:tr w:rsidR="002E7B95" w:rsidRPr="002E7B95" w14:paraId="0D5F4858" w14:textId="77777777" w:rsidTr="002E7B95">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63AF04EE"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4C5D0B7B" w14:textId="77777777" w:rsidR="002E7B95" w:rsidRPr="002E7B95" w:rsidRDefault="002E7B95" w:rsidP="002E7B95">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88E528A"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77013E56"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"Z pudełka + konfiguracja/ </w:t>
            </w:r>
            <w:proofErr w:type="spellStart"/>
            <w:r w:rsidRPr="002E7B95">
              <w:rPr>
                <w:rFonts w:ascii="Calibri" w:eastAsia="Times New Roman" w:hAnsi="Calibri" w:cs="Calibri"/>
                <w:color w:val="000000"/>
                <w:sz w:val="18"/>
                <w:szCs w:val="18"/>
                <w:lang w:eastAsia="pl-PL"/>
              </w:rPr>
              <w:t>dewelopment</w:t>
            </w:r>
            <w:proofErr w:type="spellEnd"/>
            <w:r w:rsidRPr="002E7B95">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05C17104"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69195F06" w14:textId="77777777" w:rsidR="002E7B95" w:rsidRPr="002E7B95" w:rsidRDefault="002E7B95" w:rsidP="002E7B95">
            <w:pPr>
              <w:spacing w:after="0" w:line="240" w:lineRule="auto"/>
              <w:jc w:val="center"/>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 "Uwagi/komentarze"</w:t>
            </w:r>
          </w:p>
        </w:tc>
      </w:tr>
      <w:tr w:rsidR="007A129F" w:rsidRPr="002E7B95" w14:paraId="79482D5A" w14:textId="77777777" w:rsidTr="007A129F">
        <w:trPr>
          <w:trHeight w:val="1485"/>
          <w:jc w:val="center"/>
        </w:trPr>
        <w:tc>
          <w:tcPr>
            <w:tcW w:w="840" w:type="dxa"/>
            <w:tcBorders>
              <w:top w:val="single" w:sz="4" w:space="0" w:color="auto"/>
              <w:left w:val="single" w:sz="4" w:space="0" w:color="auto"/>
              <w:bottom w:val="single" w:sz="4" w:space="0" w:color="auto"/>
              <w:right w:val="single" w:sz="4" w:space="0" w:color="auto"/>
            </w:tcBorders>
            <w:hideMark/>
          </w:tcPr>
          <w:p w14:paraId="1B66FF4F"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WF4.6.1.</w:t>
            </w:r>
          </w:p>
        </w:tc>
        <w:tc>
          <w:tcPr>
            <w:tcW w:w="8440" w:type="dxa"/>
            <w:tcBorders>
              <w:top w:val="single" w:sz="4" w:space="0" w:color="auto"/>
              <w:left w:val="nil"/>
              <w:bottom w:val="single" w:sz="4" w:space="0" w:color="auto"/>
              <w:right w:val="single" w:sz="4" w:space="0" w:color="auto"/>
            </w:tcBorders>
            <w:hideMark/>
          </w:tcPr>
          <w:p w14:paraId="595D3B09"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pełną obsługę ZFŚS: pożyczki, program </w:t>
            </w:r>
            <w:proofErr w:type="spellStart"/>
            <w:r w:rsidRPr="002E7B95">
              <w:rPr>
                <w:rFonts w:ascii="Calibri" w:eastAsia="Times New Roman" w:hAnsi="Calibri" w:cs="Calibri"/>
                <w:color w:val="000000"/>
                <w:sz w:val="18"/>
                <w:szCs w:val="18"/>
                <w:lang w:eastAsia="pl-PL"/>
              </w:rPr>
              <w:t>Multisport</w:t>
            </w:r>
            <w:proofErr w:type="spellEnd"/>
            <w:r w:rsidRPr="002E7B95">
              <w:rPr>
                <w:rFonts w:ascii="Calibri" w:eastAsia="Times New Roman" w:hAnsi="Calibri" w:cs="Calibri"/>
                <w:color w:val="000000"/>
                <w:sz w:val="18"/>
                <w:szCs w:val="18"/>
                <w:lang w:eastAsia="pl-PL"/>
              </w:rPr>
              <w:t xml:space="preserve"> i podobne, ekwiwalent za bony, dofinansowania do wypoczynku dziecka i pracownika – wprowadzone dane będą przeliczane automatycznie na liście dla różnych grup pracowniczych (dotyczy pracowników i emerytów Zamawiającego i upoważnionych wskazanych w pkt. WF4.5.39).). Z tego tytułu będzie uwzględniony podatek w rozliczeniu rocznym, jak również muszą być uwzględnione limity i kwoty wolne od podatku.  System musi zapewnić automatyczne naliczenie podatku od otrzymanych świadczeń socjalnych, które podlegają opodatkowaniu, po przekroczeniu limitu. </w:t>
            </w:r>
          </w:p>
        </w:tc>
        <w:tc>
          <w:tcPr>
            <w:tcW w:w="1140" w:type="dxa"/>
            <w:tcBorders>
              <w:top w:val="nil"/>
              <w:left w:val="nil"/>
              <w:bottom w:val="single" w:sz="4" w:space="0" w:color="auto"/>
              <w:right w:val="single" w:sz="4" w:space="0" w:color="auto"/>
            </w:tcBorders>
            <w:noWrap/>
            <w:vAlign w:val="center"/>
            <w:hideMark/>
          </w:tcPr>
          <w:p w14:paraId="68AEB118" w14:textId="5881F9F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0CCC3FB" w14:textId="3B7CFCD1"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A873AFE" w14:textId="0602602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0EEEEB3" w14:textId="7767C297"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3407BB5E" w14:textId="77777777" w:rsidTr="007A129F">
        <w:trPr>
          <w:trHeight w:val="720"/>
          <w:jc w:val="center"/>
        </w:trPr>
        <w:tc>
          <w:tcPr>
            <w:tcW w:w="840" w:type="dxa"/>
            <w:tcBorders>
              <w:top w:val="nil"/>
              <w:left w:val="single" w:sz="4" w:space="0" w:color="auto"/>
              <w:bottom w:val="single" w:sz="4" w:space="0" w:color="auto"/>
              <w:right w:val="single" w:sz="4" w:space="0" w:color="auto"/>
            </w:tcBorders>
            <w:hideMark/>
          </w:tcPr>
          <w:p w14:paraId="6100DE37"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WF4.6.2.</w:t>
            </w:r>
          </w:p>
        </w:tc>
        <w:tc>
          <w:tcPr>
            <w:tcW w:w="8440" w:type="dxa"/>
            <w:tcBorders>
              <w:top w:val="nil"/>
              <w:left w:val="nil"/>
              <w:bottom w:val="single" w:sz="4" w:space="0" w:color="auto"/>
              <w:right w:val="single" w:sz="4" w:space="0" w:color="auto"/>
            </w:tcBorders>
            <w:hideMark/>
          </w:tcPr>
          <w:p w14:paraId="7959BC0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System musi zapewnić automatyczne pobieranie danych do wypłaty świadczeń z ZFŚS. W przypadku pożyczek, raty pożyczek do spłaty powinny automatycznie być ujmowane na listach płac. System musi zapewnić możliwość wyliczenia pozostałej do spłaty kwoty pożyczki.</w:t>
            </w:r>
          </w:p>
        </w:tc>
        <w:tc>
          <w:tcPr>
            <w:tcW w:w="1140" w:type="dxa"/>
            <w:tcBorders>
              <w:top w:val="nil"/>
              <w:left w:val="nil"/>
              <w:bottom w:val="single" w:sz="4" w:space="0" w:color="auto"/>
              <w:right w:val="single" w:sz="4" w:space="0" w:color="auto"/>
            </w:tcBorders>
            <w:noWrap/>
            <w:vAlign w:val="center"/>
            <w:hideMark/>
          </w:tcPr>
          <w:p w14:paraId="028EF612" w14:textId="59D9FD4C"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182B388" w14:textId="4A3B8356"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E2E3B94" w14:textId="3E04B77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EB07F12" w14:textId="4B93102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20FC9310" w14:textId="77777777" w:rsidTr="007A129F">
        <w:trPr>
          <w:trHeight w:val="3163"/>
          <w:jc w:val="center"/>
        </w:trPr>
        <w:tc>
          <w:tcPr>
            <w:tcW w:w="840" w:type="dxa"/>
            <w:tcBorders>
              <w:top w:val="nil"/>
              <w:left w:val="single" w:sz="4" w:space="0" w:color="auto"/>
              <w:bottom w:val="single" w:sz="4" w:space="0" w:color="auto"/>
              <w:right w:val="single" w:sz="4" w:space="0" w:color="auto"/>
            </w:tcBorders>
            <w:hideMark/>
          </w:tcPr>
          <w:p w14:paraId="27ABD938"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lastRenderedPageBreak/>
              <w:t>WF4.6.3.</w:t>
            </w:r>
          </w:p>
        </w:tc>
        <w:tc>
          <w:tcPr>
            <w:tcW w:w="8440" w:type="dxa"/>
            <w:tcBorders>
              <w:top w:val="nil"/>
              <w:left w:val="nil"/>
              <w:bottom w:val="single" w:sz="4" w:space="0" w:color="auto"/>
              <w:right w:val="single" w:sz="4" w:space="0" w:color="auto"/>
            </w:tcBorders>
            <w:hideMark/>
          </w:tcPr>
          <w:p w14:paraId="06B90B8B"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Moduł obsługujący ZFŚS musi pobierać z modułu </w:t>
            </w:r>
            <w:proofErr w:type="gramStart"/>
            <w:r w:rsidRPr="002E7B95">
              <w:rPr>
                <w:rFonts w:ascii="Calibri" w:eastAsia="Times New Roman" w:hAnsi="Calibri" w:cs="Calibri"/>
                <w:color w:val="000000"/>
                <w:sz w:val="18"/>
                <w:szCs w:val="18"/>
                <w:lang w:eastAsia="pl-PL"/>
              </w:rPr>
              <w:t xml:space="preserve">kadrowego  </w:t>
            </w:r>
            <w:proofErr w:type="spellStart"/>
            <w:r w:rsidRPr="002E7B95">
              <w:rPr>
                <w:rFonts w:ascii="Calibri" w:eastAsia="Times New Roman" w:hAnsi="Calibri" w:cs="Calibri"/>
                <w:color w:val="000000"/>
                <w:sz w:val="18"/>
                <w:szCs w:val="18"/>
                <w:lang w:eastAsia="pl-PL"/>
              </w:rPr>
              <w:t>wszelkice</w:t>
            </w:r>
            <w:proofErr w:type="spellEnd"/>
            <w:proofErr w:type="gramEnd"/>
            <w:r w:rsidRPr="002E7B95">
              <w:rPr>
                <w:rFonts w:ascii="Calibri" w:eastAsia="Times New Roman" w:hAnsi="Calibri" w:cs="Calibri"/>
                <w:color w:val="000000"/>
                <w:sz w:val="18"/>
                <w:szCs w:val="18"/>
                <w:lang w:eastAsia="pl-PL"/>
              </w:rPr>
              <w:t xml:space="preserve"> dane dotyczące pracowników i emerytów i osób </w:t>
            </w:r>
            <w:proofErr w:type="spellStart"/>
            <w:r w:rsidRPr="002E7B95">
              <w:rPr>
                <w:rFonts w:ascii="Calibri" w:eastAsia="Times New Roman" w:hAnsi="Calibri" w:cs="Calibri"/>
                <w:color w:val="000000"/>
                <w:sz w:val="18"/>
                <w:szCs w:val="18"/>
                <w:lang w:eastAsia="pl-PL"/>
              </w:rPr>
              <w:t>upoważnioncy</w:t>
            </w:r>
            <w:proofErr w:type="spellEnd"/>
            <w:r w:rsidRPr="002E7B95">
              <w:rPr>
                <w:rFonts w:ascii="Calibri" w:eastAsia="Times New Roman" w:hAnsi="Calibri" w:cs="Calibri"/>
                <w:color w:val="000000"/>
                <w:sz w:val="18"/>
                <w:szCs w:val="18"/>
                <w:lang w:eastAsia="pl-PL"/>
              </w:rPr>
              <w:t xml:space="preserve">, które będą niezbędne do prowadzenia i obsługi ZFŚS. System powinien rejestrować datę przyznania świadczenia, kwotę oraz tytuł świadczenia w tym comiesięczne dopłaty dotyczące kart </w:t>
            </w:r>
            <w:proofErr w:type="spellStart"/>
            <w:proofErr w:type="gramStart"/>
            <w:r w:rsidRPr="002E7B95">
              <w:rPr>
                <w:rFonts w:ascii="Calibri" w:eastAsia="Times New Roman" w:hAnsi="Calibri" w:cs="Calibri"/>
                <w:color w:val="000000"/>
                <w:sz w:val="18"/>
                <w:szCs w:val="18"/>
                <w:lang w:eastAsia="pl-PL"/>
              </w:rPr>
              <w:t>Multisport</w:t>
            </w:r>
            <w:proofErr w:type="spellEnd"/>
            <w:r w:rsidRPr="002E7B95">
              <w:rPr>
                <w:rFonts w:ascii="Calibri" w:eastAsia="Times New Roman" w:hAnsi="Calibri" w:cs="Calibri"/>
                <w:color w:val="000000"/>
                <w:sz w:val="18"/>
                <w:szCs w:val="18"/>
                <w:lang w:eastAsia="pl-PL"/>
              </w:rPr>
              <w:t xml:space="preserve"> .</w:t>
            </w:r>
            <w:proofErr w:type="gramEnd"/>
            <w:r w:rsidRPr="002E7B95">
              <w:rPr>
                <w:rFonts w:ascii="Calibri" w:eastAsia="Times New Roman" w:hAnsi="Calibri" w:cs="Calibri"/>
                <w:color w:val="000000"/>
                <w:sz w:val="18"/>
                <w:szCs w:val="18"/>
                <w:lang w:eastAsia="pl-PL"/>
              </w:rPr>
              <w:t xml:space="preserve"> W przypadku pożyczek system musi wyliczyć pełną kwotę należnych odsetek wraz z kwotą wynikającą z zaokrąglenia rat w dół do pełnych dziesiątek złotych. Wysokość rat w poszczególnych miesiącach w okresie trwania umowy pożyczki (system po wpisaniu kwoty udzielonej pożyczki i liczby rat sam powinien wyliczyć wysokość raty). Dane które powinny być widoczne z możliwością wydruku: data pierwszej i ostatniej raty, ilość spłaconych i niespłaconych rat razem z kwotami, ratę zerową (u nas są to zazwyczaj odsetki + ewentualnie kwota wynikająca z zaokrągleń rat regularnych), datę końcowej spłaty, kwota na jaką została udzielona pożyczka, data ewentualnej wcześniejszej spłaty pożyczki, poręczycieli (imię i nazwisko zaciągane z systemu kadrowego), data do kiedy jest poręczycielem danej pożyczki. Poręczyciel jednocześnie może być żyrantem u dwóch pożyczkobiorców, w związku z tym system musi w jakimś stopniu weryfikować ilość przypisanych kredytów do poręczyciela blokując bądź informując użytkownika komunikatem o osiągniętej już maksymalnej liczbie poręczeń. Musi też aktualizować się w przypadku wcześniejszej spłaty przez pożyczkobiorcę pożyczki. </w:t>
            </w:r>
          </w:p>
        </w:tc>
        <w:tc>
          <w:tcPr>
            <w:tcW w:w="1140" w:type="dxa"/>
            <w:tcBorders>
              <w:top w:val="nil"/>
              <w:left w:val="nil"/>
              <w:bottom w:val="single" w:sz="4" w:space="0" w:color="auto"/>
              <w:right w:val="single" w:sz="4" w:space="0" w:color="auto"/>
            </w:tcBorders>
            <w:noWrap/>
            <w:vAlign w:val="center"/>
            <w:hideMark/>
          </w:tcPr>
          <w:p w14:paraId="03FC90F1" w14:textId="34379D8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B511EEF" w14:textId="14D1A9D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21C5ED6" w14:textId="53311A9E"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56F116E" w14:textId="5CED7645"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2E7B95" w14:paraId="56CDBF89"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14A28815" w14:textId="77777777" w:rsidR="007A129F" w:rsidRPr="002E7B95"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WF4.6.4.</w:t>
            </w:r>
          </w:p>
        </w:tc>
        <w:tc>
          <w:tcPr>
            <w:tcW w:w="8440" w:type="dxa"/>
            <w:tcBorders>
              <w:top w:val="nil"/>
              <w:left w:val="nil"/>
              <w:bottom w:val="single" w:sz="4" w:space="0" w:color="auto"/>
              <w:right w:val="single" w:sz="4" w:space="0" w:color="auto"/>
            </w:tcBorders>
            <w:hideMark/>
          </w:tcPr>
          <w:p w14:paraId="4939D2B0" w14:textId="7777777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zapewnić możliwość generowania raportów do formatu </w:t>
            </w:r>
            <w:proofErr w:type="spellStart"/>
            <w:r w:rsidRPr="002E7B95">
              <w:rPr>
                <w:rFonts w:ascii="Calibri" w:eastAsia="Times New Roman" w:hAnsi="Calibri" w:cs="Calibri"/>
                <w:color w:val="000000"/>
                <w:sz w:val="18"/>
                <w:szCs w:val="18"/>
                <w:lang w:eastAsia="pl-PL"/>
              </w:rPr>
              <w:t>excel</w:t>
            </w:r>
            <w:proofErr w:type="spellEnd"/>
            <w:r w:rsidRPr="002E7B95">
              <w:rPr>
                <w:rFonts w:ascii="Calibri" w:eastAsia="Times New Roman" w:hAnsi="Calibri" w:cs="Calibri"/>
                <w:color w:val="000000"/>
                <w:sz w:val="18"/>
                <w:szCs w:val="18"/>
                <w:lang w:eastAsia="pl-PL"/>
              </w:rPr>
              <w:t xml:space="preserve">. Możliwość modyfikacji danych w zakresie zmiany otwartego katalogu </w:t>
            </w:r>
            <w:proofErr w:type="gramStart"/>
            <w:r w:rsidRPr="002E7B95">
              <w:rPr>
                <w:rFonts w:ascii="Calibri" w:eastAsia="Times New Roman" w:hAnsi="Calibri" w:cs="Calibri"/>
                <w:color w:val="000000"/>
                <w:sz w:val="18"/>
                <w:szCs w:val="18"/>
                <w:lang w:eastAsia="pl-PL"/>
              </w:rPr>
              <w:t>świadczeń ,</w:t>
            </w:r>
            <w:proofErr w:type="gramEnd"/>
            <w:r w:rsidRPr="002E7B95">
              <w:rPr>
                <w:rFonts w:ascii="Calibri" w:eastAsia="Times New Roman" w:hAnsi="Calibri" w:cs="Calibri"/>
                <w:color w:val="000000"/>
                <w:sz w:val="18"/>
                <w:szCs w:val="18"/>
                <w:lang w:eastAsia="pl-PL"/>
              </w:rPr>
              <w:t xml:space="preserve"> wysokości i ilości rat, wprowadzania poręczycieli, odsetek, kwoty udzielonej </w:t>
            </w:r>
            <w:proofErr w:type="gramStart"/>
            <w:r w:rsidRPr="002E7B95">
              <w:rPr>
                <w:rFonts w:ascii="Calibri" w:eastAsia="Times New Roman" w:hAnsi="Calibri" w:cs="Calibri"/>
                <w:color w:val="000000"/>
                <w:sz w:val="18"/>
                <w:szCs w:val="18"/>
                <w:lang w:eastAsia="pl-PL"/>
              </w:rPr>
              <w:t>pożyczki,  a</w:t>
            </w:r>
            <w:proofErr w:type="gramEnd"/>
            <w:r w:rsidRPr="002E7B95">
              <w:rPr>
                <w:rFonts w:ascii="Calibri" w:eastAsia="Times New Roman" w:hAnsi="Calibri" w:cs="Calibri"/>
                <w:color w:val="000000"/>
                <w:sz w:val="18"/>
                <w:szCs w:val="18"/>
                <w:lang w:eastAsia="pl-PL"/>
              </w:rPr>
              <w:t xml:space="preserve"> także raporty:</w:t>
            </w:r>
          </w:p>
          <w:p w14:paraId="4465E368" w14:textId="4C74BBD5"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2E7B95">
              <w:rPr>
                <w:rFonts w:ascii="Calibri" w:eastAsia="Times New Roman" w:hAnsi="Calibri" w:cs="Calibri"/>
                <w:color w:val="000000"/>
                <w:sz w:val="18"/>
                <w:szCs w:val="18"/>
                <w:lang w:eastAsia="pl-PL"/>
              </w:rPr>
              <w:t>poręczyciele Urząd/Pracownik</w:t>
            </w:r>
            <w:r>
              <w:rPr>
                <w:rFonts w:ascii="Calibri" w:eastAsia="Times New Roman" w:hAnsi="Calibri" w:cs="Calibri"/>
                <w:color w:val="000000"/>
                <w:sz w:val="18"/>
                <w:szCs w:val="18"/>
                <w:lang w:eastAsia="pl-PL"/>
              </w:rPr>
              <w:t>,</w:t>
            </w:r>
          </w:p>
          <w:p w14:paraId="3556BD5C" w14:textId="5522A69E"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2E7B95">
              <w:rPr>
                <w:rFonts w:ascii="Calibri" w:eastAsia="Times New Roman" w:hAnsi="Calibri" w:cs="Calibri"/>
                <w:color w:val="000000"/>
                <w:sz w:val="18"/>
                <w:szCs w:val="18"/>
                <w:lang w:eastAsia="pl-PL"/>
              </w:rPr>
              <w:t>Wydatkowanie środków ZFŚS ogólne/pracownik (z wyszczególnieniem miesiąca i rodzaju świadczenia, w rozbiciu na lata)</w:t>
            </w:r>
          </w:p>
          <w:p w14:paraId="2D5EDEFB" w14:textId="57FB4E69"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2E7B95">
              <w:rPr>
                <w:rFonts w:ascii="Calibri" w:eastAsia="Times New Roman" w:hAnsi="Calibri" w:cs="Calibri"/>
                <w:color w:val="000000"/>
                <w:sz w:val="18"/>
                <w:szCs w:val="18"/>
                <w:lang w:eastAsia="pl-PL"/>
              </w:rPr>
              <w:t>Raport z zaangażowania</w:t>
            </w:r>
          </w:p>
          <w:p w14:paraId="5EFC0981" w14:textId="472C7A67" w:rsidR="007A129F" w:rsidRDefault="007A129F"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2E7B95">
              <w:rPr>
                <w:rFonts w:ascii="Calibri" w:eastAsia="Times New Roman" w:hAnsi="Calibri" w:cs="Calibri"/>
                <w:color w:val="000000"/>
                <w:sz w:val="18"/>
                <w:szCs w:val="18"/>
                <w:lang w:eastAsia="pl-PL"/>
              </w:rPr>
              <w:t>środki zaangażowane do raportu z zaangażowania</w:t>
            </w:r>
            <w:r>
              <w:rPr>
                <w:rFonts w:ascii="Calibri" w:eastAsia="Times New Roman" w:hAnsi="Calibri" w:cs="Calibri"/>
                <w:color w:val="000000"/>
                <w:sz w:val="18"/>
                <w:szCs w:val="18"/>
                <w:lang w:eastAsia="pl-PL"/>
              </w:rPr>
              <w:t>,</w:t>
            </w:r>
          </w:p>
          <w:p w14:paraId="1060A1C7" w14:textId="662B1965" w:rsidR="007A129F" w:rsidRDefault="007A129F" w:rsidP="007A129F">
            <w:pPr>
              <w:spacing w:after="0" w:line="240" w:lineRule="auto"/>
              <w:rPr>
                <w:rFonts w:ascii="Calibri" w:eastAsia="Times New Roman" w:hAnsi="Calibri" w:cs="Calibri"/>
                <w:color w:val="000000"/>
                <w:sz w:val="18"/>
                <w:szCs w:val="18"/>
                <w:lang w:eastAsia="pl-PL"/>
              </w:rPr>
            </w:pPr>
          </w:p>
          <w:p w14:paraId="1E7A2A2F" w14:textId="5C6CE5F7" w:rsidR="007A129F" w:rsidRDefault="007A129F" w:rsidP="007A129F">
            <w:pPr>
              <w:spacing w:after="0" w:line="240" w:lineRule="auto"/>
              <w:rPr>
                <w:rFonts w:ascii="Calibri" w:eastAsia="Times New Roman" w:hAnsi="Calibri" w:cs="Calibri"/>
                <w:color w:val="000000"/>
                <w:sz w:val="18"/>
                <w:szCs w:val="18"/>
                <w:lang w:eastAsia="pl-PL"/>
              </w:rPr>
            </w:pPr>
            <w:r w:rsidRPr="002E7B95">
              <w:rPr>
                <w:rFonts w:ascii="Calibri" w:eastAsia="Times New Roman" w:hAnsi="Calibri" w:cs="Calibri"/>
                <w:color w:val="000000"/>
                <w:sz w:val="18"/>
                <w:szCs w:val="18"/>
                <w:lang w:eastAsia="pl-PL"/>
              </w:rPr>
              <w:t xml:space="preserve">System musi mieć możliwość wglądu w dowolnym momencie na ilość spłaconych rat ich </w:t>
            </w:r>
            <w:proofErr w:type="gramStart"/>
            <w:r w:rsidRPr="002E7B95">
              <w:rPr>
                <w:rFonts w:ascii="Calibri" w:eastAsia="Times New Roman" w:hAnsi="Calibri" w:cs="Calibri"/>
                <w:color w:val="000000"/>
                <w:sz w:val="18"/>
                <w:szCs w:val="18"/>
                <w:lang w:eastAsia="pl-PL"/>
              </w:rPr>
              <w:t>kwotę,</w:t>
            </w:r>
            <w:proofErr w:type="gramEnd"/>
            <w:r w:rsidRPr="002E7B95">
              <w:rPr>
                <w:rFonts w:ascii="Calibri" w:eastAsia="Times New Roman" w:hAnsi="Calibri" w:cs="Calibri"/>
                <w:color w:val="000000"/>
                <w:sz w:val="18"/>
                <w:szCs w:val="18"/>
                <w:lang w:eastAsia="pl-PL"/>
              </w:rPr>
              <w:t xml:space="preserve"> oraz ilości rat pozostałych do spłaty wraz o datą ostatecznej spłaty.</w:t>
            </w:r>
          </w:p>
          <w:p w14:paraId="3A4B5B1B" w14:textId="7F85A05C" w:rsidR="007A129F" w:rsidRPr="002E7B95" w:rsidRDefault="007A129F"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77F2ED9A" w14:textId="33C49208"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D922222" w14:textId="38630C9A"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344F7D" w14:textId="25B8D92F"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3DA3FC9" w14:textId="61F53F0D" w:rsidR="007A129F" w:rsidRPr="002E7B95"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3B390F9B" w14:textId="5806EC95" w:rsidR="6FFC4E11" w:rsidRDefault="6FFC4E11" w:rsidP="6FFC4E11">
      <w:pPr>
        <w:rPr>
          <w:rFonts w:ascii="Arial" w:eastAsia="Arial" w:hAnsi="Arial" w:cs="Arial"/>
          <w:b/>
          <w:bCs/>
        </w:rPr>
      </w:pPr>
    </w:p>
    <w:p w14:paraId="40BE7191" w14:textId="6F0665EC" w:rsidR="08EA2B8D" w:rsidRDefault="12758CD0" w:rsidP="00DA5C54">
      <w:pPr>
        <w:pStyle w:val="Nagwek4"/>
      </w:pPr>
      <w:r w:rsidRPr="00DA5C54">
        <w:t>WF</w:t>
      </w:r>
      <w:r w:rsidR="5DD51132" w:rsidRPr="00DA5C54">
        <w:t>4.7. Portal Pracowniczy</w:t>
      </w:r>
    </w:p>
    <w:tbl>
      <w:tblPr>
        <w:tblW w:w="15665" w:type="dxa"/>
        <w:jc w:val="center"/>
        <w:tblCellMar>
          <w:left w:w="70" w:type="dxa"/>
          <w:right w:w="70" w:type="dxa"/>
        </w:tblCellMar>
        <w:tblLook w:val="04A0" w:firstRow="1" w:lastRow="0" w:firstColumn="1" w:lastColumn="0" w:noHBand="0" w:noVBand="1"/>
      </w:tblPr>
      <w:tblGrid>
        <w:gridCol w:w="885"/>
        <w:gridCol w:w="8440"/>
        <w:gridCol w:w="1140"/>
        <w:gridCol w:w="1440"/>
        <w:gridCol w:w="1260"/>
        <w:gridCol w:w="2500"/>
      </w:tblGrid>
      <w:tr w:rsidR="004F0881" w:rsidRPr="004F0881" w14:paraId="5BD36F95" w14:textId="77777777" w:rsidTr="007A129F">
        <w:trPr>
          <w:trHeight w:val="495"/>
          <w:jc w:val="center"/>
        </w:trPr>
        <w:tc>
          <w:tcPr>
            <w:tcW w:w="885" w:type="dxa"/>
            <w:vMerge w:val="restart"/>
            <w:tcBorders>
              <w:top w:val="single" w:sz="4" w:space="0" w:color="auto"/>
              <w:left w:val="single" w:sz="4" w:space="0" w:color="auto"/>
              <w:bottom w:val="nil"/>
              <w:right w:val="single" w:sz="4" w:space="0" w:color="auto"/>
            </w:tcBorders>
            <w:noWrap/>
            <w:vAlign w:val="center"/>
            <w:hideMark/>
          </w:tcPr>
          <w:p w14:paraId="5CF17A9E"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36F9DF75"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PORTAL PRACOWNICZY</w:t>
            </w:r>
          </w:p>
        </w:tc>
        <w:tc>
          <w:tcPr>
            <w:tcW w:w="1140" w:type="dxa"/>
            <w:tcBorders>
              <w:top w:val="single" w:sz="4" w:space="0" w:color="auto"/>
              <w:left w:val="nil"/>
              <w:bottom w:val="single" w:sz="4" w:space="0" w:color="auto"/>
              <w:right w:val="single" w:sz="4" w:space="0" w:color="auto"/>
            </w:tcBorders>
            <w:vAlign w:val="center"/>
            <w:hideMark/>
          </w:tcPr>
          <w:p w14:paraId="2AFE6019"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7BB97BB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15CB22A0"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CFC0834"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D</w:t>
            </w:r>
          </w:p>
        </w:tc>
      </w:tr>
      <w:tr w:rsidR="004F0881" w:rsidRPr="004F0881" w14:paraId="6C66AAA8" w14:textId="77777777" w:rsidTr="007A129F">
        <w:trPr>
          <w:trHeight w:val="975"/>
          <w:jc w:val="center"/>
        </w:trPr>
        <w:tc>
          <w:tcPr>
            <w:tcW w:w="885" w:type="dxa"/>
            <w:vMerge/>
            <w:tcBorders>
              <w:top w:val="single" w:sz="4" w:space="0" w:color="auto"/>
              <w:left w:val="single" w:sz="4" w:space="0" w:color="auto"/>
              <w:bottom w:val="nil"/>
              <w:right w:val="single" w:sz="4" w:space="0" w:color="auto"/>
            </w:tcBorders>
            <w:vAlign w:val="center"/>
            <w:hideMark/>
          </w:tcPr>
          <w:p w14:paraId="596C85E9"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335A333B"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266C346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20222DD4"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 + konfiguracja/ </w:t>
            </w:r>
            <w:proofErr w:type="spellStart"/>
            <w:r w:rsidRPr="004F0881">
              <w:rPr>
                <w:rFonts w:ascii="Calibri" w:eastAsia="Times New Roman" w:hAnsi="Calibri" w:cs="Calibri"/>
                <w:color w:val="000000"/>
                <w:sz w:val="18"/>
                <w:szCs w:val="18"/>
                <w:lang w:eastAsia="pl-PL"/>
              </w:rPr>
              <w:t>dewelopment</w:t>
            </w:r>
            <w:proofErr w:type="spellEnd"/>
            <w:r w:rsidRPr="004F088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5A44E785"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2072BA6D"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"Uwagi/komentarze"</w:t>
            </w:r>
          </w:p>
        </w:tc>
      </w:tr>
      <w:tr w:rsidR="007A129F" w:rsidRPr="004F0881" w14:paraId="0C5290DC" w14:textId="77777777" w:rsidTr="007A129F">
        <w:trPr>
          <w:trHeight w:val="585"/>
          <w:jc w:val="center"/>
        </w:trPr>
        <w:tc>
          <w:tcPr>
            <w:tcW w:w="885" w:type="dxa"/>
            <w:tcBorders>
              <w:top w:val="single" w:sz="4" w:space="0" w:color="auto"/>
              <w:left w:val="single" w:sz="4" w:space="0" w:color="auto"/>
              <w:bottom w:val="single" w:sz="4" w:space="0" w:color="auto"/>
              <w:right w:val="single" w:sz="4" w:space="0" w:color="auto"/>
            </w:tcBorders>
            <w:hideMark/>
          </w:tcPr>
          <w:p w14:paraId="39ADDEA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w:t>
            </w:r>
          </w:p>
        </w:tc>
        <w:tc>
          <w:tcPr>
            <w:tcW w:w="8440" w:type="dxa"/>
            <w:tcBorders>
              <w:top w:val="single" w:sz="4" w:space="0" w:color="auto"/>
              <w:left w:val="nil"/>
              <w:bottom w:val="single" w:sz="4" w:space="0" w:color="auto"/>
              <w:right w:val="single" w:sz="4" w:space="0" w:color="auto"/>
            </w:tcBorders>
            <w:hideMark/>
          </w:tcPr>
          <w:p w14:paraId="5E445F3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Portal pracownika powinien mieć możliwość załączania dokumentów z poziomu płac i kadr dla pracowników (stworzony jako baza z możliwością ich pobrania przez pracowników).</w:t>
            </w:r>
          </w:p>
        </w:tc>
        <w:tc>
          <w:tcPr>
            <w:tcW w:w="1140" w:type="dxa"/>
            <w:tcBorders>
              <w:top w:val="nil"/>
              <w:left w:val="nil"/>
              <w:bottom w:val="single" w:sz="4" w:space="0" w:color="auto"/>
              <w:right w:val="single" w:sz="4" w:space="0" w:color="auto"/>
            </w:tcBorders>
            <w:noWrap/>
            <w:vAlign w:val="center"/>
            <w:hideMark/>
          </w:tcPr>
          <w:p w14:paraId="000504E4" w14:textId="101402D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B995EBE" w14:textId="2475D50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5D4768B" w14:textId="18B857F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2D479D3" w14:textId="76A7EB2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E63DE73"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568C0F6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lastRenderedPageBreak/>
              <w:t>WF4.7.2.</w:t>
            </w:r>
          </w:p>
        </w:tc>
        <w:tc>
          <w:tcPr>
            <w:tcW w:w="8440" w:type="dxa"/>
            <w:tcBorders>
              <w:top w:val="nil"/>
              <w:left w:val="nil"/>
              <w:bottom w:val="single" w:sz="4" w:space="0" w:color="auto"/>
              <w:right w:val="single" w:sz="4" w:space="0" w:color="auto"/>
            </w:tcBorders>
            <w:hideMark/>
          </w:tcPr>
          <w:p w14:paraId="5637C73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możliwość publikowania informacji przeznaczonych dla wszystkich pracowników na Portalu pracownika.</w:t>
            </w:r>
          </w:p>
        </w:tc>
        <w:tc>
          <w:tcPr>
            <w:tcW w:w="1140" w:type="dxa"/>
            <w:tcBorders>
              <w:top w:val="nil"/>
              <w:left w:val="nil"/>
              <w:bottom w:val="single" w:sz="4" w:space="0" w:color="auto"/>
              <w:right w:val="single" w:sz="4" w:space="0" w:color="auto"/>
            </w:tcBorders>
            <w:noWrap/>
            <w:vAlign w:val="center"/>
            <w:hideMark/>
          </w:tcPr>
          <w:p w14:paraId="34E1AEC5" w14:textId="4976162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0FA7ABB" w14:textId="5639EF8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443367E" w14:textId="46382B6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8E6275" w14:textId="00D6B0C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6D6330C" w14:textId="77777777" w:rsidTr="007A129F">
        <w:trPr>
          <w:trHeight w:val="975"/>
          <w:jc w:val="center"/>
        </w:trPr>
        <w:tc>
          <w:tcPr>
            <w:tcW w:w="885" w:type="dxa"/>
            <w:tcBorders>
              <w:top w:val="nil"/>
              <w:left w:val="single" w:sz="4" w:space="0" w:color="auto"/>
              <w:bottom w:val="single" w:sz="4" w:space="0" w:color="auto"/>
              <w:right w:val="single" w:sz="4" w:space="0" w:color="auto"/>
            </w:tcBorders>
            <w:hideMark/>
          </w:tcPr>
          <w:p w14:paraId="7859A13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WF4.7.3. </w:t>
            </w:r>
          </w:p>
        </w:tc>
        <w:tc>
          <w:tcPr>
            <w:tcW w:w="8440" w:type="dxa"/>
            <w:tcBorders>
              <w:top w:val="nil"/>
              <w:left w:val="nil"/>
              <w:bottom w:val="single" w:sz="4" w:space="0" w:color="auto"/>
              <w:right w:val="single" w:sz="4" w:space="0" w:color="auto"/>
            </w:tcBorders>
            <w:hideMark/>
          </w:tcPr>
          <w:p w14:paraId="218B9B9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możliwość przekazania pracownikom podpisanych PIT 11, RMUA. Przekazanie powinno nastąpić globalnie, to znaczy: raz wysłane z systemu na portal pracowniczy PIT, RMUA, inne, trafiają do właściwych pracowników. Pracownicy z uprawnieniami w zakresie płac otrzymują potwierdzenie odbioru takich dokumentów z możliwością wydruku w formie listy.</w:t>
            </w:r>
          </w:p>
        </w:tc>
        <w:tc>
          <w:tcPr>
            <w:tcW w:w="1140" w:type="dxa"/>
            <w:tcBorders>
              <w:top w:val="nil"/>
              <w:left w:val="nil"/>
              <w:bottom w:val="single" w:sz="4" w:space="0" w:color="auto"/>
              <w:right w:val="single" w:sz="4" w:space="0" w:color="auto"/>
            </w:tcBorders>
            <w:noWrap/>
            <w:vAlign w:val="center"/>
            <w:hideMark/>
          </w:tcPr>
          <w:p w14:paraId="03DCE892" w14:textId="5695298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CD2CE0E" w14:textId="6DFA92F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E37BE96" w14:textId="2CD60CD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B974F9E" w14:textId="636D621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16158D5" w14:textId="77777777" w:rsidTr="007A129F">
        <w:trPr>
          <w:trHeight w:val="780"/>
          <w:jc w:val="center"/>
        </w:trPr>
        <w:tc>
          <w:tcPr>
            <w:tcW w:w="885" w:type="dxa"/>
            <w:tcBorders>
              <w:top w:val="nil"/>
              <w:left w:val="single" w:sz="4" w:space="0" w:color="auto"/>
              <w:bottom w:val="single" w:sz="4" w:space="0" w:color="auto"/>
              <w:right w:val="single" w:sz="4" w:space="0" w:color="auto"/>
            </w:tcBorders>
            <w:hideMark/>
          </w:tcPr>
          <w:p w14:paraId="6271143F"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WF4.7.4. </w:t>
            </w:r>
          </w:p>
        </w:tc>
        <w:tc>
          <w:tcPr>
            <w:tcW w:w="8440" w:type="dxa"/>
            <w:tcBorders>
              <w:top w:val="nil"/>
              <w:left w:val="nil"/>
              <w:bottom w:val="single" w:sz="4" w:space="0" w:color="auto"/>
              <w:right w:val="single" w:sz="4" w:space="0" w:color="auto"/>
            </w:tcBorders>
            <w:hideMark/>
          </w:tcPr>
          <w:p w14:paraId="27229A4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Każdy pracownik powinien mieć możliwość wglądu do jego pełnych danych płacowych, zarówno miesięcznych jak również kwartalnie, rocznie. W podziale na brutto i netto jak również z rozbiciem na rodzaje składników wypłaty (dane wypłacone wynikające z list płac) ZFŚŚ (pożyczki).</w:t>
            </w:r>
          </w:p>
        </w:tc>
        <w:tc>
          <w:tcPr>
            <w:tcW w:w="1140" w:type="dxa"/>
            <w:tcBorders>
              <w:top w:val="nil"/>
              <w:left w:val="nil"/>
              <w:bottom w:val="single" w:sz="4" w:space="0" w:color="auto"/>
              <w:right w:val="single" w:sz="4" w:space="0" w:color="auto"/>
            </w:tcBorders>
            <w:noWrap/>
            <w:vAlign w:val="center"/>
            <w:hideMark/>
          </w:tcPr>
          <w:p w14:paraId="7584F353" w14:textId="3F384B7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877A214" w14:textId="118E9C6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0919488" w14:textId="349BAAB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BFC193F" w14:textId="5836BA0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2AC27BC7" w14:textId="77777777" w:rsidTr="007A129F">
        <w:trPr>
          <w:trHeight w:val="525"/>
          <w:jc w:val="center"/>
        </w:trPr>
        <w:tc>
          <w:tcPr>
            <w:tcW w:w="885" w:type="dxa"/>
            <w:tcBorders>
              <w:top w:val="nil"/>
              <w:left w:val="single" w:sz="4" w:space="0" w:color="auto"/>
              <w:bottom w:val="single" w:sz="4" w:space="0" w:color="auto"/>
              <w:right w:val="single" w:sz="4" w:space="0" w:color="auto"/>
            </w:tcBorders>
            <w:hideMark/>
          </w:tcPr>
          <w:p w14:paraId="7E99C02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WF4.7.5.</w:t>
            </w:r>
          </w:p>
        </w:tc>
        <w:tc>
          <w:tcPr>
            <w:tcW w:w="8440" w:type="dxa"/>
            <w:tcBorders>
              <w:top w:val="nil"/>
              <w:left w:val="nil"/>
              <w:bottom w:val="single" w:sz="4" w:space="0" w:color="auto"/>
              <w:right w:val="single" w:sz="4" w:space="0" w:color="auto"/>
            </w:tcBorders>
            <w:hideMark/>
          </w:tcPr>
          <w:p w14:paraId="6B6CF9F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drukowanie/pobieranie z Systemu pasków płacowych dla pracowników. Wszystkie te dane powinny być widoczne dla pracownika w portalu pracowniczym.</w:t>
            </w:r>
          </w:p>
        </w:tc>
        <w:tc>
          <w:tcPr>
            <w:tcW w:w="1140" w:type="dxa"/>
            <w:tcBorders>
              <w:top w:val="nil"/>
              <w:left w:val="nil"/>
              <w:bottom w:val="single" w:sz="4" w:space="0" w:color="auto"/>
              <w:right w:val="single" w:sz="4" w:space="0" w:color="auto"/>
            </w:tcBorders>
            <w:noWrap/>
            <w:vAlign w:val="center"/>
            <w:hideMark/>
          </w:tcPr>
          <w:p w14:paraId="4EBE97A7" w14:textId="668F014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0CCC58D" w14:textId="220D427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AC36A92" w14:textId="6C543EF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5DC2D4B" w14:textId="5351F51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21B67E82" w14:textId="77777777" w:rsidTr="007A129F">
        <w:trPr>
          <w:trHeight w:val="525"/>
          <w:jc w:val="center"/>
        </w:trPr>
        <w:tc>
          <w:tcPr>
            <w:tcW w:w="885" w:type="dxa"/>
            <w:tcBorders>
              <w:top w:val="nil"/>
              <w:left w:val="single" w:sz="4" w:space="0" w:color="auto"/>
              <w:bottom w:val="single" w:sz="4" w:space="0" w:color="auto"/>
              <w:right w:val="single" w:sz="4" w:space="0" w:color="auto"/>
            </w:tcBorders>
            <w:hideMark/>
          </w:tcPr>
          <w:p w14:paraId="0213397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WF4.7.6.</w:t>
            </w:r>
          </w:p>
        </w:tc>
        <w:tc>
          <w:tcPr>
            <w:tcW w:w="8440" w:type="dxa"/>
            <w:tcBorders>
              <w:top w:val="nil"/>
              <w:left w:val="nil"/>
              <w:bottom w:val="single" w:sz="4" w:space="0" w:color="auto"/>
              <w:right w:val="single" w:sz="4" w:space="0" w:color="auto"/>
            </w:tcBorders>
            <w:hideMark/>
          </w:tcPr>
          <w:p w14:paraId="3691531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Automatyczna ewidencja czasu pracy połączona z Portalem HR – KADRY z możliwością raportowania ewidencji czasu pracy dla pracownika za wybrane okresy.</w:t>
            </w:r>
          </w:p>
        </w:tc>
        <w:tc>
          <w:tcPr>
            <w:tcW w:w="1140" w:type="dxa"/>
            <w:tcBorders>
              <w:top w:val="nil"/>
              <w:left w:val="nil"/>
              <w:bottom w:val="single" w:sz="4" w:space="0" w:color="auto"/>
              <w:right w:val="single" w:sz="4" w:space="0" w:color="auto"/>
            </w:tcBorders>
            <w:noWrap/>
            <w:vAlign w:val="center"/>
            <w:hideMark/>
          </w:tcPr>
          <w:p w14:paraId="002D7BAB" w14:textId="0DFC087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BEDFF39" w14:textId="070DA9D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4651F14" w14:textId="3DEB8E5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665FD62" w14:textId="2CEC9A5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2222F51" w14:textId="77777777" w:rsidTr="007A129F">
        <w:trPr>
          <w:trHeight w:val="375"/>
          <w:jc w:val="center"/>
        </w:trPr>
        <w:tc>
          <w:tcPr>
            <w:tcW w:w="885" w:type="dxa"/>
            <w:tcBorders>
              <w:top w:val="nil"/>
              <w:left w:val="single" w:sz="4" w:space="0" w:color="auto"/>
              <w:bottom w:val="single" w:sz="4" w:space="0" w:color="auto"/>
              <w:right w:val="single" w:sz="4" w:space="0" w:color="auto"/>
            </w:tcBorders>
            <w:hideMark/>
          </w:tcPr>
          <w:p w14:paraId="711FF5E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WF4.7.7.</w:t>
            </w:r>
          </w:p>
        </w:tc>
        <w:tc>
          <w:tcPr>
            <w:tcW w:w="8440" w:type="dxa"/>
            <w:tcBorders>
              <w:top w:val="nil"/>
              <w:left w:val="nil"/>
              <w:bottom w:val="single" w:sz="4" w:space="0" w:color="auto"/>
              <w:right w:val="single" w:sz="4" w:space="0" w:color="auto"/>
            </w:tcBorders>
            <w:hideMark/>
          </w:tcPr>
          <w:p w14:paraId="0912F8E8" w14:textId="77777777" w:rsidR="007A129F"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dostęp do informacji dotyczących:</w:t>
            </w:r>
          </w:p>
          <w:p w14:paraId="420F71F2"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4F0881">
              <w:rPr>
                <w:rFonts w:ascii="Calibri" w:eastAsia="Times New Roman" w:hAnsi="Calibri" w:cs="Calibri"/>
                <w:color w:val="000000"/>
                <w:sz w:val="18"/>
                <w:szCs w:val="18"/>
                <w:lang w:eastAsia="pl-PL"/>
              </w:rPr>
              <w:t>podstawowych danych osobowych i kontaktowych,</w:t>
            </w:r>
          </w:p>
          <w:p w14:paraId="2090F608"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4F0881">
              <w:rPr>
                <w:rFonts w:ascii="Calibri" w:eastAsia="Times New Roman" w:hAnsi="Calibri" w:cs="Calibri"/>
                <w:color w:val="000000"/>
                <w:sz w:val="18"/>
                <w:szCs w:val="18"/>
                <w:lang w:eastAsia="pl-PL"/>
              </w:rPr>
              <w:t>podstawowych danych dotyczących umowy,</w:t>
            </w:r>
          </w:p>
          <w:p w14:paraId="3836EFCE"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4F0881">
              <w:rPr>
                <w:rFonts w:ascii="Calibri" w:eastAsia="Times New Roman" w:hAnsi="Calibri" w:cs="Calibri"/>
                <w:color w:val="000000"/>
                <w:sz w:val="18"/>
                <w:szCs w:val="18"/>
                <w:lang w:eastAsia="pl-PL"/>
              </w:rPr>
              <w:t>przebiegu zatrudnienia</w:t>
            </w:r>
          </w:p>
          <w:p w14:paraId="3565D831"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4F0881">
              <w:rPr>
                <w:rFonts w:ascii="Calibri" w:eastAsia="Times New Roman" w:hAnsi="Calibri" w:cs="Calibri"/>
                <w:color w:val="000000"/>
                <w:sz w:val="18"/>
                <w:szCs w:val="18"/>
                <w:lang w:eastAsia="pl-PL"/>
              </w:rPr>
              <w:t>danych adresowych z możliwością zawnioskowania o ich zmianę,</w:t>
            </w:r>
          </w:p>
          <w:p w14:paraId="1B9F5653"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4F0881">
              <w:rPr>
                <w:rFonts w:ascii="Calibri" w:eastAsia="Times New Roman" w:hAnsi="Calibri" w:cs="Calibri"/>
                <w:color w:val="000000"/>
                <w:sz w:val="18"/>
                <w:szCs w:val="18"/>
                <w:lang w:eastAsia="pl-PL"/>
              </w:rPr>
              <w:t>rachunku bankowego z możliwością zawnioskowania o zmianę,</w:t>
            </w:r>
          </w:p>
          <w:p w14:paraId="0F029B3A"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4F0881">
              <w:rPr>
                <w:rFonts w:ascii="Calibri" w:eastAsia="Times New Roman" w:hAnsi="Calibri" w:cs="Calibri"/>
                <w:color w:val="000000"/>
                <w:sz w:val="18"/>
                <w:szCs w:val="18"/>
                <w:lang w:eastAsia="pl-PL"/>
              </w:rPr>
              <w:t>urzędu skarbowego i oddziału NFZ z możliwością zawnioskowania o zmianę</w:t>
            </w:r>
          </w:p>
          <w:p w14:paraId="7551BBDE"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4F0881">
              <w:rPr>
                <w:rFonts w:ascii="Calibri" w:eastAsia="Times New Roman" w:hAnsi="Calibri" w:cs="Calibri"/>
                <w:color w:val="000000"/>
                <w:sz w:val="18"/>
                <w:szCs w:val="18"/>
                <w:lang w:eastAsia="pl-PL"/>
              </w:rPr>
              <w:t>badań lekarskich</w:t>
            </w:r>
          </w:p>
          <w:p w14:paraId="420A0536"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4F0881">
              <w:rPr>
                <w:rFonts w:ascii="Calibri" w:eastAsia="Times New Roman" w:hAnsi="Calibri" w:cs="Calibri"/>
                <w:color w:val="000000"/>
                <w:sz w:val="18"/>
                <w:szCs w:val="18"/>
                <w:lang w:eastAsia="pl-PL"/>
              </w:rPr>
              <w:t>stanu rodzinnego wraz z możliwością złożenie wniosku o zgłoszenie członka rodziny do ubezpieczenia,</w:t>
            </w:r>
          </w:p>
          <w:p w14:paraId="24C2E679"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4F0881">
              <w:rPr>
                <w:rFonts w:ascii="Calibri" w:eastAsia="Times New Roman" w:hAnsi="Calibri" w:cs="Calibri"/>
                <w:color w:val="000000"/>
                <w:sz w:val="18"/>
                <w:szCs w:val="18"/>
                <w:lang w:eastAsia="pl-PL"/>
              </w:rPr>
              <w:t>wynagrodzenia,</w:t>
            </w:r>
          </w:p>
          <w:p w14:paraId="00DE5B1B"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4F0881">
              <w:rPr>
                <w:rFonts w:ascii="Calibri" w:eastAsia="Times New Roman" w:hAnsi="Calibri" w:cs="Calibri"/>
                <w:color w:val="000000"/>
                <w:sz w:val="18"/>
                <w:szCs w:val="18"/>
                <w:lang w:eastAsia="pl-PL"/>
              </w:rPr>
              <w:t>urlopu wykorzystanego oraz do wykorzystania w danym roku z uwzględnieniem dni i godzin oraz wyróżnieniem urlopu bieżącego w tym „na żądanie”, zaległego i dodatkowego ewentualnie uzupełniającego</w:t>
            </w:r>
          </w:p>
          <w:p w14:paraId="029BBC6B"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k) </w:t>
            </w:r>
            <w:r w:rsidRPr="004F0881">
              <w:rPr>
                <w:rFonts w:ascii="Calibri" w:eastAsia="Times New Roman" w:hAnsi="Calibri" w:cs="Calibri"/>
                <w:color w:val="000000"/>
                <w:sz w:val="18"/>
                <w:szCs w:val="18"/>
                <w:lang w:eastAsia="pl-PL"/>
              </w:rPr>
              <w:t>liczby dni opieki nad dzieckiem lub inną osobą będącą pod opieką,</w:t>
            </w:r>
          </w:p>
          <w:p w14:paraId="5CDEC5A9"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l) </w:t>
            </w:r>
            <w:r w:rsidRPr="004F0881">
              <w:rPr>
                <w:rFonts w:ascii="Calibri" w:eastAsia="Times New Roman" w:hAnsi="Calibri" w:cs="Calibri"/>
                <w:color w:val="000000"/>
                <w:sz w:val="18"/>
                <w:szCs w:val="18"/>
                <w:lang w:eastAsia="pl-PL"/>
              </w:rPr>
              <w:t xml:space="preserve">liczbie dni/godzin opieki z artykułu 188 </w:t>
            </w:r>
            <w:proofErr w:type="spellStart"/>
            <w:r w:rsidRPr="004F0881">
              <w:rPr>
                <w:rFonts w:ascii="Calibri" w:eastAsia="Times New Roman" w:hAnsi="Calibri" w:cs="Calibri"/>
                <w:color w:val="000000"/>
                <w:sz w:val="18"/>
                <w:szCs w:val="18"/>
                <w:lang w:eastAsia="pl-PL"/>
              </w:rPr>
              <w:t>Kp</w:t>
            </w:r>
            <w:proofErr w:type="spellEnd"/>
          </w:p>
          <w:p w14:paraId="1F15F0BD"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m) </w:t>
            </w:r>
            <w:r w:rsidRPr="004F0881">
              <w:rPr>
                <w:rFonts w:ascii="Calibri" w:eastAsia="Times New Roman" w:hAnsi="Calibri" w:cs="Calibri"/>
                <w:color w:val="000000"/>
                <w:sz w:val="18"/>
                <w:szCs w:val="18"/>
                <w:lang w:eastAsia="pl-PL"/>
              </w:rPr>
              <w:t>liczbie dni/godzin urlopu z powodu siły wyższej</w:t>
            </w:r>
          </w:p>
          <w:p w14:paraId="1D62ECEB"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n) </w:t>
            </w:r>
            <w:r w:rsidRPr="004F0881">
              <w:rPr>
                <w:rFonts w:ascii="Calibri" w:eastAsia="Times New Roman" w:hAnsi="Calibri" w:cs="Calibri"/>
                <w:color w:val="000000"/>
                <w:sz w:val="18"/>
                <w:szCs w:val="18"/>
                <w:lang w:eastAsia="pl-PL"/>
              </w:rPr>
              <w:t>urlopu opiekuńczego</w:t>
            </w:r>
          </w:p>
          <w:p w14:paraId="19589A06"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o) </w:t>
            </w:r>
            <w:r w:rsidRPr="004F0881">
              <w:rPr>
                <w:rFonts w:ascii="Calibri" w:eastAsia="Times New Roman" w:hAnsi="Calibri" w:cs="Calibri"/>
                <w:color w:val="000000"/>
                <w:sz w:val="18"/>
                <w:szCs w:val="18"/>
                <w:lang w:eastAsia="pl-PL"/>
              </w:rPr>
              <w:t>limitu wykorzystania pracy zdalnej okazjonalnej</w:t>
            </w:r>
          </w:p>
          <w:p w14:paraId="72296CFE" w14:textId="7801ECF1" w:rsidR="00226217" w:rsidRPr="004F0881"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aa) </w:t>
            </w:r>
            <w:r w:rsidRPr="004F0881">
              <w:rPr>
                <w:rFonts w:ascii="Calibri" w:eastAsia="Times New Roman" w:hAnsi="Calibri" w:cs="Calibri"/>
                <w:color w:val="000000"/>
                <w:sz w:val="18"/>
                <w:szCs w:val="18"/>
                <w:lang w:eastAsia="pl-PL"/>
              </w:rPr>
              <w:t>nadliczbowe kalendarza z uwzględnieniem w widoku swoich nieobecności, wniosków i świąt</w:t>
            </w:r>
          </w:p>
        </w:tc>
        <w:tc>
          <w:tcPr>
            <w:tcW w:w="1140" w:type="dxa"/>
            <w:tcBorders>
              <w:top w:val="nil"/>
              <w:left w:val="nil"/>
              <w:bottom w:val="single" w:sz="4" w:space="0" w:color="auto"/>
              <w:right w:val="single" w:sz="4" w:space="0" w:color="auto"/>
            </w:tcBorders>
            <w:noWrap/>
            <w:vAlign w:val="center"/>
            <w:hideMark/>
          </w:tcPr>
          <w:p w14:paraId="3A47309A" w14:textId="25B6BC3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820662D" w14:textId="34E2497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FCAB34" w14:textId="27D252F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40E873" w14:textId="719F02A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5EFE33E"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4FC0B05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WF4.7.8.</w:t>
            </w:r>
          </w:p>
        </w:tc>
        <w:tc>
          <w:tcPr>
            <w:tcW w:w="8440" w:type="dxa"/>
            <w:tcBorders>
              <w:top w:val="nil"/>
              <w:left w:val="nil"/>
              <w:bottom w:val="single" w:sz="4" w:space="0" w:color="auto"/>
              <w:right w:val="single" w:sz="4" w:space="0" w:color="auto"/>
            </w:tcBorders>
            <w:hideMark/>
          </w:tcPr>
          <w:p w14:paraId="2E3AF8D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użytkownikom otrzymywanie powiadomień np. o odrzuconym wniosku urlopowym.</w:t>
            </w:r>
          </w:p>
        </w:tc>
        <w:tc>
          <w:tcPr>
            <w:tcW w:w="1140" w:type="dxa"/>
            <w:tcBorders>
              <w:top w:val="nil"/>
              <w:left w:val="nil"/>
              <w:bottom w:val="single" w:sz="4" w:space="0" w:color="auto"/>
              <w:right w:val="single" w:sz="4" w:space="0" w:color="auto"/>
            </w:tcBorders>
            <w:noWrap/>
            <w:vAlign w:val="center"/>
            <w:hideMark/>
          </w:tcPr>
          <w:p w14:paraId="276A13A6" w14:textId="70CDEB7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B808738" w14:textId="23784D9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CD046DB" w14:textId="5F4516D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D3B45C1" w14:textId="5C93B92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DFCE2D0"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1EED8B1B"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WF4.7.9.</w:t>
            </w:r>
          </w:p>
        </w:tc>
        <w:tc>
          <w:tcPr>
            <w:tcW w:w="8440" w:type="dxa"/>
            <w:tcBorders>
              <w:top w:val="nil"/>
              <w:left w:val="nil"/>
              <w:bottom w:val="single" w:sz="4" w:space="0" w:color="auto"/>
              <w:right w:val="single" w:sz="4" w:space="0" w:color="auto"/>
            </w:tcBorders>
            <w:hideMark/>
          </w:tcPr>
          <w:p w14:paraId="19FE4C8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wniosku o udzielenie urlopu wypoczynkowego z uwzględnieniem wieloetapowej akceptacji w zależności od podległości zależnej od struktury organizacyjnej Zamawiającego.</w:t>
            </w:r>
          </w:p>
        </w:tc>
        <w:tc>
          <w:tcPr>
            <w:tcW w:w="1140" w:type="dxa"/>
            <w:tcBorders>
              <w:top w:val="nil"/>
              <w:left w:val="nil"/>
              <w:bottom w:val="single" w:sz="4" w:space="0" w:color="auto"/>
              <w:right w:val="single" w:sz="4" w:space="0" w:color="auto"/>
            </w:tcBorders>
            <w:noWrap/>
            <w:vAlign w:val="center"/>
            <w:hideMark/>
          </w:tcPr>
          <w:p w14:paraId="4BCA6F9E" w14:textId="03164CE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028F06B" w14:textId="73CDED8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D9C018E" w14:textId="33E1B68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4F45F67" w14:textId="685BEEE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6A6FEEE0"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29960AB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lastRenderedPageBreak/>
              <w:t>WF4.7.10.</w:t>
            </w:r>
          </w:p>
        </w:tc>
        <w:tc>
          <w:tcPr>
            <w:tcW w:w="8440" w:type="dxa"/>
            <w:tcBorders>
              <w:top w:val="nil"/>
              <w:left w:val="nil"/>
              <w:bottom w:val="single" w:sz="4" w:space="0" w:color="auto"/>
              <w:right w:val="single" w:sz="4" w:space="0" w:color="auto"/>
            </w:tcBorders>
            <w:hideMark/>
          </w:tcPr>
          <w:p w14:paraId="7C2627C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użytkownikowi składanie poprzez portal wniosku o udzielenie zwolnienia z art. 188 </w:t>
            </w:r>
            <w:proofErr w:type="spellStart"/>
            <w:r w:rsidRPr="004F0881">
              <w:rPr>
                <w:rFonts w:ascii="Calibri" w:eastAsia="Times New Roman" w:hAnsi="Calibri" w:cs="Calibri"/>
                <w:color w:val="000000"/>
                <w:sz w:val="18"/>
                <w:szCs w:val="18"/>
                <w:lang w:eastAsia="pl-PL"/>
              </w:rPr>
              <w:t>Kp</w:t>
            </w:r>
            <w:proofErr w:type="spellEnd"/>
            <w:r w:rsidRPr="004F0881">
              <w:rPr>
                <w:rFonts w:ascii="Calibri" w:eastAsia="Times New Roman" w:hAnsi="Calibri" w:cs="Calibri"/>
                <w:color w:val="000000"/>
                <w:sz w:val="18"/>
                <w:szCs w:val="18"/>
                <w:lang w:eastAsia="pl-PL"/>
              </w:rPr>
              <w:t xml:space="preserve"> w dniach lub godzinach z uwzględnieniem wieloetapowej akceptacji w zależności od podległości zależnej od struktury organizacyjnej Zamawiającego.</w:t>
            </w:r>
          </w:p>
        </w:tc>
        <w:tc>
          <w:tcPr>
            <w:tcW w:w="1140" w:type="dxa"/>
            <w:tcBorders>
              <w:top w:val="nil"/>
              <w:left w:val="nil"/>
              <w:bottom w:val="single" w:sz="4" w:space="0" w:color="auto"/>
              <w:right w:val="single" w:sz="4" w:space="0" w:color="auto"/>
            </w:tcBorders>
            <w:noWrap/>
            <w:vAlign w:val="center"/>
            <w:hideMark/>
          </w:tcPr>
          <w:p w14:paraId="5ED115EC" w14:textId="44E7D0E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642D8BA" w14:textId="77B5575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D8110D1" w14:textId="255A97C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B6EF312" w14:textId="2786334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6279DA73"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632BF29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WF4.7.11.</w:t>
            </w:r>
          </w:p>
        </w:tc>
        <w:tc>
          <w:tcPr>
            <w:tcW w:w="8440" w:type="dxa"/>
            <w:tcBorders>
              <w:top w:val="nil"/>
              <w:left w:val="nil"/>
              <w:bottom w:val="single" w:sz="4" w:space="0" w:color="auto"/>
              <w:right w:val="single" w:sz="4" w:space="0" w:color="auto"/>
            </w:tcBorders>
            <w:hideMark/>
          </w:tcPr>
          <w:p w14:paraId="2806AEA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wniosku o okazjonalną pracę zdalną z uwzględnieniem wieloetapowej akceptacji w zależności od podległości zależnej od struktury organizacyjnej Zamawiającego.</w:t>
            </w:r>
          </w:p>
        </w:tc>
        <w:tc>
          <w:tcPr>
            <w:tcW w:w="1140" w:type="dxa"/>
            <w:tcBorders>
              <w:top w:val="nil"/>
              <w:left w:val="nil"/>
              <w:bottom w:val="single" w:sz="4" w:space="0" w:color="auto"/>
              <w:right w:val="single" w:sz="4" w:space="0" w:color="auto"/>
            </w:tcBorders>
            <w:noWrap/>
            <w:vAlign w:val="center"/>
            <w:hideMark/>
          </w:tcPr>
          <w:p w14:paraId="2366F2B1" w14:textId="2369CBF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F7948B7" w14:textId="4DB34C5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E77B35" w14:textId="3A14FFF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D6E7B38" w14:textId="59EDFA4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280EFC9"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77BE561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WF4.7.12.</w:t>
            </w:r>
          </w:p>
        </w:tc>
        <w:tc>
          <w:tcPr>
            <w:tcW w:w="8440" w:type="dxa"/>
            <w:tcBorders>
              <w:top w:val="nil"/>
              <w:left w:val="nil"/>
              <w:bottom w:val="single" w:sz="4" w:space="0" w:color="auto"/>
              <w:right w:val="single" w:sz="4" w:space="0" w:color="auto"/>
            </w:tcBorders>
            <w:hideMark/>
          </w:tcPr>
          <w:p w14:paraId="5BF9111C"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wniosku o udzielenie zwolnienia z powodu działania siły wyższej w dniach lub godzinach z uwzględnieniem wieloetapowej akceptacji w zależności od podległości zależnej od struktury organizacyjnej Zamawiającego.</w:t>
            </w:r>
          </w:p>
        </w:tc>
        <w:tc>
          <w:tcPr>
            <w:tcW w:w="1140" w:type="dxa"/>
            <w:tcBorders>
              <w:top w:val="nil"/>
              <w:left w:val="nil"/>
              <w:bottom w:val="single" w:sz="4" w:space="0" w:color="auto"/>
              <w:right w:val="single" w:sz="4" w:space="0" w:color="auto"/>
            </w:tcBorders>
            <w:noWrap/>
            <w:vAlign w:val="center"/>
            <w:hideMark/>
          </w:tcPr>
          <w:p w14:paraId="7D1242E6" w14:textId="2888B85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09D68B1" w14:textId="4FCDA22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1C620F2" w14:textId="6CB3BD9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8EACB2A" w14:textId="58CF88A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FF3FA76"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677BD09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WF4.7.13.</w:t>
            </w:r>
          </w:p>
        </w:tc>
        <w:tc>
          <w:tcPr>
            <w:tcW w:w="8440" w:type="dxa"/>
            <w:tcBorders>
              <w:top w:val="nil"/>
              <w:left w:val="nil"/>
              <w:bottom w:val="single" w:sz="4" w:space="0" w:color="auto"/>
              <w:right w:val="single" w:sz="4" w:space="0" w:color="auto"/>
            </w:tcBorders>
            <w:hideMark/>
          </w:tcPr>
          <w:p w14:paraId="13FDA07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wniosku o udzielenie urlopu opiekuńczego z uwzględnieniem wieloetapowej akceptacji w zależności od podległości zależnej od struktury organizacyjnej Zamawiającego.</w:t>
            </w:r>
          </w:p>
        </w:tc>
        <w:tc>
          <w:tcPr>
            <w:tcW w:w="1140" w:type="dxa"/>
            <w:tcBorders>
              <w:top w:val="nil"/>
              <w:left w:val="nil"/>
              <w:bottom w:val="single" w:sz="4" w:space="0" w:color="auto"/>
              <w:right w:val="single" w:sz="4" w:space="0" w:color="auto"/>
            </w:tcBorders>
            <w:noWrap/>
            <w:vAlign w:val="center"/>
            <w:hideMark/>
          </w:tcPr>
          <w:p w14:paraId="040117B9" w14:textId="62C0F6D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8F7D3AC" w14:textId="56B6BB2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680418F" w14:textId="501B3A6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15FB6C8" w14:textId="1200738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91B3FCD" w14:textId="77777777" w:rsidTr="007A129F">
        <w:trPr>
          <w:trHeight w:val="315"/>
          <w:jc w:val="center"/>
        </w:trPr>
        <w:tc>
          <w:tcPr>
            <w:tcW w:w="885" w:type="dxa"/>
            <w:tcBorders>
              <w:top w:val="nil"/>
              <w:left w:val="single" w:sz="4" w:space="0" w:color="auto"/>
              <w:bottom w:val="single" w:sz="4" w:space="0" w:color="auto"/>
              <w:right w:val="single" w:sz="4" w:space="0" w:color="auto"/>
            </w:tcBorders>
            <w:hideMark/>
          </w:tcPr>
          <w:p w14:paraId="2DDC589C"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WF4.7.14.</w:t>
            </w:r>
          </w:p>
        </w:tc>
        <w:tc>
          <w:tcPr>
            <w:tcW w:w="8440" w:type="dxa"/>
            <w:tcBorders>
              <w:top w:val="nil"/>
              <w:left w:val="nil"/>
              <w:bottom w:val="single" w:sz="4" w:space="0" w:color="auto"/>
              <w:right w:val="single" w:sz="4" w:space="0" w:color="auto"/>
            </w:tcBorders>
            <w:hideMark/>
          </w:tcPr>
          <w:p w14:paraId="585BE411" w14:textId="77777777" w:rsidR="007A129F"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umożliwiać użytkownikom składanie poprzez portal wniosków/oświadczeń dotyczących:</w:t>
            </w:r>
          </w:p>
          <w:p w14:paraId="422C4697"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4F0881">
              <w:rPr>
                <w:rFonts w:ascii="Calibri" w:eastAsia="Times New Roman" w:hAnsi="Calibri" w:cs="Calibri"/>
                <w:color w:val="000000"/>
                <w:sz w:val="18"/>
                <w:szCs w:val="18"/>
                <w:lang w:eastAsia="pl-PL"/>
              </w:rPr>
              <w:t>pracy zdalnej,</w:t>
            </w:r>
          </w:p>
          <w:p w14:paraId="768C1B4F"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4F0881">
              <w:rPr>
                <w:rFonts w:ascii="Calibri" w:eastAsia="Times New Roman" w:hAnsi="Calibri" w:cs="Calibri"/>
                <w:color w:val="000000"/>
                <w:sz w:val="18"/>
                <w:szCs w:val="18"/>
                <w:lang w:eastAsia="pl-PL"/>
              </w:rPr>
              <w:t>uprawnień związanych z rodzicielstwem</w:t>
            </w:r>
            <w:r>
              <w:rPr>
                <w:rFonts w:ascii="Calibri" w:eastAsia="Times New Roman" w:hAnsi="Calibri" w:cs="Calibri"/>
                <w:color w:val="000000"/>
                <w:sz w:val="18"/>
                <w:szCs w:val="18"/>
                <w:lang w:eastAsia="pl-PL"/>
              </w:rPr>
              <w:t>,</w:t>
            </w:r>
          </w:p>
          <w:p w14:paraId="34BA7776"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4F0881">
              <w:rPr>
                <w:rFonts w:ascii="Calibri" w:eastAsia="Times New Roman" w:hAnsi="Calibri" w:cs="Calibri"/>
                <w:color w:val="000000"/>
                <w:sz w:val="18"/>
                <w:szCs w:val="18"/>
                <w:lang w:eastAsia="pl-PL"/>
              </w:rPr>
              <w:t>rejestracji danych członków rodziny,</w:t>
            </w:r>
          </w:p>
          <w:p w14:paraId="4013997A"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4F0881">
              <w:rPr>
                <w:rFonts w:ascii="Calibri" w:eastAsia="Times New Roman" w:hAnsi="Calibri" w:cs="Calibri"/>
                <w:color w:val="000000"/>
                <w:sz w:val="18"/>
                <w:szCs w:val="18"/>
                <w:lang w:eastAsia="pl-PL"/>
              </w:rPr>
              <w:t>zmiany danych adresowych</w:t>
            </w:r>
            <w:r>
              <w:rPr>
                <w:rFonts w:ascii="Calibri" w:eastAsia="Times New Roman" w:hAnsi="Calibri" w:cs="Calibri"/>
                <w:color w:val="000000"/>
                <w:sz w:val="18"/>
                <w:szCs w:val="18"/>
                <w:lang w:eastAsia="pl-PL"/>
              </w:rPr>
              <w:t>,</w:t>
            </w:r>
          </w:p>
          <w:p w14:paraId="1EB3F31D"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4F0881">
              <w:rPr>
                <w:rFonts w:ascii="Calibri" w:eastAsia="Times New Roman" w:hAnsi="Calibri" w:cs="Calibri"/>
                <w:color w:val="000000"/>
                <w:sz w:val="18"/>
                <w:szCs w:val="18"/>
                <w:lang w:eastAsia="pl-PL"/>
              </w:rPr>
              <w:t>zmiany numeru dowodu osobistego,</w:t>
            </w:r>
          </w:p>
          <w:p w14:paraId="00190E16"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4F0881">
              <w:rPr>
                <w:rFonts w:ascii="Calibri" w:eastAsia="Times New Roman" w:hAnsi="Calibri" w:cs="Calibri"/>
                <w:color w:val="000000"/>
                <w:sz w:val="18"/>
                <w:szCs w:val="18"/>
                <w:lang w:eastAsia="pl-PL"/>
              </w:rPr>
              <w:t>zmiany numeru paszportu</w:t>
            </w:r>
            <w:r>
              <w:rPr>
                <w:rFonts w:ascii="Calibri" w:eastAsia="Times New Roman" w:hAnsi="Calibri" w:cs="Calibri"/>
                <w:color w:val="000000"/>
                <w:sz w:val="18"/>
                <w:szCs w:val="18"/>
                <w:lang w:eastAsia="pl-PL"/>
              </w:rPr>
              <w:t>,</w:t>
            </w:r>
          </w:p>
          <w:p w14:paraId="1B36FE26"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4F0881">
              <w:rPr>
                <w:rFonts w:ascii="Calibri" w:eastAsia="Times New Roman" w:hAnsi="Calibri" w:cs="Calibri"/>
                <w:color w:val="000000"/>
                <w:sz w:val="18"/>
                <w:szCs w:val="18"/>
                <w:lang w:eastAsia="pl-PL"/>
              </w:rPr>
              <w:t>zmiany obywatelstwa,</w:t>
            </w:r>
          </w:p>
          <w:p w14:paraId="7940270B" w14:textId="6033720D" w:rsidR="00226217" w:rsidRPr="004F0881"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4F0881">
              <w:rPr>
                <w:rFonts w:ascii="Calibri" w:eastAsia="Times New Roman" w:hAnsi="Calibri" w:cs="Calibri"/>
                <w:color w:val="000000"/>
                <w:sz w:val="18"/>
                <w:szCs w:val="18"/>
                <w:lang w:eastAsia="pl-PL"/>
              </w:rPr>
              <w:t>zmiany innych wybranych danych osobowych</w:t>
            </w:r>
          </w:p>
        </w:tc>
        <w:tc>
          <w:tcPr>
            <w:tcW w:w="1140" w:type="dxa"/>
            <w:tcBorders>
              <w:top w:val="nil"/>
              <w:left w:val="nil"/>
              <w:bottom w:val="single" w:sz="4" w:space="0" w:color="auto"/>
              <w:right w:val="single" w:sz="4" w:space="0" w:color="auto"/>
            </w:tcBorders>
            <w:noWrap/>
            <w:vAlign w:val="center"/>
            <w:hideMark/>
          </w:tcPr>
          <w:p w14:paraId="2D26D10D" w14:textId="3041CAF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2EA388" w14:textId="7EC62EC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9448102" w14:textId="78FE377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15F315" w14:textId="19F2DBF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6A344391"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52D94B7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WF4.7.15.</w:t>
            </w:r>
          </w:p>
        </w:tc>
        <w:tc>
          <w:tcPr>
            <w:tcW w:w="8440" w:type="dxa"/>
            <w:tcBorders>
              <w:top w:val="nil"/>
              <w:left w:val="nil"/>
              <w:bottom w:val="single" w:sz="4" w:space="0" w:color="auto"/>
              <w:right w:val="single" w:sz="4" w:space="0" w:color="auto"/>
            </w:tcBorders>
            <w:hideMark/>
          </w:tcPr>
          <w:p w14:paraId="753165E0"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umożliwiać zdefiniowanym przez zamawiającego użytkownikom przeglądanie, obsługę wniosków składanych przez pracowników oraz ich akceptacje (w tym grupową).</w:t>
            </w:r>
          </w:p>
        </w:tc>
        <w:tc>
          <w:tcPr>
            <w:tcW w:w="1140" w:type="dxa"/>
            <w:tcBorders>
              <w:top w:val="nil"/>
              <w:left w:val="nil"/>
              <w:bottom w:val="single" w:sz="4" w:space="0" w:color="auto"/>
              <w:right w:val="single" w:sz="4" w:space="0" w:color="auto"/>
            </w:tcBorders>
            <w:noWrap/>
            <w:vAlign w:val="center"/>
            <w:hideMark/>
          </w:tcPr>
          <w:p w14:paraId="031E4B6C" w14:textId="7605B7B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C402A41" w14:textId="5DC1E39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4A1C60D" w14:textId="6DFE44B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D37A14F" w14:textId="74947D8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2073C245"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7210F2C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WF4.7.16.</w:t>
            </w:r>
          </w:p>
        </w:tc>
        <w:tc>
          <w:tcPr>
            <w:tcW w:w="8440" w:type="dxa"/>
            <w:tcBorders>
              <w:top w:val="nil"/>
              <w:left w:val="nil"/>
              <w:bottom w:val="single" w:sz="4" w:space="0" w:color="auto"/>
              <w:right w:val="single" w:sz="4" w:space="0" w:color="auto"/>
            </w:tcBorders>
            <w:hideMark/>
          </w:tcPr>
          <w:p w14:paraId="0F3ECC15"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umożliwiać kontakt z działem kadr, działem płac poprzez możliwość zadawania pytań w portalu.</w:t>
            </w:r>
          </w:p>
        </w:tc>
        <w:tc>
          <w:tcPr>
            <w:tcW w:w="1140" w:type="dxa"/>
            <w:tcBorders>
              <w:top w:val="nil"/>
              <w:left w:val="nil"/>
              <w:bottom w:val="single" w:sz="4" w:space="0" w:color="auto"/>
              <w:right w:val="single" w:sz="4" w:space="0" w:color="auto"/>
            </w:tcBorders>
            <w:noWrap/>
            <w:vAlign w:val="center"/>
            <w:hideMark/>
          </w:tcPr>
          <w:p w14:paraId="77280AFB" w14:textId="7379271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63A38B7" w14:textId="74654B1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29EB64D" w14:textId="2B04539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DC45813" w14:textId="7F0974F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6AF97EEE" w14:textId="77777777" w:rsidTr="007A129F">
        <w:trPr>
          <w:trHeight w:val="720"/>
          <w:jc w:val="center"/>
        </w:trPr>
        <w:tc>
          <w:tcPr>
            <w:tcW w:w="885" w:type="dxa"/>
            <w:tcBorders>
              <w:top w:val="nil"/>
              <w:left w:val="single" w:sz="4" w:space="0" w:color="auto"/>
              <w:bottom w:val="single" w:sz="4" w:space="0" w:color="auto"/>
              <w:right w:val="single" w:sz="4" w:space="0" w:color="auto"/>
            </w:tcBorders>
            <w:hideMark/>
          </w:tcPr>
          <w:p w14:paraId="13F0A42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WF4.7.17.</w:t>
            </w:r>
          </w:p>
        </w:tc>
        <w:tc>
          <w:tcPr>
            <w:tcW w:w="8440" w:type="dxa"/>
            <w:tcBorders>
              <w:top w:val="nil"/>
              <w:left w:val="nil"/>
              <w:bottom w:val="single" w:sz="4" w:space="0" w:color="auto"/>
              <w:right w:val="single" w:sz="4" w:space="0" w:color="auto"/>
            </w:tcBorders>
            <w:hideMark/>
          </w:tcPr>
          <w:p w14:paraId="11D6A39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umożliwiać logowanie się do PORTALU HR pracownikom świadczącym pracę stacjonarnie w siedzibie Zamawiającego jak i świadczącym pracę w trybie zdalnym z wykorzystaniem zasobów udostępnianych przez Zamawiającego.</w:t>
            </w:r>
          </w:p>
        </w:tc>
        <w:tc>
          <w:tcPr>
            <w:tcW w:w="1140" w:type="dxa"/>
            <w:tcBorders>
              <w:top w:val="nil"/>
              <w:left w:val="nil"/>
              <w:bottom w:val="single" w:sz="4" w:space="0" w:color="auto"/>
              <w:right w:val="single" w:sz="4" w:space="0" w:color="auto"/>
            </w:tcBorders>
            <w:noWrap/>
            <w:vAlign w:val="center"/>
            <w:hideMark/>
          </w:tcPr>
          <w:p w14:paraId="724ECADE" w14:textId="2BE9A41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3C99FE2" w14:textId="1802A1E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907770B" w14:textId="4C4ACEE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E6EC7F3" w14:textId="6C006C8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14E8E19"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00875F8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WF4.7.18.</w:t>
            </w:r>
          </w:p>
        </w:tc>
        <w:tc>
          <w:tcPr>
            <w:tcW w:w="8440" w:type="dxa"/>
            <w:tcBorders>
              <w:top w:val="nil"/>
              <w:left w:val="nil"/>
              <w:bottom w:val="single" w:sz="4" w:space="0" w:color="auto"/>
              <w:right w:val="single" w:sz="4" w:space="0" w:color="auto"/>
            </w:tcBorders>
            <w:hideMark/>
          </w:tcPr>
          <w:p w14:paraId="6467B931"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Możliwość generowania planów urlopowych w portalu HR.</w:t>
            </w:r>
          </w:p>
        </w:tc>
        <w:tc>
          <w:tcPr>
            <w:tcW w:w="1140" w:type="dxa"/>
            <w:tcBorders>
              <w:top w:val="nil"/>
              <w:left w:val="nil"/>
              <w:bottom w:val="single" w:sz="4" w:space="0" w:color="auto"/>
              <w:right w:val="single" w:sz="4" w:space="0" w:color="auto"/>
            </w:tcBorders>
            <w:noWrap/>
            <w:vAlign w:val="center"/>
            <w:hideMark/>
          </w:tcPr>
          <w:p w14:paraId="7A388B21" w14:textId="2A5C876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3E5FBB" w14:textId="6AB0B3C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1EB74C2" w14:textId="2571139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0EAF890" w14:textId="1E81445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4F39114"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0DAE212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WF4.7.19.</w:t>
            </w:r>
          </w:p>
        </w:tc>
        <w:tc>
          <w:tcPr>
            <w:tcW w:w="8440" w:type="dxa"/>
            <w:tcBorders>
              <w:top w:val="nil"/>
              <w:left w:val="nil"/>
              <w:bottom w:val="single" w:sz="4" w:space="0" w:color="auto"/>
              <w:right w:val="single" w:sz="4" w:space="0" w:color="auto"/>
            </w:tcBorders>
            <w:hideMark/>
          </w:tcPr>
          <w:p w14:paraId="6C39FD3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polecenia pracy w nadgodzinach, wniosku o odbiór czasu wolnego w zamian za pracę w nadgodzinach.</w:t>
            </w:r>
          </w:p>
        </w:tc>
        <w:tc>
          <w:tcPr>
            <w:tcW w:w="1140" w:type="dxa"/>
            <w:tcBorders>
              <w:top w:val="nil"/>
              <w:left w:val="nil"/>
              <w:bottom w:val="single" w:sz="4" w:space="0" w:color="auto"/>
              <w:right w:val="single" w:sz="4" w:space="0" w:color="auto"/>
            </w:tcBorders>
            <w:noWrap/>
            <w:vAlign w:val="center"/>
            <w:hideMark/>
          </w:tcPr>
          <w:p w14:paraId="07B3844B" w14:textId="484B854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CE6E0FB" w14:textId="3DB841B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051A559" w14:textId="1ABC63A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7410899" w14:textId="129763F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7463348"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0F11684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WF4.7.20.</w:t>
            </w:r>
          </w:p>
        </w:tc>
        <w:tc>
          <w:tcPr>
            <w:tcW w:w="8440" w:type="dxa"/>
            <w:tcBorders>
              <w:top w:val="nil"/>
              <w:left w:val="nil"/>
              <w:bottom w:val="single" w:sz="4" w:space="0" w:color="auto"/>
              <w:right w:val="single" w:sz="4" w:space="0" w:color="auto"/>
            </w:tcBorders>
            <w:hideMark/>
          </w:tcPr>
          <w:p w14:paraId="29DA7EF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użytkownikowi składanie poprzez portal wniosku o wyjście prywatne, wniosku o wyjście służbowe, wniosku o odpracowanie wyjścia prywatnego.</w:t>
            </w:r>
          </w:p>
        </w:tc>
        <w:tc>
          <w:tcPr>
            <w:tcW w:w="1140" w:type="dxa"/>
            <w:tcBorders>
              <w:top w:val="nil"/>
              <w:left w:val="nil"/>
              <w:bottom w:val="single" w:sz="4" w:space="0" w:color="auto"/>
              <w:right w:val="single" w:sz="4" w:space="0" w:color="auto"/>
            </w:tcBorders>
            <w:noWrap/>
            <w:vAlign w:val="center"/>
            <w:hideMark/>
          </w:tcPr>
          <w:p w14:paraId="3E452697" w14:textId="3C278FF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E6416C" w14:textId="7DF084E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568D2E2" w14:textId="18CAF6B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16EEB50" w14:textId="4546DDF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CB31DFE" w14:textId="77777777" w:rsidTr="007A129F">
        <w:trPr>
          <w:trHeight w:val="480"/>
          <w:jc w:val="center"/>
        </w:trPr>
        <w:tc>
          <w:tcPr>
            <w:tcW w:w="885" w:type="dxa"/>
            <w:tcBorders>
              <w:top w:val="nil"/>
              <w:left w:val="single" w:sz="4" w:space="0" w:color="auto"/>
              <w:bottom w:val="single" w:sz="4" w:space="0" w:color="auto"/>
              <w:right w:val="single" w:sz="4" w:space="0" w:color="auto"/>
            </w:tcBorders>
            <w:hideMark/>
          </w:tcPr>
          <w:p w14:paraId="1B2A151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WF4.7.21.</w:t>
            </w:r>
          </w:p>
        </w:tc>
        <w:tc>
          <w:tcPr>
            <w:tcW w:w="8440" w:type="dxa"/>
            <w:tcBorders>
              <w:top w:val="nil"/>
              <w:left w:val="nil"/>
              <w:bottom w:val="single" w:sz="4" w:space="0" w:color="auto"/>
              <w:right w:val="single" w:sz="4" w:space="0" w:color="auto"/>
            </w:tcBorders>
            <w:hideMark/>
          </w:tcPr>
          <w:p w14:paraId="3878F01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powiadamianie o nowych wnioskach pracowniczych do zaakceptowania oraz powiadamiania o zaakceptowanych wnioskach.</w:t>
            </w:r>
          </w:p>
        </w:tc>
        <w:tc>
          <w:tcPr>
            <w:tcW w:w="1140" w:type="dxa"/>
            <w:tcBorders>
              <w:top w:val="nil"/>
              <w:left w:val="nil"/>
              <w:bottom w:val="single" w:sz="4" w:space="0" w:color="auto"/>
              <w:right w:val="single" w:sz="4" w:space="0" w:color="auto"/>
            </w:tcBorders>
            <w:noWrap/>
            <w:vAlign w:val="center"/>
            <w:hideMark/>
          </w:tcPr>
          <w:p w14:paraId="129ECA05" w14:textId="7737561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0B8CF5F" w14:textId="2A3EA8B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CF85A22" w14:textId="2FFAF1C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EA6B679" w14:textId="3C266C2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6D593FC4" w14:textId="73AF0611" w:rsidR="6FFC4E11" w:rsidRDefault="6FFC4E11" w:rsidP="6FFC4E11">
      <w:pPr>
        <w:rPr>
          <w:rFonts w:ascii="Arial" w:eastAsia="Arial" w:hAnsi="Arial" w:cs="Arial"/>
          <w:b/>
          <w:bCs/>
        </w:rPr>
      </w:pPr>
    </w:p>
    <w:p w14:paraId="109C6310" w14:textId="66FAD6B2" w:rsidR="08EA2B8D" w:rsidRDefault="5A0CAC27" w:rsidP="00DA5C54">
      <w:pPr>
        <w:pStyle w:val="Nagwek4"/>
      </w:pPr>
      <w:r w:rsidRPr="00DA5C54">
        <w:lastRenderedPageBreak/>
        <w:t>WF</w:t>
      </w:r>
      <w:r w:rsidR="5DD51132" w:rsidRPr="00DA5C54">
        <w:t>4.8. Obsługa Pracowniczych Planów Kapitałowych</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4F0881" w:rsidRPr="004F0881" w14:paraId="50004F18" w14:textId="77777777" w:rsidTr="004F0881">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40F2331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69DE4B3"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OBSŁUGA PRACOWNICZYCH PLANÓW KAPITAŁOWYCH</w:t>
            </w:r>
          </w:p>
        </w:tc>
        <w:tc>
          <w:tcPr>
            <w:tcW w:w="1140" w:type="dxa"/>
            <w:tcBorders>
              <w:top w:val="single" w:sz="4" w:space="0" w:color="auto"/>
              <w:left w:val="nil"/>
              <w:bottom w:val="single" w:sz="4" w:space="0" w:color="auto"/>
              <w:right w:val="single" w:sz="4" w:space="0" w:color="auto"/>
            </w:tcBorders>
            <w:vAlign w:val="center"/>
            <w:hideMark/>
          </w:tcPr>
          <w:p w14:paraId="125B727C"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5943AF26"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14A3362D"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5462090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D</w:t>
            </w:r>
          </w:p>
        </w:tc>
      </w:tr>
      <w:tr w:rsidR="004F0881" w:rsidRPr="004F0881" w14:paraId="21661086" w14:textId="77777777" w:rsidTr="004F0881">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36E71C7E"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5B3CE045"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4974906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17D3C6DC"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 + konfiguracja/ </w:t>
            </w:r>
            <w:proofErr w:type="spellStart"/>
            <w:r w:rsidRPr="004F0881">
              <w:rPr>
                <w:rFonts w:ascii="Calibri" w:eastAsia="Times New Roman" w:hAnsi="Calibri" w:cs="Calibri"/>
                <w:color w:val="000000"/>
                <w:sz w:val="18"/>
                <w:szCs w:val="18"/>
                <w:lang w:eastAsia="pl-PL"/>
              </w:rPr>
              <w:t>dewelopment</w:t>
            </w:r>
            <w:proofErr w:type="spellEnd"/>
            <w:r w:rsidRPr="004F088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3280B5CC"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0ECB1EB7"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"Uwagi/komentarze"</w:t>
            </w:r>
          </w:p>
        </w:tc>
      </w:tr>
      <w:tr w:rsidR="007A129F" w:rsidRPr="004F0881" w14:paraId="224783AA" w14:textId="77777777" w:rsidTr="007A129F">
        <w:trPr>
          <w:trHeight w:val="975"/>
          <w:jc w:val="center"/>
        </w:trPr>
        <w:tc>
          <w:tcPr>
            <w:tcW w:w="840" w:type="dxa"/>
            <w:tcBorders>
              <w:top w:val="single" w:sz="4" w:space="0" w:color="auto"/>
              <w:left w:val="single" w:sz="4" w:space="0" w:color="auto"/>
              <w:bottom w:val="single" w:sz="4" w:space="0" w:color="auto"/>
              <w:right w:val="single" w:sz="4" w:space="0" w:color="auto"/>
            </w:tcBorders>
            <w:hideMark/>
          </w:tcPr>
          <w:p w14:paraId="6394A770"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WF4.8.1.</w:t>
            </w:r>
          </w:p>
        </w:tc>
        <w:tc>
          <w:tcPr>
            <w:tcW w:w="8440" w:type="dxa"/>
            <w:tcBorders>
              <w:top w:val="single" w:sz="4" w:space="0" w:color="auto"/>
              <w:left w:val="nil"/>
              <w:bottom w:val="single" w:sz="4" w:space="0" w:color="auto"/>
              <w:right w:val="single" w:sz="4" w:space="0" w:color="auto"/>
            </w:tcBorders>
            <w:hideMark/>
          </w:tcPr>
          <w:p w14:paraId="58E86DD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generować wszystkie dane pracownika, które są niezbędne do zgłoszenia pracownika do PPK, w tym: imię i nazwisko, pesel, datę urodzenia, serię i nr dowodu osobistego, datę zatrudnienia w GUNB, ID pracownika (nr teczki), adres zamieszkania, adres korespondencyjny, nr telefonu kontaktowego, adres e-mail, dodatkowa wpłata pracownika, datę zgłoszenia pracownika do PPK.</w:t>
            </w:r>
          </w:p>
        </w:tc>
        <w:tc>
          <w:tcPr>
            <w:tcW w:w="1140" w:type="dxa"/>
            <w:tcBorders>
              <w:top w:val="nil"/>
              <w:left w:val="nil"/>
              <w:bottom w:val="single" w:sz="4" w:space="0" w:color="auto"/>
              <w:right w:val="single" w:sz="4" w:space="0" w:color="auto"/>
            </w:tcBorders>
            <w:noWrap/>
            <w:vAlign w:val="center"/>
            <w:hideMark/>
          </w:tcPr>
          <w:p w14:paraId="67C9EDF9" w14:textId="1214348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8BB5DBF" w14:textId="515035D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7083EA1" w14:textId="4173AAA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25782F2" w14:textId="341396C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4586434" w14:textId="77777777" w:rsidTr="007A129F">
        <w:trPr>
          <w:trHeight w:val="285"/>
          <w:jc w:val="center"/>
        </w:trPr>
        <w:tc>
          <w:tcPr>
            <w:tcW w:w="840" w:type="dxa"/>
            <w:tcBorders>
              <w:top w:val="nil"/>
              <w:left w:val="single" w:sz="4" w:space="0" w:color="auto"/>
              <w:bottom w:val="single" w:sz="4" w:space="0" w:color="auto"/>
              <w:right w:val="single" w:sz="4" w:space="0" w:color="auto"/>
            </w:tcBorders>
            <w:hideMark/>
          </w:tcPr>
          <w:p w14:paraId="2C92CD1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WF4.8.2.</w:t>
            </w:r>
          </w:p>
        </w:tc>
        <w:tc>
          <w:tcPr>
            <w:tcW w:w="8440" w:type="dxa"/>
            <w:tcBorders>
              <w:top w:val="nil"/>
              <w:left w:val="nil"/>
              <w:bottom w:val="single" w:sz="4" w:space="0" w:color="auto"/>
              <w:right w:val="single" w:sz="4" w:space="0" w:color="auto"/>
            </w:tcBorders>
            <w:hideMark/>
          </w:tcPr>
          <w:p w14:paraId="16D2343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funkcjonalność grupowego dodawania kolejnych pracowników do PPK.</w:t>
            </w:r>
          </w:p>
        </w:tc>
        <w:tc>
          <w:tcPr>
            <w:tcW w:w="1140" w:type="dxa"/>
            <w:tcBorders>
              <w:top w:val="nil"/>
              <w:left w:val="nil"/>
              <w:bottom w:val="single" w:sz="4" w:space="0" w:color="auto"/>
              <w:right w:val="single" w:sz="4" w:space="0" w:color="auto"/>
            </w:tcBorders>
            <w:noWrap/>
            <w:vAlign w:val="center"/>
            <w:hideMark/>
          </w:tcPr>
          <w:p w14:paraId="1929BB16" w14:textId="3B9F6F3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0FAE8B2" w14:textId="51F499B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BDED39" w14:textId="2545DAB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5428796" w14:textId="0699E29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1162262" w14:textId="77777777" w:rsidTr="007A129F">
        <w:trPr>
          <w:trHeight w:val="255"/>
          <w:jc w:val="center"/>
        </w:trPr>
        <w:tc>
          <w:tcPr>
            <w:tcW w:w="840" w:type="dxa"/>
            <w:tcBorders>
              <w:top w:val="nil"/>
              <w:left w:val="single" w:sz="4" w:space="0" w:color="auto"/>
              <w:bottom w:val="single" w:sz="4" w:space="0" w:color="auto"/>
              <w:right w:val="single" w:sz="4" w:space="0" w:color="auto"/>
            </w:tcBorders>
            <w:hideMark/>
          </w:tcPr>
          <w:p w14:paraId="0E08E92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WF4.8.3.</w:t>
            </w:r>
          </w:p>
        </w:tc>
        <w:tc>
          <w:tcPr>
            <w:tcW w:w="8440" w:type="dxa"/>
            <w:tcBorders>
              <w:top w:val="nil"/>
              <w:left w:val="nil"/>
              <w:bottom w:val="single" w:sz="4" w:space="0" w:color="auto"/>
              <w:right w:val="single" w:sz="4" w:space="0" w:color="auto"/>
            </w:tcBorders>
            <w:hideMark/>
          </w:tcPr>
          <w:p w14:paraId="06E50A8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w:t>
            </w:r>
            <w:proofErr w:type="gramStart"/>
            <w:r w:rsidRPr="004F0881">
              <w:rPr>
                <w:rFonts w:ascii="Calibri" w:eastAsia="Times New Roman" w:hAnsi="Calibri" w:cs="Calibri"/>
                <w:color w:val="000000"/>
                <w:sz w:val="18"/>
                <w:szCs w:val="18"/>
                <w:lang w:eastAsia="pl-PL"/>
              </w:rPr>
              <w:t>zapewnić  funkcjonalność</w:t>
            </w:r>
            <w:proofErr w:type="gramEnd"/>
            <w:r w:rsidRPr="004F0881">
              <w:rPr>
                <w:rFonts w:ascii="Calibri" w:eastAsia="Times New Roman" w:hAnsi="Calibri" w:cs="Calibri"/>
                <w:color w:val="000000"/>
                <w:sz w:val="18"/>
                <w:szCs w:val="18"/>
                <w:lang w:eastAsia="pl-PL"/>
              </w:rPr>
              <w:t xml:space="preserve">  grupowego usuwania uczestników PPK.</w:t>
            </w:r>
          </w:p>
        </w:tc>
        <w:tc>
          <w:tcPr>
            <w:tcW w:w="1140" w:type="dxa"/>
            <w:tcBorders>
              <w:top w:val="nil"/>
              <w:left w:val="nil"/>
              <w:bottom w:val="single" w:sz="4" w:space="0" w:color="auto"/>
              <w:right w:val="single" w:sz="4" w:space="0" w:color="auto"/>
            </w:tcBorders>
            <w:noWrap/>
            <w:vAlign w:val="center"/>
            <w:hideMark/>
          </w:tcPr>
          <w:p w14:paraId="1BD0DD71" w14:textId="1A36B10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CC0514" w14:textId="14D3058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BEB9F9D" w14:textId="23029DE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9573196" w14:textId="74C8D79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7765994D" w14:textId="77777777" w:rsidTr="007A129F">
        <w:trPr>
          <w:trHeight w:val="270"/>
          <w:jc w:val="center"/>
        </w:trPr>
        <w:tc>
          <w:tcPr>
            <w:tcW w:w="840" w:type="dxa"/>
            <w:tcBorders>
              <w:top w:val="nil"/>
              <w:left w:val="single" w:sz="4" w:space="0" w:color="auto"/>
              <w:bottom w:val="single" w:sz="4" w:space="0" w:color="auto"/>
              <w:right w:val="single" w:sz="4" w:space="0" w:color="auto"/>
            </w:tcBorders>
            <w:hideMark/>
          </w:tcPr>
          <w:p w14:paraId="1931C9B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WF4.8.4.</w:t>
            </w:r>
          </w:p>
        </w:tc>
        <w:tc>
          <w:tcPr>
            <w:tcW w:w="8440" w:type="dxa"/>
            <w:tcBorders>
              <w:top w:val="nil"/>
              <w:left w:val="nil"/>
              <w:bottom w:val="single" w:sz="4" w:space="0" w:color="auto"/>
              <w:right w:val="single" w:sz="4" w:space="0" w:color="auto"/>
            </w:tcBorders>
            <w:hideMark/>
          </w:tcPr>
          <w:p w14:paraId="26154415"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generować komunikaty, informujące o upływie 90 dni od zatrudnienia pracownika.</w:t>
            </w:r>
          </w:p>
        </w:tc>
        <w:tc>
          <w:tcPr>
            <w:tcW w:w="1140" w:type="dxa"/>
            <w:tcBorders>
              <w:top w:val="nil"/>
              <w:left w:val="nil"/>
              <w:bottom w:val="single" w:sz="4" w:space="0" w:color="auto"/>
              <w:right w:val="single" w:sz="4" w:space="0" w:color="auto"/>
            </w:tcBorders>
            <w:noWrap/>
            <w:vAlign w:val="center"/>
            <w:hideMark/>
          </w:tcPr>
          <w:p w14:paraId="18E1AD1A" w14:textId="02B9891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4BA7F43" w14:textId="5AF56F3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1B0E563" w14:textId="6E1DEFD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A5CDBB6" w14:textId="01115C8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9792EB5"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0FB7040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WF4.8.5.</w:t>
            </w:r>
          </w:p>
        </w:tc>
        <w:tc>
          <w:tcPr>
            <w:tcW w:w="8440" w:type="dxa"/>
            <w:tcBorders>
              <w:top w:val="nil"/>
              <w:left w:val="nil"/>
              <w:bottom w:val="single" w:sz="4" w:space="0" w:color="auto"/>
              <w:right w:val="single" w:sz="4" w:space="0" w:color="auto"/>
            </w:tcBorders>
            <w:hideMark/>
          </w:tcPr>
          <w:p w14:paraId="7B2341E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zapewnić funkcjonalność rozróżniania </w:t>
            </w:r>
            <w:proofErr w:type="spellStart"/>
            <w:r w:rsidRPr="004F0881">
              <w:rPr>
                <w:rFonts w:ascii="Calibri" w:eastAsia="Times New Roman" w:hAnsi="Calibri" w:cs="Calibri"/>
                <w:color w:val="000000"/>
                <w:sz w:val="18"/>
                <w:szCs w:val="18"/>
                <w:lang w:eastAsia="pl-PL"/>
              </w:rPr>
              <w:t>autozapisu</w:t>
            </w:r>
            <w:proofErr w:type="spellEnd"/>
            <w:r w:rsidRPr="004F0881">
              <w:rPr>
                <w:rFonts w:ascii="Calibri" w:eastAsia="Times New Roman" w:hAnsi="Calibri" w:cs="Calibri"/>
                <w:color w:val="000000"/>
                <w:sz w:val="18"/>
                <w:szCs w:val="18"/>
                <w:lang w:eastAsia="pl-PL"/>
              </w:rPr>
              <w:t xml:space="preserve">, od zapisu po okresie stażu - 90 dni, w celu naliczenia i pobrania wpłat w miesiącu </w:t>
            </w:r>
            <w:proofErr w:type="spellStart"/>
            <w:r w:rsidRPr="004F0881">
              <w:rPr>
                <w:rFonts w:ascii="Calibri" w:eastAsia="Times New Roman" w:hAnsi="Calibri" w:cs="Calibri"/>
                <w:color w:val="000000"/>
                <w:sz w:val="18"/>
                <w:szCs w:val="18"/>
                <w:lang w:eastAsia="pl-PL"/>
              </w:rPr>
              <w:t>autozapisu</w:t>
            </w:r>
            <w:proofErr w:type="spellEnd"/>
            <w:r w:rsidRPr="004F0881">
              <w:rPr>
                <w:rFonts w:ascii="Calibri" w:eastAsia="Times New Roman" w:hAnsi="Calibri" w:cs="Calibri"/>
                <w:color w:val="000000"/>
                <w:sz w:val="18"/>
                <w:szCs w:val="18"/>
                <w:lang w:eastAsia="pl-PL"/>
              </w:rPr>
              <w:t xml:space="preserve"> a dokonania ich w miesiącu następnym.</w:t>
            </w:r>
          </w:p>
        </w:tc>
        <w:tc>
          <w:tcPr>
            <w:tcW w:w="1140" w:type="dxa"/>
            <w:tcBorders>
              <w:top w:val="nil"/>
              <w:left w:val="nil"/>
              <w:bottom w:val="single" w:sz="4" w:space="0" w:color="auto"/>
              <w:right w:val="single" w:sz="4" w:space="0" w:color="auto"/>
            </w:tcBorders>
            <w:noWrap/>
            <w:vAlign w:val="center"/>
            <w:hideMark/>
          </w:tcPr>
          <w:p w14:paraId="12A463A9" w14:textId="05B2FA2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78FFFF8" w14:textId="677D9FA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A5BA20F" w14:textId="28A016C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86518E7" w14:textId="2FB8B4B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EC28166" w14:textId="77777777" w:rsidTr="007A129F">
        <w:trPr>
          <w:trHeight w:val="555"/>
          <w:jc w:val="center"/>
        </w:trPr>
        <w:tc>
          <w:tcPr>
            <w:tcW w:w="840" w:type="dxa"/>
            <w:tcBorders>
              <w:top w:val="nil"/>
              <w:left w:val="single" w:sz="4" w:space="0" w:color="auto"/>
              <w:bottom w:val="single" w:sz="4" w:space="0" w:color="auto"/>
              <w:right w:val="single" w:sz="4" w:space="0" w:color="auto"/>
            </w:tcBorders>
            <w:hideMark/>
          </w:tcPr>
          <w:p w14:paraId="4901B8F5"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WF4.8.6.</w:t>
            </w:r>
          </w:p>
        </w:tc>
        <w:tc>
          <w:tcPr>
            <w:tcW w:w="8440" w:type="dxa"/>
            <w:tcBorders>
              <w:top w:val="nil"/>
              <w:left w:val="nil"/>
              <w:bottom w:val="single" w:sz="4" w:space="0" w:color="auto"/>
              <w:right w:val="single" w:sz="4" w:space="0" w:color="auto"/>
            </w:tcBorders>
            <w:hideMark/>
          </w:tcPr>
          <w:p w14:paraId="62217BB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generować po upływie 4 lat (wskazana konkretna data), komunikaty do pracowników, którzy zrezygnowali z udziału w PPK, informujące o ponownym przystąpieniu do programu.</w:t>
            </w:r>
          </w:p>
        </w:tc>
        <w:tc>
          <w:tcPr>
            <w:tcW w:w="1140" w:type="dxa"/>
            <w:tcBorders>
              <w:top w:val="nil"/>
              <w:left w:val="nil"/>
              <w:bottom w:val="single" w:sz="4" w:space="0" w:color="auto"/>
              <w:right w:val="single" w:sz="4" w:space="0" w:color="auto"/>
            </w:tcBorders>
            <w:noWrap/>
            <w:vAlign w:val="center"/>
            <w:hideMark/>
          </w:tcPr>
          <w:p w14:paraId="3994578D" w14:textId="11A958C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AEF92EB" w14:textId="30CD846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3E3FAEB" w14:textId="4605B5A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C1DD006" w14:textId="5E0EED5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598CD52" w14:textId="77777777" w:rsidTr="007A129F">
        <w:trPr>
          <w:trHeight w:val="1005"/>
          <w:jc w:val="center"/>
        </w:trPr>
        <w:tc>
          <w:tcPr>
            <w:tcW w:w="840" w:type="dxa"/>
            <w:tcBorders>
              <w:top w:val="nil"/>
              <w:left w:val="single" w:sz="4" w:space="0" w:color="auto"/>
              <w:bottom w:val="single" w:sz="4" w:space="0" w:color="auto"/>
              <w:right w:val="single" w:sz="4" w:space="0" w:color="auto"/>
            </w:tcBorders>
            <w:hideMark/>
          </w:tcPr>
          <w:p w14:paraId="26EAEC6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WF4.8.7.</w:t>
            </w:r>
          </w:p>
        </w:tc>
        <w:tc>
          <w:tcPr>
            <w:tcW w:w="8440" w:type="dxa"/>
            <w:tcBorders>
              <w:top w:val="nil"/>
              <w:left w:val="nil"/>
              <w:bottom w:val="single" w:sz="4" w:space="0" w:color="auto"/>
              <w:right w:val="single" w:sz="4" w:space="0" w:color="auto"/>
            </w:tcBorders>
            <w:hideMark/>
          </w:tcPr>
          <w:p w14:paraId="1D7C677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funkcjonalność filtrowania, w tym: pracownik zatrudniony, przeniesienie w służbie cywilnej, przedział wiekowy, data rejestracji w PPK, data rezygnacji, staż trzymiesięczny - 90 dni od zatrudnienia, uczestnik z zadeklarowaną wpłatą dodatkową, pracownik 55+ z deklaracją przystąpienia do PPK.</w:t>
            </w:r>
          </w:p>
        </w:tc>
        <w:tc>
          <w:tcPr>
            <w:tcW w:w="1140" w:type="dxa"/>
            <w:tcBorders>
              <w:top w:val="nil"/>
              <w:left w:val="nil"/>
              <w:bottom w:val="single" w:sz="4" w:space="0" w:color="auto"/>
              <w:right w:val="single" w:sz="4" w:space="0" w:color="auto"/>
            </w:tcBorders>
            <w:noWrap/>
            <w:vAlign w:val="center"/>
            <w:hideMark/>
          </w:tcPr>
          <w:p w14:paraId="489AFD1A" w14:textId="1703A66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CECAE5A" w14:textId="45F7812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EE99FB8" w14:textId="7DE66F3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3A1146A" w14:textId="6BCFCE7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7688AF1" w14:textId="77777777" w:rsidTr="007A129F">
        <w:trPr>
          <w:trHeight w:val="855"/>
          <w:jc w:val="center"/>
        </w:trPr>
        <w:tc>
          <w:tcPr>
            <w:tcW w:w="840" w:type="dxa"/>
            <w:tcBorders>
              <w:top w:val="nil"/>
              <w:left w:val="single" w:sz="4" w:space="0" w:color="auto"/>
              <w:bottom w:val="single" w:sz="4" w:space="0" w:color="auto"/>
              <w:right w:val="single" w:sz="4" w:space="0" w:color="auto"/>
            </w:tcBorders>
            <w:hideMark/>
          </w:tcPr>
          <w:p w14:paraId="6209A013"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WF4.8.8.</w:t>
            </w:r>
          </w:p>
        </w:tc>
        <w:tc>
          <w:tcPr>
            <w:tcW w:w="8440" w:type="dxa"/>
            <w:tcBorders>
              <w:top w:val="nil"/>
              <w:left w:val="nil"/>
              <w:bottom w:val="single" w:sz="4" w:space="0" w:color="auto"/>
              <w:right w:val="single" w:sz="4" w:space="0" w:color="auto"/>
            </w:tcBorders>
            <w:hideMark/>
          </w:tcPr>
          <w:p w14:paraId="264ED83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funkcjonalność filtrowania danych wg zadanych kryteriów dotyczących pracowników, umożliwiając tym samym określenie grupy pracowników, dla których można będzie dokonać zmiany danych PPK lub wprowadzić dane z zakresu PPK.</w:t>
            </w:r>
          </w:p>
        </w:tc>
        <w:tc>
          <w:tcPr>
            <w:tcW w:w="1140" w:type="dxa"/>
            <w:tcBorders>
              <w:top w:val="nil"/>
              <w:left w:val="nil"/>
              <w:bottom w:val="single" w:sz="4" w:space="0" w:color="auto"/>
              <w:right w:val="single" w:sz="4" w:space="0" w:color="auto"/>
            </w:tcBorders>
            <w:noWrap/>
            <w:vAlign w:val="center"/>
            <w:hideMark/>
          </w:tcPr>
          <w:p w14:paraId="39C96B41" w14:textId="43011CC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F247C12" w14:textId="498D2AE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B8A81D" w14:textId="41A856F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81637D5" w14:textId="407820A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744FF5AC" w14:textId="77777777" w:rsidTr="004F0881">
        <w:trPr>
          <w:trHeight w:val="255"/>
          <w:jc w:val="center"/>
        </w:trPr>
        <w:tc>
          <w:tcPr>
            <w:tcW w:w="840" w:type="dxa"/>
            <w:tcBorders>
              <w:top w:val="nil"/>
              <w:left w:val="single" w:sz="4" w:space="0" w:color="auto"/>
              <w:bottom w:val="single" w:sz="4" w:space="0" w:color="auto"/>
              <w:right w:val="single" w:sz="4" w:space="0" w:color="auto"/>
            </w:tcBorders>
            <w:hideMark/>
          </w:tcPr>
          <w:p w14:paraId="60A731F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WF4.8.9.</w:t>
            </w:r>
          </w:p>
        </w:tc>
        <w:tc>
          <w:tcPr>
            <w:tcW w:w="8440" w:type="dxa"/>
            <w:tcBorders>
              <w:top w:val="nil"/>
              <w:left w:val="nil"/>
              <w:bottom w:val="single" w:sz="4" w:space="0" w:color="auto"/>
              <w:right w:val="single" w:sz="4" w:space="0" w:color="auto"/>
            </w:tcBorders>
            <w:hideMark/>
          </w:tcPr>
          <w:p w14:paraId="0934B89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generować komunikaty o zakończeniu zatrudnienia pracownika w GUNB.</w:t>
            </w:r>
          </w:p>
        </w:tc>
        <w:tc>
          <w:tcPr>
            <w:tcW w:w="1140" w:type="dxa"/>
            <w:tcBorders>
              <w:top w:val="nil"/>
              <w:left w:val="nil"/>
              <w:bottom w:val="single" w:sz="4" w:space="0" w:color="auto"/>
              <w:right w:val="single" w:sz="4" w:space="0" w:color="auto"/>
            </w:tcBorders>
            <w:noWrap/>
            <w:vAlign w:val="center"/>
            <w:hideMark/>
          </w:tcPr>
          <w:p w14:paraId="4699FC87" w14:textId="39F60CE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C799D10" w14:textId="4E4A256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08B3660" w14:textId="74ECA7F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7B19FE4" w14:textId="17411C4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2E0CC9D3" w14:textId="4A3DE67B" w:rsidR="6FFC4E11" w:rsidRDefault="6FFC4E11" w:rsidP="6FFC4E11">
      <w:pPr>
        <w:rPr>
          <w:rFonts w:ascii="Arial" w:eastAsia="Arial" w:hAnsi="Arial" w:cs="Arial"/>
          <w:b/>
          <w:bCs/>
        </w:rPr>
      </w:pPr>
    </w:p>
    <w:p w14:paraId="2F661FC0" w14:textId="17CD4757" w:rsidR="08EA2B8D" w:rsidRDefault="762946E2" w:rsidP="00DA5C54">
      <w:pPr>
        <w:pStyle w:val="Nagwek3"/>
      </w:pPr>
      <w:r w:rsidRPr="00DA5C54">
        <w:lastRenderedPageBreak/>
        <w:t xml:space="preserve">WR4. </w:t>
      </w:r>
      <w:r w:rsidR="5DD51132" w:rsidRPr="00DA5C54">
        <w:t>Wymagania Raportowe</w:t>
      </w:r>
    </w:p>
    <w:p w14:paraId="4EF31986" w14:textId="6A34147E" w:rsidR="289FCE1C" w:rsidRDefault="101ED078" w:rsidP="00DA5C54">
      <w:pPr>
        <w:pStyle w:val="Nagwek4"/>
      </w:pPr>
      <w:r w:rsidRPr="00DA5C54">
        <w:t>WR</w:t>
      </w:r>
      <w:r w:rsidR="00FBA784" w:rsidRPr="00DA5C54">
        <w:t xml:space="preserve">4.1. </w:t>
      </w:r>
      <w:r w:rsidR="7B1C42AF" w:rsidRPr="00DA5C54">
        <w:t>Kadry</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4F0881" w:rsidRPr="004F0881" w14:paraId="47DF7F14" w14:textId="77777777" w:rsidTr="004F0881">
        <w:trPr>
          <w:trHeight w:val="495"/>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4D570B08"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WR4.1.</w:t>
            </w:r>
          </w:p>
        </w:tc>
        <w:tc>
          <w:tcPr>
            <w:tcW w:w="8440" w:type="dxa"/>
            <w:vMerge w:val="restart"/>
            <w:tcBorders>
              <w:top w:val="single" w:sz="4" w:space="0" w:color="auto"/>
              <w:left w:val="single" w:sz="4" w:space="0" w:color="auto"/>
              <w:bottom w:val="single" w:sz="4" w:space="0" w:color="auto"/>
              <w:right w:val="single" w:sz="4" w:space="0" w:color="auto"/>
            </w:tcBorders>
            <w:noWrap/>
            <w:vAlign w:val="center"/>
            <w:hideMark/>
          </w:tcPr>
          <w:p w14:paraId="1F4EFF89"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KADRY</w:t>
            </w:r>
          </w:p>
        </w:tc>
        <w:tc>
          <w:tcPr>
            <w:tcW w:w="1140" w:type="dxa"/>
            <w:tcBorders>
              <w:top w:val="single" w:sz="4" w:space="0" w:color="auto"/>
              <w:left w:val="nil"/>
              <w:bottom w:val="single" w:sz="4" w:space="0" w:color="auto"/>
              <w:right w:val="single" w:sz="4" w:space="0" w:color="auto"/>
            </w:tcBorders>
            <w:vAlign w:val="center"/>
            <w:hideMark/>
          </w:tcPr>
          <w:p w14:paraId="34ADE524"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0E3C5CAA"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3CBB9D48"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048D9D7D"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D</w:t>
            </w:r>
          </w:p>
        </w:tc>
      </w:tr>
      <w:tr w:rsidR="004F0881" w:rsidRPr="004F0881" w14:paraId="27A4E8A6" w14:textId="77777777" w:rsidTr="004F0881">
        <w:trPr>
          <w:trHeight w:val="975"/>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641B04B8"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single" w:sz="4" w:space="0" w:color="auto"/>
              <w:right w:val="single" w:sz="4" w:space="0" w:color="auto"/>
            </w:tcBorders>
            <w:vAlign w:val="center"/>
            <w:hideMark/>
          </w:tcPr>
          <w:p w14:paraId="7B90FA9B"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03EAFE81"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69324772"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 + konfiguracja/ </w:t>
            </w:r>
            <w:proofErr w:type="spellStart"/>
            <w:r w:rsidRPr="004F0881">
              <w:rPr>
                <w:rFonts w:ascii="Calibri" w:eastAsia="Times New Roman" w:hAnsi="Calibri" w:cs="Calibri"/>
                <w:color w:val="000000"/>
                <w:sz w:val="18"/>
                <w:szCs w:val="18"/>
                <w:lang w:eastAsia="pl-PL"/>
              </w:rPr>
              <w:t>dewelopment</w:t>
            </w:r>
            <w:proofErr w:type="spellEnd"/>
            <w:r w:rsidRPr="004F088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48EBBD2D"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6C53C3F"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"Uwagi/komentarze"</w:t>
            </w:r>
          </w:p>
        </w:tc>
      </w:tr>
      <w:tr w:rsidR="007A129F" w:rsidRPr="004F0881" w14:paraId="6E17B3B1" w14:textId="77777777" w:rsidTr="007A129F">
        <w:trPr>
          <w:trHeight w:val="765"/>
          <w:jc w:val="center"/>
        </w:trPr>
        <w:tc>
          <w:tcPr>
            <w:tcW w:w="840" w:type="dxa"/>
            <w:tcBorders>
              <w:top w:val="nil"/>
              <w:left w:val="single" w:sz="4" w:space="0" w:color="auto"/>
              <w:bottom w:val="single" w:sz="4" w:space="0" w:color="auto"/>
              <w:right w:val="single" w:sz="4" w:space="0" w:color="auto"/>
            </w:tcBorders>
            <w:hideMark/>
          </w:tcPr>
          <w:p w14:paraId="7C7DDEC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WR4.1.1.</w:t>
            </w:r>
          </w:p>
        </w:tc>
        <w:tc>
          <w:tcPr>
            <w:tcW w:w="8440" w:type="dxa"/>
            <w:tcBorders>
              <w:top w:val="nil"/>
              <w:left w:val="nil"/>
              <w:bottom w:val="single" w:sz="4" w:space="0" w:color="auto"/>
              <w:right w:val="single" w:sz="4" w:space="0" w:color="auto"/>
            </w:tcBorders>
            <w:hideMark/>
          </w:tcPr>
          <w:p w14:paraId="373B973D" w14:textId="77777777" w:rsidR="007A129F"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w zakresie wszystkich dostępnym w nich danych umożliwi tworzenie raportów i zestawień w tym według stanu na konkretny dzień lub z uwzględnieniem zakresu dat z możliwością eksportowania wybranych raportów do </w:t>
            </w:r>
            <w:proofErr w:type="spellStart"/>
            <w:r w:rsidRPr="004F0881">
              <w:rPr>
                <w:rFonts w:ascii="Calibri" w:eastAsia="Times New Roman" w:hAnsi="Calibri" w:cs="Calibri"/>
                <w:color w:val="000000"/>
                <w:sz w:val="18"/>
                <w:szCs w:val="18"/>
                <w:lang w:eastAsia="pl-PL"/>
              </w:rPr>
              <w:t>EXCELa</w:t>
            </w:r>
            <w:proofErr w:type="spellEnd"/>
            <w:r w:rsidRPr="004F0881">
              <w:rPr>
                <w:rFonts w:ascii="Calibri" w:eastAsia="Times New Roman" w:hAnsi="Calibri" w:cs="Calibri"/>
                <w:color w:val="000000"/>
                <w:sz w:val="18"/>
                <w:szCs w:val="18"/>
                <w:lang w:eastAsia="pl-PL"/>
              </w:rPr>
              <w:t xml:space="preserve"> np.:</w:t>
            </w:r>
          </w:p>
          <w:p w14:paraId="721B6AFE"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4F0881">
              <w:rPr>
                <w:rFonts w:ascii="Calibri" w:eastAsia="Times New Roman" w:hAnsi="Calibri" w:cs="Calibri"/>
                <w:color w:val="000000"/>
                <w:sz w:val="18"/>
                <w:szCs w:val="18"/>
                <w:lang w:eastAsia="pl-PL"/>
              </w:rPr>
              <w:t>lista pracowników</w:t>
            </w:r>
            <w:r>
              <w:rPr>
                <w:rFonts w:ascii="Calibri" w:eastAsia="Times New Roman" w:hAnsi="Calibri" w:cs="Calibri"/>
                <w:color w:val="000000"/>
                <w:sz w:val="18"/>
                <w:szCs w:val="18"/>
                <w:lang w:eastAsia="pl-PL"/>
              </w:rPr>
              <w:t>,</w:t>
            </w:r>
          </w:p>
          <w:p w14:paraId="3B9543E0"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4F0881">
              <w:rPr>
                <w:rFonts w:ascii="Calibri" w:eastAsia="Times New Roman" w:hAnsi="Calibri" w:cs="Calibri"/>
                <w:color w:val="000000"/>
                <w:sz w:val="18"/>
                <w:szCs w:val="18"/>
                <w:lang w:eastAsia="pl-PL"/>
              </w:rPr>
              <w:t>lista pracowników – nagroda jubileuszowa</w:t>
            </w:r>
          </w:p>
          <w:p w14:paraId="5ED60EF7"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4F0881">
              <w:rPr>
                <w:rFonts w:ascii="Calibri" w:eastAsia="Times New Roman" w:hAnsi="Calibri" w:cs="Calibri"/>
                <w:color w:val="000000"/>
                <w:sz w:val="18"/>
                <w:szCs w:val="18"/>
                <w:lang w:eastAsia="pl-PL"/>
              </w:rPr>
              <w:t>lista pracowników – uprawnieni do wypłaty dodatkowego wynagrodzenia rocznego z uwzględnieniem warunków, które należy pominąć przy ustalaniu prawa do "13</w:t>
            </w:r>
            <w:r>
              <w:rPr>
                <w:rFonts w:ascii="Calibri" w:eastAsia="Times New Roman" w:hAnsi="Calibri" w:cs="Calibri"/>
                <w:color w:val="000000"/>
                <w:sz w:val="18"/>
                <w:szCs w:val="18"/>
                <w:lang w:eastAsia="pl-PL"/>
              </w:rPr>
              <w:t>”,</w:t>
            </w:r>
          </w:p>
          <w:p w14:paraId="098DD0DB"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4F0881">
              <w:rPr>
                <w:rFonts w:ascii="Calibri" w:eastAsia="Times New Roman" w:hAnsi="Calibri" w:cs="Calibri"/>
                <w:color w:val="000000"/>
                <w:sz w:val="18"/>
                <w:szCs w:val="18"/>
                <w:lang w:eastAsia="pl-PL"/>
              </w:rPr>
              <w:t>staż pracy w GUNB i poza GUNB</w:t>
            </w:r>
          </w:p>
          <w:p w14:paraId="43615FA2"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4F0881">
              <w:rPr>
                <w:rFonts w:ascii="Calibri" w:eastAsia="Times New Roman" w:hAnsi="Calibri" w:cs="Calibri"/>
                <w:color w:val="000000"/>
                <w:sz w:val="18"/>
                <w:szCs w:val="18"/>
                <w:lang w:eastAsia="pl-PL"/>
              </w:rPr>
              <w:t>przebieg pracy zawodowej wraz z okresami zatrudnienia</w:t>
            </w:r>
            <w:r>
              <w:rPr>
                <w:rFonts w:ascii="Calibri" w:eastAsia="Times New Roman" w:hAnsi="Calibri" w:cs="Calibri"/>
                <w:color w:val="000000"/>
                <w:sz w:val="18"/>
                <w:szCs w:val="18"/>
                <w:lang w:eastAsia="pl-PL"/>
              </w:rPr>
              <w:t>,</w:t>
            </w:r>
          </w:p>
          <w:p w14:paraId="20384F55"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f) </w:t>
            </w:r>
            <w:r w:rsidRPr="004F0881">
              <w:rPr>
                <w:rFonts w:ascii="Calibri" w:eastAsia="Times New Roman" w:hAnsi="Calibri" w:cs="Calibri"/>
                <w:color w:val="000000"/>
                <w:sz w:val="18"/>
                <w:szCs w:val="18"/>
                <w:lang w:eastAsia="pl-PL"/>
              </w:rPr>
              <w:t>osoby na urlopach bezpłatnych,</w:t>
            </w:r>
          </w:p>
          <w:p w14:paraId="0C115B3A" w14:textId="3F6569C7"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g</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osoby na urlopach macierzyńskich, rodzicielskich i ojcowskich,</w:t>
            </w:r>
          </w:p>
          <w:p w14:paraId="0FD6F474" w14:textId="4B2AB7EE"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h</w:t>
            </w:r>
            <w:r w:rsidR="00226217">
              <w:rPr>
                <w:rFonts w:ascii="Calibri" w:eastAsia="Times New Roman" w:hAnsi="Calibri" w:cs="Calibri"/>
                <w:color w:val="000000"/>
                <w:sz w:val="18"/>
                <w:szCs w:val="18"/>
                <w:lang w:eastAsia="pl-PL"/>
              </w:rPr>
              <w:t>)</w:t>
            </w:r>
            <w:r w:rsidR="00226217" w:rsidRPr="004F0881">
              <w:rPr>
                <w:rFonts w:ascii="Calibri" w:eastAsia="Times New Roman" w:hAnsi="Calibri" w:cs="Calibri"/>
                <w:color w:val="000000"/>
                <w:sz w:val="18"/>
                <w:szCs w:val="18"/>
                <w:lang w:eastAsia="pl-PL"/>
              </w:rPr>
              <w:t xml:space="preserve"> osoby na urlopach wychowawczych</w:t>
            </w:r>
            <w:r w:rsidR="00226217">
              <w:rPr>
                <w:rFonts w:ascii="Calibri" w:eastAsia="Times New Roman" w:hAnsi="Calibri" w:cs="Calibri"/>
                <w:color w:val="000000"/>
                <w:sz w:val="18"/>
                <w:szCs w:val="18"/>
                <w:lang w:eastAsia="pl-PL"/>
              </w:rPr>
              <w:t>,</w:t>
            </w:r>
          </w:p>
          <w:p w14:paraId="48FA618C" w14:textId="4476AFD8"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i</w:t>
            </w:r>
            <w:r w:rsidR="00226217">
              <w:rPr>
                <w:rFonts w:ascii="Calibri" w:eastAsia="Times New Roman" w:hAnsi="Calibri" w:cs="Calibri"/>
                <w:color w:val="000000"/>
                <w:sz w:val="18"/>
                <w:szCs w:val="18"/>
                <w:lang w:eastAsia="pl-PL"/>
              </w:rPr>
              <w:t>)</w:t>
            </w:r>
            <w:r w:rsidR="00226217" w:rsidRPr="004F0881">
              <w:rPr>
                <w:rFonts w:ascii="Calibri" w:eastAsia="Times New Roman" w:hAnsi="Calibri" w:cs="Calibri"/>
                <w:color w:val="000000"/>
                <w:sz w:val="18"/>
                <w:szCs w:val="18"/>
                <w:lang w:eastAsia="pl-PL"/>
              </w:rPr>
              <w:t xml:space="preserve"> pracownicy zatrudnieni,</w:t>
            </w:r>
          </w:p>
          <w:p w14:paraId="4C381B0F" w14:textId="23CDB523"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j</w:t>
            </w:r>
            <w:r w:rsidR="00226217">
              <w:rPr>
                <w:rFonts w:ascii="Calibri" w:eastAsia="Times New Roman" w:hAnsi="Calibri" w:cs="Calibri"/>
                <w:color w:val="000000"/>
                <w:sz w:val="18"/>
                <w:szCs w:val="18"/>
                <w:lang w:eastAsia="pl-PL"/>
              </w:rPr>
              <w:t>)</w:t>
            </w:r>
            <w:r w:rsidR="00226217" w:rsidRPr="004F0881">
              <w:rPr>
                <w:rFonts w:ascii="Calibri" w:eastAsia="Times New Roman" w:hAnsi="Calibri" w:cs="Calibri"/>
                <w:color w:val="000000"/>
                <w:sz w:val="18"/>
                <w:szCs w:val="18"/>
                <w:lang w:eastAsia="pl-PL"/>
              </w:rPr>
              <w:t xml:space="preserve"> pracownicy zwolnieni,</w:t>
            </w:r>
          </w:p>
          <w:p w14:paraId="00B72683" w14:textId="258018BC"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k</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lista pracowników wraz z przebiegiem zatrudnienia</w:t>
            </w:r>
            <w:r w:rsidR="00226217">
              <w:rPr>
                <w:rFonts w:ascii="Calibri" w:eastAsia="Times New Roman" w:hAnsi="Calibri" w:cs="Calibri"/>
                <w:color w:val="000000"/>
                <w:sz w:val="18"/>
                <w:szCs w:val="18"/>
                <w:lang w:eastAsia="pl-PL"/>
              </w:rPr>
              <w:t>,</w:t>
            </w:r>
          </w:p>
          <w:p w14:paraId="35933ECE" w14:textId="795F0AF2"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l</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wynagrodzenia wraz ze wszystkimi składnikami</w:t>
            </w:r>
            <w:r w:rsidR="00226217">
              <w:rPr>
                <w:rFonts w:ascii="Calibri" w:eastAsia="Times New Roman" w:hAnsi="Calibri" w:cs="Calibri"/>
                <w:color w:val="000000"/>
                <w:sz w:val="18"/>
                <w:szCs w:val="18"/>
                <w:lang w:eastAsia="pl-PL"/>
              </w:rPr>
              <w:t>,</w:t>
            </w:r>
          </w:p>
          <w:p w14:paraId="7AA879C3" w14:textId="38747A32"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m</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nieobecności pracowników</w:t>
            </w:r>
            <w:r w:rsidR="00226217">
              <w:rPr>
                <w:rFonts w:ascii="Calibri" w:eastAsia="Times New Roman" w:hAnsi="Calibri" w:cs="Calibri"/>
                <w:color w:val="000000"/>
                <w:sz w:val="18"/>
                <w:szCs w:val="18"/>
                <w:lang w:eastAsia="pl-PL"/>
              </w:rPr>
              <w:t>,</w:t>
            </w:r>
          </w:p>
          <w:p w14:paraId="6A11A9C6" w14:textId="4BADF510"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n</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karta ewidencji czasu pracy</w:t>
            </w:r>
            <w:r w:rsidR="00226217">
              <w:rPr>
                <w:rFonts w:ascii="Calibri" w:eastAsia="Times New Roman" w:hAnsi="Calibri" w:cs="Calibri"/>
                <w:color w:val="000000"/>
                <w:sz w:val="18"/>
                <w:szCs w:val="18"/>
                <w:lang w:eastAsia="pl-PL"/>
              </w:rPr>
              <w:t>,</w:t>
            </w:r>
          </w:p>
          <w:p w14:paraId="48F5D793" w14:textId="5A06DB3D"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o</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wiek i wykształcenie</w:t>
            </w:r>
            <w:r w:rsidR="00226217">
              <w:rPr>
                <w:rFonts w:ascii="Calibri" w:eastAsia="Times New Roman" w:hAnsi="Calibri" w:cs="Calibri"/>
                <w:color w:val="000000"/>
                <w:sz w:val="18"/>
                <w:szCs w:val="18"/>
                <w:lang w:eastAsia="pl-PL"/>
              </w:rPr>
              <w:t>,</w:t>
            </w:r>
          </w:p>
          <w:p w14:paraId="538D6FC8" w14:textId="5E86545A"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p</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analiza zatrudnienia na dzień</w:t>
            </w:r>
            <w:r w:rsidR="00226217">
              <w:rPr>
                <w:rFonts w:ascii="Calibri" w:eastAsia="Times New Roman" w:hAnsi="Calibri" w:cs="Calibri"/>
                <w:color w:val="000000"/>
                <w:sz w:val="18"/>
                <w:szCs w:val="18"/>
                <w:lang w:eastAsia="pl-PL"/>
              </w:rPr>
              <w:t>,</w:t>
            </w:r>
          </w:p>
          <w:p w14:paraId="4E4136B6" w14:textId="70F491C2"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r</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zatrudnienie w jednostkach organizacyjnych</w:t>
            </w:r>
          </w:p>
          <w:p w14:paraId="4E435F59" w14:textId="26A142C9"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s</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zatrudnienia wg stanowisk</w:t>
            </w:r>
          </w:p>
          <w:p w14:paraId="2236C1A2" w14:textId="7A38BBDE" w:rsidR="00226217" w:rsidRDefault="008B39A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t</w:t>
            </w:r>
            <w:r w:rsidR="00226217">
              <w:rPr>
                <w:rFonts w:ascii="Calibri" w:eastAsia="Times New Roman" w:hAnsi="Calibri" w:cs="Calibri"/>
                <w:color w:val="000000"/>
                <w:sz w:val="18"/>
                <w:szCs w:val="18"/>
                <w:lang w:eastAsia="pl-PL"/>
              </w:rPr>
              <w:t xml:space="preserve">) </w:t>
            </w:r>
            <w:r w:rsidR="00226217" w:rsidRPr="004F0881">
              <w:rPr>
                <w:rFonts w:ascii="Calibri" w:eastAsia="Times New Roman" w:hAnsi="Calibri" w:cs="Calibri"/>
                <w:color w:val="000000"/>
                <w:sz w:val="18"/>
                <w:szCs w:val="18"/>
                <w:lang w:eastAsia="pl-PL"/>
              </w:rPr>
              <w:t>zmiana wysługi</w:t>
            </w:r>
          </w:p>
          <w:p w14:paraId="03D85429" w14:textId="3F3AF31D" w:rsidR="00226217" w:rsidRPr="004F0881" w:rsidRDefault="00226217"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1D2150AF" w14:textId="6BBA883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2210E5C" w14:textId="4772815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930AF85" w14:textId="59739FB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BCA61D4" w14:textId="29E23C2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9C33178" w14:textId="77777777" w:rsidTr="004F0881">
        <w:trPr>
          <w:trHeight w:val="240"/>
          <w:jc w:val="center"/>
        </w:trPr>
        <w:tc>
          <w:tcPr>
            <w:tcW w:w="840" w:type="dxa"/>
            <w:tcBorders>
              <w:top w:val="nil"/>
              <w:left w:val="single" w:sz="4" w:space="0" w:color="auto"/>
              <w:bottom w:val="single" w:sz="4" w:space="0" w:color="auto"/>
              <w:right w:val="single" w:sz="4" w:space="0" w:color="auto"/>
            </w:tcBorders>
            <w:hideMark/>
          </w:tcPr>
          <w:p w14:paraId="30BA582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WR4.1.2.</w:t>
            </w:r>
          </w:p>
        </w:tc>
        <w:tc>
          <w:tcPr>
            <w:tcW w:w="8440" w:type="dxa"/>
            <w:tcBorders>
              <w:top w:val="nil"/>
              <w:left w:val="nil"/>
              <w:bottom w:val="single" w:sz="4" w:space="0" w:color="auto"/>
              <w:right w:val="single" w:sz="4" w:space="0" w:color="auto"/>
            </w:tcBorders>
            <w:hideMark/>
          </w:tcPr>
          <w:p w14:paraId="7014F0CE" w14:textId="77777777" w:rsidR="007A129F"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umożliwiać tworzenie zdefiniowanych wzorów dokumentów m.in. </w:t>
            </w:r>
          </w:p>
          <w:p w14:paraId="66D12FE5"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4F0881">
              <w:rPr>
                <w:rFonts w:ascii="Calibri" w:eastAsia="Times New Roman" w:hAnsi="Calibri" w:cs="Calibri"/>
                <w:color w:val="000000"/>
                <w:sz w:val="18"/>
                <w:szCs w:val="18"/>
                <w:lang w:eastAsia="pl-PL"/>
              </w:rPr>
              <w:t>umowa o pracę,</w:t>
            </w:r>
          </w:p>
          <w:p w14:paraId="2E98530F"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4F0881">
              <w:rPr>
                <w:rFonts w:ascii="Calibri" w:eastAsia="Times New Roman" w:hAnsi="Calibri" w:cs="Calibri"/>
                <w:color w:val="000000"/>
                <w:sz w:val="18"/>
                <w:szCs w:val="18"/>
                <w:lang w:eastAsia="pl-PL"/>
              </w:rPr>
              <w:t>aneks do umowy o pracę, porozumienie zmieniające</w:t>
            </w:r>
            <w:r>
              <w:rPr>
                <w:rFonts w:ascii="Calibri" w:eastAsia="Times New Roman" w:hAnsi="Calibri" w:cs="Calibri"/>
                <w:color w:val="000000"/>
                <w:sz w:val="18"/>
                <w:szCs w:val="18"/>
                <w:lang w:eastAsia="pl-PL"/>
              </w:rPr>
              <w:t>,</w:t>
            </w:r>
          </w:p>
          <w:p w14:paraId="58A5C0C7"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4F0881">
              <w:rPr>
                <w:rFonts w:ascii="Calibri" w:eastAsia="Times New Roman" w:hAnsi="Calibri" w:cs="Calibri"/>
                <w:color w:val="000000"/>
                <w:sz w:val="18"/>
                <w:szCs w:val="18"/>
                <w:lang w:eastAsia="pl-PL"/>
              </w:rPr>
              <w:t>informacja o warunkach pracy,</w:t>
            </w:r>
          </w:p>
          <w:p w14:paraId="653F8CAA"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4F0881">
              <w:rPr>
                <w:rFonts w:ascii="Calibri" w:eastAsia="Times New Roman" w:hAnsi="Calibri" w:cs="Calibri"/>
                <w:color w:val="000000"/>
                <w:sz w:val="18"/>
                <w:szCs w:val="18"/>
                <w:lang w:eastAsia="pl-PL"/>
              </w:rPr>
              <w:t>zaświadczenie o zatrudnieniu, zatrudnieniu z nagrodą i trzynastką, zatrudnieniu bez nagrody i trzynastki, zatrudnieniu z wynagrodzeniem i bez wynagrodzenia</w:t>
            </w:r>
            <w:r>
              <w:rPr>
                <w:rFonts w:ascii="Calibri" w:eastAsia="Times New Roman" w:hAnsi="Calibri" w:cs="Calibri"/>
                <w:color w:val="000000"/>
                <w:sz w:val="18"/>
                <w:szCs w:val="18"/>
                <w:lang w:eastAsia="pl-PL"/>
              </w:rPr>
              <w:t>,</w:t>
            </w:r>
          </w:p>
          <w:p w14:paraId="7E724F99"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e)  </w:t>
            </w:r>
            <w:r w:rsidRPr="004F0881">
              <w:rPr>
                <w:rFonts w:ascii="Calibri" w:eastAsia="Times New Roman" w:hAnsi="Calibri" w:cs="Calibri"/>
                <w:color w:val="000000"/>
                <w:sz w:val="18"/>
                <w:szCs w:val="18"/>
                <w:lang w:eastAsia="pl-PL"/>
              </w:rPr>
              <w:t>przeszeregowanie</w:t>
            </w:r>
            <w:r>
              <w:rPr>
                <w:rFonts w:ascii="Calibri" w:eastAsia="Times New Roman" w:hAnsi="Calibri" w:cs="Calibri"/>
                <w:color w:val="000000"/>
                <w:sz w:val="18"/>
                <w:szCs w:val="18"/>
                <w:lang w:eastAsia="pl-PL"/>
              </w:rPr>
              <w:t>,</w:t>
            </w:r>
          </w:p>
          <w:p w14:paraId="1E226F6F"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f) </w:t>
            </w:r>
            <w:r w:rsidRPr="004F0881">
              <w:rPr>
                <w:rFonts w:ascii="Calibri" w:eastAsia="Times New Roman" w:hAnsi="Calibri" w:cs="Calibri"/>
                <w:color w:val="000000"/>
                <w:sz w:val="18"/>
                <w:szCs w:val="18"/>
                <w:lang w:eastAsia="pl-PL"/>
              </w:rPr>
              <w:t>zmiana kwoty bazowej</w:t>
            </w:r>
            <w:r>
              <w:rPr>
                <w:rFonts w:ascii="Calibri" w:eastAsia="Times New Roman" w:hAnsi="Calibri" w:cs="Calibri"/>
                <w:color w:val="000000"/>
                <w:sz w:val="18"/>
                <w:szCs w:val="18"/>
                <w:lang w:eastAsia="pl-PL"/>
              </w:rPr>
              <w:t>,</w:t>
            </w:r>
          </w:p>
          <w:p w14:paraId="446E1139"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g) </w:t>
            </w:r>
            <w:r w:rsidRPr="004F0881">
              <w:rPr>
                <w:rFonts w:ascii="Calibri" w:eastAsia="Times New Roman" w:hAnsi="Calibri" w:cs="Calibri"/>
                <w:color w:val="000000"/>
                <w:sz w:val="18"/>
                <w:szCs w:val="18"/>
                <w:lang w:eastAsia="pl-PL"/>
              </w:rPr>
              <w:t xml:space="preserve">pismo o </w:t>
            </w:r>
            <w:proofErr w:type="gramStart"/>
            <w:r w:rsidRPr="004F0881">
              <w:rPr>
                <w:rFonts w:ascii="Calibri" w:eastAsia="Times New Roman" w:hAnsi="Calibri" w:cs="Calibri"/>
                <w:color w:val="000000"/>
                <w:sz w:val="18"/>
                <w:szCs w:val="18"/>
                <w:lang w:eastAsia="pl-PL"/>
              </w:rPr>
              <w:t>dodatku  zadaniowym</w:t>
            </w:r>
            <w:proofErr w:type="gramEnd"/>
            <w:r w:rsidRPr="004F0881">
              <w:rPr>
                <w:rFonts w:ascii="Calibri" w:eastAsia="Times New Roman" w:hAnsi="Calibri" w:cs="Calibri"/>
                <w:color w:val="000000"/>
                <w:sz w:val="18"/>
                <w:szCs w:val="18"/>
                <w:lang w:eastAsia="pl-PL"/>
              </w:rPr>
              <w:t>,</w:t>
            </w:r>
          </w:p>
          <w:p w14:paraId="40AC90A9"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h) </w:t>
            </w:r>
            <w:r w:rsidRPr="004F0881">
              <w:rPr>
                <w:rFonts w:ascii="Calibri" w:eastAsia="Times New Roman" w:hAnsi="Calibri" w:cs="Calibri"/>
                <w:color w:val="000000"/>
                <w:sz w:val="18"/>
                <w:szCs w:val="18"/>
                <w:lang w:eastAsia="pl-PL"/>
              </w:rPr>
              <w:t>informacja o zmianie wysługi,</w:t>
            </w:r>
          </w:p>
          <w:p w14:paraId="157F1BA8"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i) </w:t>
            </w:r>
            <w:r w:rsidRPr="004F0881">
              <w:rPr>
                <w:rFonts w:ascii="Calibri" w:eastAsia="Times New Roman" w:hAnsi="Calibri" w:cs="Calibri"/>
                <w:color w:val="000000"/>
                <w:sz w:val="18"/>
                <w:szCs w:val="18"/>
                <w:lang w:eastAsia="pl-PL"/>
              </w:rPr>
              <w:t>świadectwo pracy,</w:t>
            </w:r>
          </w:p>
          <w:p w14:paraId="77D49CD1" w14:textId="3369C729" w:rsidR="00226217" w:rsidRPr="004F0881"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j) </w:t>
            </w:r>
            <w:r w:rsidRPr="004F0881">
              <w:rPr>
                <w:rFonts w:ascii="Calibri" w:eastAsia="Times New Roman" w:hAnsi="Calibri" w:cs="Calibri"/>
                <w:color w:val="000000"/>
                <w:sz w:val="18"/>
                <w:szCs w:val="18"/>
                <w:lang w:eastAsia="pl-PL"/>
              </w:rPr>
              <w:t>informacja o okresie przechowywania dokumentacji pracowniczej</w:t>
            </w:r>
            <w:r w:rsidR="00F907E7">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3290F729" w14:textId="1AD6336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E66B5D5" w14:textId="0E2A657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55AB9B2" w14:textId="5D09096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492AB52" w14:textId="0604430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5B0B3D6" w14:textId="77777777" w:rsidTr="004F0881">
        <w:trPr>
          <w:trHeight w:val="720"/>
          <w:jc w:val="center"/>
        </w:trPr>
        <w:tc>
          <w:tcPr>
            <w:tcW w:w="840" w:type="dxa"/>
            <w:tcBorders>
              <w:top w:val="nil"/>
              <w:left w:val="single" w:sz="4" w:space="0" w:color="auto"/>
              <w:bottom w:val="single" w:sz="4" w:space="0" w:color="auto"/>
              <w:right w:val="single" w:sz="4" w:space="0" w:color="auto"/>
            </w:tcBorders>
            <w:hideMark/>
          </w:tcPr>
          <w:p w14:paraId="650DA69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WR4.1.3.</w:t>
            </w:r>
          </w:p>
        </w:tc>
        <w:tc>
          <w:tcPr>
            <w:tcW w:w="8440" w:type="dxa"/>
            <w:tcBorders>
              <w:top w:val="nil"/>
              <w:left w:val="nil"/>
              <w:bottom w:val="single" w:sz="4" w:space="0" w:color="auto"/>
              <w:right w:val="single" w:sz="4" w:space="0" w:color="auto"/>
            </w:tcBorders>
            <w:hideMark/>
          </w:tcPr>
          <w:p w14:paraId="57BDC35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Możliwość zapewnienia przez system generowania gotowych raportów opartych na Sprawozdaniach do GUS, ZUS, PFRON, sprawozdanie DG dla Szefa Służby Cywilnej, z możliwością określenia zakresu dat lub określonej daty, na którą dane zestawienie ma być wykonane.</w:t>
            </w:r>
          </w:p>
        </w:tc>
        <w:tc>
          <w:tcPr>
            <w:tcW w:w="1140" w:type="dxa"/>
            <w:tcBorders>
              <w:top w:val="nil"/>
              <w:left w:val="nil"/>
              <w:bottom w:val="single" w:sz="4" w:space="0" w:color="auto"/>
              <w:right w:val="single" w:sz="4" w:space="0" w:color="auto"/>
            </w:tcBorders>
            <w:noWrap/>
            <w:vAlign w:val="center"/>
            <w:hideMark/>
          </w:tcPr>
          <w:p w14:paraId="25FB55BE" w14:textId="235CAC0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61526E7" w14:textId="0544162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4822D54" w14:textId="0E9FA1B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111DF4E" w14:textId="5D7803E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12E6AE86" w14:textId="6ABBD8E5" w:rsidR="6FFC4E11" w:rsidRDefault="6FFC4E11" w:rsidP="6FFC4E11">
      <w:pPr>
        <w:rPr>
          <w:rFonts w:ascii="Arial" w:eastAsia="Arial" w:hAnsi="Arial" w:cs="Arial"/>
          <w:b/>
          <w:bCs/>
        </w:rPr>
      </w:pPr>
    </w:p>
    <w:p w14:paraId="38E75084" w14:textId="2572D654" w:rsidR="0FCDB0AF" w:rsidRDefault="00708F65" w:rsidP="0DE79D20">
      <w:pPr>
        <w:pStyle w:val="Nagwek4"/>
      </w:pPr>
      <w:r>
        <w:t>WR</w:t>
      </w:r>
      <w:r w:rsidR="73123DDD">
        <w:t>4.2. Płace</w:t>
      </w:r>
    </w:p>
    <w:tbl>
      <w:tblPr>
        <w:tblW w:w="15680" w:type="dxa"/>
        <w:jc w:val="center"/>
        <w:tblCellMar>
          <w:left w:w="70" w:type="dxa"/>
          <w:right w:w="70" w:type="dxa"/>
        </w:tblCellMar>
        <w:tblLook w:val="04A0" w:firstRow="1" w:lastRow="0" w:firstColumn="1" w:lastColumn="0" w:noHBand="0" w:noVBand="1"/>
      </w:tblPr>
      <w:tblGrid>
        <w:gridCol w:w="900"/>
        <w:gridCol w:w="8440"/>
        <w:gridCol w:w="1140"/>
        <w:gridCol w:w="1440"/>
        <w:gridCol w:w="1260"/>
        <w:gridCol w:w="2500"/>
      </w:tblGrid>
      <w:tr w:rsidR="004F0881" w:rsidRPr="004F0881" w14:paraId="00E81D1A" w14:textId="77777777" w:rsidTr="007A129F">
        <w:trPr>
          <w:trHeight w:val="495"/>
          <w:jc w:val="center"/>
        </w:trPr>
        <w:tc>
          <w:tcPr>
            <w:tcW w:w="900" w:type="dxa"/>
            <w:vMerge w:val="restart"/>
            <w:tcBorders>
              <w:top w:val="single" w:sz="4" w:space="0" w:color="auto"/>
              <w:left w:val="single" w:sz="4" w:space="0" w:color="auto"/>
              <w:bottom w:val="nil"/>
              <w:right w:val="single" w:sz="4" w:space="0" w:color="auto"/>
            </w:tcBorders>
            <w:noWrap/>
            <w:vAlign w:val="center"/>
            <w:hideMark/>
          </w:tcPr>
          <w:p w14:paraId="4D06C81B"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18378482"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PŁACE</w:t>
            </w:r>
          </w:p>
        </w:tc>
        <w:tc>
          <w:tcPr>
            <w:tcW w:w="1140" w:type="dxa"/>
            <w:tcBorders>
              <w:top w:val="single" w:sz="4" w:space="0" w:color="auto"/>
              <w:left w:val="nil"/>
              <w:bottom w:val="single" w:sz="4" w:space="0" w:color="auto"/>
              <w:right w:val="single" w:sz="4" w:space="0" w:color="auto"/>
            </w:tcBorders>
            <w:vAlign w:val="center"/>
            <w:hideMark/>
          </w:tcPr>
          <w:p w14:paraId="24E33AC2"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3C51DB8D"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2B60771B"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2EC61A35"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KOLUMNA D</w:t>
            </w:r>
          </w:p>
        </w:tc>
      </w:tr>
      <w:tr w:rsidR="004F0881" w:rsidRPr="004F0881" w14:paraId="3ED2E1AB" w14:textId="77777777" w:rsidTr="007A129F">
        <w:trPr>
          <w:trHeight w:val="975"/>
          <w:jc w:val="center"/>
        </w:trPr>
        <w:tc>
          <w:tcPr>
            <w:tcW w:w="900" w:type="dxa"/>
            <w:vMerge/>
            <w:tcBorders>
              <w:top w:val="single" w:sz="4" w:space="0" w:color="auto"/>
              <w:left w:val="single" w:sz="4" w:space="0" w:color="auto"/>
              <w:bottom w:val="nil"/>
              <w:right w:val="single" w:sz="4" w:space="0" w:color="auto"/>
            </w:tcBorders>
            <w:vAlign w:val="center"/>
            <w:hideMark/>
          </w:tcPr>
          <w:p w14:paraId="63B12A9C"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1EBC9D68" w14:textId="77777777" w:rsidR="004F0881" w:rsidRPr="004F0881" w:rsidRDefault="004F0881" w:rsidP="004F0881">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44EF71F4"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30F368F2"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"Z pudełka + konfiguracja/ </w:t>
            </w:r>
            <w:proofErr w:type="spellStart"/>
            <w:r w:rsidRPr="004F0881">
              <w:rPr>
                <w:rFonts w:ascii="Calibri" w:eastAsia="Times New Roman" w:hAnsi="Calibri" w:cs="Calibri"/>
                <w:color w:val="000000"/>
                <w:sz w:val="18"/>
                <w:szCs w:val="18"/>
                <w:lang w:eastAsia="pl-PL"/>
              </w:rPr>
              <w:t>dewelopment</w:t>
            </w:r>
            <w:proofErr w:type="spellEnd"/>
            <w:r w:rsidRPr="004F0881">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050DD473"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7E9BECA8" w14:textId="77777777" w:rsidR="004F0881" w:rsidRPr="004F0881" w:rsidRDefault="004F0881" w:rsidP="004F0881">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 "Uwagi/komentarze"</w:t>
            </w:r>
          </w:p>
        </w:tc>
      </w:tr>
      <w:tr w:rsidR="007A129F" w:rsidRPr="004F0881" w14:paraId="2A311A68" w14:textId="77777777" w:rsidTr="007A129F">
        <w:trPr>
          <w:trHeight w:val="555"/>
          <w:jc w:val="center"/>
        </w:trPr>
        <w:tc>
          <w:tcPr>
            <w:tcW w:w="900" w:type="dxa"/>
            <w:tcBorders>
              <w:top w:val="single" w:sz="4" w:space="0" w:color="auto"/>
              <w:left w:val="single" w:sz="4" w:space="0" w:color="auto"/>
              <w:bottom w:val="single" w:sz="4" w:space="0" w:color="auto"/>
              <w:right w:val="single" w:sz="4" w:space="0" w:color="auto"/>
            </w:tcBorders>
            <w:hideMark/>
          </w:tcPr>
          <w:p w14:paraId="3B2821A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w:t>
            </w:r>
          </w:p>
        </w:tc>
        <w:tc>
          <w:tcPr>
            <w:tcW w:w="8440" w:type="dxa"/>
            <w:tcBorders>
              <w:top w:val="single" w:sz="4" w:space="0" w:color="auto"/>
              <w:left w:val="nil"/>
              <w:bottom w:val="single" w:sz="4" w:space="0" w:color="auto"/>
              <w:right w:val="single" w:sz="4" w:space="0" w:color="auto"/>
            </w:tcBorders>
            <w:hideMark/>
          </w:tcPr>
          <w:p w14:paraId="0DA0F1C5"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tworzenie wydruku za wybrane okresy, np. miesięcznie, kwartalnie itp. w rozbiciu na nazwiska oraz składniki wynagrodzeń wraz z pochodnymi.</w:t>
            </w:r>
          </w:p>
        </w:tc>
        <w:tc>
          <w:tcPr>
            <w:tcW w:w="1140" w:type="dxa"/>
            <w:tcBorders>
              <w:top w:val="nil"/>
              <w:left w:val="nil"/>
              <w:bottom w:val="single" w:sz="4" w:space="0" w:color="auto"/>
              <w:right w:val="single" w:sz="4" w:space="0" w:color="auto"/>
            </w:tcBorders>
            <w:noWrap/>
            <w:vAlign w:val="center"/>
            <w:hideMark/>
          </w:tcPr>
          <w:p w14:paraId="7267D912" w14:textId="037A1B9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4FF84D2" w14:textId="24DFE6C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9973ABE" w14:textId="2D7410D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9B54552" w14:textId="6A6891F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7FE162EE" w14:textId="77777777" w:rsidTr="007A129F">
        <w:trPr>
          <w:trHeight w:val="1095"/>
          <w:jc w:val="center"/>
        </w:trPr>
        <w:tc>
          <w:tcPr>
            <w:tcW w:w="900" w:type="dxa"/>
            <w:tcBorders>
              <w:top w:val="nil"/>
              <w:left w:val="single" w:sz="4" w:space="0" w:color="auto"/>
              <w:bottom w:val="single" w:sz="4" w:space="0" w:color="auto"/>
              <w:right w:val="single" w:sz="4" w:space="0" w:color="auto"/>
            </w:tcBorders>
            <w:hideMark/>
          </w:tcPr>
          <w:p w14:paraId="38CEC36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WR4.2.2.</w:t>
            </w:r>
          </w:p>
        </w:tc>
        <w:tc>
          <w:tcPr>
            <w:tcW w:w="8440" w:type="dxa"/>
            <w:tcBorders>
              <w:top w:val="nil"/>
              <w:left w:val="nil"/>
              <w:bottom w:val="single" w:sz="4" w:space="0" w:color="auto"/>
              <w:right w:val="single" w:sz="4" w:space="0" w:color="auto"/>
            </w:tcBorders>
            <w:hideMark/>
          </w:tcPr>
          <w:p w14:paraId="6F2BF68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zapewnić generowanie zaświadczeń o zatrudnieniu i wynagrodzeniu ZUS ERP 7 dla pracowników i byłych pracowników. Wydruk ERP 7 powinien mieć możliwość edycji i transmisji do formatu </w:t>
            </w:r>
            <w:proofErr w:type="spellStart"/>
            <w:r w:rsidRPr="004F0881">
              <w:rPr>
                <w:rFonts w:ascii="Calibri" w:eastAsia="Times New Roman" w:hAnsi="Calibri" w:cs="Calibri"/>
                <w:color w:val="000000"/>
                <w:sz w:val="18"/>
                <w:szCs w:val="18"/>
                <w:lang w:eastAsia="pl-PL"/>
              </w:rPr>
              <w:t>excel</w:t>
            </w:r>
            <w:proofErr w:type="spellEnd"/>
            <w:r w:rsidRPr="004F0881">
              <w:rPr>
                <w:rFonts w:ascii="Calibri" w:eastAsia="Times New Roman" w:hAnsi="Calibri" w:cs="Calibri"/>
                <w:color w:val="000000"/>
                <w:sz w:val="18"/>
                <w:szCs w:val="18"/>
                <w:lang w:eastAsia="pl-PL"/>
              </w:rPr>
              <w:t xml:space="preserve">. System powinien zapewnić możliwość podglądu danych źródłowych. Użytkownik nie może edytować w zaświadczeniu </w:t>
            </w:r>
            <w:proofErr w:type="gramStart"/>
            <w:r w:rsidRPr="004F0881">
              <w:rPr>
                <w:rFonts w:ascii="Calibri" w:eastAsia="Times New Roman" w:hAnsi="Calibri" w:cs="Calibri"/>
                <w:color w:val="000000"/>
                <w:sz w:val="18"/>
                <w:szCs w:val="18"/>
                <w:lang w:eastAsia="pl-PL"/>
              </w:rPr>
              <w:t>danych  stanowiących</w:t>
            </w:r>
            <w:proofErr w:type="gramEnd"/>
            <w:r w:rsidRPr="004F0881">
              <w:rPr>
                <w:rFonts w:ascii="Calibri" w:eastAsia="Times New Roman" w:hAnsi="Calibri" w:cs="Calibri"/>
                <w:color w:val="000000"/>
                <w:sz w:val="18"/>
                <w:szCs w:val="18"/>
                <w:lang w:eastAsia="pl-PL"/>
              </w:rPr>
              <w:t xml:space="preserve"> podstawę wyliczeń.</w:t>
            </w:r>
          </w:p>
        </w:tc>
        <w:tc>
          <w:tcPr>
            <w:tcW w:w="1140" w:type="dxa"/>
            <w:tcBorders>
              <w:top w:val="nil"/>
              <w:left w:val="nil"/>
              <w:bottom w:val="single" w:sz="4" w:space="0" w:color="auto"/>
              <w:right w:val="single" w:sz="4" w:space="0" w:color="auto"/>
            </w:tcBorders>
            <w:noWrap/>
            <w:vAlign w:val="center"/>
            <w:hideMark/>
          </w:tcPr>
          <w:p w14:paraId="049E63C8" w14:textId="738B093B"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B669A24" w14:textId="41E20C9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A34308B" w14:textId="475117F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F3719B0" w14:textId="5A630F9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91A03F3" w14:textId="77777777" w:rsidTr="007A129F">
        <w:trPr>
          <w:trHeight w:val="960"/>
          <w:jc w:val="center"/>
        </w:trPr>
        <w:tc>
          <w:tcPr>
            <w:tcW w:w="900" w:type="dxa"/>
            <w:tcBorders>
              <w:top w:val="nil"/>
              <w:left w:val="single" w:sz="4" w:space="0" w:color="auto"/>
              <w:bottom w:val="single" w:sz="4" w:space="0" w:color="auto"/>
              <w:right w:val="single" w:sz="4" w:space="0" w:color="auto"/>
            </w:tcBorders>
            <w:hideMark/>
          </w:tcPr>
          <w:p w14:paraId="049D372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WR4.2.3. </w:t>
            </w:r>
          </w:p>
        </w:tc>
        <w:tc>
          <w:tcPr>
            <w:tcW w:w="8440" w:type="dxa"/>
            <w:tcBorders>
              <w:top w:val="nil"/>
              <w:left w:val="nil"/>
              <w:bottom w:val="single" w:sz="4" w:space="0" w:color="auto"/>
              <w:right w:val="single" w:sz="4" w:space="0" w:color="auto"/>
            </w:tcBorders>
            <w:hideMark/>
          </w:tcPr>
          <w:p w14:paraId="1E5A96C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zapewnić generowanie kartoteki płacowej, podatkowej, zasiłkowej pracowników Zamawiającego oraz osób obcych za wybrany okres, w podziale na rodzaje osiąganych przychodów i dokonanych potrąceń w poszczególnych miesiącach. Ma mieć możliwość generowania kartotek zbiorczo lub pojedynczo z możliwością transmisji do formatu </w:t>
            </w:r>
            <w:proofErr w:type="spellStart"/>
            <w:r w:rsidRPr="004F0881">
              <w:rPr>
                <w:rFonts w:ascii="Calibri" w:eastAsia="Times New Roman" w:hAnsi="Calibri" w:cs="Calibri"/>
                <w:color w:val="000000"/>
                <w:sz w:val="18"/>
                <w:szCs w:val="18"/>
                <w:lang w:eastAsia="pl-PL"/>
              </w:rPr>
              <w:t>excel</w:t>
            </w:r>
            <w:proofErr w:type="spellEnd"/>
            <w:r w:rsidRPr="004F0881">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145763E8" w14:textId="16F7F3E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7A0684F" w14:textId="0BC5527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FCEA545" w14:textId="10BCA26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5A72A9A" w14:textId="0F3041D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90FCBA9" w14:textId="77777777" w:rsidTr="007A129F">
        <w:trPr>
          <w:trHeight w:val="1260"/>
          <w:jc w:val="center"/>
        </w:trPr>
        <w:tc>
          <w:tcPr>
            <w:tcW w:w="900" w:type="dxa"/>
            <w:tcBorders>
              <w:top w:val="nil"/>
              <w:left w:val="single" w:sz="4" w:space="0" w:color="auto"/>
              <w:bottom w:val="single" w:sz="4" w:space="0" w:color="auto"/>
              <w:right w:val="single" w:sz="4" w:space="0" w:color="auto"/>
            </w:tcBorders>
            <w:hideMark/>
          </w:tcPr>
          <w:p w14:paraId="06166F5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WR4.2.4. </w:t>
            </w:r>
          </w:p>
        </w:tc>
        <w:tc>
          <w:tcPr>
            <w:tcW w:w="8440" w:type="dxa"/>
            <w:tcBorders>
              <w:top w:val="nil"/>
              <w:left w:val="nil"/>
              <w:bottom w:val="single" w:sz="4" w:space="0" w:color="auto"/>
              <w:right w:val="single" w:sz="4" w:space="0" w:color="auto"/>
            </w:tcBorders>
            <w:hideMark/>
          </w:tcPr>
          <w:p w14:paraId="25BA7CA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generowanie, wydruk wszelkich zestawień wynagrodzeń dla wybranych grup pracowników/zleceniobiorców. Zestawienia muszą być generowane ze wszystkich lub wybranych składników naliczonych na listach zbiorczo i w podziale na np. grupy pracownicze, zadania, grupy stanowisk, wybranych składników lub potrąceń z możliwością sortowania tych danych wg zadanego kryterium, z możliwością transmisji do formatu </w:t>
            </w:r>
            <w:proofErr w:type="spellStart"/>
            <w:r w:rsidRPr="004F0881">
              <w:rPr>
                <w:rFonts w:ascii="Calibri" w:eastAsia="Times New Roman" w:hAnsi="Calibri" w:cs="Calibri"/>
                <w:color w:val="000000"/>
                <w:sz w:val="18"/>
                <w:szCs w:val="18"/>
                <w:lang w:eastAsia="pl-PL"/>
              </w:rPr>
              <w:t>excel</w:t>
            </w:r>
            <w:proofErr w:type="spellEnd"/>
            <w:r w:rsidRPr="004F0881">
              <w:rPr>
                <w:rFonts w:ascii="Calibri" w:eastAsia="Times New Roman" w:hAnsi="Calibri" w:cs="Calibri"/>
                <w:color w:val="000000"/>
                <w:sz w:val="18"/>
                <w:szCs w:val="18"/>
                <w:lang w:eastAsia="pl-PL"/>
              </w:rPr>
              <w:t>.</w:t>
            </w:r>
          </w:p>
        </w:tc>
        <w:tc>
          <w:tcPr>
            <w:tcW w:w="1140" w:type="dxa"/>
            <w:tcBorders>
              <w:top w:val="nil"/>
              <w:left w:val="nil"/>
              <w:bottom w:val="single" w:sz="4" w:space="0" w:color="auto"/>
              <w:right w:val="single" w:sz="4" w:space="0" w:color="auto"/>
            </w:tcBorders>
            <w:noWrap/>
            <w:vAlign w:val="center"/>
            <w:hideMark/>
          </w:tcPr>
          <w:p w14:paraId="7E4CEBE7" w14:textId="14A2F6F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80309EE" w14:textId="44CBFA78"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7A0E9F8" w14:textId="2C20AE0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33CA842" w14:textId="3F2D435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68D96A1" w14:textId="77777777" w:rsidTr="007A129F">
        <w:trPr>
          <w:trHeight w:val="975"/>
          <w:jc w:val="center"/>
        </w:trPr>
        <w:tc>
          <w:tcPr>
            <w:tcW w:w="900" w:type="dxa"/>
            <w:tcBorders>
              <w:top w:val="nil"/>
              <w:left w:val="single" w:sz="4" w:space="0" w:color="auto"/>
              <w:bottom w:val="single" w:sz="4" w:space="0" w:color="auto"/>
              <w:right w:val="single" w:sz="4" w:space="0" w:color="auto"/>
            </w:tcBorders>
            <w:hideMark/>
          </w:tcPr>
          <w:p w14:paraId="4E04EA8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lastRenderedPageBreak/>
              <w:t>WR4.2.5.</w:t>
            </w:r>
          </w:p>
        </w:tc>
        <w:tc>
          <w:tcPr>
            <w:tcW w:w="8440" w:type="dxa"/>
            <w:tcBorders>
              <w:top w:val="nil"/>
              <w:left w:val="nil"/>
              <w:bottom w:val="single" w:sz="4" w:space="0" w:color="auto"/>
              <w:right w:val="single" w:sz="4" w:space="0" w:color="auto"/>
            </w:tcBorders>
            <w:hideMark/>
          </w:tcPr>
          <w:p w14:paraId="2DA56E72"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zapewnić generowanie zaświadczeń o zatrudnieniu i wynagrodzeniu dla pracujących emerytów do biur emerytalnych, oraz dla osób będących na rencie z możliwością ich korekty/transmisji do formatu </w:t>
            </w:r>
            <w:proofErr w:type="spellStart"/>
            <w:r w:rsidRPr="004F0881">
              <w:rPr>
                <w:rFonts w:ascii="Calibri" w:eastAsia="Times New Roman" w:hAnsi="Calibri" w:cs="Calibri"/>
                <w:color w:val="000000"/>
                <w:sz w:val="18"/>
                <w:szCs w:val="18"/>
                <w:lang w:eastAsia="pl-PL"/>
              </w:rPr>
              <w:t>word</w:t>
            </w:r>
            <w:proofErr w:type="spellEnd"/>
            <w:r w:rsidRPr="004F0881">
              <w:rPr>
                <w:rFonts w:ascii="Calibri" w:eastAsia="Times New Roman" w:hAnsi="Calibri" w:cs="Calibri"/>
                <w:color w:val="000000"/>
                <w:sz w:val="18"/>
                <w:szCs w:val="18"/>
                <w:lang w:eastAsia="pl-PL"/>
              </w:rPr>
              <w:t xml:space="preserve">. Użytkownik nie może edytować w zaświadczeniu </w:t>
            </w:r>
            <w:proofErr w:type="gramStart"/>
            <w:r w:rsidRPr="004F0881">
              <w:rPr>
                <w:rFonts w:ascii="Calibri" w:eastAsia="Times New Roman" w:hAnsi="Calibri" w:cs="Calibri"/>
                <w:color w:val="000000"/>
                <w:sz w:val="18"/>
                <w:szCs w:val="18"/>
                <w:lang w:eastAsia="pl-PL"/>
              </w:rPr>
              <w:t>danych  stanowiących</w:t>
            </w:r>
            <w:proofErr w:type="gramEnd"/>
            <w:r w:rsidRPr="004F0881">
              <w:rPr>
                <w:rFonts w:ascii="Calibri" w:eastAsia="Times New Roman" w:hAnsi="Calibri" w:cs="Calibri"/>
                <w:color w:val="000000"/>
                <w:sz w:val="18"/>
                <w:szCs w:val="18"/>
                <w:lang w:eastAsia="pl-PL"/>
              </w:rPr>
              <w:t xml:space="preserve"> podstawę wyliczeń.</w:t>
            </w:r>
          </w:p>
        </w:tc>
        <w:tc>
          <w:tcPr>
            <w:tcW w:w="1140" w:type="dxa"/>
            <w:tcBorders>
              <w:top w:val="nil"/>
              <w:left w:val="nil"/>
              <w:bottom w:val="single" w:sz="4" w:space="0" w:color="auto"/>
              <w:right w:val="single" w:sz="4" w:space="0" w:color="auto"/>
            </w:tcBorders>
            <w:noWrap/>
            <w:vAlign w:val="center"/>
            <w:hideMark/>
          </w:tcPr>
          <w:p w14:paraId="3E8AD080" w14:textId="3F79976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E6D841B" w14:textId="4B5EF7A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7A71F631" w14:textId="18C2E31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0FEB5B5" w14:textId="5F4C5CE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BDF2579" w14:textId="77777777" w:rsidTr="007A129F">
        <w:trPr>
          <w:trHeight w:val="495"/>
          <w:jc w:val="center"/>
        </w:trPr>
        <w:tc>
          <w:tcPr>
            <w:tcW w:w="900" w:type="dxa"/>
            <w:tcBorders>
              <w:top w:val="nil"/>
              <w:left w:val="single" w:sz="4" w:space="0" w:color="auto"/>
              <w:bottom w:val="single" w:sz="4" w:space="0" w:color="auto"/>
              <w:right w:val="single" w:sz="4" w:space="0" w:color="auto"/>
            </w:tcBorders>
            <w:hideMark/>
          </w:tcPr>
          <w:p w14:paraId="40D868F8"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WR4.2.6.</w:t>
            </w:r>
          </w:p>
        </w:tc>
        <w:tc>
          <w:tcPr>
            <w:tcW w:w="8440" w:type="dxa"/>
            <w:tcBorders>
              <w:top w:val="nil"/>
              <w:left w:val="nil"/>
              <w:bottom w:val="single" w:sz="4" w:space="0" w:color="auto"/>
              <w:right w:val="single" w:sz="4" w:space="0" w:color="auto"/>
            </w:tcBorders>
            <w:hideMark/>
          </w:tcPr>
          <w:p w14:paraId="493FC62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drukowanie na podstawie sporządzonych list wynagrodzeń zbiorczego zestawienia list z zestawieniem składek ZUS dla różnych grup pracowniczych, w tym zleceniobiorców.</w:t>
            </w:r>
          </w:p>
        </w:tc>
        <w:tc>
          <w:tcPr>
            <w:tcW w:w="1140" w:type="dxa"/>
            <w:tcBorders>
              <w:top w:val="nil"/>
              <w:left w:val="nil"/>
              <w:bottom w:val="single" w:sz="4" w:space="0" w:color="auto"/>
              <w:right w:val="single" w:sz="4" w:space="0" w:color="auto"/>
            </w:tcBorders>
            <w:noWrap/>
            <w:vAlign w:val="center"/>
            <w:hideMark/>
          </w:tcPr>
          <w:p w14:paraId="2EA20B75" w14:textId="3B73E87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99E44F3" w14:textId="3328CF7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7C7CFA7" w14:textId="662E670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7762E67" w14:textId="4A54A68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B529AA0" w14:textId="77777777" w:rsidTr="007A129F">
        <w:trPr>
          <w:trHeight w:val="795"/>
          <w:jc w:val="center"/>
        </w:trPr>
        <w:tc>
          <w:tcPr>
            <w:tcW w:w="900" w:type="dxa"/>
            <w:tcBorders>
              <w:top w:val="nil"/>
              <w:left w:val="single" w:sz="4" w:space="0" w:color="auto"/>
              <w:bottom w:val="single" w:sz="4" w:space="0" w:color="auto"/>
              <w:right w:val="single" w:sz="4" w:space="0" w:color="auto"/>
            </w:tcBorders>
            <w:hideMark/>
          </w:tcPr>
          <w:p w14:paraId="0AAD56C5"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WR4.2.7.</w:t>
            </w:r>
          </w:p>
        </w:tc>
        <w:tc>
          <w:tcPr>
            <w:tcW w:w="8440" w:type="dxa"/>
            <w:tcBorders>
              <w:top w:val="nil"/>
              <w:left w:val="nil"/>
              <w:bottom w:val="single" w:sz="4" w:space="0" w:color="auto"/>
              <w:right w:val="single" w:sz="4" w:space="0" w:color="auto"/>
            </w:tcBorders>
            <w:hideMark/>
          </w:tcPr>
          <w:p w14:paraId="36E685C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tworzenie i drukowanie raportów zadany miesiąc, jak i dłuższy okres ze wszystkimi </w:t>
            </w:r>
            <w:proofErr w:type="gramStart"/>
            <w:r w:rsidRPr="004F0881">
              <w:rPr>
                <w:rFonts w:ascii="Calibri" w:eastAsia="Times New Roman" w:hAnsi="Calibri" w:cs="Calibri"/>
                <w:color w:val="000000"/>
                <w:sz w:val="18"/>
                <w:szCs w:val="18"/>
                <w:lang w:eastAsia="pl-PL"/>
              </w:rPr>
              <w:t>danymi  zawartymi</w:t>
            </w:r>
            <w:proofErr w:type="gramEnd"/>
            <w:r w:rsidRPr="004F0881">
              <w:rPr>
                <w:rFonts w:ascii="Calibri" w:eastAsia="Times New Roman" w:hAnsi="Calibri" w:cs="Calibri"/>
                <w:color w:val="000000"/>
                <w:sz w:val="18"/>
                <w:szCs w:val="18"/>
                <w:lang w:eastAsia="pl-PL"/>
              </w:rPr>
              <w:t xml:space="preserve"> w listach płac (raport zbiorczy z list płac za wskazany </w:t>
            </w:r>
            <w:proofErr w:type="gramStart"/>
            <w:r w:rsidRPr="004F0881">
              <w:rPr>
                <w:rFonts w:ascii="Calibri" w:eastAsia="Times New Roman" w:hAnsi="Calibri" w:cs="Calibri"/>
                <w:color w:val="000000"/>
                <w:sz w:val="18"/>
                <w:szCs w:val="18"/>
                <w:lang w:eastAsia="pl-PL"/>
              </w:rPr>
              <w:t>okres)z</w:t>
            </w:r>
            <w:proofErr w:type="gramEnd"/>
            <w:r w:rsidRPr="004F0881">
              <w:rPr>
                <w:rFonts w:ascii="Calibri" w:eastAsia="Times New Roman" w:hAnsi="Calibri" w:cs="Calibri"/>
                <w:color w:val="000000"/>
                <w:sz w:val="18"/>
                <w:szCs w:val="18"/>
                <w:lang w:eastAsia="pl-PL"/>
              </w:rPr>
              <w:t xml:space="preserve"> podziałem i podsumowaniem na konkretne grupy pracownicze, zleceniobiorców oraz składniki.</w:t>
            </w:r>
          </w:p>
        </w:tc>
        <w:tc>
          <w:tcPr>
            <w:tcW w:w="1140" w:type="dxa"/>
            <w:tcBorders>
              <w:top w:val="nil"/>
              <w:left w:val="nil"/>
              <w:bottom w:val="single" w:sz="4" w:space="0" w:color="auto"/>
              <w:right w:val="single" w:sz="4" w:space="0" w:color="auto"/>
            </w:tcBorders>
            <w:noWrap/>
            <w:vAlign w:val="center"/>
            <w:hideMark/>
          </w:tcPr>
          <w:p w14:paraId="44A7F931" w14:textId="304D05F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B0F9FF8" w14:textId="44BF35B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178DEC3" w14:textId="4950E5F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506A772" w14:textId="7EBE2F2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561F445A" w14:textId="77777777" w:rsidTr="007A129F">
        <w:trPr>
          <w:trHeight w:val="525"/>
          <w:jc w:val="center"/>
        </w:trPr>
        <w:tc>
          <w:tcPr>
            <w:tcW w:w="900" w:type="dxa"/>
            <w:tcBorders>
              <w:top w:val="nil"/>
              <w:left w:val="single" w:sz="4" w:space="0" w:color="auto"/>
              <w:bottom w:val="single" w:sz="4" w:space="0" w:color="auto"/>
              <w:right w:val="single" w:sz="4" w:space="0" w:color="auto"/>
            </w:tcBorders>
            <w:hideMark/>
          </w:tcPr>
          <w:p w14:paraId="0B02E0A4"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WR4.2.8.</w:t>
            </w:r>
          </w:p>
        </w:tc>
        <w:tc>
          <w:tcPr>
            <w:tcW w:w="8440" w:type="dxa"/>
            <w:tcBorders>
              <w:top w:val="nil"/>
              <w:left w:val="nil"/>
              <w:bottom w:val="single" w:sz="4" w:space="0" w:color="auto"/>
              <w:right w:val="single" w:sz="4" w:space="0" w:color="auto"/>
            </w:tcBorders>
            <w:hideMark/>
          </w:tcPr>
          <w:p w14:paraId="0870B85E"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podgląd i wydruk kartoteki wynagrodzenia pracownika z danego roku (rok do </w:t>
            </w:r>
            <w:proofErr w:type="gramStart"/>
            <w:r w:rsidRPr="004F0881">
              <w:rPr>
                <w:rFonts w:ascii="Calibri" w:eastAsia="Times New Roman" w:hAnsi="Calibri" w:cs="Calibri"/>
                <w:color w:val="000000"/>
                <w:sz w:val="18"/>
                <w:szCs w:val="18"/>
                <w:lang w:eastAsia="pl-PL"/>
              </w:rPr>
              <w:t>wyboru)  (</w:t>
            </w:r>
            <w:proofErr w:type="gramEnd"/>
            <w:r w:rsidRPr="004F0881">
              <w:rPr>
                <w:rFonts w:ascii="Calibri" w:eastAsia="Times New Roman" w:hAnsi="Calibri" w:cs="Calibri"/>
                <w:color w:val="000000"/>
                <w:sz w:val="18"/>
                <w:szCs w:val="18"/>
                <w:lang w:eastAsia="pl-PL"/>
              </w:rPr>
              <w:t>tzw. pełne zestawienie składników itp.).</w:t>
            </w:r>
          </w:p>
        </w:tc>
        <w:tc>
          <w:tcPr>
            <w:tcW w:w="1140" w:type="dxa"/>
            <w:tcBorders>
              <w:top w:val="nil"/>
              <w:left w:val="nil"/>
              <w:bottom w:val="single" w:sz="4" w:space="0" w:color="auto"/>
              <w:right w:val="single" w:sz="4" w:space="0" w:color="auto"/>
            </w:tcBorders>
            <w:noWrap/>
            <w:vAlign w:val="center"/>
            <w:hideMark/>
          </w:tcPr>
          <w:p w14:paraId="675D97E2" w14:textId="1DAC73F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C98999D" w14:textId="2257162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549CDB6" w14:textId="6BA42986"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B65A95E" w14:textId="27B9B0C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1A4443C" w14:textId="77777777" w:rsidTr="007A129F">
        <w:trPr>
          <w:trHeight w:val="1320"/>
          <w:jc w:val="center"/>
        </w:trPr>
        <w:tc>
          <w:tcPr>
            <w:tcW w:w="900" w:type="dxa"/>
            <w:tcBorders>
              <w:top w:val="nil"/>
              <w:left w:val="single" w:sz="4" w:space="0" w:color="auto"/>
              <w:bottom w:val="single" w:sz="4" w:space="0" w:color="auto"/>
              <w:right w:val="single" w:sz="4" w:space="0" w:color="auto"/>
            </w:tcBorders>
            <w:hideMark/>
          </w:tcPr>
          <w:p w14:paraId="088E1C4C"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WR4.2.9.</w:t>
            </w:r>
          </w:p>
        </w:tc>
        <w:tc>
          <w:tcPr>
            <w:tcW w:w="8440" w:type="dxa"/>
            <w:tcBorders>
              <w:top w:val="nil"/>
              <w:left w:val="nil"/>
              <w:bottom w:val="single" w:sz="4" w:space="0" w:color="auto"/>
              <w:right w:val="single" w:sz="4" w:space="0" w:color="auto"/>
            </w:tcBorders>
            <w:hideMark/>
          </w:tcPr>
          <w:p w14:paraId="4EE03CCA" w14:textId="51EE41D2"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automatyczne sporządzanie i drukowanie: zaświadczeń o zatrudnieniu i zarobkach brutto/netto (z możliwością wskazania składników do zaświadczenia i okresu za jaki jest sporządzane, np. opcja z nagrodą i „13” lub bez nagrody i ‘13”) z możliwością z możliwością edycji i transmisji do formatu </w:t>
            </w:r>
            <w:proofErr w:type="spellStart"/>
            <w:r w:rsidRPr="004F0881">
              <w:rPr>
                <w:rFonts w:ascii="Calibri" w:eastAsia="Times New Roman" w:hAnsi="Calibri" w:cs="Calibri"/>
                <w:color w:val="000000"/>
                <w:sz w:val="18"/>
                <w:szCs w:val="18"/>
                <w:lang w:eastAsia="pl-PL"/>
              </w:rPr>
              <w:t>word</w:t>
            </w:r>
            <w:proofErr w:type="spellEnd"/>
            <w:r w:rsidRPr="004F0881">
              <w:rPr>
                <w:rFonts w:ascii="Calibri" w:eastAsia="Times New Roman" w:hAnsi="Calibri" w:cs="Calibri"/>
                <w:color w:val="000000"/>
                <w:sz w:val="18"/>
                <w:szCs w:val="18"/>
                <w:lang w:eastAsia="pl-PL"/>
              </w:rPr>
              <w:t xml:space="preserve">. Użytkownik nie może edytować w zaświadczeniu </w:t>
            </w:r>
            <w:proofErr w:type="gramStart"/>
            <w:r w:rsidRPr="004F0881">
              <w:rPr>
                <w:rFonts w:ascii="Calibri" w:eastAsia="Times New Roman" w:hAnsi="Calibri" w:cs="Calibri"/>
                <w:color w:val="000000"/>
                <w:sz w:val="18"/>
                <w:szCs w:val="18"/>
                <w:lang w:eastAsia="pl-PL"/>
              </w:rPr>
              <w:t>danych  stanowiących</w:t>
            </w:r>
            <w:proofErr w:type="gramEnd"/>
            <w:r w:rsidRPr="004F0881">
              <w:rPr>
                <w:rFonts w:ascii="Calibri" w:eastAsia="Times New Roman" w:hAnsi="Calibri" w:cs="Calibri"/>
                <w:color w:val="000000"/>
                <w:sz w:val="18"/>
                <w:szCs w:val="18"/>
                <w:lang w:eastAsia="pl-PL"/>
              </w:rPr>
              <w:t xml:space="preserve"> podstawę wyliczeń.</w:t>
            </w:r>
          </w:p>
        </w:tc>
        <w:tc>
          <w:tcPr>
            <w:tcW w:w="1140" w:type="dxa"/>
            <w:tcBorders>
              <w:top w:val="nil"/>
              <w:left w:val="nil"/>
              <w:bottom w:val="single" w:sz="4" w:space="0" w:color="auto"/>
              <w:right w:val="single" w:sz="4" w:space="0" w:color="auto"/>
            </w:tcBorders>
            <w:noWrap/>
            <w:vAlign w:val="center"/>
            <w:hideMark/>
          </w:tcPr>
          <w:p w14:paraId="0B88FF88" w14:textId="0826365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1BFB855" w14:textId="0A6161E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30F69FF" w14:textId="44B5E7E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6242AB" w14:textId="0D83A10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1598EE04" w14:textId="77777777" w:rsidTr="007A129F">
        <w:trPr>
          <w:trHeight w:val="750"/>
          <w:jc w:val="center"/>
        </w:trPr>
        <w:tc>
          <w:tcPr>
            <w:tcW w:w="900" w:type="dxa"/>
            <w:tcBorders>
              <w:top w:val="nil"/>
              <w:left w:val="single" w:sz="4" w:space="0" w:color="auto"/>
              <w:bottom w:val="nil"/>
              <w:right w:val="single" w:sz="4" w:space="0" w:color="auto"/>
            </w:tcBorders>
            <w:hideMark/>
          </w:tcPr>
          <w:p w14:paraId="15DA686C"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WR4.2.10.</w:t>
            </w:r>
          </w:p>
        </w:tc>
        <w:tc>
          <w:tcPr>
            <w:tcW w:w="8440" w:type="dxa"/>
            <w:tcBorders>
              <w:top w:val="nil"/>
              <w:left w:val="nil"/>
              <w:bottom w:val="single" w:sz="4" w:space="0" w:color="auto"/>
              <w:right w:val="single" w:sz="4" w:space="0" w:color="auto"/>
            </w:tcBorders>
            <w:hideMark/>
          </w:tcPr>
          <w:p w14:paraId="76E4BAAB"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prawidłowo generować sprawozdania Rb-70 na podstawie danych z poszczególnych modułów Systemu. System musi umożliwić podgląd z czego te dane wynikają.  jak również zapewnić możliwość edycji danych w tym planów oraz dysponenta.</w:t>
            </w:r>
          </w:p>
        </w:tc>
        <w:tc>
          <w:tcPr>
            <w:tcW w:w="1140" w:type="dxa"/>
            <w:tcBorders>
              <w:top w:val="nil"/>
              <w:left w:val="nil"/>
              <w:bottom w:val="single" w:sz="4" w:space="0" w:color="auto"/>
              <w:right w:val="single" w:sz="4" w:space="0" w:color="auto"/>
            </w:tcBorders>
            <w:noWrap/>
            <w:vAlign w:val="center"/>
            <w:hideMark/>
          </w:tcPr>
          <w:p w14:paraId="3FDA29BF" w14:textId="7EC697D1"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2F804ABF" w14:textId="5E93FE9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7C04A5D" w14:textId="50D1323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6F1CED7" w14:textId="363BECD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A049907" w14:textId="77777777" w:rsidTr="007A129F">
        <w:trPr>
          <w:trHeight w:val="525"/>
          <w:jc w:val="center"/>
        </w:trPr>
        <w:tc>
          <w:tcPr>
            <w:tcW w:w="900" w:type="dxa"/>
            <w:tcBorders>
              <w:top w:val="single" w:sz="4" w:space="0" w:color="auto"/>
              <w:left w:val="single" w:sz="4" w:space="0" w:color="auto"/>
              <w:bottom w:val="single" w:sz="4" w:space="0" w:color="auto"/>
              <w:right w:val="single" w:sz="4" w:space="0" w:color="auto"/>
            </w:tcBorders>
            <w:hideMark/>
          </w:tcPr>
          <w:p w14:paraId="26EFD61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WR4.2.11.</w:t>
            </w:r>
          </w:p>
        </w:tc>
        <w:tc>
          <w:tcPr>
            <w:tcW w:w="8440" w:type="dxa"/>
            <w:tcBorders>
              <w:top w:val="nil"/>
              <w:left w:val="nil"/>
              <w:bottom w:val="single" w:sz="4" w:space="0" w:color="auto"/>
              <w:right w:val="single" w:sz="4" w:space="0" w:color="auto"/>
            </w:tcBorders>
            <w:hideMark/>
          </w:tcPr>
          <w:p w14:paraId="59F5D506"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prawidłowo wyliczać przeciętne zatrudnienie, stan zatrudnienia na wskazany dzień lub okres na podstawie zadanych kryteriów (np. zatrudnienie jest inne do Rb 70 i inne do GUS). </w:t>
            </w:r>
          </w:p>
        </w:tc>
        <w:tc>
          <w:tcPr>
            <w:tcW w:w="1140" w:type="dxa"/>
            <w:tcBorders>
              <w:top w:val="nil"/>
              <w:left w:val="nil"/>
              <w:bottom w:val="single" w:sz="4" w:space="0" w:color="auto"/>
              <w:right w:val="single" w:sz="4" w:space="0" w:color="auto"/>
            </w:tcBorders>
            <w:noWrap/>
            <w:vAlign w:val="center"/>
            <w:hideMark/>
          </w:tcPr>
          <w:p w14:paraId="46FA33C0" w14:textId="02193E7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7A02E29" w14:textId="13FF3D9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7179378" w14:textId="3F885D9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811B64" w14:textId="2039471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4227DB27" w14:textId="77777777" w:rsidTr="007A129F">
        <w:trPr>
          <w:trHeight w:val="1200"/>
          <w:jc w:val="center"/>
        </w:trPr>
        <w:tc>
          <w:tcPr>
            <w:tcW w:w="900" w:type="dxa"/>
            <w:tcBorders>
              <w:top w:val="nil"/>
              <w:left w:val="single" w:sz="4" w:space="0" w:color="auto"/>
              <w:bottom w:val="single" w:sz="4" w:space="0" w:color="auto"/>
              <w:right w:val="single" w:sz="4" w:space="0" w:color="auto"/>
            </w:tcBorders>
            <w:hideMark/>
          </w:tcPr>
          <w:p w14:paraId="2D6F893F"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WR4.2.12.</w:t>
            </w:r>
          </w:p>
        </w:tc>
        <w:tc>
          <w:tcPr>
            <w:tcW w:w="8440" w:type="dxa"/>
            <w:tcBorders>
              <w:top w:val="nil"/>
              <w:left w:val="nil"/>
              <w:bottom w:val="single" w:sz="4" w:space="0" w:color="auto"/>
              <w:right w:val="single" w:sz="4" w:space="0" w:color="auto"/>
            </w:tcBorders>
            <w:hideMark/>
          </w:tcPr>
          <w:p w14:paraId="2AF0F85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tworzyć raporty z danymi niezbędnymi do sporządzenia Sprawdzania Szefa Służby Cywilnej. </w:t>
            </w:r>
            <w:proofErr w:type="gramStart"/>
            <w:r w:rsidRPr="004F0881">
              <w:rPr>
                <w:rFonts w:ascii="Calibri" w:eastAsia="Times New Roman" w:hAnsi="Calibri" w:cs="Calibri"/>
                <w:color w:val="000000"/>
                <w:sz w:val="18"/>
                <w:szCs w:val="18"/>
                <w:lang w:eastAsia="pl-PL"/>
              </w:rPr>
              <w:t>Dane  muszą</w:t>
            </w:r>
            <w:proofErr w:type="gramEnd"/>
            <w:r w:rsidRPr="004F0881">
              <w:rPr>
                <w:rFonts w:ascii="Calibri" w:eastAsia="Times New Roman" w:hAnsi="Calibri" w:cs="Calibri"/>
                <w:color w:val="000000"/>
                <w:sz w:val="18"/>
                <w:szCs w:val="18"/>
                <w:lang w:eastAsia="pl-PL"/>
              </w:rPr>
              <w:t xml:space="preserve"> być zgodne ze sprawozdaniem RB-70. System powinien zapewnić możliwość prezentowania danych w sprawozdaniu w złotówkach, jak również po zaokrągleniu do tys. złotych.  Wszystkie wydruki powinny mieć możliwość transmisji do formatu </w:t>
            </w:r>
            <w:proofErr w:type="spellStart"/>
            <w:r w:rsidRPr="004F0881">
              <w:rPr>
                <w:rFonts w:ascii="Calibri" w:eastAsia="Times New Roman" w:hAnsi="Calibri" w:cs="Calibri"/>
                <w:color w:val="000000"/>
                <w:sz w:val="18"/>
                <w:szCs w:val="18"/>
                <w:lang w:eastAsia="pl-PL"/>
              </w:rPr>
              <w:t>excel</w:t>
            </w:r>
            <w:proofErr w:type="spellEnd"/>
            <w:r w:rsidRPr="004F0881">
              <w:rPr>
                <w:rFonts w:ascii="Calibri" w:eastAsia="Times New Roman" w:hAnsi="Calibri" w:cs="Calibri"/>
                <w:color w:val="000000"/>
                <w:sz w:val="18"/>
                <w:szCs w:val="18"/>
                <w:lang w:eastAsia="pl-PL"/>
              </w:rPr>
              <w:t xml:space="preserve"> i pdf. Wzór sprawozdania jest integralną częścią OPZ (w zakresie płac i kadr).</w:t>
            </w:r>
          </w:p>
        </w:tc>
        <w:tc>
          <w:tcPr>
            <w:tcW w:w="1140" w:type="dxa"/>
            <w:tcBorders>
              <w:top w:val="nil"/>
              <w:left w:val="nil"/>
              <w:bottom w:val="single" w:sz="4" w:space="0" w:color="auto"/>
              <w:right w:val="single" w:sz="4" w:space="0" w:color="auto"/>
            </w:tcBorders>
            <w:noWrap/>
            <w:vAlign w:val="center"/>
            <w:hideMark/>
          </w:tcPr>
          <w:p w14:paraId="79744C97" w14:textId="653C696D"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AB2A06" w14:textId="3C481D70"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A781B0C" w14:textId="1054A79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CB2605E" w14:textId="121493B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595AFCC" w14:textId="77777777" w:rsidTr="007A129F">
        <w:trPr>
          <w:trHeight w:val="960"/>
          <w:jc w:val="center"/>
        </w:trPr>
        <w:tc>
          <w:tcPr>
            <w:tcW w:w="900" w:type="dxa"/>
            <w:tcBorders>
              <w:top w:val="nil"/>
              <w:left w:val="single" w:sz="4" w:space="0" w:color="auto"/>
              <w:bottom w:val="single" w:sz="4" w:space="0" w:color="auto"/>
              <w:right w:val="single" w:sz="4" w:space="0" w:color="auto"/>
            </w:tcBorders>
            <w:hideMark/>
          </w:tcPr>
          <w:p w14:paraId="0E0F3B51"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WR4.2.13.</w:t>
            </w:r>
          </w:p>
        </w:tc>
        <w:tc>
          <w:tcPr>
            <w:tcW w:w="8440" w:type="dxa"/>
            <w:tcBorders>
              <w:top w:val="nil"/>
              <w:left w:val="nil"/>
              <w:bottom w:val="single" w:sz="4" w:space="0" w:color="auto"/>
              <w:right w:val="single" w:sz="4" w:space="0" w:color="auto"/>
            </w:tcBorders>
            <w:hideMark/>
          </w:tcPr>
          <w:p w14:paraId="7963453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możliwość generowania deklaracji ZUS IWA i eksportu do programu Płatnik. System musi zapewniać wykazanie liczby osób zgłoszonych do ubezpieczenia wypadkowego w danym miesiącu w rozbiciu na pracowników i zleceniobiorców (IWA) według obowiązujących przepisów.</w:t>
            </w:r>
          </w:p>
        </w:tc>
        <w:tc>
          <w:tcPr>
            <w:tcW w:w="1140" w:type="dxa"/>
            <w:tcBorders>
              <w:top w:val="nil"/>
              <w:left w:val="nil"/>
              <w:bottom w:val="single" w:sz="4" w:space="0" w:color="auto"/>
              <w:right w:val="single" w:sz="4" w:space="0" w:color="auto"/>
            </w:tcBorders>
            <w:noWrap/>
            <w:vAlign w:val="center"/>
            <w:hideMark/>
          </w:tcPr>
          <w:p w14:paraId="7063A1C0" w14:textId="124BC1F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941414E" w14:textId="53CE060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7731F3C" w14:textId="54B84CC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68208BB" w14:textId="4369DD0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3D478341" w14:textId="77777777" w:rsidTr="007A129F">
        <w:trPr>
          <w:trHeight w:val="480"/>
          <w:jc w:val="center"/>
        </w:trPr>
        <w:tc>
          <w:tcPr>
            <w:tcW w:w="900" w:type="dxa"/>
            <w:tcBorders>
              <w:top w:val="nil"/>
              <w:left w:val="single" w:sz="4" w:space="0" w:color="auto"/>
              <w:bottom w:val="single" w:sz="4" w:space="0" w:color="000000"/>
              <w:right w:val="single" w:sz="4" w:space="0" w:color="auto"/>
            </w:tcBorders>
            <w:hideMark/>
          </w:tcPr>
          <w:p w14:paraId="4A85F1FC" w14:textId="77777777" w:rsidR="007A129F" w:rsidRPr="004F0881" w:rsidRDefault="007A129F" w:rsidP="007A129F">
            <w:pPr>
              <w:spacing w:after="0" w:line="240" w:lineRule="auto"/>
              <w:jc w:val="center"/>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WR4.2.14.</w:t>
            </w:r>
          </w:p>
        </w:tc>
        <w:tc>
          <w:tcPr>
            <w:tcW w:w="8440" w:type="dxa"/>
            <w:tcBorders>
              <w:top w:val="nil"/>
              <w:left w:val="nil"/>
              <w:bottom w:val="single" w:sz="4" w:space="0" w:color="auto"/>
              <w:right w:val="single" w:sz="4" w:space="0" w:color="auto"/>
            </w:tcBorders>
            <w:hideMark/>
          </w:tcPr>
          <w:p w14:paraId="0DA776E5" w14:textId="77777777" w:rsidR="007A129F"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zapewniać możliwość tworzenia zaawansowanych raportów i zestawień definiowanych przez użytkownika, m.in.:</w:t>
            </w:r>
          </w:p>
          <w:p w14:paraId="01D5FA1E"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a) </w:t>
            </w:r>
            <w:r w:rsidRPr="004F0881">
              <w:rPr>
                <w:rFonts w:ascii="Calibri" w:eastAsia="Times New Roman" w:hAnsi="Calibri" w:cs="Calibri"/>
                <w:color w:val="000000"/>
                <w:sz w:val="18"/>
                <w:szCs w:val="18"/>
                <w:lang w:eastAsia="pl-PL"/>
              </w:rPr>
              <w:t>karta podatkowa</w:t>
            </w:r>
            <w:r>
              <w:rPr>
                <w:rFonts w:ascii="Calibri" w:eastAsia="Times New Roman" w:hAnsi="Calibri" w:cs="Calibri"/>
                <w:color w:val="000000"/>
                <w:sz w:val="18"/>
                <w:szCs w:val="18"/>
                <w:lang w:eastAsia="pl-PL"/>
              </w:rPr>
              <w:t>,</w:t>
            </w:r>
          </w:p>
          <w:p w14:paraId="0F37E2AB"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b) </w:t>
            </w:r>
            <w:r w:rsidRPr="004F0881">
              <w:rPr>
                <w:rFonts w:ascii="Calibri" w:eastAsia="Times New Roman" w:hAnsi="Calibri" w:cs="Calibri"/>
                <w:color w:val="000000"/>
                <w:sz w:val="18"/>
                <w:szCs w:val="18"/>
                <w:lang w:eastAsia="pl-PL"/>
              </w:rPr>
              <w:t>karta zarobkowa</w:t>
            </w:r>
            <w:r>
              <w:rPr>
                <w:rFonts w:ascii="Calibri" w:eastAsia="Times New Roman" w:hAnsi="Calibri" w:cs="Calibri"/>
                <w:color w:val="000000"/>
                <w:sz w:val="18"/>
                <w:szCs w:val="18"/>
                <w:lang w:eastAsia="pl-PL"/>
              </w:rPr>
              <w:t>,</w:t>
            </w:r>
          </w:p>
          <w:p w14:paraId="6765DF62"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c) </w:t>
            </w:r>
            <w:r w:rsidRPr="004F0881">
              <w:rPr>
                <w:rFonts w:ascii="Calibri" w:eastAsia="Times New Roman" w:hAnsi="Calibri" w:cs="Calibri"/>
                <w:color w:val="000000"/>
                <w:sz w:val="18"/>
                <w:szCs w:val="18"/>
                <w:lang w:eastAsia="pl-PL"/>
              </w:rPr>
              <w:t>karta zasiłkowa</w:t>
            </w:r>
            <w:r>
              <w:rPr>
                <w:rFonts w:ascii="Calibri" w:eastAsia="Times New Roman" w:hAnsi="Calibri" w:cs="Calibri"/>
                <w:color w:val="000000"/>
                <w:sz w:val="18"/>
                <w:szCs w:val="18"/>
                <w:lang w:eastAsia="pl-PL"/>
              </w:rPr>
              <w:t>,</w:t>
            </w:r>
          </w:p>
          <w:p w14:paraId="4F33AD61" w14:textId="77777777"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d) </w:t>
            </w:r>
            <w:r w:rsidRPr="004F0881">
              <w:rPr>
                <w:rFonts w:ascii="Calibri" w:eastAsia="Times New Roman" w:hAnsi="Calibri" w:cs="Calibri"/>
                <w:color w:val="000000"/>
                <w:sz w:val="18"/>
                <w:szCs w:val="18"/>
                <w:lang w:eastAsia="pl-PL"/>
              </w:rPr>
              <w:t>karta ubezpieczeniowa</w:t>
            </w:r>
            <w:r>
              <w:rPr>
                <w:rFonts w:ascii="Calibri" w:eastAsia="Times New Roman" w:hAnsi="Calibri" w:cs="Calibri"/>
                <w:color w:val="000000"/>
                <w:sz w:val="18"/>
                <w:szCs w:val="18"/>
                <w:lang w:eastAsia="pl-PL"/>
              </w:rPr>
              <w:t>,</w:t>
            </w:r>
          </w:p>
          <w:p w14:paraId="120B7924" w14:textId="1ABC3C1B" w:rsidR="00226217" w:rsidRDefault="00226217" w:rsidP="007A129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lastRenderedPageBreak/>
              <w:t xml:space="preserve">e) </w:t>
            </w:r>
            <w:r w:rsidRPr="004F0881">
              <w:rPr>
                <w:rFonts w:ascii="Calibri" w:eastAsia="Times New Roman" w:hAnsi="Calibri" w:cs="Calibri"/>
                <w:color w:val="000000"/>
                <w:sz w:val="18"/>
                <w:szCs w:val="18"/>
                <w:lang w:eastAsia="pl-PL"/>
              </w:rPr>
              <w:t>wydruk składnika wypłaty</w:t>
            </w:r>
            <w:r w:rsidR="008061ED">
              <w:rPr>
                <w:rFonts w:ascii="Calibri" w:eastAsia="Times New Roman" w:hAnsi="Calibri" w:cs="Calibri"/>
                <w:color w:val="000000"/>
                <w:sz w:val="18"/>
                <w:szCs w:val="18"/>
                <w:lang w:eastAsia="pl-PL"/>
              </w:rPr>
              <w:t xml:space="preserve"> </w:t>
            </w:r>
            <w:r w:rsidR="008061ED">
              <w:rPr>
                <w:rFonts w:ascii="Calibri" w:eastAsia="Times New Roman" w:hAnsi="Calibri" w:cs="Calibri"/>
                <w:color w:val="000000"/>
                <w:sz w:val="18"/>
                <w:szCs w:val="18"/>
                <w:lang w:eastAsia="pl-PL"/>
              </w:rPr>
              <w:br/>
            </w:r>
            <w:r w:rsidR="008061ED">
              <w:rPr>
                <w:rFonts w:ascii="Calibri" w:eastAsia="Times New Roman" w:hAnsi="Calibri" w:cs="Calibri"/>
                <w:color w:val="000000"/>
                <w:sz w:val="18"/>
                <w:szCs w:val="18"/>
                <w:lang w:eastAsia="pl-PL"/>
              </w:rPr>
              <w:br/>
            </w:r>
            <w:r w:rsidR="008061ED" w:rsidRPr="004F0881">
              <w:rPr>
                <w:rFonts w:ascii="Calibri" w:eastAsia="Times New Roman" w:hAnsi="Calibri" w:cs="Calibri"/>
                <w:color w:val="000000"/>
                <w:sz w:val="18"/>
                <w:szCs w:val="18"/>
                <w:lang w:eastAsia="pl-PL"/>
              </w:rPr>
              <w:t xml:space="preserve">z możliwością transmisji do </w:t>
            </w:r>
            <w:proofErr w:type="spellStart"/>
            <w:r w:rsidR="008061ED" w:rsidRPr="004F0881">
              <w:rPr>
                <w:rFonts w:ascii="Calibri" w:eastAsia="Times New Roman" w:hAnsi="Calibri" w:cs="Calibri"/>
                <w:color w:val="000000"/>
                <w:sz w:val="18"/>
                <w:szCs w:val="18"/>
                <w:lang w:eastAsia="pl-PL"/>
              </w:rPr>
              <w:t>excela</w:t>
            </w:r>
            <w:proofErr w:type="spellEnd"/>
            <w:r w:rsidR="008061ED" w:rsidRPr="004F0881">
              <w:rPr>
                <w:rFonts w:ascii="Calibri" w:eastAsia="Times New Roman" w:hAnsi="Calibri" w:cs="Calibri"/>
                <w:color w:val="000000"/>
                <w:sz w:val="18"/>
                <w:szCs w:val="18"/>
                <w:lang w:eastAsia="pl-PL"/>
              </w:rPr>
              <w:t xml:space="preserve"> zarówno dla wybranego nazwiska jak również dla całego Urzędu</w:t>
            </w:r>
          </w:p>
          <w:p w14:paraId="0FA13853" w14:textId="18CD2B86" w:rsidR="00226217" w:rsidRPr="004F0881" w:rsidRDefault="00226217" w:rsidP="007A129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noWrap/>
            <w:vAlign w:val="center"/>
            <w:hideMark/>
          </w:tcPr>
          <w:p w14:paraId="36FA9195" w14:textId="6662E5C7"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lastRenderedPageBreak/>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5AFDB45" w14:textId="16A2300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067BAD41" w14:textId="59CD664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1B23928" w14:textId="4D06070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7156E470" w14:textId="77777777" w:rsidTr="007A129F">
        <w:trPr>
          <w:trHeight w:val="1200"/>
          <w:jc w:val="center"/>
        </w:trPr>
        <w:tc>
          <w:tcPr>
            <w:tcW w:w="900" w:type="dxa"/>
            <w:tcBorders>
              <w:top w:val="nil"/>
              <w:left w:val="single" w:sz="4" w:space="0" w:color="auto"/>
              <w:bottom w:val="single" w:sz="4" w:space="0" w:color="auto"/>
              <w:right w:val="single" w:sz="4" w:space="0" w:color="auto"/>
            </w:tcBorders>
            <w:hideMark/>
          </w:tcPr>
          <w:p w14:paraId="76FF65A7"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WR4.2.15.</w:t>
            </w:r>
          </w:p>
        </w:tc>
        <w:tc>
          <w:tcPr>
            <w:tcW w:w="8440" w:type="dxa"/>
            <w:tcBorders>
              <w:top w:val="nil"/>
              <w:left w:val="nil"/>
              <w:bottom w:val="single" w:sz="4" w:space="0" w:color="auto"/>
              <w:right w:val="single" w:sz="4" w:space="0" w:color="auto"/>
            </w:tcBorders>
            <w:hideMark/>
          </w:tcPr>
          <w:p w14:paraId="3EEB9F4B"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Generowane wydruki jak również zestawienia wynagrodzeń dla wybranych grup pracowników/zleceniobiorców muszą mieć możliwość eksportu do formatu co najmniej xls, pdf. Zestawienia muszą być generowane ze wszystkich lub wybranych składników naliczonych na listach zbiorczo i w podziale na np. grupy pracownicze, zadania, grupy stanowisk, wybranych składników lub potrąceń z możliwością sortowania tych danych wg zadanego kryterium. </w:t>
            </w:r>
          </w:p>
        </w:tc>
        <w:tc>
          <w:tcPr>
            <w:tcW w:w="1140" w:type="dxa"/>
            <w:tcBorders>
              <w:top w:val="nil"/>
              <w:left w:val="nil"/>
              <w:bottom w:val="single" w:sz="4" w:space="0" w:color="auto"/>
              <w:right w:val="single" w:sz="4" w:space="0" w:color="auto"/>
            </w:tcBorders>
            <w:noWrap/>
            <w:vAlign w:val="center"/>
            <w:hideMark/>
          </w:tcPr>
          <w:p w14:paraId="704AE22D" w14:textId="1524437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3D3C1B3" w14:textId="512C92D5"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BAB27C" w14:textId="33B54E1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E5E43AC" w14:textId="276B31DF"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C89CB4D" w14:textId="77777777" w:rsidTr="007A129F">
        <w:trPr>
          <w:trHeight w:val="615"/>
          <w:jc w:val="center"/>
        </w:trPr>
        <w:tc>
          <w:tcPr>
            <w:tcW w:w="900" w:type="dxa"/>
            <w:tcBorders>
              <w:top w:val="nil"/>
              <w:left w:val="single" w:sz="4" w:space="0" w:color="auto"/>
              <w:bottom w:val="single" w:sz="4" w:space="0" w:color="auto"/>
              <w:right w:val="single" w:sz="4" w:space="0" w:color="auto"/>
            </w:tcBorders>
            <w:hideMark/>
          </w:tcPr>
          <w:p w14:paraId="2D869D6A"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WR4.2.16.</w:t>
            </w:r>
          </w:p>
        </w:tc>
        <w:tc>
          <w:tcPr>
            <w:tcW w:w="8440" w:type="dxa"/>
            <w:tcBorders>
              <w:top w:val="nil"/>
              <w:left w:val="nil"/>
              <w:bottom w:val="single" w:sz="4" w:space="0" w:color="auto"/>
              <w:right w:val="single" w:sz="4" w:space="0" w:color="auto"/>
            </w:tcBorders>
            <w:hideMark/>
          </w:tcPr>
          <w:p w14:paraId="2051C7BF"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 xml:space="preserve">System musi zapewniać generowanie sprawozdań do GUS: Z-03, Z-06, Z-12, Z-14. System musi zapewnić podgląd z czego te dane wynikają. </w:t>
            </w:r>
          </w:p>
        </w:tc>
        <w:tc>
          <w:tcPr>
            <w:tcW w:w="1140" w:type="dxa"/>
            <w:tcBorders>
              <w:top w:val="nil"/>
              <w:left w:val="nil"/>
              <w:bottom w:val="single" w:sz="4" w:space="0" w:color="auto"/>
              <w:right w:val="single" w:sz="4" w:space="0" w:color="auto"/>
            </w:tcBorders>
            <w:noWrap/>
            <w:vAlign w:val="center"/>
            <w:hideMark/>
          </w:tcPr>
          <w:p w14:paraId="7C68B4DD" w14:textId="7BC44862"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7EF7141" w14:textId="606CF51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17D8A4E8" w14:textId="3E364FCC"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D3B0709" w14:textId="4BEA57CE"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4F0881" w14:paraId="02C30C54" w14:textId="77777777" w:rsidTr="007A129F">
        <w:trPr>
          <w:trHeight w:val="720"/>
          <w:jc w:val="center"/>
        </w:trPr>
        <w:tc>
          <w:tcPr>
            <w:tcW w:w="900" w:type="dxa"/>
            <w:tcBorders>
              <w:top w:val="nil"/>
              <w:left w:val="single" w:sz="4" w:space="0" w:color="auto"/>
              <w:bottom w:val="single" w:sz="4" w:space="0" w:color="auto"/>
              <w:right w:val="single" w:sz="4" w:space="0" w:color="auto"/>
            </w:tcBorders>
            <w:hideMark/>
          </w:tcPr>
          <w:p w14:paraId="1D48F329"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WR4.2.17.</w:t>
            </w:r>
          </w:p>
        </w:tc>
        <w:tc>
          <w:tcPr>
            <w:tcW w:w="8440" w:type="dxa"/>
            <w:tcBorders>
              <w:top w:val="nil"/>
              <w:left w:val="nil"/>
              <w:bottom w:val="single" w:sz="4" w:space="0" w:color="auto"/>
              <w:right w:val="single" w:sz="4" w:space="0" w:color="auto"/>
            </w:tcBorders>
            <w:hideMark/>
          </w:tcPr>
          <w:p w14:paraId="12A5297D" w14:textId="77777777" w:rsidR="007A129F" w:rsidRPr="004F0881" w:rsidRDefault="007A129F" w:rsidP="007A129F">
            <w:pPr>
              <w:spacing w:after="0" w:line="240" w:lineRule="auto"/>
              <w:rPr>
                <w:rFonts w:ascii="Calibri" w:eastAsia="Times New Roman" w:hAnsi="Calibri" w:cs="Calibri"/>
                <w:color w:val="000000"/>
                <w:sz w:val="18"/>
                <w:szCs w:val="18"/>
                <w:lang w:eastAsia="pl-PL"/>
              </w:rPr>
            </w:pPr>
            <w:r w:rsidRPr="004F0881">
              <w:rPr>
                <w:rFonts w:ascii="Calibri" w:eastAsia="Times New Roman" w:hAnsi="Calibri" w:cs="Calibri"/>
                <w:color w:val="000000"/>
                <w:sz w:val="18"/>
                <w:szCs w:val="18"/>
                <w:lang w:eastAsia="pl-PL"/>
              </w:rPr>
              <w:t>System musi zapewnić tworzenie wydruku za wybrane okresy, np. miesięcznie, kwartalnie itp. w rozbiciu na nazwiska oraz składniki wynagrodzeń wraz z pochodnymi przypisanymi do konkretnego projektu unijnego.</w:t>
            </w:r>
          </w:p>
        </w:tc>
        <w:tc>
          <w:tcPr>
            <w:tcW w:w="1140" w:type="dxa"/>
            <w:tcBorders>
              <w:top w:val="nil"/>
              <w:left w:val="nil"/>
              <w:bottom w:val="single" w:sz="4" w:space="0" w:color="auto"/>
              <w:right w:val="single" w:sz="4" w:space="0" w:color="auto"/>
            </w:tcBorders>
            <w:noWrap/>
            <w:vAlign w:val="center"/>
            <w:hideMark/>
          </w:tcPr>
          <w:p w14:paraId="65355FB9" w14:textId="7E63BC13"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BA628B4" w14:textId="6CFDC4B9"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0745BD4" w14:textId="2D594694"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AF3B712" w14:textId="67D8AB0A" w:rsidR="007A129F" w:rsidRPr="004F0881"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51BEFAC1" w14:textId="2BEE971F" w:rsidR="6FFC4E11" w:rsidRDefault="07E14220" w:rsidP="00DA5C54">
      <w:pPr>
        <w:pStyle w:val="Nagwek4"/>
      </w:pPr>
      <w:r w:rsidRPr="00DA5C54">
        <w:lastRenderedPageBreak/>
        <w:t>Wzór sprawozdania w zakresie płac</w:t>
      </w:r>
    </w:p>
    <w:p w14:paraId="2B6A63EC" w14:textId="340621C2" w:rsidR="4B43AE2A" w:rsidRDefault="4B43AE2A" w:rsidP="6FFC4E11">
      <w:pPr>
        <w:rPr>
          <w:rFonts w:ascii="Arial" w:eastAsia="Arial" w:hAnsi="Arial" w:cs="Arial"/>
          <w:b/>
          <w:bCs/>
        </w:rPr>
      </w:pPr>
      <w:r>
        <w:rPr>
          <w:noProof/>
        </w:rPr>
        <w:drawing>
          <wp:inline distT="0" distB="0" distL="0" distR="0" wp14:anchorId="330F4580" wp14:editId="59A783F6">
            <wp:extent cx="5390392" cy="8371125"/>
            <wp:effectExtent l="0" t="4445" r="0" b="0"/>
            <wp:docPr id="296873366" name="drawing">
              <a:extLst xmlns:a="http://schemas.openxmlformats.org/drawingml/2006/main">
                <a:ext uri="{FF2B5EF4-FFF2-40B4-BE49-F238E27FC236}">
                  <a16:creationId xmlns:a16="http://schemas.microsoft.com/office/drawing/2014/main" id="{D713D076-A885-4C68-935E-A46D86182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73366" name="Picture 296873366"/>
                    <pic:cNvPicPr/>
                  </pic:nvPicPr>
                  <pic:blipFill>
                    <a:blip r:embed="rId6">
                      <a:extLst>
                        <a:ext uri="{28A0092B-C50C-407E-A947-70E740481C1C}">
                          <a14:useLocalDpi xmlns:a14="http://schemas.microsoft.com/office/drawing/2010/main"/>
                        </a:ext>
                      </a:extLst>
                    </a:blip>
                    <a:stretch>
                      <a:fillRect/>
                    </a:stretch>
                  </pic:blipFill>
                  <pic:spPr>
                    <a:xfrm rot="5400000">
                      <a:off x="0" y="0"/>
                      <a:ext cx="5393436" cy="8375853"/>
                    </a:xfrm>
                    <a:prstGeom prst="rect">
                      <a:avLst/>
                    </a:prstGeom>
                  </pic:spPr>
                </pic:pic>
              </a:graphicData>
            </a:graphic>
          </wp:inline>
        </w:drawing>
      </w:r>
    </w:p>
    <w:p w14:paraId="2FBE909C" w14:textId="067A3D92" w:rsidR="00DA5C54" w:rsidRDefault="00DA5C54" w:rsidP="00DA5C54">
      <w:pPr>
        <w:pStyle w:val="Nagwek4"/>
      </w:pPr>
      <w:r w:rsidRPr="00DA5C54">
        <w:lastRenderedPageBreak/>
        <w:t xml:space="preserve">Wzór sprawozdania w zakresie </w:t>
      </w:r>
      <w:r>
        <w:t>kadr</w:t>
      </w:r>
    </w:p>
    <w:p w14:paraId="6A49EBF0" w14:textId="4A30DB5F" w:rsidR="00DA5C54" w:rsidRPr="00DA5C54" w:rsidRDefault="00DA5C54" w:rsidP="6FFC4E11">
      <w:pPr>
        <w:rPr>
          <w:rFonts w:ascii="Arial" w:eastAsia="Arial" w:hAnsi="Arial" w:cs="Arial"/>
          <w:bCs/>
        </w:rPr>
      </w:pPr>
      <w:r w:rsidRPr="00DA5C54">
        <w:rPr>
          <w:rFonts w:ascii="Arial" w:eastAsia="Arial" w:hAnsi="Arial" w:cs="Arial"/>
          <w:bCs/>
          <w:noProof/>
        </w:rPr>
        <w:drawing>
          <wp:inline distT="0" distB="0" distL="0" distR="0" wp14:anchorId="4F5C9923" wp14:editId="64DC4C3B">
            <wp:extent cx="8277033" cy="4550259"/>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307681" cy="4567108"/>
                    </a:xfrm>
                    <a:prstGeom prst="rect">
                      <a:avLst/>
                    </a:prstGeom>
                  </pic:spPr>
                </pic:pic>
              </a:graphicData>
            </a:graphic>
          </wp:inline>
        </w:drawing>
      </w:r>
    </w:p>
    <w:p w14:paraId="08266BB5" w14:textId="63B7484C" w:rsidR="08EA2B8D" w:rsidRDefault="447FBB23" w:rsidP="00DA5C54">
      <w:pPr>
        <w:pStyle w:val="Nagwek3"/>
      </w:pPr>
      <w:r w:rsidRPr="00DA5C54">
        <w:t xml:space="preserve">WI4. </w:t>
      </w:r>
      <w:r w:rsidR="5DD51132" w:rsidRPr="00DA5C54">
        <w:t>Wymagania Integracyjne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10381F" w:rsidRPr="0010381F" w14:paraId="0584E884" w14:textId="77777777" w:rsidTr="0010381F">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71858A97"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2B22AD2E"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WYMAGANIA INTEGRACYJNE</w:t>
            </w:r>
          </w:p>
        </w:tc>
        <w:tc>
          <w:tcPr>
            <w:tcW w:w="1140" w:type="dxa"/>
            <w:tcBorders>
              <w:top w:val="single" w:sz="4" w:space="0" w:color="auto"/>
              <w:left w:val="nil"/>
              <w:bottom w:val="single" w:sz="4" w:space="0" w:color="auto"/>
              <w:right w:val="single" w:sz="4" w:space="0" w:color="auto"/>
            </w:tcBorders>
            <w:vAlign w:val="center"/>
            <w:hideMark/>
          </w:tcPr>
          <w:p w14:paraId="6C5A8DF5"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6904DE72"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7AD6B1B9"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196CFF25"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D</w:t>
            </w:r>
          </w:p>
        </w:tc>
      </w:tr>
      <w:tr w:rsidR="0010381F" w:rsidRPr="0010381F" w14:paraId="3571ABEB" w14:textId="77777777" w:rsidTr="0010381F">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56D8BAA9"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537DD3C3"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1D31CF09"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1AE05507"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 + konfiguracja/ </w:t>
            </w:r>
            <w:proofErr w:type="spellStart"/>
            <w:r w:rsidRPr="0010381F">
              <w:rPr>
                <w:rFonts w:ascii="Calibri" w:eastAsia="Times New Roman" w:hAnsi="Calibri" w:cs="Calibri"/>
                <w:color w:val="000000"/>
                <w:sz w:val="18"/>
                <w:szCs w:val="18"/>
                <w:lang w:eastAsia="pl-PL"/>
              </w:rPr>
              <w:t>dewelopment</w:t>
            </w:r>
            <w:proofErr w:type="spellEnd"/>
            <w:r w:rsidRPr="0010381F">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2B2AAF55"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F9515CA"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"Uwagi/komentarze"</w:t>
            </w:r>
          </w:p>
        </w:tc>
      </w:tr>
      <w:tr w:rsidR="007A129F" w:rsidRPr="0010381F" w14:paraId="1E815ACB" w14:textId="77777777" w:rsidTr="007A129F">
        <w:trPr>
          <w:trHeight w:val="1215"/>
          <w:jc w:val="center"/>
        </w:trPr>
        <w:tc>
          <w:tcPr>
            <w:tcW w:w="840" w:type="dxa"/>
            <w:tcBorders>
              <w:top w:val="single" w:sz="4" w:space="0" w:color="auto"/>
              <w:left w:val="single" w:sz="4" w:space="0" w:color="auto"/>
              <w:bottom w:val="single" w:sz="4" w:space="0" w:color="auto"/>
              <w:right w:val="single" w:sz="4" w:space="0" w:color="auto"/>
            </w:tcBorders>
            <w:hideMark/>
          </w:tcPr>
          <w:p w14:paraId="64DD1F6D"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WI4.1.1.</w:t>
            </w:r>
          </w:p>
        </w:tc>
        <w:tc>
          <w:tcPr>
            <w:tcW w:w="8440" w:type="dxa"/>
            <w:tcBorders>
              <w:top w:val="single" w:sz="4" w:space="0" w:color="auto"/>
              <w:left w:val="nil"/>
              <w:bottom w:val="single" w:sz="4" w:space="0" w:color="auto"/>
              <w:right w:val="single" w:sz="4" w:space="0" w:color="auto"/>
            </w:tcBorders>
            <w:hideMark/>
          </w:tcPr>
          <w:p w14:paraId="120B7643"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Integracja dwukierunkowa z systemem PŁATNIK ZUS w zakresie wysyłania/pobierania deklaracji rozliczeniowych (m.in. DRA, RCA, RSA, RPA), informacyjnych (np. IWA) oraz zgłoszeniowych. W szczególności: System musi zapewniać przygotowanie oraz eksport dokumentów rozliczeniowych z Systemu do programu </w:t>
            </w:r>
            <w:proofErr w:type="spellStart"/>
            <w:r w:rsidRPr="0010381F">
              <w:rPr>
                <w:rFonts w:ascii="Calibri" w:eastAsia="Times New Roman" w:hAnsi="Calibri" w:cs="Calibri"/>
                <w:color w:val="000000"/>
                <w:sz w:val="18"/>
                <w:szCs w:val="18"/>
                <w:lang w:eastAsia="pl-PL"/>
              </w:rPr>
              <w:t>PŁATNIK.System</w:t>
            </w:r>
            <w:proofErr w:type="spellEnd"/>
            <w:r w:rsidRPr="0010381F">
              <w:rPr>
                <w:rFonts w:ascii="Calibri" w:eastAsia="Times New Roman" w:hAnsi="Calibri" w:cs="Calibri"/>
                <w:color w:val="000000"/>
                <w:sz w:val="18"/>
                <w:szCs w:val="18"/>
                <w:lang w:eastAsia="pl-PL"/>
              </w:rPr>
              <w:t xml:space="preserve"> musi zapewniać eksport do programu PŁATNIK danych do dokumentów zgłoszeniowych do ZUS wymaganych przez program, takich jak: ZUA, ZWUA, ZCNA, ZSWA.</w:t>
            </w:r>
          </w:p>
        </w:tc>
        <w:tc>
          <w:tcPr>
            <w:tcW w:w="1140" w:type="dxa"/>
            <w:tcBorders>
              <w:top w:val="nil"/>
              <w:left w:val="nil"/>
              <w:bottom w:val="single" w:sz="4" w:space="0" w:color="auto"/>
              <w:right w:val="single" w:sz="4" w:space="0" w:color="auto"/>
            </w:tcBorders>
            <w:noWrap/>
            <w:vAlign w:val="center"/>
            <w:hideMark/>
          </w:tcPr>
          <w:p w14:paraId="5CC49DC3" w14:textId="36F5043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DE52F3B" w14:textId="326FEAA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C51F221" w14:textId="4AEAA7A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EC2B407" w14:textId="19B1414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5D34C3E1" w14:textId="77777777" w:rsidTr="007A129F">
        <w:trPr>
          <w:trHeight w:val="465"/>
          <w:jc w:val="center"/>
        </w:trPr>
        <w:tc>
          <w:tcPr>
            <w:tcW w:w="840" w:type="dxa"/>
            <w:tcBorders>
              <w:top w:val="nil"/>
              <w:left w:val="single" w:sz="4" w:space="0" w:color="auto"/>
              <w:bottom w:val="single" w:sz="4" w:space="0" w:color="auto"/>
              <w:right w:val="single" w:sz="4" w:space="0" w:color="auto"/>
            </w:tcBorders>
            <w:hideMark/>
          </w:tcPr>
          <w:p w14:paraId="6384E6F3" w14:textId="77777777" w:rsidR="007A129F" w:rsidRPr="0010381F" w:rsidRDefault="007A129F" w:rsidP="007A129F">
            <w:pPr>
              <w:spacing w:after="0" w:line="240" w:lineRule="auto"/>
              <w:rPr>
                <w:rFonts w:ascii="Arial" w:eastAsia="Times New Roman" w:hAnsi="Arial" w:cs="Arial"/>
                <w:color w:val="000000"/>
                <w:sz w:val="18"/>
                <w:szCs w:val="18"/>
                <w:lang w:eastAsia="pl-PL"/>
              </w:rPr>
            </w:pPr>
            <w:r w:rsidRPr="0010381F">
              <w:rPr>
                <w:rFonts w:ascii="Arial" w:eastAsia="Times New Roman" w:hAnsi="Arial" w:cs="Arial"/>
                <w:color w:val="000000"/>
                <w:sz w:val="18"/>
                <w:szCs w:val="18"/>
                <w:lang w:eastAsia="pl-PL"/>
              </w:rPr>
              <w:t>WI4.1.2.</w:t>
            </w:r>
          </w:p>
        </w:tc>
        <w:tc>
          <w:tcPr>
            <w:tcW w:w="8440" w:type="dxa"/>
            <w:tcBorders>
              <w:top w:val="nil"/>
              <w:left w:val="nil"/>
              <w:bottom w:val="single" w:sz="4" w:space="0" w:color="auto"/>
              <w:right w:val="single" w:sz="4" w:space="0" w:color="auto"/>
            </w:tcBorders>
            <w:hideMark/>
          </w:tcPr>
          <w:p w14:paraId="7C9CE3DF"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Integracja dwukierunkowa z systemem PUE ZUS - w zakresie wysyłania/pobierania dokumentów, np. EZLA.</w:t>
            </w:r>
          </w:p>
        </w:tc>
        <w:tc>
          <w:tcPr>
            <w:tcW w:w="1140" w:type="dxa"/>
            <w:tcBorders>
              <w:top w:val="nil"/>
              <w:left w:val="nil"/>
              <w:bottom w:val="single" w:sz="4" w:space="0" w:color="auto"/>
              <w:right w:val="single" w:sz="4" w:space="0" w:color="auto"/>
            </w:tcBorders>
            <w:noWrap/>
            <w:vAlign w:val="center"/>
            <w:hideMark/>
          </w:tcPr>
          <w:p w14:paraId="29DEDBEC" w14:textId="790DF761"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5A7B497" w14:textId="2F4AAEDA"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DC7E61C" w14:textId="4DFEAD0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8D3B789" w14:textId="51A52AAF"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57258194"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4C4B8905"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WI4.1.3.</w:t>
            </w:r>
          </w:p>
        </w:tc>
        <w:tc>
          <w:tcPr>
            <w:tcW w:w="8440" w:type="dxa"/>
            <w:tcBorders>
              <w:top w:val="nil"/>
              <w:left w:val="nil"/>
              <w:bottom w:val="single" w:sz="4" w:space="0" w:color="auto"/>
              <w:right w:val="single" w:sz="4" w:space="0" w:color="auto"/>
            </w:tcBorders>
            <w:hideMark/>
          </w:tcPr>
          <w:p w14:paraId="08D46F71"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Integracja dwukierunkowa z systemem PFRON - w zakresie pobierania/przesyłania deklaracji i informacji. W szczególności System musi zapewniać tworzenie deklaracji PFRON.</w:t>
            </w:r>
          </w:p>
        </w:tc>
        <w:tc>
          <w:tcPr>
            <w:tcW w:w="1140" w:type="dxa"/>
            <w:tcBorders>
              <w:top w:val="nil"/>
              <w:left w:val="nil"/>
              <w:bottom w:val="single" w:sz="4" w:space="0" w:color="auto"/>
              <w:right w:val="single" w:sz="4" w:space="0" w:color="auto"/>
            </w:tcBorders>
            <w:noWrap/>
            <w:vAlign w:val="center"/>
            <w:hideMark/>
          </w:tcPr>
          <w:p w14:paraId="58C407BC" w14:textId="25327C4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3698E49" w14:textId="03D17B8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384824D" w14:textId="3E1F8049"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D87A081" w14:textId="0013BE5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3E093523" w14:textId="77777777" w:rsidTr="007A129F">
        <w:trPr>
          <w:trHeight w:val="1095"/>
          <w:jc w:val="center"/>
        </w:trPr>
        <w:tc>
          <w:tcPr>
            <w:tcW w:w="840" w:type="dxa"/>
            <w:tcBorders>
              <w:top w:val="nil"/>
              <w:left w:val="single" w:sz="4" w:space="0" w:color="auto"/>
              <w:bottom w:val="single" w:sz="4" w:space="0" w:color="auto"/>
              <w:right w:val="single" w:sz="4" w:space="0" w:color="auto"/>
            </w:tcBorders>
            <w:hideMark/>
          </w:tcPr>
          <w:p w14:paraId="54E8E966"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WI4.1.4.</w:t>
            </w:r>
          </w:p>
        </w:tc>
        <w:tc>
          <w:tcPr>
            <w:tcW w:w="8440" w:type="dxa"/>
            <w:tcBorders>
              <w:top w:val="nil"/>
              <w:left w:val="nil"/>
              <w:bottom w:val="single" w:sz="4" w:space="0" w:color="auto"/>
              <w:right w:val="single" w:sz="4" w:space="0" w:color="auto"/>
            </w:tcBorders>
            <w:hideMark/>
          </w:tcPr>
          <w:p w14:paraId="064ED7B5"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Integracja dwukierunkowa z systemem </w:t>
            </w:r>
            <w:proofErr w:type="spellStart"/>
            <w:r w:rsidRPr="0010381F">
              <w:rPr>
                <w:rFonts w:ascii="Calibri" w:eastAsia="Times New Roman" w:hAnsi="Calibri" w:cs="Calibri"/>
                <w:color w:val="000000"/>
                <w:sz w:val="18"/>
                <w:szCs w:val="18"/>
                <w:lang w:eastAsia="pl-PL"/>
              </w:rPr>
              <w:t>eDeklaracje</w:t>
            </w:r>
            <w:proofErr w:type="spellEnd"/>
            <w:r w:rsidRPr="0010381F">
              <w:rPr>
                <w:rFonts w:ascii="Calibri" w:eastAsia="Times New Roman" w:hAnsi="Calibri" w:cs="Calibri"/>
                <w:color w:val="000000"/>
                <w:sz w:val="18"/>
                <w:szCs w:val="18"/>
                <w:lang w:eastAsia="pl-PL"/>
              </w:rPr>
              <w:t>. W szczególności System musi zapewnić generowanie deklaracji podatkowych w tym (PIT 11, PIT 4R) i ich przekazanie drogą elektroniczną za pomocą systemu E-Deklaracje Ministerstwa Finansów do Urzędów Skarbowych oraz odbiór potwierdzenia złożenia deklaracji (UPO) oraz ich wydruk wg wzoru wymaganego przez przepisy.</w:t>
            </w:r>
          </w:p>
        </w:tc>
        <w:tc>
          <w:tcPr>
            <w:tcW w:w="1140" w:type="dxa"/>
            <w:tcBorders>
              <w:top w:val="nil"/>
              <w:left w:val="nil"/>
              <w:bottom w:val="single" w:sz="4" w:space="0" w:color="auto"/>
              <w:right w:val="single" w:sz="4" w:space="0" w:color="auto"/>
            </w:tcBorders>
            <w:noWrap/>
            <w:vAlign w:val="center"/>
            <w:hideMark/>
          </w:tcPr>
          <w:p w14:paraId="19B5F294" w14:textId="222B0B4A"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7427D79A" w14:textId="4DFC11A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78725DB" w14:textId="7CEB9031"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6C42696" w14:textId="66BEE959"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16AAF368"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02486818"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WI4.1.5.</w:t>
            </w:r>
          </w:p>
        </w:tc>
        <w:tc>
          <w:tcPr>
            <w:tcW w:w="8440" w:type="dxa"/>
            <w:tcBorders>
              <w:top w:val="nil"/>
              <w:left w:val="nil"/>
              <w:bottom w:val="single" w:sz="4" w:space="0" w:color="auto"/>
              <w:right w:val="single" w:sz="4" w:space="0" w:color="auto"/>
            </w:tcBorders>
            <w:hideMark/>
          </w:tcPr>
          <w:p w14:paraId="2ECE152C"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Integracja dwukierunkowa z NBP. W szczególności System musi zapewnić możliwość automatycznej transmisji do systemu NBP wszystkich przelewów płacowych w tym z możliwością grupowania w paczki. </w:t>
            </w:r>
          </w:p>
        </w:tc>
        <w:tc>
          <w:tcPr>
            <w:tcW w:w="1140" w:type="dxa"/>
            <w:tcBorders>
              <w:top w:val="nil"/>
              <w:left w:val="nil"/>
              <w:bottom w:val="single" w:sz="4" w:space="0" w:color="auto"/>
              <w:right w:val="single" w:sz="4" w:space="0" w:color="auto"/>
            </w:tcBorders>
            <w:noWrap/>
            <w:vAlign w:val="center"/>
            <w:hideMark/>
          </w:tcPr>
          <w:p w14:paraId="330EF228" w14:textId="4D27B911"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5F6CC9B6" w14:textId="29BC610A"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B833B82" w14:textId="432B2A0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48ED5C0" w14:textId="5DF01B8E"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5ADEF053" w14:textId="77777777" w:rsidTr="007A129F">
        <w:trPr>
          <w:trHeight w:val="315"/>
          <w:jc w:val="center"/>
        </w:trPr>
        <w:tc>
          <w:tcPr>
            <w:tcW w:w="840" w:type="dxa"/>
            <w:tcBorders>
              <w:top w:val="nil"/>
              <w:left w:val="single" w:sz="4" w:space="0" w:color="auto"/>
              <w:bottom w:val="single" w:sz="4" w:space="0" w:color="auto"/>
              <w:right w:val="single" w:sz="4" w:space="0" w:color="auto"/>
            </w:tcBorders>
            <w:hideMark/>
          </w:tcPr>
          <w:p w14:paraId="3748894A"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WI4.1.6.</w:t>
            </w:r>
          </w:p>
        </w:tc>
        <w:tc>
          <w:tcPr>
            <w:tcW w:w="8440" w:type="dxa"/>
            <w:tcBorders>
              <w:top w:val="nil"/>
              <w:left w:val="nil"/>
              <w:bottom w:val="single" w:sz="4" w:space="0" w:color="auto"/>
              <w:right w:val="single" w:sz="4" w:space="0" w:color="auto"/>
            </w:tcBorders>
            <w:hideMark/>
          </w:tcPr>
          <w:p w14:paraId="74C7B1AC"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Integracja dwukierunkowa z Portalem HR - w zakresie opisanym w części dot. portalu pracownika.</w:t>
            </w:r>
          </w:p>
        </w:tc>
        <w:tc>
          <w:tcPr>
            <w:tcW w:w="1140" w:type="dxa"/>
            <w:tcBorders>
              <w:top w:val="nil"/>
              <w:left w:val="nil"/>
              <w:bottom w:val="single" w:sz="4" w:space="0" w:color="auto"/>
              <w:right w:val="single" w:sz="4" w:space="0" w:color="auto"/>
            </w:tcBorders>
            <w:noWrap/>
            <w:vAlign w:val="center"/>
            <w:hideMark/>
          </w:tcPr>
          <w:p w14:paraId="2BF812DD" w14:textId="35A32BD1"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6F87A08" w14:textId="30D859D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56E6543" w14:textId="4131667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72FABCE" w14:textId="59EF3F4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156B944E" w14:textId="77777777" w:rsidTr="007A129F">
        <w:trPr>
          <w:trHeight w:val="375"/>
          <w:jc w:val="center"/>
        </w:trPr>
        <w:tc>
          <w:tcPr>
            <w:tcW w:w="840" w:type="dxa"/>
            <w:tcBorders>
              <w:top w:val="nil"/>
              <w:left w:val="single" w:sz="4" w:space="0" w:color="auto"/>
              <w:bottom w:val="single" w:sz="4" w:space="0" w:color="auto"/>
              <w:right w:val="single" w:sz="4" w:space="0" w:color="auto"/>
            </w:tcBorders>
            <w:hideMark/>
          </w:tcPr>
          <w:p w14:paraId="35B68EF9"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WF4.3.7.</w:t>
            </w:r>
          </w:p>
        </w:tc>
        <w:tc>
          <w:tcPr>
            <w:tcW w:w="8440" w:type="dxa"/>
            <w:tcBorders>
              <w:top w:val="nil"/>
              <w:left w:val="nil"/>
              <w:bottom w:val="single" w:sz="4" w:space="0" w:color="auto"/>
              <w:right w:val="single" w:sz="4" w:space="0" w:color="auto"/>
            </w:tcBorders>
            <w:hideMark/>
          </w:tcPr>
          <w:p w14:paraId="3797B2BC"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Automatyczne zakończenie czasu pracy zgodnie z normą czasu pracy dla danego pracownika.</w:t>
            </w:r>
          </w:p>
        </w:tc>
        <w:tc>
          <w:tcPr>
            <w:tcW w:w="1140" w:type="dxa"/>
            <w:tcBorders>
              <w:top w:val="nil"/>
              <w:left w:val="nil"/>
              <w:bottom w:val="single" w:sz="4" w:space="0" w:color="auto"/>
              <w:right w:val="single" w:sz="4" w:space="0" w:color="auto"/>
            </w:tcBorders>
            <w:noWrap/>
            <w:vAlign w:val="center"/>
            <w:hideMark/>
          </w:tcPr>
          <w:p w14:paraId="51B0ACB0" w14:textId="0841720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1DDC657" w14:textId="6F451A8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40EA863" w14:textId="1B47207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15E9AF6" w14:textId="547B6B1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7319BEA" w14:textId="48C41B4B" w:rsidR="6FFC4E11" w:rsidRDefault="6FFC4E11" w:rsidP="6FFC4E11">
      <w:pPr>
        <w:rPr>
          <w:rFonts w:ascii="Arial" w:eastAsia="Arial" w:hAnsi="Arial" w:cs="Arial"/>
          <w:b/>
          <w:bCs/>
        </w:rPr>
      </w:pPr>
    </w:p>
    <w:p w14:paraId="43B5BC05" w14:textId="1F82C26E" w:rsidR="04FC3D87" w:rsidRDefault="04FC3D87" w:rsidP="04FC3D87">
      <w:pPr>
        <w:rPr>
          <w:rFonts w:ascii="Arial" w:eastAsia="Arial" w:hAnsi="Arial" w:cs="Arial"/>
          <w:b/>
          <w:bCs/>
        </w:rPr>
      </w:pPr>
    </w:p>
    <w:p w14:paraId="7DE81408" w14:textId="1A57149F" w:rsidR="08EA2B8D" w:rsidRDefault="5C6CACD5" w:rsidP="00DA5C54">
      <w:pPr>
        <w:pStyle w:val="Nagwek2"/>
      </w:pPr>
      <w:r>
        <w:t xml:space="preserve">5. </w:t>
      </w:r>
      <w:r w:rsidR="5DD51132" w:rsidRPr="00DA5C54">
        <w:t>W zakresie Logistyki i Magazynu</w:t>
      </w:r>
    </w:p>
    <w:p w14:paraId="13D35FC2" w14:textId="32190431" w:rsidR="0E2B828B" w:rsidRDefault="2DDD5F45" w:rsidP="00DA5C54">
      <w:pPr>
        <w:pStyle w:val="Nagwek3"/>
      </w:pPr>
      <w:r>
        <w:t>WF5. Wymagania Funkcjonalne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10381F" w:rsidRPr="0010381F" w14:paraId="3093CCA9" w14:textId="77777777" w:rsidTr="0010381F">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32361BEB"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WF5</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60D9CC5A"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WYMAGANIA FUNKCJONALNE</w:t>
            </w:r>
          </w:p>
        </w:tc>
        <w:tc>
          <w:tcPr>
            <w:tcW w:w="1140" w:type="dxa"/>
            <w:tcBorders>
              <w:top w:val="single" w:sz="4" w:space="0" w:color="auto"/>
              <w:left w:val="nil"/>
              <w:bottom w:val="single" w:sz="4" w:space="0" w:color="auto"/>
              <w:right w:val="single" w:sz="4" w:space="0" w:color="auto"/>
            </w:tcBorders>
            <w:vAlign w:val="center"/>
            <w:hideMark/>
          </w:tcPr>
          <w:p w14:paraId="1E818B90"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6AD3D83F"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5C1BC6EC"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30AB2413"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D</w:t>
            </w:r>
          </w:p>
        </w:tc>
      </w:tr>
      <w:tr w:rsidR="0010381F" w:rsidRPr="0010381F" w14:paraId="43C74DB3" w14:textId="77777777" w:rsidTr="0010381F">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311F4E7B"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19128B6B"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777B4D54"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505277F7"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 + konfiguracja/ </w:t>
            </w:r>
            <w:proofErr w:type="spellStart"/>
            <w:r w:rsidRPr="0010381F">
              <w:rPr>
                <w:rFonts w:ascii="Calibri" w:eastAsia="Times New Roman" w:hAnsi="Calibri" w:cs="Calibri"/>
                <w:color w:val="000000"/>
                <w:sz w:val="18"/>
                <w:szCs w:val="18"/>
                <w:lang w:eastAsia="pl-PL"/>
              </w:rPr>
              <w:t>dewelopment</w:t>
            </w:r>
            <w:proofErr w:type="spellEnd"/>
            <w:r w:rsidRPr="0010381F">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06D120AA"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1FDEDCBF"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"Uwagi/komentarze"</w:t>
            </w:r>
          </w:p>
        </w:tc>
      </w:tr>
      <w:tr w:rsidR="007A129F" w:rsidRPr="0010381F" w14:paraId="474E474F" w14:textId="77777777" w:rsidTr="007A129F">
        <w:trPr>
          <w:trHeight w:val="300"/>
          <w:jc w:val="center"/>
        </w:trPr>
        <w:tc>
          <w:tcPr>
            <w:tcW w:w="840" w:type="dxa"/>
            <w:tcBorders>
              <w:top w:val="single" w:sz="4" w:space="0" w:color="auto"/>
              <w:left w:val="single" w:sz="4" w:space="0" w:color="auto"/>
              <w:bottom w:val="single" w:sz="4" w:space="0" w:color="auto"/>
              <w:right w:val="single" w:sz="4" w:space="0" w:color="auto"/>
            </w:tcBorders>
            <w:hideMark/>
          </w:tcPr>
          <w:p w14:paraId="4FFC9C5A"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WF5.1.1. </w:t>
            </w:r>
          </w:p>
        </w:tc>
        <w:tc>
          <w:tcPr>
            <w:tcW w:w="8440" w:type="dxa"/>
            <w:tcBorders>
              <w:top w:val="single" w:sz="4" w:space="0" w:color="auto"/>
              <w:left w:val="nil"/>
              <w:bottom w:val="single" w:sz="4" w:space="0" w:color="auto"/>
              <w:right w:val="single" w:sz="4" w:space="0" w:color="auto"/>
            </w:tcBorders>
            <w:hideMark/>
          </w:tcPr>
          <w:p w14:paraId="2906F7BF"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obsługę wielu magazynów. </w:t>
            </w:r>
          </w:p>
        </w:tc>
        <w:tc>
          <w:tcPr>
            <w:tcW w:w="1140" w:type="dxa"/>
            <w:tcBorders>
              <w:top w:val="nil"/>
              <w:left w:val="nil"/>
              <w:bottom w:val="single" w:sz="4" w:space="0" w:color="auto"/>
              <w:right w:val="single" w:sz="4" w:space="0" w:color="auto"/>
            </w:tcBorders>
            <w:noWrap/>
            <w:vAlign w:val="center"/>
            <w:hideMark/>
          </w:tcPr>
          <w:p w14:paraId="0B5B2611" w14:textId="3D178EA9"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D01F2F" w14:textId="70A5FE9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5493314" w14:textId="2D43084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4395A6A" w14:textId="014B88A1"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1205C4C6" w14:textId="77777777" w:rsidTr="007A129F">
        <w:trPr>
          <w:trHeight w:val="225"/>
          <w:jc w:val="center"/>
        </w:trPr>
        <w:tc>
          <w:tcPr>
            <w:tcW w:w="840" w:type="dxa"/>
            <w:tcBorders>
              <w:top w:val="nil"/>
              <w:left w:val="single" w:sz="4" w:space="0" w:color="auto"/>
              <w:bottom w:val="single" w:sz="4" w:space="0" w:color="auto"/>
              <w:right w:val="single" w:sz="4" w:space="0" w:color="auto"/>
            </w:tcBorders>
            <w:hideMark/>
          </w:tcPr>
          <w:p w14:paraId="21128163"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WF5.1.2. </w:t>
            </w:r>
          </w:p>
        </w:tc>
        <w:tc>
          <w:tcPr>
            <w:tcW w:w="8440" w:type="dxa"/>
            <w:tcBorders>
              <w:top w:val="nil"/>
              <w:left w:val="nil"/>
              <w:bottom w:val="single" w:sz="4" w:space="0" w:color="auto"/>
              <w:right w:val="single" w:sz="4" w:space="0" w:color="auto"/>
            </w:tcBorders>
            <w:hideMark/>
          </w:tcPr>
          <w:p w14:paraId="5DFA64B7"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prowadzenie ewidencji ilościowo-wartościowej magazynów. </w:t>
            </w:r>
          </w:p>
        </w:tc>
        <w:tc>
          <w:tcPr>
            <w:tcW w:w="1140" w:type="dxa"/>
            <w:tcBorders>
              <w:top w:val="nil"/>
              <w:left w:val="nil"/>
              <w:bottom w:val="single" w:sz="4" w:space="0" w:color="auto"/>
              <w:right w:val="single" w:sz="4" w:space="0" w:color="auto"/>
            </w:tcBorders>
            <w:noWrap/>
            <w:vAlign w:val="center"/>
            <w:hideMark/>
          </w:tcPr>
          <w:p w14:paraId="69F6B1B2" w14:textId="2FA8784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80BE51D" w14:textId="16329EB3"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B614F25" w14:textId="080B3CC7"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F260E78" w14:textId="274B1D5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2C0C3439"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025A95BB"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WF5.1.3. </w:t>
            </w:r>
          </w:p>
        </w:tc>
        <w:tc>
          <w:tcPr>
            <w:tcW w:w="8440" w:type="dxa"/>
            <w:tcBorders>
              <w:top w:val="nil"/>
              <w:left w:val="nil"/>
              <w:bottom w:val="single" w:sz="4" w:space="0" w:color="auto"/>
              <w:right w:val="single" w:sz="4" w:space="0" w:color="auto"/>
            </w:tcBorders>
            <w:hideMark/>
          </w:tcPr>
          <w:p w14:paraId="682EEA71"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bieżące i okresowe dostarczanie informacji o stanie zapasów materiałów w magazynie, przychodach i rozchodach. </w:t>
            </w:r>
          </w:p>
        </w:tc>
        <w:tc>
          <w:tcPr>
            <w:tcW w:w="1140" w:type="dxa"/>
            <w:tcBorders>
              <w:top w:val="nil"/>
              <w:left w:val="nil"/>
              <w:bottom w:val="single" w:sz="4" w:space="0" w:color="auto"/>
              <w:right w:val="single" w:sz="4" w:space="0" w:color="auto"/>
            </w:tcBorders>
            <w:noWrap/>
            <w:vAlign w:val="center"/>
            <w:hideMark/>
          </w:tcPr>
          <w:p w14:paraId="6AE4E424" w14:textId="2A5DF51D"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A1129EB" w14:textId="6736A08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F820B7E" w14:textId="2704A27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2AFFA290" w14:textId="0B8445A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1F599BA2" w14:textId="77777777" w:rsidTr="007A129F">
        <w:trPr>
          <w:trHeight w:val="255"/>
          <w:jc w:val="center"/>
        </w:trPr>
        <w:tc>
          <w:tcPr>
            <w:tcW w:w="840" w:type="dxa"/>
            <w:tcBorders>
              <w:top w:val="nil"/>
              <w:left w:val="single" w:sz="4" w:space="0" w:color="auto"/>
              <w:bottom w:val="single" w:sz="4" w:space="0" w:color="auto"/>
              <w:right w:val="single" w:sz="4" w:space="0" w:color="auto"/>
            </w:tcBorders>
            <w:hideMark/>
          </w:tcPr>
          <w:p w14:paraId="6B3C343D"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WF5.1.4. </w:t>
            </w:r>
          </w:p>
        </w:tc>
        <w:tc>
          <w:tcPr>
            <w:tcW w:w="8440" w:type="dxa"/>
            <w:tcBorders>
              <w:top w:val="nil"/>
              <w:left w:val="nil"/>
              <w:bottom w:val="single" w:sz="4" w:space="0" w:color="auto"/>
              <w:right w:val="single" w:sz="4" w:space="0" w:color="auto"/>
            </w:tcBorders>
            <w:hideMark/>
          </w:tcPr>
          <w:p w14:paraId="7FACF793"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tworzenie kartoteki magazynowej. </w:t>
            </w:r>
          </w:p>
        </w:tc>
        <w:tc>
          <w:tcPr>
            <w:tcW w:w="1140" w:type="dxa"/>
            <w:tcBorders>
              <w:top w:val="nil"/>
              <w:left w:val="nil"/>
              <w:bottom w:val="single" w:sz="4" w:space="0" w:color="auto"/>
              <w:right w:val="single" w:sz="4" w:space="0" w:color="auto"/>
            </w:tcBorders>
            <w:noWrap/>
            <w:vAlign w:val="center"/>
            <w:hideMark/>
          </w:tcPr>
          <w:p w14:paraId="29A2C681" w14:textId="2E30D44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64A5FF54" w14:textId="661CBA53"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F4129C2" w14:textId="5CE1A7E4"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1EBD511" w14:textId="16FBE5C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0243A243" w14:textId="77777777" w:rsidTr="007A129F">
        <w:trPr>
          <w:trHeight w:val="525"/>
          <w:jc w:val="center"/>
        </w:trPr>
        <w:tc>
          <w:tcPr>
            <w:tcW w:w="840" w:type="dxa"/>
            <w:tcBorders>
              <w:top w:val="nil"/>
              <w:left w:val="single" w:sz="4" w:space="0" w:color="auto"/>
              <w:bottom w:val="single" w:sz="4" w:space="0" w:color="auto"/>
              <w:right w:val="single" w:sz="4" w:space="0" w:color="auto"/>
            </w:tcBorders>
            <w:hideMark/>
          </w:tcPr>
          <w:p w14:paraId="4BB46101"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WF5.1.5. </w:t>
            </w:r>
          </w:p>
        </w:tc>
        <w:tc>
          <w:tcPr>
            <w:tcW w:w="8440" w:type="dxa"/>
            <w:tcBorders>
              <w:top w:val="nil"/>
              <w:left w:val="nil"/>
              <w:bottom w:val="single" w:sz="4" w:space="0" w:color="auto"/>
              <w:right w:val="single" w:sz="4" w:space="0" w:color="auto"/>
            </w:tcBorders>
            <w:hideMark/>
          </w:tcPr>
          <w:p w14:paraId="61FA4452"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automatyczne nadawanie indeksów magazynowych dla każdego magazynu oddzielnie. </w:t>
            </w:r>
          </w:p>
        </w:tc>
        <w:tc>
          <w:tcPr>
            <w:tcW w:w="1140" w:type="dxa"/>
            <w:tcBorders>
              <w:top w:val="nil"/>
              <w:left w:val="nil"/>
              <w:bottom w:val="single" w:sz="4" w:space="0" w:color="auto"/>
              <w:right w:val="single" w:sz="4" w:space="0" w:color="auto"/>
            </w:tcBorders>
            <w:noWrap/>
            <w:vAlign w:val="center"/>
            <w:hideMark/>
          </w:tcPr>
          <w:p w14:paraId="591BD946" w14:textId="0CA4729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C6B4A51" w14:textId="3322E3D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B0ED0E1" w14:textId="0C4078F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62701E34" w14:textId="35945545"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35E6A3E2" w14:textId="77777777" w:rsidTr="007A129F">
        <w:trPr>
          <w:trHeight w:val="315"/>
          <w:jc w:val="center"/>
        </w:trPr>
        <w:tc>
          <w:tcPr>
            <w:tcW w:w="840" w:type="dxa"/>
            <w:tcBorders>
              <w:top w:val="nil"/>
              <w:left w:val="single" w:sz="4" w:space="0" w:color="auto"/>
              <w:bottom w:val="single" w:sz="4" w:space="0" w:color="auto"/>
              <w:right w:val="single" w:sz="4" w:space="0" w:color="auto"/>
            </w:tcBorders>
            <w:hideMark/>
          </w:tcPr>
          <w:p w14:paraId="77B490FE"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WF5.1.6. </w:t>
            </w:r>
          </w:p>
        </w:tc>
        <w:tc>
          <w:tcPr>
            <w:tcW w:w="8440" w:type="dxa"/>
            <w:tcBorders>
              <w:top w:val="nil"/>
              <w:left w:val="nil"/>
              <w:bottom w:val="single" w:sz="4" w:space="0" w:color="auto"/>
              <w:right w:val="single" w:sz="4" w:space="0" w:color="auto"/>
            </w:tcBorders>
            <w:hideMark/>
          </w:tcPr>
          <w:p w14:paraId="652B6A5E"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zapewniać obsługę przesunięć międzymagazynowych. </w:t>
            </w:r>
          </w:p>
        </w:tc>
        <w:tc>
          <w:tcPr>
            <w:tcW w:w="1140" w:type="dxa"/>
            <w:tcBorders>
              <w:top w:val="nil"/>
              <w:left w:val="nil"/>
              <w:bottom w:val="single" w:sz="4" w:space="0" w:color="auto"/>
              <w:right w:val="single" w:sz="4" w:space="0" w:color="auto"/>
            </w:tcBorders>
            <w:noWrap/>
            <w:vAlign w:val="center"/>
            <w:hideMark/>
          </w:tcPr>
          <w:p w14:paraId="4D9C7FEC" w14:textId="643B7435"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7E47088" w14:textId="2F568C4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1BDC52E" w14:textId="4684B41F"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8426342" w14:textId="2AEB3EA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1BF3B04D" w14:textId="77777777" w:rsidTr="007A129F">
        <w:trPr>
          <w:trHeight w:val="495"/>
          <w:jc w:val="center"/>
        </w:trPr>
        <w:tc>
          <w:tcPr>
            <w:tcW w:w="840" w:type="dxa"/>
            <w:tcBorders>
              <w:top w:val="nil"/>
              <w:left w:val="single" w:sz="4" w:space="0" w:color="auto"/>
              <w:bottom w:val="single" w:sz="4" w:space="0" w:color="auto"/>
              <w:right w:val="single" w:sz="4" w:space="0" w:color="auto"/>
            </w:tcBorders>
            <w:hideMark/>
          </w:tcPr>
          <w:p w14:paraId="6C29E4D3"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WF5.1.7. </w:t>
            </w:r>
          </w:p>
        </w:tc>
        <w:tc>
          <w:tcPr>
            <w:tcW w:w="8440" w:type="dxa"/>
            <w:tcBorders>
              <w:top w:val="nil"/>
              <w:left w:val="nil"/>
              <w:bottom w:val="single" w:sz="4" w:space="0" w:color="auto"/>
              <w:right w:val="single" w:sz="4" w:space="0" w:color="auto"/>
            </w:tcBorders>
            <w:hideMark/>
          </w:tcPr>
          <w:p w14:paraId="1E3C56AF"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umożliwiać definiowanie indywidualnie dla każdego indeksu materiałowego progu zapasu minimalnego. </w:t>
            </w:r>
          </w:p>
        </w:tc>
        <w:tc>
          <w:tcPr>
            <w:tcW w:w="1140" w:type="dxa"/>
            <w:tcBorders>
              <w:top w:val="nil"/>
              <w:left w:val="nil"/>
              <w:bottom w:val="single" w:sz="4" w:space="0" w:color="auto"/>
              <w:right w:val="single" w:sz="4" w:space="0" w:color="auto"/>
            </w:tcBorders>
            <w:noWrap/>
            <w:vAlign w:val="center"/>
            <w:hideMark/>
          </w:tcPr>
          <w:p w14:paraId="0BD63DEF" w14:textId="53DFA0E5"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3512C2CE" w14:textId="503E7875"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2BC82F88" w14:textId="1DE3E43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39D42DF4" w14:textId="4841C55D"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45B6168D" w14:textId="77777777" w:rsidTr="007A129F">
        <w:trPr>
          <w:trHeight w:val="570"/>
          <w:jc w:val="center"/>
        </w:trPr>
        <w:tc>
          <w:tcPr>
            <w:tcW w:w="840" w:type="dxa"/>
            <w:tcBorders>
              <w:top w:val="nil"/>
              <w:left w:val="single" w:sz="4" w:space="0" w:color="auto"/>
              <w:bottom w:val="single" w:sz="4" w:space="0" w:color="auto"/>
              <w:right w:val="single" w:sz="4" w:space="0" w:color="auto"/>
            </w:tcBorders>
            <w:hideMark/>
          </w:tcPr>
          <w:p w14:paraId="6EBF3876"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WF5.1.8 </w:t>
            </w:r>
          </w:p>
        </w:tc>
        <w:tc>
          <w:tcPr>
            <w:tcW w:w="8440" w:type="dxa"/>
            <w:tcBorders>
              <w:top w:val="nil"/>
              <w:left w:val="nil"/>
              <w:bottom w:val="single" w:sz="4" w:space="0" w:color="auto"/>
              <w:right w:val="single" w:sz="4" w:space="0" w:color="auto"/>
            </w:tcBorders>
            <w:hideMark/>
          </w:tcPr>
          <w:p w14:paraId="38E5F370"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System musi umożliwiać generowanie dokumentów przychodowych i rozchodowych oraz stanów magazynowych a także zestawień tych dokumentów według różnych kryteriów. </w:t>
            </w:r>
          </w:p>
        </w:tc>
        <w:tc>
          <w:tcPr>
            <w:tcW w:w="1140" w:type="dxa"/>
            <w:tcBorders>
              <w:top w:val="nil"/>
              <w:left w:val="nil"/>
              <w:bottom w:val="single" w:sz="4" w:space="0" w:color="auto"/>
              <w:right w:val="single" w:sz="4" w:space="0" w:color="auto"/>
            </w:tcBorders>
            <w:noWrap/>
            <w:vAlign w:val="center"/>
            <w:hideMark/>
          </w:tcPr>
          <w:p w14:paraId="68B8F12B" w14:textId="34FDE473"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A08E487" w14:textId="147A687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233C3B7" w14:textId="11C194C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76E837EA" w14:textId="2BF0617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79EFA22A" w14:textId="13848A73" w:rsidR="6FFC4E11" w:rsidRDefault="6FFC4E11" w:rsidP="6FFC4E11">
      <w:pPr>
        <w:rPr>
          <w:rFonts w:ascii="Arial" w:eastAsia="Arial" w:hAnsi="Arial" w:cs="Arial"/>
          <w:b/>
          <w:bCs/>
        </w:rPr>
      </w:pPr>
    </w:p>
    <w:p w14:paraId="085544BD" w14:textId="2502229A" w:rsidR="08C9DA11" w:rsidRDefault="6D160E93" w:rsidP="00DA5C54">
      <w:pPr>
        <w:pStyle w:val="Nagwek3"/>
      </w:pPr>
      <w:r w:rsidRPr="00DA5C54">
        <w:t xml:space="preserve">WR5. </w:t>
      </w:r>
      <w:r w:rsidR="10D9F17A" w:rsidRPr="00DA5C54">
        <w:t>Wymagania Raportowe</w:t>
      </w:r>
    </w:p>
    <w:tbl>
      <w:tblPr>
        <w:tblW w:w="15620" w:type="dxa"/>
        <w:jc w:val="center"/>
        <w:tblCellMar>
          <w:left w:w="70" w:type="dxa"/>
          <w:right w:w="70" w:type="dxa"/>
        </w:tblCellMar>
        <w:tblLook w:val="04A0" w:firstRow="1" w:lastRow="0" w:firstColumn="1" w:lastColumn="0" w:noHBand="0" w:noVBand="1"/>
      </w:tblPr>
      <w:tblGrid>
        <w:gridCol w:w="840"/>
        <w:gridCol w:w="8440"/>
        <w:gridCol w:w="1140"/>
        <w:gridCol w:w="1440"/>
        <w:gridCol w:w="1260"/>
        <w:gridCol w:w="2500"/>
      </w:tblGrid>
      <w:tr w:rsidR="0010381F" w:rsidRPr="0010381F" w14:paraId="0DFBBE1F" w14:textId="77777777" w:rsidTr="0010381F">
        <w:trPr>
          <w:trHeight w:val="495"/>
          <w:jc w:val="center"/>
        </w:trPr>
        <w:tc>
          <w:tcPr>
            <w:tcW w:w="840" w:type="dxa"/>
            <w:vMerge w:val="restart"/>
            <w:tcBorders>
              <w:top w:val="single" w:sz="4" w:space="0" w:color="auto"/>
              <w:left w:val="single" w:sz="4" w:space="0" w:color="auto"/>
              <w:bottom w:val="nil"/>
              <w:right w:val="single" w:sz="4" w:space="0" w:color="auto"/>
            </w:tcBorders>
            <w:noWrap/>
            <w:vAlign w:val="center"/>
            <w:hideMark/>
          </w:tcPr>
          <w:p w14:paraId="061DAD3B"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WR5</w:t>
            </w:r>
          </w:p>
        </w:tc>
        <w:tc>
          <w:tcPr>
            <w:tcW w:w="8440" w:type="dxa"/>
            <w:vMerge w:val="restart"/>
            <w:tcBorders>
              <w:top w:val="single" w:sz="4" w:space="0" w:color="auto"/>
              <w:left w:val="single" w:sz="4" w:space="0" w:color="auto"/>
              <w:bottom w:val="nil"/>
              <w:right w:val="single" w:sz="4" w:space="0" w:color="auto"/>
            </w:tcBorders>
            <w:noWrap/>
            <w:vAlign w:val="center"/>
            <w:hideMark/>
          </w:tcPr>
          <w:p w14:paraId="3B8B5766"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WYMAGANIA RAPORTOWE</w:t>
            </w:r>
          </w:p>
        </w:tc>
        <w:tc>
          <w:tcPr>
            <w:tcW w:w="1140" w:type="dxa"/>
            <w:tcBorders>
              <w:top w:val="single" w:sz="4" w:space="0" w:color="auto"/>
              <w:left w:val="nil"/>
              <w:bottom w:val="single" w:sz="4" w:space="0" w:color="auto"/>
              <w:right w:val="single" w:sz="4" w:space="0" w:color="auto"/>
            </w:tcBorders>
            <w:vAlign w:val="center"/>
            <w:hideMark/>
          </w:tcPr>
          <w:p w14:paraId="6BA4A8E9"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A</w:t>
            </w:r>
          </w:p>
        </w:tc>
        <w:tc>
          <w:tcPr>
            <w:tcW w:w="1440" w:type="dxa"/>
            <w:tcBorders>
              <w:top w:val="single" w:sz="4" w:space="0" w:color="auto"/>
              <w:left w:val="nil"/>
              <w:bottom w:val="single" w:sz="4" w:space="0" w:color="auto"/>
              <w:right w:val="single" w:sz="4" w:space="0" w:color="auto"/>
            </w:tcBorders>
            <w:vAlign w:val="center"/>
            <w:hideMark/>
          </w:tcPr>
          <w:p w14:paraId="26F0F014"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B</w:t>
            </w:r>
          </w:p>
        </w:tc>
        <w:tc>
          <w:tcPr>
            <w:tcW w:w="1260" w:type="dxa"/>
            <w:tcBorders>
              <w:top w:val="single" w:sz="4" w:space="0" w:color="auto"/>
              <w:left w:val="nil"/>
              <w:bottom w:val="single" w:sz="4" w:space="0" w:color="auto"/>
              <w:right w:val="single" w:sz="4" w:space="0" w:color="auto"/>
            </w:tcBorders>
            <w:vAlign w:val="center"/>
            <w:hideMark/>
          </w:tcPr>
          <w:p w14:paraId="0436E571"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C</w:t>
            </w:r>
          </w:p>
        </w:tc>
        <w:tc>
          <w:tcPr>
            <w:tcW w:w="2500" w:type="dxa"/>
            <w:tcBorders>
              <w:top w:val="single" w:sz="4" w:space="0" w:color="auto"/>
              <w:left w:val="nil"/>
              <w:bottom w:val="single" w:sz="4" w:space="0" w:color="auto"/>
              <w:right w:val="single" w:sz="4" w:space="0" w:color="auto"/>
            </w:tcBorders>
            <w:vAlign w:val="center"/>
            <w:hideMark/>
          </w:tcPr>
          <w:p w14:paraId="490CE00A"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KOLUMNA D</w:t>
            </w:r>
          </w:p>
        </w:tc>
      </w:tr>
      <w:tr w:rsidR="0010381F" w:rsidRPr="0010381F" w14:paraId="791E9CA3" w14:textId="77777777" w:rsidTr="0010381F">
        <w:trPr>
          <w:trHeight w:val="975"/>
          <w:jc w:val="center"/>
        </w:trPr>
        <w:tc>
          <w:tcPr>
            <w:tcW w:w="840" w:type="dxa"/>
            <w:vMerge/>
            <w:tcBorders>
              <w:top w:val="single" w:sz="4" w:space="0" w:color="auto"/>
              <w:left w:val="single" w:sz="4" w:space="0" w:color="auto"/>
              <w:bottom w:val="nil"/>
              <w:right w:val="single" w:sz="4" w:space="0" w:color="auto"/>
            </w:tcBorders>
            <w:vAlign w:val="center"/>
            <w:hideMark/>
          </w:tcPr>
          <w:p w14:paraId="0DB9609D"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8440" w:type="dxa"/>
            <w:vMerge/>
            <w:tcBorders>
              <w:top w:val="single" w:sz="4" w:space="0" w:color="auto"/>
              <w:left w:val="single" w:sz="4" w:space="0" w:color="auto"/>
              <w:bottom w:val="nil"/>
              <w:right w:val="single" w:sz="4" w:space="0" w:color="auto"/>
            </w:tcBorders>
            <w:vAlign w:val="center"/>
            <w:hideMark/>
          </w:tcPr>
          <w:p w14:paraId="1BBC271A" w14:textId="77777777" w:rsidR="0010381F" w:rsidRPr="0010381F" w:rsidRDefault="0010381F" w:rsidP="0010381F">
            <w:pPr>
              <w:spacing w:after="0" w:line="240" w:lineRule="auto"/>
              <w:rPr>
                <w:rFonts w:ascii="Calibri" w:eastAsia="Times New Roman" w:hAnsi="Calibri" w:cs="Calibri"/>
                <w:color w:val="000000"/>
                <w:sz w:val="18"/>
                <w:szCs w:val="18"/>
                <w:lang w:eastAsia="pl-PL"/>
              </w:rPr>
            </w:pPr>
          </w:p>
        </w:tc>
        <w:tc>
          <w:tcPr>
            <w:tcW w:w="1140" w:type="dxa"/>
            <w:tcBorders>
              <w:top w:val="nil"/>
              <w:left w:val="nil"/>
              <w:bottom w:val="single" w:sz="4" w:space="0" w:color="auto"/>
              <w:right w:val="single" w:sz="4" w:space="0" w:color="auto"/>
            </w:tcBorders>
            <w:vAlign w:val="center"/>
            <w:hideMark/>
          </w:tcPr>
          <w:p w14:paraId="1C34CF8A"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w:t>
            </w:r>
          </w:p>
        </w:tc>
        <w:tc>
          <w:tcPr>
            <w:tcW w:w="1440" w:type="dxa"/>
            <w:tcBorders>
              <w:top w:val="nil"/>
              <w:left w:val="nil"/>
              <w:bottom w:val="single" w:sz="4" w:space="0" w:color="auto"/>
              <w:right w:val="single" w:sz="4" w:space="0" w:color="auto"/>
            </w:tcBorders>
            <w:vAlign w:val="center"/>
            <w:hideMark/>
          </w:tcPr>
          <w:p w14:paraId="310A925D"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"Z pudełka + konfiguracja/ </w:t>
            </w:r>
            <w:proofErr w:type="spellStart"/>
            <w:r w:rsidRPr="0010381F">
              <w:rPr>
                <w:rFonts w:ascii="Calibri" w:eastAsia="Times New Roman" w:hAnsi="Calibri" w:cs="Calibri"/>
                <w:color w:val="000000"/>
                <w:sz w:val="18"/>
                <w:szCs w:val="18"/>
                <w:lang w:eastAsia="pl-PL"/>
              </w:rPr>
              <w:t>dewelopment</w:t>
            </w:r>
            <w:proofErr w:type="spellEnd"/>
            <w:r w:rsidRPr="0010381F">
              <w:rPr>
                <w:rFonts w:ascii="Calibri" w:eastAsia="Times New Roman" w:hAnsi="Calibri" w:cs="Calibri"/>
                <w:color w:val="000000"/>
                <w:sz w:val="18"/>
                <w:szCs w:val="18"/>
                <w:lang w:eastAsia="pl-PL"/>
              </w:rPr>
              <w:t>"</w:t>
            </w:r>
          </w:p>
        </w:tc>
        <w:tc>
          <w:tcPr>
            <w:tcW w:w="1260" w:type="dxa"/>
            <w:tcBorders>
              <w:top w:val="nil"/>
              <w:left w:val="nil"/>
              <w:bottom w:val="single" w:sz="4" w:space="0" w:color="auto"/>
              <w:right w:val="single" w:sz="4" w:space="0" w:color="auto"/>
            </w:tcBorders>
            <w:vAlign w:val="center"/>
            <w:hideMark/>
          </w:tcPr>
          <w:p w14:paraId="7D9DBA38"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"Nie spełnia"</w:t>
            </w:r>
          </w:p>
        </w:tc>
        <w:tc>
          <w:tcPr>
            <w:tcW w:w="2500" w:type="dxa"/>
            <w:tcBorders>
              <w:top w:val="nil"/>
              <w:left w:val="nil"/>
              <w:bottom w:val="single" w:sz="4" w:space="0" w:color="auto"/>
              <w:right w:val="single" w:sz="4" w:space="0" w:color="auto"/>
            </w:tcBorders>
            <w:vAlign w:val="center"/>
            <w:hideMark/>
          </w:tcPr>
          <w:p w14:paraId="26FDFEA4" w14:textId="77777777" w:rsidR="0010381F" w:rsidRPr="0010381F" w:rsidRDefault="0010381F" w:rsidP="0010381F">
            <w:pPr>
              <w:spacing w:after="0" w:line="240" w:lineRule="auto"/>
              <w:jc w:val="center"/>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 xml:space="preserve"> "Uwagi/komentarze"</w:t>
            </w:r>
          </w:p>
        </w:tc>
      </w:tr>
      <w:tr w:rsidR="007A129F" w:rsidRPr="0010381F" w14:paraId="09821760" w14:textId="77777777" w:rsidTr="007A129F">
        <w:trPr>
          <w:trHeight w:val="780"/>
          <w:jc w:val="center"/>
        </w:trPr>
        <w:tc>
          <w:tcPr>
            <w:tcW w:w="840" w:type="dxa"/>
            <w:tcBorders>
              <w:top w:val="single" w:sz="4" w:space="0" w:color="auto"/>
              <w:left w:val="single" w:sz="4" w:space="0" w:color="auto"/>
              <w:bottom w:val="single" w:sz="4" w:space="0" w:color="auto"/>
              <w:right w:val="single" w:sz="4" w:space="0" w:color="auto"/>
            </w:tcBorders>
            <w:vAlign w:val="center"/>
            <w:hideMark/>
          </w:tcPr>
          <w:p w14:paraId="266C08DC"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WR5.1.1.</w:t>
            </w:r>
          </w:p>
        </w:tc>
        <w:tc>
          <w:tcPr>
            <w:tcW w:w="8440" w:type="dxa"/>
            <w:tcBorders>
              <w:top w:val="single" w:sz="4" w:space="0" w:color="auto"/>
              <w:left w:val="nil"/>
              <w:bottom w:val="single" w:sz="4" w:space="0" w:color="auto"/>
              <w:right w:val="single" w:sz="4" w:space="0" w:color="auto"/>
            </w:tcBorders>
            <w:vAlign w:val="center"/>
            <w:hideMark/>
          </w:tcPr>
          <w:p w14:paraId="199CAC47"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System musi umożliwiać generowanie zestawień materiałów, według różnych kryteriów, np.: indeksów materiałowych, PKWiU, lokalizacji zapasów magazynowych, daty zakupu, daty wydania, daty przydatności, stanów magazynowych.</w:t>
            </w:r>
          </w:p>
        </w:tc>
        <w:tc>
          <w:tcPr>
            <w:tcW w:w="1140" w:type="dxa"/>
            <w:tcBorders>
              <w:top w:val="nil"/>
              <w:left w:val="nil"/>
              <w:bottom w:val="single" w:sz="4" w:space="0" w:color="auto"/>
              <w:right w:val="single" w:sz="4" w:space="0" w:color="auto"/>
            </w:tcBorders>
            <w:noWrap/>
            <w:vAlign w:val="center"/>
            <w:hideMark/>
          </w:tcPr>
          <w:p w14:paraId="2A89D6CB" w14:textId="41DD247A"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0501E9AA" w14:textId="677BD8E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356DCFE9" w14:textId="6486496C"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50CDFD7A" w14:textId="4EBBC44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3387D93C" w14:textId="77777777" w:rsidTr="007A129F">
        <w:trPr>
          <w:trHeight w:val="840"/>
          <w:jc w:val="center"/>
        </w:trPr>
        <w:tc>
          <w:tcPr>
            <w:tcW w:w="840" w:type="dxa"/>
            <w:tcBorders>
              <w:top w:val="nil"/>
              <w:left w:val="single" w:sz="4" w:space="0" w:color="auto"/>
              <w:bottom w:val="single" w:sz="4" w:space="0" w:color="auto"/>
              <w:right w:val="single" w:sz="4" w:space="0" w:color="auto"/>
            </w:tcBorders>
            <w:vAlign w:val="center"/>
            <w:hideMark/>
          </w:tcPr>
          <w:p w14:paraId="5EC7807C"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lastRenderedPageBreak/>
              <w:t>WR5.1.2.</w:t>
            </w:r>
          </w:p>
        </w:tc>
        <w:tc>
          <w:tcPr>
            <w:tcW w:w="8440" w:type="dxa"/>
            <w:tcBorders>
              <w:top w:val="nil"/>
              <w:left w:val="nil"/>
              <w:bottom w:val="single" w:sz="4" w:space="0" w:color="auto"/>
              <w:right w:val="single" w:sz="4" w:space="0" w:color="auto"/>
            </w:tcBorders>
            <w:vAlign w:val="center"/>
            <w:hideMark/>
          </w:tcPr>
          <w:p w14:paraId="2699013F"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System musi umożliwiać tworzenie raportów z obrotu magazynowego za dowolnie żądany okres, np.: dzienne, miesięczne, roczne oraz z podziałem na komórki organizacyjne, pracowników, dowolny asortyment itp.</w:t>
            </w:r>
          </w:p>
        </w:tc>
        <w:tc>
          <w:tcPr>
            <w:tcW w:w="1140" w:type="dxa"/>
            <w:tcBorders>
              <w:top w:val="nil"/>
              <w:left w:val="nil"/>
              <w:bottom w:val="single" w:sz="4" w:space="0" w:color="auto"/>
              <w:right w:val="single" w:sz="4" w:space="0" w:color="auto"/>
            </w:tcBorders>
            <w:noWrap/>
            <w:vAlign w:val="center"/>
            <w:hideMark/>
          </w:tcPr>
          <w:p w14:paraId="56D18C73" w14:textId="76C77660"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0060B51" w14:textId="10B9AD4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42ECFFB6" w14:textId="17A073E8"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191AC86E" w14:textId="5A6896CE"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37A9771E" w14:textId="77777777" w:rsidTr="007A129F">
        <w:trPr>
          <w:trHeight w:val="615"/>
          <w:jc w:val="center"/>
        </w:trPr>
        <w:tc>
          <w:tcPr>
            <w:tcW w:w="840" w:type="dxa"/>
            <w:tcBorders>
              <w:top w:val="nil"/>
              <w:left w:val="single" w:sz="4" w:space="0" w:color="auto"/>
              <w:bottom w:val="single" w:sz="4" w:space="0" w:color="auto"/>
              <w:right w:val="single" w:sz="4" w:space="0" w:color="auto"/>
            </w:tcBorders>
            <w:vAlign w:val="center"/>
            <w:hideMark/>
          </w:tcPr>
          <w:p w14:paraId="7DA5B241"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WR5.1.3.</w:t>
            </w:r>
          </w:p>
        </w:tc>
        <w:tc>
          <w:tcPr>
            <w:tcW w:w="8440" w:type="dxa"/>
            <w:tcBorders>
              <w:top w:val="nil"/>
              <w:left w:val="nil"/>
              <w:bottom w:val="single" w:sz="4" w:space="0" w:color="auto"/>
              <w:right w:val="single" w:sz="4" w:space="0" w:color="auto"/>
            </w:tcBorders>
            <w:vAlign w:val="center"/>
            <w:hideMark/>
          </w:tcPr>
          <w:p w14:paraId="58B45130"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System musi umożliwiać automatyczne rozliczanie inwentaryzacji, sporządzanie raportu różnic inwentarzowych oraz wydruk czystych arkuszy spisowych.</w:t>
            </w:r>
          </w:p>
        </w:tc>
        <w:tc>
          <w:tcPr>
            <w:tcW w:w="1140" w:type="dxa"/>
            <w:tcBorders>
              <w:top w:val="nil"/>
              <w:left w:val="nil"/>
              <w:bottom w:val="single" w:sz="4" w:space="0" w:color="auto"/>
              <w:right w:val="single" w:sz="4" w:space="0" w:color="auto"/>
            </w:tcBorders>
            <w:noWrap/>
            <w:vAlign w:val="center"/>
            <w:hideMark/>
          </w:tcPr>
          <w:p w14:paraId="189B75BB" w14:textId="162B715B"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1F0051DD" w14:textId="25E8517A"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6A515756" w14:textId="49C2B3A7"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4D906618" w14:textId="4E449F96"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r w:rsidR="007A129F" w:rsidRPr="0010381F" w14:paraId="7CED9531" w14:textId="77777777" w:rsidTr="007A129F">
        <w:trPr>
          <w:trHeight w:val="735"/>
          <w:jc w:val="center"/>
        </w:trPr>
        <w:tc>
          <w:tcPr>
            <w:tcW w:w="840" w:type="dxa"/>
            <w:tcBorders>
              <w:top w:val="nil"/>
              <w:left w:val="single" w:sz="4" w:space="0" w:color="auto"/>
              <w:bottom w:val="single" w:sz="4" w:space="0" w:color="auto"/>
              <w:right w:val="single" w:sz="4" w:space="0" w:color="auto"/>
            </w:tcBorders>
            <w:vAlign w:val="center"/>
            <w:hideMark/>
          </w:tcPr>
          <w:p w14:paraId="7B4B8FEA"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WR5.1.4.</w:t>
            </w:r>
          </w:p>
        </w:tc>
        <w:tc>
          <w:tcPr>
            <w:tcW w:w="8440" w:type="dxa"/>
            <w:tcBorders>
              <w:top w:val="nil"/>
              <w:left w:val="nil"/>
              <w:bottom w:val="single" w:sz="4" w:space="0" w:color="auto"/>
              <w:right w:val="single" w:sz="4" w:space="0" w:color="auto"/>
            </w:tcBorders>
            <w:vAlign w:val="center"/>
            <w:hideMark/>
          </w:tcPr>
          <w:p w14:paraId="1CDCF1EE" w14:textId="77777777" w:rsidR="007A129F" w:rsidRPr="0010381F" w:rsidRDefault="007A129F" w:rsidP="007A129F">
            <w:pPr>
              <w:spacing w:after="0" w:line="240" w:lineRule="auto"/>
              <w:rPr>
                <w:rFonts w:ascii="Calibri" w:eastAsia="Times New Roman" w:hAnsi="Calibri" w:cs="Calibri"/>
                <w:color w:val="000000"/>
                <w:sz w:val="18"/>
                <w:szCs w:val="18"/>
                <w:lang w:eastAsia="pl-PL"/>
              </w:rPr>
            </w:pPr>
            <w:r w:rsidRPr="0010381F">
              <w:rPr>
                <w:rFonts w:ascii="Calibri" w:eastAsia="Times New Roman" w:hAnsi="Calibri" w:cs="Calibri"/>
                <w:color w:val="000000"/>
                <w:sz w:val="18"/>
                <w:szCs w:val="18"/>
                <w:lang w:eastAsia="pl-PL"/>
              </w:rPr>
              <w:t>System musi umożliwiać tworzenie automatycznych not (poleceń księgowania) i generowania ich do modułu FK. Możliwość automatycznej dekretacji wprowadzonych dokumentów do modułu FK.</w:t>
            </w:r>
          </w:p>
        </w:tc>
        <w:tc>
          <w:tcPr>
            <w:tcW w:w="1140" w:type="dxa"/>
            <w:tcBorders>
              <w:top w:val="nil"/>
              <w:left w:val="nil"/>
              <w:bottom w:val="single" w:sz="4" w:space="0" w:color="auto"/>
              <w:right w:val="single" w:sz="4" w:space="0" w:color="auto"/>
            </w:tcBorders>
            <w:noWrap/>
            <w:vAlign w:val="center"/>
            <w:hideMark/>
          </w:tcPr>
          <w:p w14:paraId="6339FCEB" w14:textId="727A3742"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440" w:type="dxa"/>
            <w:tcBorders>
              <w:top w:val="nil"/>
              <w:left w:val="nil"/>
              <w:bottom w:val="single" w:sz="4" w:space="0" w:color="auto"/>
              <w:right w:val="single" w:sz="4" w:space="0" w:color="auto"/>
            </w:tcBorders>
            <w:noWrap/>
            <w:vAlign w:val="center"/>
            <w:hideMark/>
          </w:tcPr>
          <w:p w14:paraId="42A8ABD2" w14:textId="7A34E2D7"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1260" w:type="dxa"/>
            <w:tcBorders>
              <w:top w:val="nil"/>
              <w:left w:val="nil"/>
              <w:bottom w:val="single" w:sz="4" w:space="0" w:color="auto"/>
              <w:right w:val="single" w:sz="4" w:space="0" w:color="auto"/>
            </w:tcBorders>
            <w:noWrap/>
            <w:vAlign w:val="center"/>
            <w:hideMark/>
          </w:tcPr>
          <w:p w14:paraId="5BD47912" w14:textId="4A97B0A7"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c>
          <w:tcPr>
            <w:tcW w:w="2500" w:type="dxa"/>
            <w:tcBorders>
              <w:top w:val="nil"/>
              <w:left w:val="nil"/>
              <w:bottom w:val="single" w:sz="4" w:space="0" w:color="auto"/>
              <w:right w:val="single" w:sz="4" w:space="0" w:color="auto"/>
            </w:tcBorders>
            <w:noWrap/>
            <w:vAlign w:val="center"/>
            <w:hideMark/>
          </w:tcPr>
          <w:p w14:paraId="013582F5" w14:textId="775C63AD" w:rsidR="007A129F" w:rsidRPr="0010381F" w:rsidRDefault="007A129F" w:rsidP="007A129F">
            <w:pPr>
              <w:spacing w:after="0" w:line="240" w:lineRule="auto"/>
              <w:rPr>
                <w:rFonts w:ascii="Calibri" w:eastAsia="Times New Roman" w:hAnsi="Calibri" w:cs="Calibri"/>
                <w:color w:val="000000"/>
                <w:sz w:val="18"/>
                <w:szCs w:val="18"/>
                <w:lang w:eastAsia="pl-PL"/>
              </w:rPr>
            </w:pPr>
            <w:r w:rsidRPr="00EC41AA">
              <w:rPr>
                <w:rFonts w:ascii="Calibri" w:eastAsia="Times New Roman" w:hAnsi="Calibri" w:cs="Calibri"/>
                <w:color w:val="000000"/>
                <w:sz w:val="18"/>
                <w:szCs w:val="18"/>
                <w:lang w:eastAsia="pl-PL"/>
              </w:rPr>
              <w:t> </w:t>
            </w:r>
            <w:r w:rsidRPr="007A129F">
              <w:rPr>
                <w:rFonts w:ascii="Calibri" w:eastAsia="Aptos Narrow" w:hAnsi="Calibri" w:cs="Calibri"/>
                <w:b/>
                <w:bCs/>
                <w:i/>
                <w:color w:val="BFBFBF" w:themeColor="background1" w:themeShade="BF"/>
                <w:sz w:val="18"/>
                <w:szCs w:val="18"/>
              </w:rPr>
              <w:t>(uzupełnia oferent)</w:t>
            </w:r>
          </w:p>
        </w:tc>
      </w:tr>
    </w:tbl>
    <w:p w14:paraId="22A7E111" w14:textId="164C9193" w:rsidR="6FFC4E11" w:rsidRDefault="6FFC4E11" w:rsidP="6FFC4E11">
      <w:pPr>
        <w:rPr>
          <w:rFonts w:ascii="Arial" w:eastAsia="Arial" w:hAnsi="Arial" w:cs="Arial"/>
          <w:b/>
          <w:bCs/>
        </w:rPr>
      </w:pPr>
    </w:p>
    <w:sectPr w:rsidR="6FFC4E11" w:rsidSect="002129F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NU8oROJUaYNRs9" int2:id="Cxc0GUj7">
      <int2:state int2:value="Rejected" int2:type="spell"/>
    </int2:textHash>
    <int2:textHash int2:hashCode="ptel9FurHr82Ww" int2:id="WlFR2zYk">
      <int2:state int2:value="Rejected" int2:type="spell"/>
    </int2:textHash>
    <int2:textHash int2:hashCode="ITkUXUnIhzSEpB" int2:id="sOBbwHt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9779"/>
    <w:multiLevelType w:val="hybridMultilevel"/>
    <w:tmpl w:val="FFFFFFFF"/>
    <w:lvl w:ilvl="0" w:tplc="014C3BA8">
      <w:start w:val="1"/>
      <w:numFmt w:val="decimal"/>
      <w:lvlText w:val="%1."/>
      <w:lvlJc w:val="left"/>
      <w:pPr>
        <w:ind w:left="720" w:hanging="360"/>
      </w:pPr>
    </w:lvl>
    <w:lvl w:ilvl="1" w:tplc="295E4AB0">
      <w:start w:val="1"/>
      <w:numFmt w:val="lowerLetter"/>
      <w:lvlText w:val="%2."/>
      <w:lvlJc w:val="left"/>
      <w:pPr>
        <w:ind w:left="1440" w:hanging="360"/>
      </w:pPr>
    </w:lvl>
    <w:lvl w:ilvl="2" w:tplc="CC964DAC">
      <w:start w:val="1"/>
      <w:numFmt w:val="decimal"/>
      <w:lvlText w:val="25)"/>
      <w:lvlJc w:val="left"/>
      <w:pPr>
        <w:ind w:left="2160" w:hanging="180"/>
      </w:pPr>
    </w:lvl>
    <w:lvl w:ilvl="3" w:tplc="4FC0E894">
      <w:start w:val="1"/>
      <w:numFmt w:val="decimal"/>
      <w:lvlText w:val="%4."/>
      <w:lvlJc w:val="left"/>
      <w:pPr>
        <w:ind w:left="2880" w:hanging="360"/>
      </w:pPr>
    </w:lvl>
    <w:lvl w:ilvl="4" w:tplc="1D3271BE">
      <w:start w:val="1"/>
      <w:numFmt w:val="lowerLetter"/>
      <w:lvlText w:val="%5."/>
      <w:lvlJc w:val="left"/>
      <w:pPr>
        <w:ind w:left="3600" w:hanging="360"/>
      </w:pPr>
    </w:lvl>
    <w:lvl w:ilvl="5" w:tplc="F72E3788">
      <w:start w:val="1"/>
      <w:numFmt w:val="lowerRoman"/>
      <w:lvlText w:val="%6."/>
      <w:lvlJc w:val="right"/>
      <w:pPr>
        <w:ind w:left="4320" w:hanging="180"/>
      </w:pPr>
    </w:lvl>
    <w:lvl w:ilvl="6" w:tplc="CB5AB1D8">
      <w:start w:val="1"/>
      <w:numFmt w:val="decimal"/>
      <w:lvlText w:val="%7."/>
      <w:lvlJc w:val="left"/>
      <w:pPr>
        <w:ind w:left="5040" w:hanging="360"/>
      </w:pPr>
    </w:lvl>
    <w:lvl w:ilvl="7" w:tplc="5ACA57C8">
      <w:start w:val="1"/>
      <w:numFmt w:val="lowerLetter"/>
      <w:lvlText w:val="%8."/>
      <w:lvlJc w:val="left"/>
      <w:pPr>
        <w:ind w:left="5760" w:hanging="360"/>
      </w:pPr>
    </w:lvl>
    <w:lvl w:ilvl="8" w:tplc="F92A4D42">
      <w:start w:val="1"/>
      <w:numFmt w:val="lowerRoman"/>
      <w:lvlText w:val="%9."/>
      <w:lvlJc w:val="right"/>
      <w:pPr>
        <w:ind w:left="6480" w:hanging="180"/>
      </w:pPr>
    </w:lvl>
  </w:abstractNum>
  <w:abstractNum w:abstractNumId="1" w15:restartNumberingAfterBreak="0">
    <w:nsid w:val="04D0233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D666E"/>
    <w:multiLevelType w:val="hybridMultilevel"/>
    <w:tmpl w:val="FFFFFFFF"/>
    <w:lvl w:ilvl="0" w:tplc="FB9E60B2">
      <w:start w:val="1"/>
      <w:numFmt w:val="decimal"/>
      <w:lvlText w:val="%1."/>
      <w:lvlJc w:val="left"/>
      <w:pPr>
        <w:ind w:left="720" w:hanging="360"/>
      </w:pPr>
    </w:lvl>
    <w:lvl w:ilvl="1" w:tplc="F84ABEE2">
      <w:start w:val="3"/>
      <w:numFmt w:val="decimal"/>
      <w:lvlText w:val="%2."/>
      <w:lvlJc w:val="left"/>
      <w:pPr>
        <w:ind w:left="1440" w:hanging="360"/>
      </w:pPr>
    </w:lvl>
    <w:lvl w:ilvl="2" w:tplc="90D84798">
      <w:start w:val="1"/>
      <w:numFmt w:val="lowerRoman"/>
      <w:lvlText w:val="%3."/>
      <w:lvlJc w:val="right"/>
      <w:pPr>
        <w:ind w:left="2160" w:hanging="180"/>
      </w:pPr>
    </w:lvl>
    <w:lvl w:ilvl="3" w:tplc="0EEE02C0">
      <w:start w:val="1"/>
      <w:numFmt w:val="decimal"/>
      <w:lvlText w:val="%4."/>
      <w:lvlJc w:val="left"/>
      <w:pPr>
        <w:ind w:left="2880" w:hanging="360"/>
      </w:pPr>
    </w:lvl>
    <w:lvl w:ilvl="4" w:tplc="B9265EF4">
      <w:start w:val="1"/>
      <w:numFmt w:val="lowerLetter"/>
      <w:lvlText w:val="%5."/>
      <w:lvlJc w:val="left"/>
      <w:pPr>
        <w:ind w:left="3600" w:hanging="360"/>
      </w:pPr>
    </w:lvl>
    <w:lvl w:ilvl="5" w:tplc="26D29BF8">
      <w:start w:val="1"/>
      <w:numFmt w:val="lowerRoman"/>
      <w:lvlText w:val="%6."/>
      <w:lvlJc w:val="right"/>
      <w:pPr>
        <w:ind w:left="4320" w:hanging="180"/>
      </w:pPr>
    </w:lvl>
    <w:lvl w:ilvl="6" w:tplc="209A0406">
      <w:start w:val="1"/>
      <w:numFmt w:val="decimal"/>
      <w:lvlText w:val="%7."/>
      <w:lvlJc w:val="left"/>
      <w:pPr>
        <w:ind w:left="5040" w:hanging="360"/>
      </w:pPr>
    </w:lvl>
    <w:lvl w:ilvl="7" w:tplc="D1E61D40">
      <w:start w:val="1"/>
      <w:numFmt w:val="lowerLetter"/>
      <w:lvlText w:val="%8."/>
      <w:lvlJc w:val="left"/>
      <w:pPr>
        <w:ind w:left="5760" w:hanging="360"/>
      </w:pPr>
    </w:lvl>
    <w:lvl w:ilvl="8" w:tplc="630AF40A">
      <w:start w:val="1"/>
      <w:numFmt w:val="lowerRoman"/>
      <w:lvlText w:val="%9."/>
      <w:lvlJc w:val="right"/>
      <w:pPr>
        <w:ind w:left="6480" w:hanging="180"/>
      </w:pPr>
    </w:lvl>
  </w:abstractNum>
  <w:abstractNum w:abstractNumId="3" w15:restartNumberingAfterBreak="0">
    <w:nsid w:val="072D032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7D7CF93"/>
    <w:multiLevelType w:val="hybridMultilevel"/>
    <w:tmpl w:val="FFFFFFFF"/>
    <w:lvl w:ilvl="0" w:tplc="80DE57F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7EC48B64">
      <w:start w:val="1"/>
      <w:numFmt w:val="bullet"/>
      <w:lvlText w:val=""/>
      <w:lvlJc w:val="left"/>
      <w:pPr>
        <w:ind w:left="2880" w:hanging="360"/>
      </w:pPr>
      <w:rPr>
        <w:rFonts w:ascii="Symbol" w:hAnsi="Symbol" w:hint="default"/>
      </w:rPr>
    </w:lvl>
    <w:lvl w:ilvl="4" w:tplc="187EF98A">
      <w:start w:val="1"/>
      <w:numFmt w:val="bullet"/>
      <w:lvlText w:val="o"/>
      <w:lvlJc w:val="left"/>
      <w:pPr>
        <w:ind w:left="3600" w:hanging="360"/>
      </w:pPr>
      <w:rPr>
        <w:rFonts w:ascii="Courier New" w:hAnsi="Courier New" w:hint="default"/>
      </w:rPr>
    </w:lvl>
    <w:lvl w:ilvl="5" w:tplc="DD34B63E">
      <w:start w:val="1"/>
      <w:numFmt w:val="bullet"/>
      <w:lvlText w:val=""/>
      <w:lvlJc w:val="left"/>
      <w:pPr>
        <w:ind w:left="4320" w:hanging="360"/>
      </w:pPr>
      <w:rPr>
        <w:rFonts w:ascii="Wingdings" w:hAnsi="Wingdings" w:hint="default"/>
      </w:rPr>
    </w:lvl>
    <w:lvl w:ilvl="6" w:tplc="DB42EAE6">
      <w:start w:val="1"/>
      <w:numFmt w:val="bullet"/>
      <w:lvlText w:val=""/>
      <w:lvlJc w:val="left"/>
      <w:pPr>
        <w:ind w:left="5040" w:hanging="360"/>
      </w:pPr>
      <w:rPr>
        <w:rFonts w:ascii="Symbol" w:hAnsi="Symbol" w:hint="default"/>
      </w:rPr>
    </w:lvl>
    <w:lvl w:ilvl="7" w:tplc="0A604954">
      <w:start w:val="1"/>
      <w:numFmt w:val="bullet"/>
      <w:lvlText w:val="o"/>
      <w:lvlJc w:val="left"/>
      <w:pPr>
        <w:ind w:left="5760" w:hanging="360"/>
      </w:pPr>
      <w:rPr>
        <w:rFonts w:ascii="Courier New" w:hAnsi="Courier New" w:hint="default"/>
      </w:rPr>
    </w:lvl>
    <w:lvl w:ilvl="8" w:tplc="A0D69BCE">
      <w:start w:val="1"/>
      <w:numFmt w:val="bullet"/>
      <w:lvlText w:val=""/>
      <w:lvlJc w:val="left"/>
      <w:pPr>
        <w:ind w:left="6480" w:hanging="360"/>
      </w:pPr>
      <w:rPr>
        <w:rFonts w:ascii="Wingdings" w:hAnsi="Wingdings" w:hint="default"/>
      </w:rPr>
    </w:lvl>
  </w:abstractNum>
  <w:abstractNum w:abstractNumId="5" w15:restartNumberingAfterBreak="0">
    <w:nsid w:val="0BE74F38"/>
    <w:multiLevelType w:val="hybridMultilevel"/>
    <w:tmpl w:val="FFFFFFFF"/>
    <w:lvl w:ilvl="0" w:tplc="E2486FFC">
      <w:start w:val="1"/>
      <w:numFmt w:val="decimal"/>
      <w:lvlText w:val="%1."/>
      <w:lvlJc w:val="left"/>
      <w:pPr>
        <w:ind w:left="720" w:hanging="360"/>
      </w:pPr>
    </w:lvl>
    <w:lvl w:ilvl="1" w:tplc="B25E7144">
      <w:start w:val="1"/>
      <w:numFmt w:val="lowerLetter"/>
      <w:lvlText w:val="%2."/>
      <w:lvlJc w:val="left"/>
      <w:pPr>
        <w:ind w:left="1440" w:hanging="360"/>
      </w:pPr>
    </w:lvl>
    <w:lvl w:ilvl="2" w:tplc="B7CE1144">
      <w:start w:val="1"/>
      <w:numFmt w:val="lowerRoman"/>
      <w:lvlText w:val="%3."/>
      <w:lvlJc w:val="right"/>
      <w:pPr>
        <w:ind w:left="2160" w:hanging="180"/>
      </w:pPr>
    </w:lvl>
    <w:lvl w:ilvl="3" w:tplc="D818D2D4">
      <w:start w:val="1"/>
      <w:numFmt w:val="decimal"/>
      <w:lvlText w:val="%4."/>
      <w:lvlJc w:val="left"/>
      <w:pPr>
        <w:ind w:left="2880" w:hanging="360"/>
      </w:pPr>
    </w:lvl>
    <w:lvl w:ilvl="4" w:tplc="BB1EF262">
      <w:start w:val="1"/>
      <w:numFmt w:val="lowerLetter"/>
      <w:lvlText w:val="%5."/>
      <w:lvlJc w:val="left"/>
      <w:pPr>
        <w:ind w:left="3600" w:hanging="360"/>
      </w:pPr>
    </w:lvl>
    <w:lvl w:ilvl="5" w:tplc="62B63E18">
      <w:start w:val="1"/>
      <w:numFmt w:val="lowerRoman"/>
      <w:lvlText w:val="%6."/>
      <w:lvlJc w:val="right"/>
      <w:pPr>
        <w:ind w:left="4320" w:hanging="180"/>
      </w:pPr>
    </w:lvl>
    <w:lvl w:ilvl="6" w:tplc="9ACC1E98">
      <w:start w:val="1"/>
      <w:numFmt w:val="decimal"/>
      <w:lvlText w:val="%7."/>
      <w:lvlJc w:val="left"/>
      <w:pPr>
        <w:ind w:left="5040" w:hanging="360"/>
      </w:pPr>
    </w:lvl>
    <w:lvl w:ilvl="7" w:tplc="2F3C9A9C">
      <w:start w:val="1"/>
      <w:numFmt w:val="lowerLetter"/>
      <w:lvlText w:val="%8."/>
      <w:lvlJc w:val="left"/>
      <w:pPr>
        <w:ind w:left="5760" w:hanging="360"/>
      </w:pPr>
    </w:lvl>
    <w:lvl w:ilvl="8" w:tplc="F0F6B4F2">
      <w:start w:val="1"/>
      <w:numFmt w:val="lowerRoman"/>
      <w:lvlText w:val="%9."/>
      <w:lvlJc w:val="right"/>
      <w:pPr>
        <w:ind w:left="6480" w:hanging="180"/>
      </w:pPr>
    </w:lvl>
  </w:abstractNum>
  <w:abstractNum w:abstractNumId="6" w15:restartNumberingAfterBreak="0">
    <w:nsid w:val="0F752027"/>
    <w:multiLevelType w:val="hybridMultilevel"/>
    <w:tmpl w:val="FFFFFFFF"/>
    <w:lvl w:ilvl="0" w:tplc="D5107170">
      <w:start w:val="1"/>
      <w:numFmt w:val="decimal"/>
      <w:lvlText w:val="%1."/>
      <w:lvlJc w:val="left"/>
      <w:pPr>
        <w:ind w:left="720" w:hanging="360"/>
      </w:pPr>
    </w:lvl>
    <w:lvl w:ilvl="1" w:tplc="70946DA2">
      <w:start w:val="1"/>
      <w:numFmt w:val="lowerLetter"/>
      <w:lvlText w:val="%2."/>
      <w:lvlJc w:val="left"/>
      <w:pPr>
        <w:ind w:left="1440" w:hanging="360"/>
      </w:pPr>
    </w:lvl>
    <w:lvl w:ilvl="2" w:tplc="64CECAF6">
      <w:start w:val="1"/>
      <w:numFmt w:val="lowerRoman"/>
      <w:lvlText w:val="%3."/>
      <w:lvlJc w:val="right"/>
      <w:pPr>
        <w:ind w:left="2160" w:hanging="180"/>
      </w:pPr>
    </w:lvl>
    <w:lvl w:ilvl="3" w:tplc="D086445C">
      <w:start w:val="1"/>
      <w:numFmt w:val="decimal"/>
      <w:lvlText w:val="%4."/>
      <w:lvlJc w:val="left"/>
      <w:pPr>
        <w:ind w:left="2880" w:hanging="360"/>
      </w:pPr>
    </w:lvl>
    <w:lvl w:ilvl="4" w:tplc="EE0037D8">
      <w:start w:val="1"/>
      <w:numFmt w:val="lowerLetter"/>
      <w:lvlText w:val="%5."/>
      <w:lvlJc w:val="left"/>
      <w:pPr>
        <w:ind w:left="3600" w:hanging="360"/>
      </w:pPr>
    </w:lvl>
    <w:lvl w:ilvl="5" w:tplc="E75AF4DA">
      <w:start w:val="1"/>
      <w:numFmt w:val="lowerRoman"/>
      <w:lvlText w:val="%6."/>
      <w:lvlJc w:val="right"/>
      <w:pPr>
        <w:ind w:left="4320" w:hanging="180"/>
      </w:pPr>
    </w:lvl>
    <w:lvl w:ilvl="6" w:tplc="14D6C4E2">
      <w:start w:val="1"/>
      <w:numFmt w:val="decimal"/>
      <w:lvlText w:val="%7."/>
      <w:lvlJc w:val="left"/>
      <w:pPr>
        <w:ind w:left="5040" w:hanging="360"/>
      </w:pPr>
    </w:lvl>
    <w:lvl w:ilvl="7" w:tplc="C4544032">
      <w:start w:val="1"/>
      <w:numFmt w:val="lowerLetter"/>
      <w:lvlText w:val="%8."/>
      <w:lvlJc w:val="left"/>
      <w:pPr>
        <w:ind w:left="5760" w:hanging="360"/>
      </w:pPr>
    </w:lvl>
    <w:lvl w:ilvl="8" w:tplc="2982BDDA">
      <w:start w:val="1"/>
      <w:numFmt w:val="lowerRoman"/>
      <w:lvlText w:val="%9."/>
      <w:lvlJc w:val="right"/>
      <w:pPr>
        <w:ind w:left="6480" w:hanging="180"/>
      </w:pPr>
    </w:lvl>
  </w:abstractNum>
  <w:abstractNum w:abstractNumId="7" w15:restartNumberingAfterBreak="0">
    <w:nsid w:val="11CB5D5D"/>
    <w:multiLevelType w:val="hybridMultilevel"/>
    <w:tmpl w:val="FFFFFFFF"/>
    <w:lvl w:ilvl="0" w:tplc="8E22582C">
      <w:start w:val="1"/>
      <w:numFmt w:val="decimal"/>
      <w:lvlText w:val="%1."/>
      <w:lvlJc w:val="left"/>
      <w:pPr>
        <w:ind w:left="720" w:hanging="360"/>
      </w:pPr>
    </w:lvl>
    <w:lvl w:ilvl="1" w:tplc="F49CCA80">
      <w:start w:val="1"/>
      <w:numFmt w:val="lowerLetter"/>
      <w:lvlText w:val="%2."/>
      <w:lvlJc w:val="left"/>
      <w:pPr>
        <w:ind w:left="1440" w:hanging="360"/>
      </w:pPr>
    </w:lvl>
    <w:lvl w:ilvl="2" w:tplc="36082B1C">
      <w:start w:val="1"/>
      <w:numFmt w:val="lowerRoman"/>
      <w:lvlText w:val="%3."/>
      <w:lvlJc w:val="right"/>
      <w:pPr>
        <w:ind w:left="2160" w:hanging="180"/>
      </w:pPr>
    </w:lvl>
    <w:lvl w:ilvl="3" w:tplc="4E94F7F4">
      <w:start w:val="1"/>
      <w:numFmt w:val="decimal"/>
      <w:lvlText w:val="%4."/>
      <w:lvlJc w:val="left"/>
      <w:pPr>
        <w:ind w:left="2880" w:hanging="360"/>
      </w:pPr>
    </w:lvl>
    <w:lvl w:ilvl="4" w:tplc="0C5C790A">
      <w:start w:val="1"/>
      <w:numFmt w:val="lowerLetter"/>
      <w:lvlText w:val="%5."/>
      <w:lvlJc w:val="left"/>
      <w:pPr>
        <w:ind w:left="3600" w:hanging="360"/>
      </w:pPr>
    </w:lvl>
    <w:lvl w:ilvl="5" w:tplc="00369134">
      <w:start w:val="1"/>
      <w:numFmt w:val="lowerRoman"/>
      <w:lvlText w:val="%6."/>
      <w:lvlJc w:val="right"/>
      <w:pPr>
        <w:ind w:left="4320" w:hanging="180"/>
      </w:pPr>
    </w:lvl>
    <w:lvl w:ilvl="6" w:tplc="DC66C502">
      <w:start w:val="1"/>
      <w:numFmt w:val="decimal"/>
      <w:lvlText w:val="%7."/>
      <w:lvlJc w:val="left"/>
      <w:pPr>
        <w:ind w:left="5040" w:hanging="360"/>
      </w:pPr>
    </w:lvl>
    <w:lvl w:ilvl="7" w:tplc="8F620B74">
      <w:start w:val="1"/>
      <w:numFmt w:val="lowerLetter"/>
      <w:lvlText w:val="%8."/>
      <w:lvlJc w:val="left"/>
      <w:pPr>
        <w:ind w:left="5760" w:hanging="360"/>
      </w:pPr>
    </w:lvl>
    <w:lvl w:ilvl="8" w:tplc="D8D88EB6">
      <w:start w:val="1"/>
      <w:numFmt w:val="lowerRoman"/>
      <w:lvlText w:val="%9."/>
      <w:lvlJc w:val="right"/>
      <w:pPr>
        <w:ind w:left="6480" w:hanging="180"/>
      </w:pPr>
    </w:lvl>
  </w:abstractNum>
  <w:abstractNum w:abstractNumId="8" w15:restartNumberingAfterBreak="0">
    <w:nsid w:val="12E75BEB"/>
    <w:multiLevelType w:val="hybridMultilevel"/>
    <w:tmpl w:val="FFFFFFFF"/>
    <w:lvl w:ilvl="0" w:tplc="14D80292">
      <w:start w:val="3"/>
      <w:numFmt w:val="decimal"/>
      <w:lvlText w:val="%1."/>
      <w:lvlJc w:val="left"/>
      <w:pPr>
        <w:ind w:left="720" w:hanging="360"/>
      </w:pPr>
    </w:lvl>
    <w:lvl w:ilvl="1" w:tplc="E8886696">
      <w:start w:val="1"/>
      <w:numFmt w:val="lowerLetter"/>
      <w:lvlText w:val="%2."/>
      <w:lvlJc w:val="left"/>
      <w:pPr>
        <w:ind w:left="1440" w:hanging="360"/>
      </w:pPr>
    </w:lvl>
    <w:lvl w:ilvl="2" w:tplc="F3D84520">
      <w:start w:val="1"/>
      <w:numFmt w:val="lowerRoman"/>
      <w:lvlText w:val="%3."/>
      <w:lvlJc w:val="right"/>
      <w:pPr>
        <w:ind w:left="2160" w:hanging="180"/>
      </w:pPr>
    </w:lvl>
    <w:lvl w:ilvl="3" w:tplc="67709C60">
      <w:start w:val="1"/>
      <w:numFmt w:val="decimal"/>
      <w:lvlText w:val="%4."/>
      <w:lvlJc w:val="left"/>
      <w:pPr>
        <w:ind w:left="2880" w:hanging="360"/>
      </w:pPr>
    </w:lvl>
    <w:lvl w:ilvl="4" w:tplc="B8A29394">
      <w:start w:val="1"/>
      <w:numFmt w:val="lowerLetter"/>
      <w:lvlText w:val="%5."/>
      <w:lvlJc w:val="left"/>
      <w:pPr>
        <w:ind w:left="3600" w:hanging="360"/>
      </w:pPr>
    </w:lvl>
    <w:lvl w:ilvl="5" w:tplc="3014FC3E">
      <w:start w:val="1"/>
      <w:numFmt w:val="lowerRoman"/>
      <w:lvlText w:val="%6."/>
      <w:lvlJc w:val="right"/>
      <w:pPr>
        <w:ind w:left="4320" w:hanging="180"/>
      </w:pPr>
    </w:lvl>
    <w:lvl w:ilvl="6" w:tplc="9D8CA61C">
      <w:start w:val="1"/>
      <w:numFmt w:val="decimal"/>
      <w:lvlText w:val="%7."/>
      <w:lvlJc w:val="left"/>
      <w:pPr>
        <w:ind w:left="5040" w:hanging="360"/>
      </w:pPr>
    </w:lvl>
    <w:lvl w:ilvl="7" w:tplc="13A61520">
      <w:start w:val="1"/>
      <w:numFmt w:val="lowerLetter"/>
      <w:lvlText w:val="%8."/>
      <w:lvlJc w:val="left"/>
      <w:pPr>
        <w:ind w:left="5760" w:hanging="360"/>
      </w:pPr>
    </w:lvl>
    <w:lvl w:ilvl="8" w:tplc="BE347050">
      <w:start w:val="1"/>
      <w:numFmt w:val="lowerRoman"/>
      <w:lvlText w:val="%9."/>
      <w:lvlJc w:val="right"/>
      <w:pPr>
        <w:ind w:left="6480" w:hanging="180"/>
      </w:pPr>
    </w:lvl>
  </w:abstractNum>
  <w:abstractNum w:abstractNumId="9" w15:restartNumberingAfterBreak="0">
    <w:nsid w:val="15A7AB69"/>
    <w:multiLevelType w:val="hybridMultilevel"/>
    <w:tmpl w:val="FFFFFFFF"/>
    <w:lvl w:ilvl="0" w:tplc="7D56D02C">
      <w:start w:val="1"/>
      <w:numFmt w:val="decimal"/>
      <w:lvlText w:val="%1."/>
      <w:lvlJc w:val="left"/>
      <w:pPr>
        <w:ind w:left="720" w:hanging="360"/>
      </w:pPr>
    </w:lvl>
    <w:lvl w:ilvl="1" w:tplc="E0269A1E">
      <w:start w:val="1"/>
      <w:numFmt w:val="lowerLetter"/>
      <w:lvlText w:val="%2."/>
      <w:lvlJc w:val="left"/>
      <w:pPr>
        <w:ind w:left="1440" w:hanging="360"/>
      </w:pPr>
    </w:lvl>
    <w:lvl w:ilvl="2" w:tplc="E1F28E58">
      <w:start w:val="1"/>
      <w:numFmt w:val="decimal"/>
      <w:lvlText w:val="40)"/>
      <w:lvlJc w:val="left"/>
      <w:pPr>
        <w:ind w:left="2160" w:hanging="180"/>
      </w:pPr>
    </w:lvl>
    <w:lvl w:ilvl="3" w:tplc="49D6E4E2">
      <w:start w:val="1"/>
      <w:numFmt w:val="decimal"/>
      <w:lvlText w:val="%4."/>
      <w:lvlJc w:val="left"/>
      <w:pPr>
        <w:ind w:left="2880" w:hanging="360"/>
      </w:pPr>
    </w:lvl>
    <w:lvl w:ilvl="4" w:tplc="360AA810">
      <w:start w:val="1"/>
      <w:numFmt w:val="lowerLetter"/>
      <w:lvlText w:val="%5."/>
      <w:lvlJc w:val="left"/>
      <w:pPr>
        <w:ind w:left="3600" w:hanging="360"/>
      </w:pPr>
    </w:lvl>
    <w:lvl w:ilvl="5" w:tplc="E7042A8C">
      <w:start w:val="1"/>
      <w:numFmt w:val="lowerRoman"/>
      <w:lvlText w:val="%6."/>
      <w:lvlJc w:val="right"/>
      <w:pPr>
        <w:ind w:left="4320" w:hanging="180"/>
      </w:pPr>
    </w:lvl>
    <w:lvl w:ilvl="6" w:tplc="B798E5BC">
      <w:start w:val="1"/>
      <w:numFmt w:val="decimal"/>
      <w:lvlText w:val="%7."/>
      <w:lvlJc w:val="left"/>
      <w:pPr>
        <w:ind w:left="5040" w:hanging="360"/>
      </w:pPr>
    </w:lvl>
    <w:lvl w:ilvl="7" w:tplc="F5CAEC7C">
      <w:start w:val="1"/>
      <w:numFmt w:val="lowerLetter"/>
      <w:lvlText w:val="%8."/>
      <w:lvlJc w:val="left"/>
      <w:pPr>
        <w:ind w:left="5760" w:hanging="360"/>
      </w:pPr>
    </w:lvl>
    <w:lvl w:ilvl="8" w:tplc="06646A8C">
      <w:start w:val="1"/>
      <w:numFmt w:val="lowerRoman"/>
      <w:lvlText w:val="%9."/>
      <w:lvlJc w:val="right"/>
      <w:pPr>
        <w:ind w:left="6480" w:hanging="180"/>
      </w:pPr>
    </w:lvl>
  </w:abstractNum>
  <w:abstractNum w:abstractNumId="10" w15:restartNumberingAfterBreak="0">
    <w:nsid w:val="18CF9C8B"/>
    <w:multiLevelType w:val="hybridMultilevel"/>
    <w:tmpl w:val="FFFFFFFF"/>
    <w:lvl w:ilvl="0" w:tplc="E55E00E8">
      <w:start w:val="1"/>
      <w:numFmt w:val="bullet"/>
      <w:lvlText w:val=""/>
      <w:lvlJc w:val="left"/>
      <w:pPr>
        <w:ind w:left="720" w:hanging="360"/>
      </w:pPr>
      <w:rPr>
        <w:rFonts w:ascii="Symbol" w:hAnsi="Symbol" w:hint="default"/>
      </w:rPr>
    </w:lvl>
    <w:lvl w:ilvl="1" w:tplc="2AC4F802">
      <w:start w:val="1"/>
      <w:numFmt w:val="bullet"/>
      <w:lvlText w:val=""/>
      <w:lvlJc w:val="left"/>
      <w:pPr>
        <w:ind w:left="1440" w:hanging="360"/>
      </w:pPr>
      <w:rPr>
        <w:rFonts w:ascii="Symbol" w:hAnsi="Symbol" w:hint="default"/>
      </w:rPr>
    </w:lvl>
    <w:lvl w:ilvl="2" w:tplc="FDA42916">
      <w:start w:val="1"/>
      <w:numFmt w:val="bullet"/>
      <w:lvlText w:val=""/>
      <w:lvlJc w:val="left"/>
      <w:pPr>
        <w:ind w:left="2160" w:hanging="360"/>
      </w:pPr>
      <w:rPr>
        <w:rFonts w:ascii="Wingdings" w:hAnsi="Wingdings" w:hint="default"/>
      </w:rPr>
    </w:lvl>
    <w:lvl w:ilvl="3" w:tplc="BD469542">
      <w:start w:val="1"/>
      <w:numFmt w:val="bullet"/>
      <w:lvlText w:val=""/>
      <w:lvlJc w:val="left"/>
      <w:pPr>
        <w:ind w:left="2880" w:hanging="360"/>
      </w:pPr>
      <w:rPr>
        <w:rFonts w:ascii="Symbol" w:hAnsi="Symbol" w:hint="default"/>
      </w:rPr>
    </w:lvl>
    <w:lvl w:ilvl="4" w:tplc="6B98FE68">
      <w:start w:val="1"/>
      <w:numFmt w:val="bullet"/>
      <w:lvlText w:val="o"/>
      <w:lvlJc w:val="left"/>
      <w:pPr>
        <w:ind w:left="3600" w:hanging="360"/>
      </w:pPr>
      <w:rPr>
        <w:rFonts w:ascii="Courier New" w:hAnsi="Courier New" w:hint="default"/>
      </w:rPr>
    </w:lvl>
    <w:lvl w:ilvl="5" w:tplc="A4CCA26E">
      <w:start w:val="1"/>
      <w:numFmt w:val="bullet"/>
      <w:lvlText w:val=""/>
      <w:lvlJc w:val="left"/>
      <w:pPr>
        <w:ind w:left="4320" w:hanging="360"/>
      </w:pPr>
      <w:rPr>
        <w:rFonts w:ascii="Wingdings" w:hAnsi="Wingdings" w:hint="default"/>
      </w:rPr>
    </w:lvl>
    <w:lvl w:ilvl="6" w:tplc="D44AC372">
      <w:start w:val="1"/>
      <w:numFmt w:val="bullet"/>
      <w:lvlText w:val=""/>
      <w:lvlJc w:val="left"/>
      <w:pPr>
        <w:ind w:left="5040" w:hanging="360"/>
      </w:pPr>
      <w:rPr>
        <w:rFonts w:ascii="Symbol" w:hAnsi="Symbol" w:hint="default"/>
      </w:rPr>
    </w:lvl>
    <w:lvl w:ilvl="7" w:tplc="9C34EBBE">
      <w:start w:val="1"/>
      <w:numFmt w:val="bullet"/>
      <w:lvlText w:val="o"/>
      <w:lvlJc w:val="left"/>
      <w:pPr>
        <w:ind w:left="5760" w:hanging="360"/>
      </w:pPr>
      <w:rPr>
        <w:rFonts w:ascii="Courier New" w:hAnsi="Courier New" w:hint="default"/>
      </w:rPr>
    </w:lvl>
    <w:lvl w:ilvl="8" w:tplc="6BF61D3E">
      <w:start w:val="1"/>
      <w:numFmt w:val="bullet"/>
      <w:lvlText w:val=""/>
      <w:lvlJc w:val="left"/>
      <w:pPr>
        <w:ind w:left="6480" w:hanging="360"/>
      </w:pPr>
      <w:rPr>
        <w:rFonts w:ascii="Wingdings" w:hAnsi="Wingdings" w:hint="default"/>
      </w:rPr>
    </w:lvl>
  </w:abstractNum>
  <w:abstractNum w:abstractNumId="11" w15:restartNumberingAfterBreak="0">
    <w:nsid w:val="1D3E54D5"/>
    <w:multiLevelType w:val="hybridMultilevel"/>
    <w:tmpl w:val="FFFFFFFF"/>
    <w:lvl w:ilvl="0" w:tplc="053C361E">
      <w:start w:val="1"/>
      <w:numFmt w:val="bullet"/>
      <w:lvlText w:val=""/>
      <w:lvlJc w:val="left"/>
      <w:pPr>
        <w:ind w:left="720" w:hanging="360"/>
      </w:pPr>
      <w:rPr>
        <w:rFonts w:ascii="Symbol" w:hAnsi="Symbol" w:hint="default"/>
      </w:rPr>
    </w:lvl>
    <w:lvl w:ilvl="1" w:tplc="9BF6DB5E">
      <w:start w:val="1"/>
      <w:numFmt w:val="bullet"/>
      <w:lvlText w:val="o"/>
      <w:lvlJc w:val="left"/>
      <w:pPr>
        <w:ind w:left="1440" w:hanging="360"/>
      </w:pPr>
      <w:rPr>
        <w:rFonts w:ascii="Courier New" w:hAnsi="Courier New" w:hint="default"/>
      </w:rPr>
    </w:lvl>
    <w:lvl w:ilvl="2" w:tplc="47A0533E">
      <w:start w:val="1"/>
      <w:numFmt w:val="bullet"/>
      <w:lvlText w:val=""/>
      <w:lvlJc w:val="left"/>
      <w:pPr>
        <w:ind w:left="2160" w:hanging="360"/>
      </w:pPr>
      <w:rPr>
        <w:rFonts w:ascii="Wingdings" w:hAnsi="Wingdings" w:hint="default"/>
      </w:rPr>
    </w:lvl>
    <w:lvl w:ilvl="3" w:tplc="F466889C">
      <w:start w:val="1"/>
      <w:numFmt w:val="bullet"/>
      <w:lvlText w:val=""/>
      <w:lvlJc w:val="left"/>
      <w:pPr>
        <w:ind w:left="2880" w:hanging="360"/>
      </w:pPr>
      <w:rPr>
        <w:rFonts w:ascii="Symbol" w:hAnsi="Symbol" w:hint="default"/>
      </w:rPr>
    </w:lvl>
    <w:lvl w:ilvl="4" w:tplc="5320840C">
      <w:start w:val="1"/>
      <w:numFmt w:val="bullet"/>
      <w:lvlText w:val="o"/>
      <w:lvlJc w:val="left"/>
      <w:pPr>
        <w:ind w:left="3600" w:hanging="360"/>
      </w:pPr>
      <w:rPr>
        <w:rFonts w:ascii="Courier New" w:hAnsi="Courier New" w:hint="default"/>
      </w:rPr>
    </w:lvl>
    <w:lvl w:ilvl="5" w:tplc="2F02C084">
      <w:start w:val="1"/>
      <w:numFmt w:val="bullet"/>
      <w:lvlText w:val=""/>
      <w:lvlJc w:val="left"/>
      <w:pPr>
        <w:ind w:left="4320" w:hanging="360"/>
      </w:pPr>
      <w:rPr>
        <w:rFonts w:ascii="Wingdings" w:hAnsi="Wingdings" w:hint="default"/>
      </w:rPr>
    </w:lvl>
    <w:lvl w:ilvl="6" w:tplc="295623A2">
      <w:start w:val="1"/>
      <w:numFmt w:val="bullet"/>
      <w:lvlText w:val=""/>
      <w:lvlJc w:val="left"/>
      <w:pPr>
        <w:ind w:left="5040" w:hanging="360"/>
      </w:pPr>
      <w:rPr>
        <w:rFonts w:ascii="Symbol" w:hAnsi="Symbol" w:hint="default"/>
      </w:rPr>
    </w:lvl>
    <w:lvl w:ilvl="7" w:tplc="664C0236">
      <w:start w:val="1"/>
      <w:numFmt w:val="bullet"/>
      <w:lvlText w:val="o"/>
      <w:lvlJc w:val="left"/>
      <w:pPr>
        <w:ind w:left="5760" w:hanging="360"/>
      </w:pPr>
      <w:rPr>
        <w:rFonts w:ascii="Courier New" w:hAnsi="Courier New" w:hint="default"/>
      </w:rPr>
    </w:lvl>
    <w:lvl w:ilvl="8" w:tplc="1BE80AE4">
      <w:start w:val="1"/>
      <w:numFmt w:val="bullet"/>
      <w:lvlText w:val=""/>
      <w:lvlJc w:val="left"/>
      <w:pPr>
        <w:ind w:left="6480" w:hanging="360"/>
      </w:pPr>
      <w:rPr>
        <w:rFonts w:ascii="Wingdings" w:hAnsi="Wingdings" w:hint="default"/>
      </w:rPr>
    </w:lvl>
  </w:abstractNum>
  <w:abstractNum w:abstractNumId="12" w15:restartNumberingAfterBreak="0">
    <w:nsid w:val="2BD7D0A0"/>
    <w:multiLevelType w:val="hybridMultilevel"/>
    <w:tmpl w:val="FFFFFFFF"/>
    <w:lvl w:ilvl="0" w:tplc="8E12F3F4">
      <w:start w:val="1"/>
      <w:numFmt w:val="decimal"/>
      <w:lvlText w:val="8)"/>
      <w:lvlJc w:val="left"/>
      <w:pPr>
        <w:ind w:left="720" w:hanging="360"/>
      </w:pPr>
    </w:lvl>
    <w:lvl w:ilvl="1" w:tplc="7CC2A6A4">
      <w:start w:val="1"/>
      <w:numFmt w:val="lowerLetter"/>
      <w:lvlText w:val="%2."/>
      <w:lvlJc w:val="left"/>
      <w:pPr>
        <w:ind w:left="1440" w:hanging="360"/>
      </w:pPr>
    </w:lvl>
    <w:lvl w:ilvl="2" w:tplc="8AAA2BB8">
      <w:start w:val="1"/>
      <w:numFmt w:val="lowerRoman"/>
      <w:lvlText w:val="%3."/>
      <w:lvlJc w:val="right"/>
      <w:pPr>
        <w:ind w:left="2160" w:hanging="180"/>
      </w:pPr>
    </w:lvl>
    <w:lvl w:ilvl="3" w:tplc="B5FC1768">
      <w:start w:val="1"/>
      <w:numFmt w:val="decimal"/>
      <w:lvlText w:val="%4."/>
      <w:lvlJc w:val="left"/>
      <w:pPr>
        <w:ind w:left="2880" w:hanging="360"/>
      </w:pPr>
    </w:lvl>
    <w:lvl w:ilvl="4" w:tplc="6E88C7B4">
      <w:start w:val="1"/>
      <w:numFmt w:val="lowerLetter"/>
      <w:lvlText w:val="%5."/>
      <w:lvlJc w:val="left"/>
      <w:pPr>
        <w:ind w:left="3600" w:hanging="360"/>
      </w:pPr>
    </w:lvl>
    <w:lvl w:ilvl="5" w:tplc="E02EF854">
      <w:start w:val="1"/>
      <w:numFmt w:val="lowerRoman"/>
      <w:lvlText w:val="%6."/>
      <w:lvlJc w:val="right"/>
      <w:pPr>
        <w:ind w:left="4320" w:hanging="180"/>
      </w:pPr>
    </w:lvl>
    <w:lvl w:ilvl="6" w:tplc="39B6730C">
      <w:start w:val="1"/>
      <w:numFmt w:val="decimal"/>
      <w:lvlText w:val="%7."/>
      <w:lvlJc w:val="left"/>
      <w:pPr>
        <w:ind w:left="5040" w:hanging="360"/>
      </w:pPr>
    </w:lvl>
    <w:lvl w:ilvl="7" w:tplc="1D2EC9A0">
      <w:start w:val="1"/>
      <w:numFmt w:val="lowerLetter"/>
      <w:lvlText w:val="%8."/>
      <w:lvlJc w:val="left"/>
      <w:pPr>
        <w:ind w:left="5760" w:hanging="360"/>
      </w:pPr>
    </w:lvl>
    <w:lvl w:ilvl="8" w:tplc="B19C1D1E">
      <w:start w:val="1"/>
      <w:numFmt w:val="lowerRoman"/>
      <w:lvlText w:val="%9."/>
      <w:lvlJc w:val="right"/>
      <w:pPr>
        <w:ind w:left="6480" w:hanging="180"/>
      </w:pPr>
    </w:lvl>
  </w:abstractNum>
  <w:abstractNum w:abstractNumId="13" w15:restartNumberingAfterBreak="0">
    <w:nsid w:val="3259BCAD"/>
    <w:multiLevelType w:val="hybridMultilevel"/>
    <w:tmpl w:val="FFFFFFFF"/>
    <w:lvl w:ilvl="0" w:tplc="6428B172">
      <w:start w:val="1"/>
      <w:numFmt w:val="bullet"/>
      <w:lvlText w:val=""/>
      <w:lvlJc w:val="left"/>
      <w:pPr>
        <w:ind w:left="720" w:hanging="360"/>
      </w:pPr>
      <w:rPr>
        <w:rFonts w:ascii="Symbol" w:hAnsi="Symbol" w:hint="default"/>
      </w:rPr>
    </w:lvl>
    <w:lvl w:ilvl="1" w:tplc="18F4A506">
      <w:start w:val="1"/>
      <w:numFmt w:val="bullet"/>
      <w:lvlText w:val=""/>
      <w:lvlJc w:val="left"/>
      <w:pPr>
        <w:ind w:left="1440" w:hanging="360"/>
      </w:pPr>
      <w:rPr>
        <w:rFonts w:ascii="Symbol" w:hAnsi="Symbol" w:hint="default"/>
      </w:rPr>
    </w:lvl>
    <w:lvl w:ilvl="2" w:tplc="517444B4">
      <w:start w:val="1"/>
      <w:numFmt w:val="bullet"/>
      <w:lvlText w:val=""/>
      <w:lvlJc w:val="left"/>
      <w:pPr>
        <w:ind w:left="2160" w:hanging="360"/>
      </w:pPr>
      <w:rPr>
        <w:rFonts w:ascii="Wingdings" w:hAnsi="Wingdings" w:hint="default"/>
      </w:rPr>
    </w:lvl>
    <w:lvl w:ilvl="3" w:tplc="02304AC2">
      <w:start w:val="1"/>
      <w:numFmt w:val="bullet"/>
      <w:lvlText w:val=""/>
      <w:lvlJc w:val="left"/>
      <w:pPr>
        <w:ind w:left="2880" w:hanging="360"/>
      </w:pPr>
      <w:rPr>
        <w:rFonts w:ascii="Symbol" w:hAnsi="Symbol" w:hint="default"/>
      </w:rPr>
    </w:lvl>
    <w:lvl w:ilvl="4" w:tplc="8A788BA6">
      <w:start w:val="1"/>
      <w:numFmt w:val="bullet"/>
      <w:lvlText w:val="o"/>
      <w:lvlJc w:val="left"/>
      <w:pPr>
        <w:ind w:left="3600" w:hanging="360"/>
      </w:pPr>
      <w:rPr>
        <w:rFonts w:ascii="Courier New" w:hAnsi="Courier New" w:hint="default"/>
      </w:rPr>
    </w:lvl>
    <w:lvl w:ilvl="5" w:tplc="F7CAAA36">
      <w:start w:val="1"/>
      <w:numFmt w:val="bullet"/>
      <w:lvlText w:val=""/>
      <w:lvlJc w:val="left"/>
      <w:pPr>
        <w:ind w:left="4320" w:hanging="360"/>
      </w:pPr>
      <w:rPr>
        <w:rFonts w:ascii="Wingdings" w:hAnsi="Wingdings" w:hint="default"/>
      </w:rPr>
    </w:lvl>
    <w:lvl w:ilvl="6" w:tplc="438A63CC">
      <w:start w:val="1"/>
      <w:numFmt w:val="bullet"/>
      <w:lvlText w:val=""/>
      <w:lvlJc w:val="left"/>
      <w:pPr>
        <w:ind w:left="5040" w:hanging="360"/>
      </w:pPr>
      <w:rPr>
        <w:rFonts w:ascii="Symbol" w:hAnsi="Symbol" w:hint="default"/>
      </w:rPr>
    </w:lvl>
    <w:lvl w:ilvl="7" w:tplc="060E7F38">
      <w:start w:val="1"/>
      <w:numFmt w:val="bullet"/>
      <w:lvlText w:val="o"/>
      <w:lvlJc w:val="left"/>
      <w:pPr>
        <w:ind w:left="5760" w:hanging="360"/>
      </w:pPr>
      <w:rPr>
        <w:rFonts w:ascii="Courier New" w:hAnsi="Courier New" w:hint="default"/>
      </w:rPr>
    </w:lvl>
    <w:lvl w:ilvl="8" w:tplc="F654ACFC">
      <w:start w:val="1"/>
      <w:numFmt w:val="bullet"/>
      <w:lvlText w:val=""/>
      <w:lvlJc w:val="left"/>
      <w:pPr>
        <w:ind w:left="6480" w:hanging="360"/>
      </w:pPr>
      <w:rPr>
        <w:rFonts w:ascii="Wingdings" w:hAnsi="Wingdings" w:hint="default"/>
      </w:rPr>
    </w:lvl>
  </w:abstractNum>
  <w:abstractNum w:abstractNumId="14" w15:restartNumberingAfterBreak="0">
    <w:nsid w:val="330B4ABC"/>
    <w:multiLevelType w:val="hybridMultilevel"/>
    <w:tmpl w:val="7E34184C"/>
    <w:lvl w:ilvl="0" w:tplc="6EE0E5A2">
      <w:start w:val="1"/>
      <w:numFmt w:val="decimal"/>
      <w:lvlText w:val="%1)"/>
      <w:lvlJc w:val="left"/>
      <w:pPr>
        <w:ind w:left="720" w:hanging="360"/>
      </w:pPr>
    </w:lvl>
    <w:lvl w:ilvl="1" w:tplc="098CAA9E">
      <w:start w:val="1"/>
      <w:numFmt w:val="lowerLetter"/>
      <w:lvlText w:val="%2."/>
      <w:lvlJc w:val="left"/>
      <w:pPr>
        <w:ind w:left="1440" w:hanging="360"/>
      </w:pPr>
    </w:lvl>
    <w:lvl w:ilvl="2" w:tplc="042ECA3A">
      <w:start w:val="1"/>
      <w:numFmt w:val="lowerRoman"/>
      <w:lvlText w:val="%3."/>
      <w:lvlJc w:val="right"/>
      <w:pPr>
        <w:ind w:left="2160" w:hanging="180"/>
      </w:pPr>
    </w:lvl>
    <w:lvl w:ilvl="3" w:tplc="9ACCFA0C">
      <w:start w:val="1"/>
      <w:numFmt w:val="decimal"/>
      <w:lvlText w:val="%4."/>
      <w:lvlJc w:val="left"/>
      <w:pPr>
        <w:ind w:left="2880" w:hanging="360"/>
      </w:pPr>
    </w:lvl>
    <w:lvl w:ilvl="4" w:tplc="697C2BD0">
      <w:start w:val="1"/>
      <w:numFmt w:val="lowerLetter"/>
      <w:lvlText w:val="%5."/>
      <w:lvlJc w:val="left"/>
      <w:pPr>
        <w:ind w:left="3600" w:hanging="360"/>
      </w:pPr>
    </w:lvl>
    <w:lvl w:ilvl="5" w:tplc="33521DAE">
      <w:start w:val="1"/>
      <w:numFmt w:val="lowerRoman"/>
      <w:lvlText w:val="%6."/>
      <w:lvlJc w:val="right"/>
      <w:pPr>
        <w:ind w:left="4320" w:hanging="180"/>
      </w:pPr>
    </w:lvl>
    <w:lvl w:ilvl="6" w:tplc="01FEE1A8">
      <w:start w:val="1"/>
      <w:numFmt w:val="decimal"/>
      <w:lvlText w:val="%7."/>
      <w:lvlJc w:val="left"/>
      <w:pPr>
        <w:ind w:left="5040" w:hanging="360"/>
      </w:pPr>
    </w:lvl>
    <w:lvl w:ilvl="7" w:tplc="738C394C">
      <w:start w:val="1"/>
      <w:numFmt w:val="lowerLetter"/>
      <w:lvlText w:val="%8."/>
      <w:lvlJc w:val="left"/>
      <w:pPr>
        <w:ind w:left="5760" w:hanging="360"/>
      </w:pPr>
    </w:lvl>
    <w:lvl w:ilvl="8" w:tplc="A3F21FFE">
      <w:start w:val="1"/>
      <w:numFmt w:val="lowerRoman"/>
      <w:lvlText w:val="%9."/>
      <w:lvlJc w:val="right"/>
      <w:pPr>
        <w:ind w:left="6480" w:hanging="180"/>
      </w:pPr>
    </w:lvl>
  </w:abstractNum>
  <w:abstractNum w:abstractNumId="15" w15:restartNumberingAfterBreak="0">
    <w:nsid w:val="39215CC9"/>
    <w:multiLevelType w:val="hybridMultilevel"/>
    <w:tmpl w:val="FFFFFFFF"/>
    <w:lvl w:ilvl="0" w:tplc="C924DFEC">
      <w:start w:val="1"/>
      <w:numFmt w:val="decimal"/>
      <w:lvlText w:val="2)"/>
      <w:lvlJc w:val="left"/>
      <w:pPr>
        <w:ind w:left="720" w:hanging="360"/>
      </w:pPr>
    </w:lvl>
    <w:lvl w:ilvl="1" w:tplc="05F01896">
      <w:start w:val="1"/>
      <w:numFmt w:val="lowerLetter"/>
      <w:lvlText w:val="%2."/>
      <w:lvlJc w:val="left"/>
      <w:pPr>
        <w:ind w:left="1440" w:hanging="360"/>
      </w:pPr>
    </w:lvl>
    <w:lvl w:ilvl="2" w:tplc="86AC1C94">
      <w:start w:val="1"/>
      <w:numFmt w:val="lowerRoman"/>
      <w:lvlText w:val="%3."/>
      <w:lvlJc w:val="right"/>
      <w:pPr>
        <w:ind w:left="2160" w:hanging="180"/>
      </w:pPr>
    </w:lvl>
    <w:lvl w:ilvl="3" w:tplc="D750AFDA">
      <w:start w:val="1"/>
      <w:numFmt w:val="decimal"/>
      <w:lvlText w:val="%4."/>
      <w:lvlJc w:val="left"/>
      <w:pPr>
        <w:ind w:left="2880" w:hanging="360"/>
      </w:pPr>
    </w:lvl>
    <w:lvl w:ilvl="4" w:tplc="E29E568A">
      <w:start w:val="1"/>
      <w:numFmt w:val="lowerLetter"/>
      <w:lvlText w:val="%5."/>
      <w:lvlJc w:val="left"/>
      <w:pPr>
        <w:ind w:left="3600" w:hanging="360"/>
      </w:pPr>
    </w:lvl>
    <w:lvl w:ilvl="5" w:tplc="61E86848">
      <w:start w:val="1"/>
      <w:numFmt w:val="lowerRoman"/>
      <w:lvlText w:val="%6."/>
      <w:lvlJc w:val="right"/>
      <w:pPr>
        <w:ind w:left="4320" w:hanging="180"/>
      </w:pPr>
    </w:lvl>
    <w:lvl w:ilvl="6" w:tplc="208E56FC">
      <w:start w:val="1"/>
      <w:numFmt w:val="decimal"/>
      <w:lvlText w:val="%7."/>
      <w:lvlJc w:val="left"/>
      <w:pPr>
        <w:ind w:left="5040" w:hanging="360"/>
      </w:pPr>
    </w:lvl>
    <w:lvl w:ilvl="7" w:tplc="54686DE6">
      <w:start w:val="1"/>
      <w:numFmt w:val="lowerLetter"/>
      <w:lvlText w:val="%8."/>
      <w:lvlJc w:val="left"/>
      <w:pPr>
        <w:ind w:left="5760" w:hanging="360"/>
      </w:pPr>
    </w:lvl>
    <w:lvl w:ilvl="8" w:tplc="70C24692">
      <w:start w:val="1"/>
      <w:numFmt w:val="lowerRoman"/>
      <w:lvlText w:val="%9."/>
      <w:lvlJc w:val="right"/>
      <w:pPr>
        <w:ind w:left="6480" w:hanging="180"/>
      </w:pPr>
    </w:lvl>
  </w:abstractNum>
  <w:abstractNum w:abstractNumId="16" w15:restartNumberingAfterBreak="0">
    <w:nsid w:val="3961CCD0"/>
    <w:multiLevelType w:val="hybridMultilevel"/>
    <w:tmpl w:val="FFFFFFFF"/>
    <w:lvl w:ilvl="0" w:tplc="7AFCA9A0">
      <w:start w:val="1"/>
      <w:numFmt w:val="decimal"/>
      <w:lvlText w:val="3)"/>
      <w:lvlJc w:val="left"/>
      <w:pPr>
        <w:ind w:left="720" w:hanging="360"/>
      </w:pPr>
    </w:lvl>
    <w:lvl w:ilvl="1" w:tplc="0E7E552C">
      <w:start w:val="1"/>
      <w:numFmt w:val="lowerLetter"/>
      <w:lvlText w:val="%2."/>
      <w:lvlJc w:val="left"/>
      <w:pPr>
        <w:ind w:left="1440" w:hanging="360"/>
      </w:pPr>
    </w:lvl>
    <w:lvl w:ilvl="2" w:tplc="DB8AD1B2">
      <w:start w:val="1"/>
      <w:numFmt w:val="lowerRoman"/>
      <w:lvlText w:val="%3."/>
      <w:lvlJc w:val="right"/>
      <w:pPr>
        <w:ind w:left="2160" w:hanging="180"/>
      </w:pPr>
    </w:lvl>
    <w:lvl w:ilvl="3" w:tplc="2232515E">
      <w:start w:val="1"/>
      <w:numFmt w:val="decimal"/>
      <w:lvlText w:val="%4."/>
      <w:lvlJc w:val="left"/>
      <w:pPr>
        <w:ind w:left="2880" w:hanging="360"/>
      </w:pPr>
    </w:lvl>
    <w:lvl w:ilvl="4" w:tplc="0FB0403E">
      <w:start w:val="1"/>
      <w:numFmt w:val="lowerLetter"/>
      <w:lvlText w:val="%5."/>
      <w:lvlJc w:val="left"/>
      <w:pPr>
        <w:ind w:left="3600" w:hanging="360"/>
      </w:pPr>
    </w:lvl>
    <w:lvl w:ilvl="5" w:tplc="F6FE34BE">
      <w:start w:val="1"/>
      <w:numFmt w:val="lowerRoman"/>
      <w:lvlText w:val="%6."/>
      <w:lvlJc w:val="right"/>
      <w:pPr>
        <w:ind w:left="4320" w:hanging="180"/>
      </w:pPr>
    </w:lvl>
    <w:lvl w:ilvl="6" w:tplc="C60C3774">
      <w:start w:val="1"/>
      <w:numFmt w:val="decimal"/>
      <w:lvlText w:val="%7."/>
      <w:lvlJc w:val="left"/>
      <w:pPr>
        <w:ind w:left="5040" w:hanging="360"/>
      </w:pPr>
    </w:lvl>
    <w:lvl w:ilvl="7" w:tplc="DE4A60B2">
      <w:start w:val="1"/>
      <w:numFmt w:val="lowerLetter"/>
      <w:lvlText w:val="%8."/>
      <w:lvlJc w:val="left"/>
      <w:pPr>
        <w:ind w:left="5760" w:hanging="360"/>
      </w:pPr>
    </w:lvl>
    <w:lvl w:ilvl="8" w:tplc="0E3EA130">
      <w:start w:val="1"/>
      <w:numFmt w:val="lowerRoman"/>
      <w:lvlText w:val="%9."/>
      <w:lvlJc w:val="right"/>
      <w:pPr>
        <w:ind w:left="6480" w:hanging="180"/>
      </w:pPr>
    </w:lvl>
  </w:abstractNum>
  <w:abstractNum w:abstractNumId="17" w15:restartNumberingAfterBreak="0">
    <w:nsid w:val="39FEAD3C"/>
    <w:multiLevelType w:val="hybridMultilevel"/>
    <w:tmpl w:val="FFFFFFFF"/>
    <w:lvl w:ilvl="0" w:tplc="74569A04">
      <w:start w:val="1"/>
      <w:numFmt w:val="decimal"/>
      <w:lvlText w:val="%1."/>
      <w:lvlJc w:val="left"/>
      <w:pPr>
        <w:ind w:left="720" w:hanging="360"/>
      </w:pPr>
    </w:lvl>
    <w:lvl w:ilvl="1" w:tplc="1FE04C6C">
      <w:start w:val="1"/>
      <w:numFmt w:val="lowerLetter"/>
      <w:lvlText w:val="%2."/>
      <w:lvlJc w:val="left"/>
      <w:pPr>
        <w:ind w:left="1440" w:hanging="360"/>
      </w:pPr>
    </w:lvl>
    <w:lvl w:ilvl="2" w:tplc="22EE6906">
      <w:start w:val="1"/>
      <w:numFmt w:val="lowerRoman"/>
      <w:lvlText w:val="%3."/>
      <w:lvlJc w:val="right"/>
      <w:pPr>
        <w:ind w:left="2160" w:hanging="180"/>
      </w:pPr>
    </w:lvl>
    <w:lvl w:ilvl="3" w:tplc="7DB64F6A">
      <w:start w:val="1"/>
      <w:numFmt w:val="decimal"/>
      <w:lvlText w:val="%4."/>
      <w:lvlJc w:val="left"/>
      <w:pPr>
        <w:ind w:left="2880" w:hanging="360"/>
      </w:pPr>
    </w:lvl>
    <w:lvl w:ilvl="4" w:tplc="EA4C291C">
      <w:start w:val="1"/>
      <w:numFmt w:val="lowerLetter"/>
      <w:lvlText w:val="%5."/>
      <w:lvlJc w:val="left"/>
      <w:pPr>
        <w:ind w:left="3600" w:hanging="360"/>
      </w:pPr>
    </w:lvl>
    <w:lvl w:ilvl="5" w:tplc="5E566AB6">
      <w:start w:val="1"/>
      <w:numFmt w:val="lowerRoman"/>
      <w:lvlText w:val="%6."/>
      <w:lvlJc w:val="right"/>
      <w:pPr>
        <w:ind w:left="4320" w:hanging="180"/>
      </w:pPr>
    </w:lvl>
    <w:lvl w:ilvl="6" w:tplc="4FCEE6D0">
      <w:start w:val="1"/>
      <w:numFmt w:val="decimal"/>
      <w:lvlText w:val="%7."/>
      <w:lvlJc w:val="left"/>
      <w:pPr>
        <w:ind w:left="5040" w:hanging="360"/>
      </w:pPr>
    </w:lvl>
    <w:lvl w:ilvl="7" w:tplc="43FC9A1A">
      <w:start w:val="1"/>
      <w:numFmt w:val="lowerLetter"/>
      <w:lvlText w:val="%8."/>
      <w:lvlJc w:val="left"/>
      <w:pPr>
        <w:ind w:left="5760" w:hanging="360"/>
      </w:pPr>
    </w:lvl>
    <w:lvl w:ilvl="8" w:tplc="4A68CF50">
      <w:start w:val="1"/>
      <w:numFmt w:val="lowerRoman"/>
      <w:lvlText w:val="%9."/>
      <w:lvlJc w:val="right"/>
      <w:pPr>
        <w:ind w:left="6480" w:hanging="180"/>
      </w:pPr>
    </w:lvl>
  </w:abstractNum>
  <w:abstractNum w:abstractNumId="18" w15:restartNumberingAfterBreak="0">
    <w:nsid w:val="3B441C72"/>
    <w:multiLevelType w:val="hybridMultilevel"/>
    <w:tmpl w:val="8BCC91EC"/>
    <w:lvl w:ilvl="0" w:tplc="96443AF0">
      <w:start w:val="1"/>
      <w:numFmt w:val="decimal"/>
      <w:lvlText w:val="%1."/>
      <w:lvlJc w:val="left"/>
      <w:pPr>
        <w:ind w:left="720" w:hanging="360"/>
      </w:pPr>
      <w:rPr>
        <w:rFonts w:ascii="Calibri" w:hAnsi="Calibri" w:cs="Calibri" w:hint="default"/>
        <w:b w:val="0"/>
        <w:sz w:val="22"/>
        <w:szCs w:val="22"/>
      </w:rPr>
    </w:lvl>
    <w:lvl w:ilvl="1" w:tplc="924608FA">
      <w:start w:val="1"/>
      <w:numFmt w:val="bullet"/>
      <w:lvlText w:val=""/>
      <w:lvlJc w:val="left"/>
      <w:pPr>
        <w:ind w:left="1440" w:hanging="360"/>
      </w:pPr>
      <w:rPr>
        <w:rFonts w:ascii="Symbol" w:hAnsi="Symbol" w:hint="default"/>
      </w:rPr>
    </w:lvl>
    <w:lvl w:ilvl="2" w:tplc="B65A3E0A">
      <w:start w:val="1"/>
      <w:numFmt w:val="lowerRoman"/>
      <w:lvlText w:val="%3."/>
      <w:lvlJc w:val="right"/>
      <w:pPr>
        <w:ind w:left="2160" w:hanging="180"/>
      </w:pPr>
    </w:lvl>
    <w:lvl w:ilvl="3" w:tplc="74FEB5BA">
      <w:start w:val="1"/>
      <w:numFmt w:val="decimal"/>
      <w:lvlText w:val="%4."/>
      <w:lvlJc w:val="left"/>
      <w:pPr>
        <w:ind w:left="2880" w:hanging="360"/>
      </w:pPr>
    </w:lvl>
    <w:lvl w:ilvl="4" w:tplc="2152B342">
      <w:start w:val="1"/>
      <w:numFmt w:val="lowerLetter"/>
      <w:lvlText w:val="%5."/>
      <w:lvlJc w:val="left"/>
      <w:pPr>
        <w:ind w:left="3600" w:hanging="360"/>
      </w:pPr>
    </w:lvl>
    <w:lvl w:ilvl="5" w:tplc="77BAADAA">
      <w:start w:val="1"/>
      <w:numFmt w:val="lowerRoman"/>
      <w:lvlText w:val="%6."/>
      <w:lvlJc w:val="right"/>
      <w:pPr>
        <w:ind w:left="4320" w:hanging="180"/>
      </w:pPr>
    </w:lvl>
    <w:lvl w:ilvl="6" w:tplc="CC821F52">
      <w:start w:val="1"/>
      <w:numFmt w:val="decimal"/>
      <w:lvlText w:val="%7."/>
      <w:lvlJc w:val="left"/>
      <w:pPr>
        <w:ind w:left="5040" w:hanging="360"/>
      </w:pPr>
    </w:lvl>
    <w:lvl w:ilvl="7" w:tplc="E93C59BC">
      <w:start w:val="1"/>
      <w:numFmt w:val="lowerLetter"/>
      <w:lvlText w:val="%8."/>
      <w:lvlJc w:val="left"/>
      <w:pPr>
        <w:ind w:left="5760" w:hanging="360"/>
      </w:pPr>
    </w:lvl>
    <w:lvl w:ilvl="8" w:tplc="D66EE524">
      <w:start w:val="1"/>
      <w:numFmt w:val="lowerRoman"/>
      <w:lvlText w:val="%9."/>
      <w:lvlJc w:val="right"/>
      <w:pPr>
        <w:ind w:left="6480" w:hanging="180"/>
      </w:pPr>
    </w:lvl>
  </w:abstractNum>
  <w:abstractNum w:abstractNumId="19" w15:restartNumberingAfterBreak="0">
    <w:nsid w:val="3E86486C"/>
    <w:multiLevelType w:val="hybridMultilevel"/>
    <w:tmpl w:val="FFFFFFFF"/>
    <w:lvl w:ilvl="0" w:tplc="F190AC26">
      <w:start w:val="1"/>
      <w:numFmt w:val="decimal"/>
      <w:lvlText w:val="%1."/>
      <w:lvlJc w:val="left"/>
      <w:pPr>
        <w:ind w:left="720" w:hanging="360"/>
      </w:pPr>
    </w:lvl>
    <w:lvl w:ilvl="1" w:tplc="C2F02A12">
      <w:start w:val="2"/>
      <w:numFmt w:val="decimal"/>
      <w:lvlText w:val="%2."/>
      <w:lvlJc w:val="left"/>
      <w:pPr>
        <w:ind w:left="1440" w:hanging="360"/>
      </w:pPr>
    </w:lvl>
    <w:lvl w:ilvl="2" w:tplc="83EC5664">
      <w:start w:val="1"/>
      <w:numFmt w:val="lowerRoman"/>
      <w:lvlText w:val="%3."/>
      <w:lvlJc w:val="right"/>
      <w:pPr>
        <w:ind w:left="2160" w:hanging="180"/>
      </w:pPr>
    </w:lvl>
    <w:lvl w:ilvl="3" w:tplc="CD245F3C">
      <w:start w:val="1"/>
      <w:numFmt w:val="decimal"/>
      <w:lvlText w:val="%4."/>
      <w:lvlJc w:val="left"/>
      <w:pPr>
        <w:ind w:left="2880" w:hanging="360"/>
      </w:pPr>
    </w:lvl>
    <w:lvl w:ilvl="4" w:tplc="E02A61AA">
      <w:start w:val="1"/>
      <w:numFmt w:val="lowerLetter"/>
      <w:lvlText w:val="%5."/>
      <w:lvlJc w:val="left"/>
      <w:pPr>
        <w:ind w:left="3600" w:hanging="360"/>
      </w:pPr>
    </w:lvl>
    <w:lvl w:ilvl="5" w:tplc="27E02382">
      <w:start w:val="1"/>
      <w:numFmt w:val="lowerRoman"/>
      <w:lvlText w:val="%6."/>
      <w:lvlJc w:val="right"/>
      <w:pPr>
        <w:ind w:left="4320" w:hanging="180"/>
      </w:pPr>
    </w:lvl>
    <w:lvl w:ilvl="6" w:tplc="A8DC7E1A">
      <w:start w:val="1"/>
      <w:numFmt w:val="decimal"/>
      <w:lvlText w:val="%7."/>
      <w:lvlJc w:val="left"/>
      <w:pPr>
        <w:ind w:left="5040" w:hanging="360"/>
      </w:pPr>
    </w:lvl>
    <w:lvl w:ilvl="7" w:tplc="0972BB48">
      <w:start w:val="1"/>
      <w:numFmt w:val="lowerLetter"/>
      <w:lvlText w:val="%8."/>
      <w:lvlJc w:val="left"/>
      <w:pPr>
        <w:ind w:left="5760" w:hanging="360"/>
      </w:pPr>
    </w:lvl>
    <w:lvl w:ilvl="8" w:tplc="3B6AA84E">
      <w:start w:val="1"/>
      <w:numFmt w:val="lowerRoman"/>
      <w:lvlText w:val="%9."/>
      <w:lvlJc w:val="right"/>
      <w:pPr>
        <w:ind w:left="6480" w:hanging="180"/>
      </w:pPr>
    </w:lvl>
  </w:abstractNum>
  <w:abstractNum w:abstractNumId="20" w15:restartNumberingAfterBreak="0">
    <w:nsid w:val="40685A9E"/>
    <w:multiLevelType w:val="hybridMultilevel"/>
    <w:tmpl w:val="FFFFFFFF"/>
    <w:lvl w:ilvl="0" w:tplc="38FC97B6">
      <w:start w:val="1"/>
      <w:numFmt w:val="bullet"/>
      <w:lvlText w:val=""/>
      <w:lvlJc w:val="left"/>
      <w:pPr>
        <w:ind w:left="720" w:hanging="360"/>
      </w:pPr>
      <w:rPr>
        <w:rFonts w:ascii="Symbol" w:hAnsi="Symbol" w:hint="default"/>
      </w:rPr>
    </w:lvl>
    <w:lvl w:ilvl="1" w:tplc="B4C8F51C">
      <w:start w:val="1"/>
      <w:numFmt w:val="bullet"/>
      <w:lvlText w:val=""/>
      <w:lvlJc w:val="left"/>
      <w:pPr>
        <w:ind w:left="1440" w:hanging="360"/>
      </w:pPr>
      <w:rPr>
        <w:rFonts w:ascii="Symbol" w:hAnsi="Symbol" w:hint="default"/>
      </w:rPr>
    </w:lvl>
    <w:lvl w:ilvl="2" w:tplc="B66615D0">
      <w:start w:val="1"/>
      <w:numFmt w:val="bullet"/>
      <w:lvlText w:val=""/>
      <w:lvlJc w:val="left"/>
      <w:pPr>
        <w:ind w:left="2160" w:hanging="360"/>
      </w:pPr>
      <w:rPr>
        <w:rFonts w:ascii="Wingdings" w:hAnsi="Wingdings" w:hint="default"/>
      </w:rPr>
    </w:lvl>
    <w:lvl w:ilvl="3" w:tplc="3C08859A">
      <w:start w:val="1"/>
      <w:numFmt w:val="bullet"/>
      <w:lvlText w:val=""/>
      <w:lvlJc w:val="left"/>
      <w:pPr>
        <w:ind w:left="2880" w:hanging="360"/>
      </w:pPr>
      <w:rPr>
        <w:rFonts w:ascii="Symbol" w:hAnsi="Symbol" w:hint="default"/>
      </w:rPr>
    </w:lvl>
    <w:lvl w:ilvl="4" w:tplc="099C02BE">
      <w:start w:val="1"/>
      <w:numFmt w:val="bullet"/>
      <w:lvlText w:val="o"/>
      <w:lvlJc w:val="left"/>
      <w:pPr>
        <w:ind w:left="3600" w:hanging="360"/>
      </w:pPr>
      <w:rPr>
        <w:rFonts w:ascii="Courier New" w:hAnsi="Courier New" w:hint="default"/>
      </w:rPr>
    </w:lvl>
    <w:lvl w:ilvl="5" w:tplc="A872C0BC">
      <w:start w:val="1"/>
      <w:numFmt w:val="bullet"/>
      <w:lvlText w:val=""/>
      <w:lvlJc w:val="left"/>
      <w:pPr>
        <w:ind w:left="4320" w:hanging="360"/>
      </w:pPr>
      <w:rPr>
        <w:rFonts w:ascii="Wingdings" w:hAnsi="Wingdings" w:hint="default"/>
      </w:rPr>
    </w:lvl>
    <w:lvl w:ilvl="6" w:tplc="75EE90AA">
      <w:start w:val="1"/>
      <w:numFmt w:val="bullet"/>
      <w:lvlText w:val=""/>
      <w:lvlJc w:val="left"/>
      <w:pPr>
        <w:ind w:left="5040" w:hanging="360"/>
      </w:pPr>
      <w:rPr>
        <w:rFonts w:ascii="Symbol" w:hAnsi="Symbol" w:hint="default"/>
      </w:rPr>
    </w:lvl>
    <w:lvl w:ilvl="7" w:tplc="499C3304">
      <w:start w:val="1"/>
      <w:numFmt w:val="bullet"/>
      <w:lvlText w:val="o"/>
      <w:lvlJc w:val="left"/>
      <w:pPr>
        <w:ind w:left="5760" w:hanging="360"/>
      </w:pPr>
      <w:rPr>
        <w:rFonts w:ascii="Courier New" w:hAnsi="Courier New" w:hint="default"/>
      </w:rPr>
    </w:lvl>
    <w:lvl w:ilvl="8" w:tplc="B22A6BDE">
      <w:start w:val="1"/>
      <w:numFmt w:val="bullet"/>
      <w:lvlText w:val=""/>
      <w:lvlJc w:val="left"/>
      <w:pPr>
        <w:ind w:left="6480" w:hanging="360"/>
      </w:pPr>
      <w:rPr>
        <w:rFonts w:ascii="Wingdings" w:hAnsi="Wingdings" w:hint="default"/>
      </w:rPr>
    </w:lvl>
  </w:abstractNum>
  <w:abstractNum w:abstractNumId="21" w15:restartNumberingAfterBreak="0">
    <w:nsid w:val="4154A246"/>
    <w:multiLevelType w:val="hybridMultilevel"/>
    <w:tmpl w:val="FFFFFFFF"/>
    <w:lvl w:ilvl="0" w:tplc="D376D54C">
      <w:start w:val="1"/>
      <w:numFmt w:val="decimal"/>
      <w:lvlText w:val="%1."/>
      <w:lvlJc w:val="left"/>
      <w:pPr>
        <w:ind w:left="720" w:hanging="360"/>
      </w:pPr>
    </w:lvl>
    <w:lvl w:ilvl="1" w:tplc="5C6E7BD8">
      <w:start w:val="1"/>
      <w:numFmt w:val="decimal"/>
      <w:lvlText w:val="%2."/>
      <w:lvlJc w:val="left"/>
      <w:pPr>
        <w:ind w:left="1440" w:hanging="360"/>
      </w:pPr>
    </w:lvl>
    <w:lvl w:ilvl="2" w:tplc="AD56497A">
      <w:start w:val="1"/>
      <w:numFmt w:val="lowerRoman"/>
      <w:lvlText w:val="%3."/>
      <w:lvlJc w:val="right"/>
      <w:pPr>
        <w:ind w:left="2160" w:hanging="180"/>
      </w:pPr>
    </w:lvl>
    <w:lvl w:ilvl="3" w:tplc="2A066F0E">
      <w:start w:val="1"/>
      <w:numFmt w:val="decimal"/>
      <w:lvlText w:val="%4."/>
      <w:lvlJc w:val="left"/>
      <w:pPr>
        <w:ind w:left="2880" w:hanging="360"/>
      </w:pPr>
    </w:lvl>
    <w:lvl w:ilvl="4" w:tplc="FF98F0D6">
      <w:start w:val="1"/>
      <w:numFmt w:val="lowerLetter"/>
      <w:lvlText w:val="%5."/>
      <w:lvlJc w:val="left"/>
      <w:pPr>
        <w:ind w:left="3600" w:hanging="360"/>
      </w:pPr>
    </w:lvl>
    <w:lvl w:ilvl="5" w:tplc="F8742BEC">
      <w:start w:val="1"/>
      <w:numFmt w:val="lowerRoman"/>
      <w:lvlText w:val="%6."/>
      <w:lvlJc w:val="right"/>
      <w:pPr>
        <w:ind w:left="4320" w:hanging="180"/>
      </w:pPr>
    </w:lvl>
    <w:lvl w:ilvl="6" w:tplc="7F3ED670">
      <w:start w:val="1"/>
      <w:numFmt w:val="decimal"/>
      <w:lvlText w:val="%7."/>
      <w:lvlJc w:val="left"/>
      <w:pPr>
        <w:ind w:left="5040" w:hanging="360"/>
      </w:pPr>
    </w:lvl>
    <w:lvl w:ilvl="7" w:tplc="41EEC03E">
      <w:start w:val="1"/>
      <w:numFmt w:val="lowerLetter"/>
      <w:lvlText w:val="%8."/>
      <w:lvlJc w:val="left"/>
      <w:pPr>
        <w:ind w:left="5760" w:hanging="360"/>
      </w:pPr>
    </w:lvl>
    <w:lvl w:ilvl="8" w:tplc="899243D8">
      <w:start w:val="1"/>
      <w:numFmt w:val="lowerRoman"/>
      <w:lvlText w:val="%9."/>
      <w:lvlJc w:val="right"/>
      <w:pPr>
        <w:ind w:left="6480" w:hanging="180"/>
      </w:pPr>
    </w:lvl>
  </w:abstractNum>
  <w:abstractNum w:abstractNumId="22" w15:restartNumberingAfterBreak="0">
    <w:nsid w:val="42A7F487"/>
    <w:multiLevelType w:val="hybridMultilevel"/>
    <w:tmpl w:val="FFFFFFFF"/>
    <w:lvl w:ilvl="0" w:tplc="FEDCF2A6">
      <w:start w:val="1"/>
      <w:numFmt w:val="bullet"/>
      <w:lvlText w:val="-"/>
      <w:lvlJc w:val="left"/>
      <w:pPr>
        <w:ind w:left="720" w:hanging="360"/>
      </w:pPr>
      <w:rPr>
        <w:rFonts w:ascii="Aptos" w:hAnsi="Aptos" w:hint="default"/>
      </w:rPr>
    </w:lvl>
    <w:lvl w:ilvl="1" w:tplc="75966E94">
      <w:start w:val="1"/>
      <w:numFmt w:val="bullet"/>
      <w:lvlText w:val="o"/>
      <w:lvlJc w:val="left"/>
      <w:pPr>
        <w:ind w:left="1440" w:hanging="360"/>
      </w:pPr>
      <w:rPr>
        <w:rFonts w:ascii="Courier New" w:hAnsi="Courier New" w:hint="default"/>
      </w:rPr>
    </w:lvl>
    <w:lvl w:ilvl="2" w:tplc="BCA21754">
      <w:start w:val="1"/>
      <w:numFmt w:val="bullet"/>
      <w:lvlText w:val=""/>
      <w:lvlJc w:val="left"/>
      <w:pPr>
        <w:ind w:left="2160" w:hanging="360"/>
      </w:pPr>
      <w:rPr>
        <w:rFonts w:ascii="Wingdings" w:hAnsi="Wingdings" w:hint="default"/>
      </w:rPr>
    </w:lvl>
    <w:lvl w:ilvl="3" w:tplc="365831D6">
      <w:start w:val="1"/>
      <w:numFmt w:val="bullet"/>
      <w:lvlText w:val=""/>
      <w:lvlJc w:val="left"/>
      <w:pPr>
        <w:ind w:left="2880" w:hanging="360"/>
      </w:pPr>
      <w:rPr>
        <w:rFonts w:ascii="Symbol" w:hAnsi="Symbol" w:hint="default"/>
      </w:rPr>
    </w:lvl>
    <w:lvl w:ilvl="4" w:tplc="24BCA654">
      <w:start w:val="1"/>
      <w:numFmt w:val="bullet"/>
      <w:lvlText w:val="o"/>
      <w:lvlJc w:val="left"/>
      <w:pPr>
        <w:ind w:left="3600" w:hanging="360"/>
      </w:pPr>
      <w:rPr>
        <w:rFonts w:ascii="Courier New" w:hAnsi="Courier New" w:hint="default"/>
      </w:rPr>
    </w:lvl>
    <w:lvl w:ilvl="5" w:tplc="53041264">
      <w:start w:val="1"/>
      <w:numFmt w:val="bullet"/>
      <w:lvlText w:val=""/>
      <w:lvlJc w:val="left"/>
      <w:pPr>
        <w:ind w:left="4320" w:hanging="360"/>
      </w:pPr>
      <w:rPr>
        <w:rFonts w:ascii="Wingdings" w:hAnsi="Wingdings" w:hint="default"/>
      </w:rPr>
    </w:lvl>
    <w:lvl w:ilvl="6" w:tplc="EE666990">
      <w:start w:val="1"/>
      <w:numFmt w:val="bullet"/>
      <w:lvlText w:val=""/>
      <w:lvlJc w:val="left"/>
      <w:pPr>
        <w:ind w:left="5040" w:hanging="360"/>
      </w:pPr>
      <w:rPr>
        <w:rFonts w:ascii="Symbol" w:hAnsi="Symbol" w:hint="default"/>
      </w:rPr>
    </w:lvl>
    <w:lvl w:ilvl="7" w:tplc="34B424B2">
      <w:start w:val="1"/>
      <w:numFmt w:val="bullet"/>
      <w:lvlText w:val="o"/>
      <w:lvlJc w:val="left"/>
      <w:pPr>
        <w:ind w:left="5760" w:hanging="360"/>
      </w:pPr>
      <w:rPr>
        <w:rFonts w:ascii="Courier New" w:hAnsi="Courier New" w:hint="default"/>
      </w:rPr>
    </w:lvl>
    <w:lvl w:ilvl="8" w:tplc="1368FBE6">
      <w:start w:val="1"/>
      <w:numFmt w:val="bullet"/>
      <w:lvlText w:val=""/>
      <w:lvlJc w:val="left"/>
      <w:pPr>
        <w:ind w:left="6480" w:hanging="360"/>
      </w:pPr>
      <w:rPr>
        <w:rFonts w:ascii="Wingdings" w:hAnsi="Wingdings" w:hint="default"/>
      </w:rPr>
    </w:lvl>
  </w:abstractNum>
  <w:abstractNum w:abstractNumId="23" w15:restartNumberingAfterBreak="0">
    <w:nsid w:val="46FF6B97"/>
    <w:multiLevelType w:val="hybridMultilevel"/>
    <w:tmpl w:val="FFFFFFFF"/>
    <w:lvl w:ilvl="0" w:tplc="8E06ED18">
      <w:start w:val="4"/>
      <w:numFmt w:val="decimal"/>
      <w:lvlText w:val="%1."/>
      <w:lvlJc w:val="left"/>
      <w:pPr>
        <w:ind w:left="720" w:hanging="360"/>
      </w:pPr>
    </w:lvl>
    <w:lvl w:ilvl="1" w:tplc="79529EDA">
      <w:start w:val="1"/>
      <w:numFmt w:val="lowerLetter"/>
      <w:lvlText w:val="%2."/>
      <w:lvlJc w:val="left"/>
      <w:pPr>
        <w:ind w:left="1440" w:hanging="360"/>
      </w:pPr>
    </w:lvl>
    <w:lvl w:ilvl="2" w:tplc="8918D218">
      <w:start w:val="1"/>
      <w:numFmt w:val="lowerRoman"/>
      <w:lvlText w:val="%3."/>
      <w:lvlJc w:val="right"/>
      <w:pPr>
        <w:ind w:left="2160" w:hanging="180"/>
      </w:pPr>
    </w:lvl>
    <w:lvl w:ilvl="3" w:tplc="8C3A0500">
      <w:start w:val="1"/>
      <w:numFmt w:val="decimal"/>
      <w:lvlText w:val="%4."/>
      <w:lvlJc w:val="left"/>
      <w:pPr>
        <w:ind w:left="2880" w:hanging="360"/>
      </w:pPr>
    </w:lvl>
    <w:lvl w:ilvl="4" w:tplc="0F187740">
      <w:start w:val="1"/>
      <w:numFmt w:val="lowerLetter"/>
      <w:lvlText w:val="%5."/>
      <w:lvlJc w:val="left"/>
      <w:pPr>
        <w:ind w:left="3600" w:hanging="360"/>
      </w:pPr>
    </w:lvl>
    <w:lvl w:ilvl="5" w:tplc="4900DB0A">
      <w:start w:val="1"/>
      <w:numFmt w:val="lowerRoman"/>
      <w:lvlText w:val="%6."/>
      <w:lvlJc w:val="right"/>
      <w:pPr>
        <w:ind w:left="4320" w:hanging="180"/>
      </w:pPr>
    </w:lvl>
    <w:lvl w:ilvl="6" w:tplc="B1F20D00">
      <w:start w:val="1"/>
      <w:numFmt w:val="decimal"/>
      <w:lvlText w:val="%7."/>
      <w:lvlJc w:val="left"/>
      <w:pPr>
        <w:ind w:left="5040" w:hanging="360"/>
      </w:pPr>
    </w:lvl>
    <w:lvl w:ilvl="7" w:tplc="F6CA375E">
      <w:start w:val="1"/>
      <w:numFmt w:val="lowerLetter"/>
      <w:lvlText w:val="%8."/>
      <w:lvlJc w:val="left"/>
      <w:pPr>
        <w:ind w:left="5760" w:hanging="360"/>
      </w:pPr>
    </w:lvl>
    <w:lvl w:ilvl="8" w:tplc="93B27862">
      <w:start w:val="1"/>
      <w:numFmt w:val="lowerRoman"/>
      <w:lvlText w:val="%9."/>
      <w:lvlJc w:val="right"/>
      <w:pPr>
        <w:ind w:left="6480" w:hanging="180"/>
      </w:pPr>
    </w:lvl>
  </w:abstractNum>
  <w:abstractNum w:abstractNumId="24" w15:restartNumberingAfterBreak="0">
    <w:nsid w:val="48E4E28B"/>
    <w:multiLevelType w:val="hybridMultilevel"/>
    <w:tmpl w:val="30B63B1A"/>
    <w:lvl w:ilvl="0" w:tplc="A178E61E">
      <w:start w:val="1"/>
      <w:numFmt w:val="bullet"/>
      <w:lvlText w:val=""/>
      <w:lvlJc w:val="left"/>
      <w:pPr>
        <w:ind w:left="720" w:hanging="360"/>
      </w:pPr>
      <w:rPr>
        <w:rFonts w:ascii="Symbol" w:hAnsi="Symbol" w:hint="default"/>
      </w:rPr>
    </w:lvl>
    <w:lvl w:ilvl="1" w:tplc="89A4B9DC">
      <w:start w:val="1"/>
      <w:numFmt w:val="bullet"/>
      <w:lvlText w:val="o"/>
      <w:lvlJc w:val="left"/>
      <w:pPr>
        <w:ind w:left="1440" w:hanging="360"/>
      </w:pPr>
      <w:rPr>
        <w:rFonts w:ascii="Courier New" w:hAnsi="Courier New" w:hint="default"/>
      </w:rPr>
    </w:lvl>
    <w:lvl w:ilvl="2" w:tplc="DB366956">
      <w:start w:val="1"/>
      <w:numFmt w:val="bullet"/>
      <w:lvlText w:val=""/>
      <w:lvlJc w:val="left"/>
      <w:pPr>
        <w:ind w:left="2160" w:hanging="360"/>
      </w:pPr>
      <w:rPr>
        <w:rFonts w:ascii="Wingdings" w:hAnsi="Wingdings" w:hint="default"/>
      </w:rPr>
    </w:lvl>
    <w:lvl w:ilvl="3" w:tplc="8084D8F2">
      <w:start w:val="1"/>
      <w:numFmt w:val="bullet"/>
      <w:lvlText w:val=""/>
      <w:lvlJc w:val="left"/>
      <w:pPr>
        <w:ind w:left="2880" w:hanging="360"/>
      </w:pPr>
      <w:rPr>
        <w:rFonts w:ascii="Symbol" w:hAnsi="Symbol" w:hint="default"/>
      </w:rPr>
    </w:lvl>
    <w:lvl w:ilvl="4" w:tplc="494EA866">
      <w:start w:val="1"/>
      <w:numFmt w:val="bullet"/>
      <w:lvlText w:val="o"/>
      <w:lvlJc w:val="left"/>
      <w:pPr>
        <w:ind w:left="3600" w:hanging="360"/>
      </w:pPr>
      <w:rPr>
        <w:rFonts w:ascii="Courier New" w:hAnsi="Courier New" w:hint="default"/>
      </w:rPr>
    </w:lvl>
    <w:lvl w:ilvl="5" w:tplc="E2E88FB0">
      <w:start w:val="1"/>
      <w:numFmt w:val="bullet"/>
      <w:lvlText w:val=""/>
      <w:lvlJc w:val="left"/>
      <w:pPr>
        <w:ind w:left="4320" w:hanging="360"/>
      </w:pPr>
      <w:rPr>
        <w:rFonts w:ascii="Wingdings" w:hAnsi="Wingdings" w:hint="default"/>
      </w:rPr>
    </w:lvl>
    <w:lvl w:ilvl="6" w:tplc="F2846348">
      <w:start w:val="1"/>
      <w:numFmt w:val="bullet"/>
      <w:lvlText w:val=""/>
      <w:lvlJc w:val="left"/>
      <w:pPr>
        <w:ind w:left="5040" w:hanging="360"/>
      </w:pPr>
      <w:rPr>
        <w:rFonts w:ascii="Symbol" w:hAnsi="Symbol" w:hint="default"/>
      </w:rPr>
    </w:lvl>
    <w:lvl w:ilvl="7" w:tplc="1818B6C4">
      <w:start w:val="1"/>
      <w:numFmt w:val="bullet"/>
      <w:lvlText w:val="o"/>
      <w:lvlJc w:val="left"/>
      <w:pPr>
        <w:ind w:left="5760" w:hanging="360"/>
      </w:pPr>
      <w:rPr>
        <w:rFonts w:ascii="Courier New" w:hAnsi="Courier New" w:hint="default"/>
      </w:rPr>
    </w:lvl>
    <w:lvl w:ilvl="8" w:tplc="0D84F286">
      <w:start w:val="1"/>
      <w:numFmt w:val="bullet"/>
      <w:lvlText w:val=""/>
      <w:lvlJc w:val="left"/>
      <w:pPr>
        <w:ind w:left="6480" w:hanging="360"/>
      </w:pPr>
      <w:rPr>
        <w:rFonts w:ascii="Wingdings" w:hAnsi="Wingdings" w:hint="default"/>
      </w:rPr>
    </w:lvl>
  </w:abstractNum>
  <w:abstractNum w:abstractNumId="25" w15:restartNumberingAfterBreak="0">
    <w:nsid w:val="4BC76381"/>
    <w:multiLevelType w:val="hybridMultilevel"/>
    <w:tmpl w:val="FFFFFFFF"/>
    <w:lvl w:ilvl="0" w:tplc="4388443C">
      <w:start w:val="1"/>
      <w:numFmt w:val="decimal"/>
      <w:lvlText w:val="%1."/>
      <w:lvlJc w:val="left"/>
      <w:pPr>
        <w:ind w:left="720" w:hanging="360"/>
      </w:pPr>
    </w:lvl>
    <w:lvl w:ilvl="1" w:tplc="3B5EEC3A">
      <w:start w:val="1"/>
      <w:numFmt w:val="lowerLetter"/>
      <w:lvlText w:val="%2."/>
      <w:lvlJc w:val="left"/>
      <w:pPr>
        <w:ind w:left="1440" w:hanging="360"/>
      </w:pPr>
    </w:lvl>
    <w:lvl w:ilvl="2" w:tplc="3140F2BA">
      <w:start w:val="1"/>
      <w:numFmt w:val="decimal"/>
      <w:lvlText w:val="7)"/>
      <w:lvlJc w:val="left"/>
      <w:pPr>
        <w:ind w:left="2160" w:hanging="180"/>
      </w:pPr>
    </w:lvl>
    <w:lvl w:ilvl="3" w:tplc="635E62CA">
      <w:start w:val="1"/>
      <w:numFmt w:val="decimal"/>
      <w:lvlText w:val="%4."/>
      <w:lvlJc w:val="left"/>
      <w:pPr>
        <w:ind w:left="2880" w:hanging="360"/>
      </w:pPr>
    </w:lvl>
    <w:lvl w:ilvl="4" w:tplc="43B857EC">
      <w:start w:val="1"/>
      <w:numFmt w:val="lowerLetter"/>
      <w:lvlText w:val="%5."/>
      <w:lvlJc w:val="left"/>
      <w:pPr>
        <w:ind w:left="3600" w:hanging="360"/>
      </w:pPr>
    </w:lvl>
    <w:lvl w:ilvl="5" w:tplc="58227A6A">
      <w:start w:val="1"/>
      <w:numFmt w:val="lowerRoman"/>
      <w:lvlText w:val="%6."/>
      <w:lvlJc w:val="right"/>
      <w:pPr>
        <w:ind w:left="4320" w:hanging="180"/>
      </w:pPr>
    </w:lvl>
    <w:lvl w:ilvl="6" w:tplc="C740865A">
      <w:start w:val="1"/>
      <w:numFmt w:val="decimal"/>
      <w:lvlText w:val="%7."/>
      <w:lvlJc w:val="left"/>
      <w:pPr>
        <w:ind w:left="5040" w:hanging="360"/>
      </w:pPr>
    </w:lvl>
    <w:lvl w:ilvl="7" w:tplc="CD0601C4">
      <w:start w:val="1"/>
      <w:numFmt w:val="lowerLetter"/>
      <w:lvlText w:val="%8."/>
      <w:lvlJc w:val="left"/>
      <w:pPr>
        <w:ind w:left="5760" w:hanging="360"/>
      </w:pPr>
    </w:lvl>
    <w:lvl w:ilvl="8" w:tplc="324E5D50">
      <w:start w:val="1"/>
      <w:numFmt w:val="lowerRoman"/>
      <w:lvlText w:val="%9."/>
      <w:lvlJc w:val="right"/>
      <w:pPr>
        <w:ind w:left="6480" w:hanging="180"/>
      </w:pPr>
    </w:lvl>
  </w:abstractNum>
  <w:abstractNum w:abstractNumId="26" w15:restartNumberingAfterBreak="0">
    <w:nsid w:val="4D101B1D"/>
    <w:multiLevelType w:val="hybridMultilevel"/>
    <w:tmpl w:val="729A06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6D4A7F"/>
    <w:multiLevelType w:val="hybridMultilevel"/>
    <w:tmpl w:val="D8A007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3B13F9"/>
    <w:multiLevelType w:val="hybridMultilevel"/>
    <w:tmpl w:val="F7703E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657DD8"/>
    <w:multiLevelType w:val="hybridMultilevel"/>
    <w:tmpl w:val="4E2AF14E"/>
    <w:lvl w:ilvl="0" w:tplc="015C8404">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D611C8"/>
    <w:multiLevelType w:val="hybridMultilevel"/>
    <w:tmpl w:val="FFFFFFFF"/>
    <w:lvl w:ilvl="0" w:tplc="0A802CF8">
      <w:start w:val="1"/>
      <w:numFmt w:val="decimal"/>
      <w:lvlText w:val="%1."/>
      <w:lvlJc w:val="left"/>
      <w:pPr>
        <w:ind w:left="720" w:hanging="360"/>
      </w:pPr>
    </w:lvl>
    <w:lvl w:ilvl="1" w:tplc="7DF82854">
      <w:start w:val="1"/>
      <w:numFmt w:val="lowerLetter"/>
      <w:lvlText w:val="%2."/>
      <w:lvlJc w:val="left"/>
      <w:pPr>
        <w:ind w:left="1440" w:hanging="360"/>
      </w:pPr>
    </w:lvl>
    <w:lvl w:ilvl="2" w:tplc="71009210">
      <w:start w:val="1"/>
      <w:numFmt w:val="lowerRoman"/>
      <w:lvlText w:val="%3."/>
      <w:lvlJc w:val="right"/>
      <w:pPr>
        <w:ind w:left="2160" w:hanging="180"/>
      </w:pPr>
    </w:lvl>
    <w:lvl w:ilvl="3" w:tplc="12E42684">
      <w:start w:val="1"/>
      <w:numFmt w:val="decimal"/>
      <w:lvlText w:val="%4."/>
      <w:lvlJc w:val="left"/>
      <w:pPr>
        <w:ind w:left="2880" w:hanging="360"/>
      </w:pPr>
    </w:lvl>
    <w:lvl w:ilvl="4" w:tplc="DE5E419E">
      <w:start w:val="1"/>
      <w:numFmt w:val="lowerLetter"/>
      <w:lvlText w:val="%5."/>
      <w:lvlJc w:val="left"/>
      <w:pPr>
        <w:ind w:left="3600" w:hanging="360"/>
      </w:pPr>
    </w:lvl>
    <w:lvl w:ilvl="5" w:tplc="B7B04970">
      <w:start w:val="1"/>
      <w:numFmt w:val="lowerRoman"/>
      <w:lvlText w:val="%6."/>
      <w:lvlJc w:val="right"/>
      <w:pPr>
        <w:ind w:left="4320" w:hanging="180"/>
      </w:pPr>
    </w:lvl>
    <w:lvl w:ilvl="6" w:tplc="DD048D30">
      <w:start w:val="1"/>
      <w:numFmt w:val="decimal"/>
      <w:lvlText w:val="%7."/>
      <w:lvlJc w:val="left"/>
      <w:pPr>
        <w:ind w:left="5040" w:hanging="360"/>
      </w:pPr>
    </w:lvl>
    <w:lvl w:ilvl="7" w:tplc="0BAE6A62">
      <w:start w:val="1"/>
      <w:numFmt w:val="lowerLetter"/>
      <w:lvlText w:val="%8."/>
      <w:lvlJc w:val="left"/>
      <w:pPr>
        <w:ind w:left="5760" w:hanging="360"/>
      </w:pPr>
    </w:lvl>
    <w:lvl w:ilvl="8" w:tplc="B7FE03D2">
      <w:start w:val="1"/>
      <w:numFmt w:val="lowerRoman"/>
      <w:lvlText w:val="%9."/>
      <w:lvlJc w:val="right"/>
      <w:pPr>
        <w:ind w:left="6480" w:hanging="180"/>
      </w:pPr>
    </w:lvl>
  </w:abstractNum>
  <w:abstractNum w:abstractNumId="31" w15:restartNumberingAfterBreak="0">
    <w:nsid w:val="73B8985D"/>
    <w:multiLevelType w:val="hybridMultilevel"/>
    <w:tmpl w:val="FFFFFFFF"/>
    <w:lvl w:ilvl="0" w:tplc="22C4331E">
      <w:start w:val="1"/>
      <w:numFmt w:val="bullet"/>
      <w:lvlText w:val="-"/>
      <w:lvlJc w:val="left"/>
      <w:pPr>
        <w:ind w:left="720" w:hanging="360"/>
      </w:pPr>
      <w:rPr>
        <w:rFonts w:ascii="Aptos" w:hAnsi="Aptos" w:hint="default"/>
      </w:rPr>
    </w:lvl>
    <w:lvl w:ilvl="1" w:tplc="6F244080">
      <w:start w:val="1"/>
      <w:numFmt w:val="bullet"/>
      <w:lvlText w:val="o"/>
      <w:lvlJc w:val="left"/>
      <w:pPr>
        <w:ind w:left="1440" w:hanging="360"/>
      </w:pPr>
      <w:rPr>
        <w:rFonts w:ascii="Courier New" w:hAnsi="Courier New" w:hint="default"/>
      </w:rPr>
    </w:lvl>
    <w:lvl w:ilvl="2" w:tplc="B95C9ACC">
      <w:start w:val="1"/>
      <w:numFmt w:val="bullet"/>
      <w:lvlText w:val=""/>
      <w:lvlJc w:val="left"/>
      <w:pPr>
        <w:ind w:left="2160" w:hanging="360"/>
      </w:pPr>
      <w:rPr>
        <w:rFonts w:ascii="Wingdings" w:hAnsi="Wingdings" w:hint="default"/>
      </w:rPr>
    </w:lvl>
    <w:lvl w:ilvl="3" w:tplc="0470A798">
      <w:start w:val="1"/>
      <w:numFmt w:val="bullet"/>
      <w:lvlText w:val=""/>
      <w:lvlJc w:val="left"/>
      <w:pPr>
        <w:ind w:left="2880" w:hanging="360"/>
      </w:pPr>
      <w:rPr>
        <w:rFonts w:ascii="Symbol" w:hAnsi="Symbol" w:hint="default"/>
      </w:rPr>
    </w:lvl>
    <w:lvl w:ilvl="4" w:tplc="FE1E558E">
      <w:start w:val="1"/>
      <w:numFmt w:val="bullet"/>
      <w:lvlText w:val="o"/>
      <w:lvlJc w:val="left"/>
      <w:pPr>
        <w:ind w:left="3600" w:hanging="360"/>
      </w:pPr>
      <w:rPr>
        <w:rFonts w:ascii="Courier New" w:hAnsi="Courier New" w:hint="default"/>
      </w:rPr>
    </w:lvl>
    <w:lvl w:ilvl="5" w:tplc="A4803E14">
      <w:start w:val="1"/>
      <w:numFmt w:val="bullet"/>
      <w:lvlText w:val=""/>
      <w:lvlJc w:val="left"/>
      <w:pPr>
        <w:ind w:left="4320" w:hanging="360"/>
      </w:pPr>
      <w:rPr>
        <w:rFonts w:ascii="Wingdings" w:hAnsi="Wingdings" w:hint="default"/>
      </w:rPr>
    </w:lvl>
    <w:lvl w:ilvl="6" w:tplc="E6001100">
      <w:start w:val="1"/>
      <w:numFmt w:val="bullet"/>
      <w:lvlText w:val=""/>
      <w:lvlJc w:val="left"/>
      <w:pPr>
        <w:ind w:left="5040" w:hanging="360"/>
      </w:pPr>
      <w:rPr>
        <w:rFonts w:ascii="Symbol" w:hAnsi="Symbol" w:hint="default"/>
      </w:rPr>
    </w:lvl>
    <w:lvl w:ilvl="7" w:tplc="A656DAAC">
      <w:start w:val="1"/>
      <w:numFmt w:val="bullet"/>
      <w:lvlText w:val="o"/>
      <w:lvlJc w:val="left"/>
      <w:pPr>
        <w:ind w:left="5760" w:hanging="360"/>
      </w:pPr>
      <w:rPr>
        <w:rFonts w:ascii="Courier New" w:hAnsi="Courier New" w:hint="default"/>
      </w:rPr>
    </w:lvl>
    <w:lvl w:ilvl="8" w:tplc="A98A88D6">
      <w:start w:val="1"/>
      <w:numFmt w:val="bullet"/>
      <w:lvlText w:val=""/>
      <w:lvlJc w:val="left"/>
      <w:pPr>
        <w:ind w:left="6480" w:hanging="360"/>
      </w:pPr>
      <w:rPr>
        <w:rFonts w:ascii="Wingdings" w:hAnsi="Wingdings" w:hint="default"/>
      </w:rPr>
    </w:lvl>
  </w:abstractNum>
  <w:abstractNum w:abstractNumId="32" w15:restartNumberingAfterBreak="0">
    <w:nsid w:val="750398F5"/>
    <w:multiLevelType w:val="hybridMultilevel"/>
    <w:tmpl w:val="FFFFFFFF"/>
    <w:lvl w:ilvl="0" w:tplc="F24275DA">
      <w:start w:val="1"/>
      <w:numFmt w:val="bullet"/>
      <w:lvlText w:val="-"/>
      <w:lvlJc w:val="left"/>
      <w:pPr>
        <w:ind w:left="720" w:hanging="360"/>
      </w:pPr>
      <w:rPr>
        <w:rFonts w:ascii="Aptos" w:hAnsi="Aptos" w:hint="default"/>
      </w:rPr>
    </w:lvl>
    <w:lvl w:ilvl="1" w:tplc="A266AF94">
      <w:start w:val="1"/>
      <w:numFmt w:val="bullet"/>
      <w:lvlText w:val="o"/>
      <w:lvlJc w:val="left"/>
      <w:pPr>
        <w:ind w:left="1440" w:hanging="360"/>
      </w:pPr>
      <w:rPr>
        <w:rFonts w:ascii="Courier New" w:hAnsi="Courier New" w:hint="default"/>
      </w:rPr>
    </w:lvl>
    <w:lvl w:ilvl="2" w:tplc="6084FCD0">
      <w:start w:val="1"/>
      <w:numFmt w:val="bullet"/>
      <w:lvlText w:val=""/>
      <w:lvlJc w:val="left"/>
      <w:pPr>
        <w:ind w:left="2160" w:hanging="360"/>
      </w:pPr>
      <w:rPr>
        <w:rFonts w:ascii="Wingdings" w:hAnsi="Wingdings" w:hint="default"/>
      </w:rPr>
    </w:lvl>
    <w:lvl w:ilvl="3" w:tplc="6384228E">
      <w:start w:val="1"/>
      <w:numFmt w:val="bullet"/>
      <w:lvlText w:val=""/>
      <w:lvlJc w:val="left"/>
      <w:pPr>
        <w:ind w:left="2880" w:hanging="360"/>
      </w:pPr>
      <w:rPr>
        <w:rFonts w:ascii="Symbol" w:hAnsi="Symbol" w:hint="default"/>
      </w:rPr>
    </w:lvl>
    <w:lvl w:ilvl="4" w:tplc="209665C8">
      <w:start w:val="1"/>
      <w:numFmt w:val="bullet"/>
      <w:lvlText w:val="o"/>
      <w:lvlJc w:val="left"/>
      <w:pPr>
        <w:ind w:left="3600" w:hanging="360"/>
      </w:pPr>
      <w:rPr>
        <w:rFonts w:ascii="Courier New" w:hAnsi="Courier New" w:hint="default"/>
      </w:rPr>
    </w:lvl>
    <w:lvl w:ilvl="5" w:tplc="2C6440D0">
      <w:start w:val="1"/>
      <w:numFmt w:val="bullet"/>
      <w:lvlText w:val=""/>
      <w:lvlJc w:val="left"/>
      <w:pPr>
        <w:ind w:left="4320" w:hanging="360"/>
      </w:pPr>
      <w:rPr>
        <w:rFonts w:ascii="Wingdings" w:hAnsi="Wingdings" w:hint="default"/>
      </w:rPr>
    </w:lvl>
    <w:lvl w:ilvl="6" w:tplc="DDFA41CC">
      <w:start w:val="1"/>
      <w:numFmt w:val="bullet"/>
      <w:lvlText w:val=""/>
      <w:lvlJc w:val="left"/>
      <w:pPr>
        <w:ind w:left="5040" w:hanging="360"/>
      </w:pPr>
      <w:rPr>
        <w:rFonts w:ascii="Symbol" w:hAnsi="Symbol" w:hint="default"/>
      </w:rPr>
    </w:lvl>
    <w:lvl w:ilvl="7" w:tplc="A63251A4">
      <w:start w:val="1"/>
      <w:numFmt w:val="bullet"/>
      <w:lvlText w:val="o"/>
      <w:lvlJc w:val="left"/>
      <w:pPr>
        <w:ind w:left="5760" w:hanging="360"/>
      </w:pPr>
      <w:rPr>
        <w:rFonts w:ascii="Courier New" w:hAnsi="Courier New" w:hint="default"/>
      </w:rPr>
    </w:lvl>
    <w:lvl w:ilvl="8" w:tplc="966E8DC4">
      <w:start w:val="1"/>
      <w:numFmt w:val="bullet"/>
      <w:lvlText w:val=""/>
      <w:lvlJc w:val="left"/>
      <w:pPr>
        <w:ind w:left="6480" w:hanging="360"/>
      </w:pPr>
      <w:rPr>
        <w:rFonts w:ascii="Wingdings" w:hAnsi="Wingdings" w:hint="default"/>
      </w:rPr>
    </w:lvl>
  </w:abstractNum>
  <w:abstractNum w:abstractNumId="33" w15:restartNumberingAfterBreak="0">
    <w:nsid w:val="75D74BE7"/>
    <w:multiLevelType w:val="hybridMultilevel"/>
    <w:tmpl w:val="FFFFFFFF"/>
    <w:lvl w:ilvl="0" w:tplc="EA4CF8FE">
      <w:start w:val="1"/>
      <w:numFmt w:val="bullet"/>
      <w:lvlText w:val="-"/>
      <w:lvlJc w:val="left"/>
      <w:pPr>
        <w:ind w:left="720" w:hanging="360"/>
      </w:pPr>
      <w:rPr>
        <w:rFonts w:ascii="Aptos" w:hAnsi="Aptos" w:hint="default"/>
      </w:rPr>
    </w:lvl>
    <w:lvl w:ilvl="1" w:tplc="E89401CC">
      <w:start w:val="1"/>
      <w:numFmt w:val="bullet"/>
      <w:lvlText w:val="o"/>
      <w:lvlJc w:val="left"/>
      <w:pPr>
        <w:ind w:left="1440" w:hanging="360"/>
      </w:pPr>
      <w:rPr>
        <w:rFonts w:ascii="Courier New" w:hAnsi="Courier New" w:hint="default"/>
      </w:rPr>
    </w:lvl>
    <w:lvl w:ilvl="2" w:tplc="3DFC6294">
      <w:start w:val="1"/>
      <w:numFmt w:val="bullet"/>
      <w:lvlText w:val=""/>
      <w:lvlJc w:val="left"/>
      <w:pPr>
        <w:ind w:left="2160" w:hanging="360"/>
      </w:pPr>
      <w:rPr>
        <w:rFonts w:ascii="Wingdings" w:hAnsi="Wingdings" w:hint="default"/>
      </w:rPr>
    </w:lvl>
    <w:lvl w:ilvl="3" w:tplc="2790440E">
      <w:start w:val="1"/>
      <w:numFmt w:val="bullet"/>
      <w:lvlText w:val=""/>
      <w:lvlJc w:val="left"/>
      <w:pPr>
        <w:ind w:left="2880" w:hanging="360"/>
      </w:pPr>
      <w:rPr>
        <w:rFonts w:ascii="Symbol" w:hAnsi="Symbol" w:hint="default"/>
      </w:rPr>
    </w:lvl>
    <w:lvl w:ilvl="4" w:tplc="3E34A224">
      <w:start w:val="1"/>
      <w:numFmt w:val="bullet"/>
      <w:lvlText w:val="o"/>
      <w:lvlJc w:val="left"/>
      <w:pPr>
        <w:ind w:left="3600" w:hanging="360"/>
      </w:pPr>
      <w:rPr>
        <w:rFonts w:ascii="Courier New" w:hAnsi="Courier New" w:hint="default"/>
      </w:rPr>
    </w:lvl>
    <w:lvl w:ilvl="5" w:tplc="A6BCF1BE">
      <w:start w:val="1"/>
      <w:numFmt w:val="bullet"/>
      <w:lvlText w:val=""/>
      <w:lvlJc w:val="left"/>
      <w:pPr>
        <w:ind w:left="4320" w:hanging="360"/>
      </w:pPr>
      <w:rPr>
        <w:rFonts w:ascii="Wingdings" w:hAnsi="Wingdings" w:hint="default"/>
      </w:rPr>
    </w:lvl>
    <w:lvl w:ilvl="6" w:tplc="998052C8">
      <w:start w:val="1"/>
      <w:numFmt w:val="bullet"/>
      <w:lvlText w:val=""/>
      <w:lvlJc w:val="left"/>
      <w:pPr>
        <w:ind w:left="5040" w:hanging="360"/>
      </w:pPr>
      <w:rPr>
        <w:rFonts w:ascii="Symbol" w:hAnsi="Symbol" w:hint="default"/>
      </w:rPr>
    </w:lvl>
    <w:lvl w:ilvl="7" w:tplc="1FF4560A">
      <w:start w:val="1"/>
      <w:numFmt w:val="bullet"/>
      <w:lvlText w:val="o"/>
      <w:lvlJc w:val="left"/>
      <w:pPr>
        <w:ind w:left="5760" w:hanging="360"/>
      </w:pPr>
      <w:rPr>
        <w:rFonts w:ascii="Courier New" w:hAnsi="Courier New" w:hint="default"/>
      </w:rPr>
    </w:lvl>
    <w:lvl w:ilvl="8" w:tplc="29AAC14E">
      <w:start w:val="1"/>
      <w:numFmt w:val="bullet"/>
      <w:lvlText w:val=""/>
      <w:lvlJc w:val="left"/>
      <w:pPr>
        <w:ind w:left="6480" w:hanging="360"/>
      </w:pPr>
      <w:rPr>
        <w:rFonts w:ascii="Wingdings" w:hAnsi="Wingdings" w:hint="default"/>
      </w:rPr>
    </w:lvl>
  </w:abstractNum>
  <w:abstractNum w:abstractNumId="34" w15:restartNumberingAfterBreak="0">
    <w:nsid w:val="79085F3A"/>
    <w:multiLevelType w:val="hybridMultilevel"/>
    <w:tmpl w:val="FFFFFFFF"/>
    <w:lvl w:ilvl="0" w:tplc="7E40D2DC">
      <w:start w:val="1"/>
      <w:numFmt w:val="decimal"/>
      <w:lvlText w:val="%1."/>
      <w:lvlJc w:val="left"/>
      <w:pPr>
        <w:ind w:left="720" w:hanging="360"/>
      </w:pPr>
    </w:lvl>
    <w:lvl w:ilvl="1" w:tplc="027482CA">
      <w:start w:val="1"/>
      <w:numFmt w:val="lowerLetter"/>
      <w:lvlText w:val="%2."/>
      <w:lvlJc w:val="left"/>
      <w:pPr>
        <w:ind w:left="1440" w:hanging="360"/>
      </w:pPr>
    </w:lvl>
    <w:lvl w:ilvl="2" w:tplc="0108CC06">
      <w:start w:val="1"/>
      <w:numFmt w:val="lowerRoman"/>
      <w:lvlText w:val="%3."/>
      <w:lvlJc w:val="right"/>
      <w:pPr>
        <w:ind w:left="2160" w:hanging="180"/>
      </w:pPr>
    </w:lvl>
    <w:lvl w:ilvl="3" w:tplc="99E6B7AE">
      <w:start w:val="1"/>
      <w:numFmt w:val="decimal"/>
      <w:lvlText w:val="%4."/>
      <w:lvlJc w:val="left"/>
      <w:pPr>
        <w:ind w:left="2880" w:hanging="360"/>
      </w:pPr>
    </w:lvl>
    <w:lvl w:ilvl="4" w:tplc="0E3C97D8">
      <w:start w:val="1"/>
      <w:numFmt w:val="lowerLetter"/>
      <w:lvlText w:val="%5."/>
      <w:lvlJc w:val="left"/>
      <w:pPr>
        <w:ind w:left="3600" w:hanging="360"/>
      </w:pPr>
    </w:lvl>
    <w:lvl w:ilvl="5" w:tplc="B20E61AA">
      <w:start w:val="1"/>
      <w:numFmt w:val="lowerRoman"/>
      <w:lvlText w:val="%6."/>
      <w:lvlJc w:val="right"/>
      <w:pPr>
        <w:ind w:left="4320" w:hanging="180"/>
      </w:pPr>
    </w:lvl>
    <w:lvl w:ilvl="6" w:tplc="466ADBFA">
      <w:start w:val="1"/>
      <w:numFmt w:val="decimal"/>
      <w:lvlText w:val="%7."/>
      <w:lvlJc w:val="left"/>
      <w:pPr>
        <w:ind w:left="5040" w:hanging="360"/>
      </w:pPr>
    </w:lvl>
    <w:lvl w:ilvl="7" w:tplc="ADB2105A">
      <w:start w:val="1"/>
      <w:numFmt w:val="lowerLetter"/>
      <w:lvlText w:val="%8."/>
      <w:lvlJc w:val="left"/>
      <w:pPr>
        <w:ind w:left="5760" w:hanging="360"/>
      </w:pPr>
    </w:lvl>
    <w:lvl w:ilvl="8" w:tplc="B5DEB776">
      <w:start w:val="1"/>
      <w:numFmt w:val="lowerRoman"/>
      <w:lvlText w:val="%9."/>
      <w:lvlJc w:val="right"/>
      <w:pPr>
        <w:ind w:left="6480" w:hanging="180"/>
      </w:pPr>
    </w:lvl>
  </w:abstractNum>
  <w:abstractNum w:abstractNumId="35" w15:restartNumberingAfterBreak="0">
    <w:nsid w:val="7A9EFDFE"/>
    <w:multiLevelType w:val="hybridMultilevel"/>
    <w:tmpl w:val="FFFFFFFF"/>
    <w:lvl w:ilvl="0" w:tplc="CF8A7FD0">
      <w:start w:val="7"/>
      <w:numFmt w:val="decimal"/>
      <w:lvlText w:val="%1."/>
      <w:lvlJc w:val="left"/>
      <w:pPr>
        <w:ind w:left="720" w:hanging="360"/>
      </w:pPr>
    </w:lvl>
    <w:lvl w:ilvl="1" w:tplc="F0987AEC">
      <w:start w:val="1"/>
      <w:numFmt w:val="lowerLetter"/>
      <w:lvlText w:val="%2."/>
      <w:lvlJc w:val="left"/>
      <w:pPr>
        <w:ind w:left="1440" w:hanging="360"/>
      </w:pPr>
    </w:lvl>
    <w:lvl w:ilvl="2" w:tplc="2856CBF8">
      <w:start w:val="1"/>
      <w:numFmt w:val="lowerRoman"/>
      <w:lvlText w:val="%3."/>
      <w:lvlJc w:val="right"/>
      <w:pPr>
        <w:ind w:left="2160" w:hanging="180"/>
      </w:pPr>
    </w:lvl>
    <w:lvl w:ilvl="3" w:tplc="7DB06534">
      <w:start w:val="1"/>
      <w:numFmt w:val="decimal"/>
      <w:lvlText w:val="%4."/>
      <w:lvlJc w:val="left"/>
      <w:pPr>
        <w:ind w:left="2880" w:hanging="360"/>
      </w:pPr>
    </w:lvl>
    <w:lvl w:ilvl="4" w:tplc="D0C4A816">
      <w:start w:val="1"/>
      <w:numFmt w:val="lowerLetter"/>
      <w:lvlText w:val="%5."/>
      <w:lvlJc w:val="left"/>
      <w:pPr>
        <w:ind w:left="3600" w:hanging="360"/>
      </w:pPr>
    </w:lvl>
    <w:lvl w:ilvl="5" w:tplc="C1BAAB78">
      <w:start w:val="1"/>
      <w:numFmt w:val="lowerRoman"/>
      <w:lvlText w:val="%6."/>
      <w:lvlJc w:val="right"/>
      <w:pPr>
        <w:ind w:left="4320" w:hanging="180"/>
      </w:pPr>
    </w:lvl>
    <w:lvl w:ilvl="6" w:tplc="CA1C4A28">
      <w:start w:val="1"/>
      <w:numFmt w:val="decimal"/>
      <w:lvlText w:val="%7."/>
      <w:lvlJc w:val="left"/>
      <w:pPr>
        <w:ind w:left="5040" w:hanging="360"/>
      </w:pPr>
    </w:lvl>
    <w:lvl w:ilvl="7" w:tplc="2D188134">
      <w:start w:val="1"/>
      <w:numFmt w:val="lowerLetter"/>
      <w:lvlText w:val="%8."/>
      <w:lvlJc w:val="left"/>
      <w:pPr>
        <w:ind w:left="5760" w:hanging="360"/>
      </w:pPr>
    </w:lvl>
    <w:lvl w:ilvl="8" w:tplc="46C0A4D4">
      <w:start w:val="1"/>
      <w:numFmt w:val="lowerRoman"/>
      <w:lvlText w:val="%9."/>
      <w:lvlJc w:val="right"/>
      <w:pPr>
        <w:ind w:left="6480" w:hanging="180"/>
      </w:pPr>
    </w:lvl>
  </w:abstractNum>
  <w:abstractNum w:abstractNumId="36" w15:restartNumberingAfterBreak="0">
    <w:nsid w:val="7B9AF64A"/>
    <w:multiLevelType w:val="hybridMultilevel"/>
    <w:tmpl w:val="FFFFFFFF"/>
    <w:lvl w:ilvl="0" w:tplc="08C60D94">
      <w:start w:val="1"/>
      <w:numFmt w:val="bullet"/>
      <w:lvlText w:val=""/>
      <w:lvlJc w:val="left"/>
      <w:pPr>
        <w:ind w:left="720" w:hanging="360"/>
      </w:pPr>
      <w:rPr>
        <w:rFonts w:ascii="Symbol" w:hAnsi="Symbol" w:hint="default"/>
      </w:rPr>
    </w:lvl>
    <w:lvl w:ilvl="1" w:tplc="3DD8D8A6">
      <w:start w:val="1"/>
      <w:numFmt w:val="bullet"/>
      <w:lvlText w:val="o"/>
      <w:lvlJc w:val="left"/>
      <w:pPr>
        <w:ind w:left="1440" w:hanging="360"/>
      </w:pPr>
      <w:rPr>
        <w:rFonts w:ascii="Courier New" w:hAnsi="Courier New" w:hint="default"/>
      </w:rPr>
    </w:lvl>
    <w:lvl w:ilvl="2" w:tplc="D2ACB6F6">
      <w:start w:val="1"/>
      <w:numFmt w:val="bullet"/>
      <w:lvlText w:val=""/>
      <w:lvlJc w:val="left"/>
      <w:pPr>
        <w:ind w:left="2160" w:hanging="360"/>
      </w:pPr>
      <w:rPr>
        <w:rFonts w:ascii="Wingdings" w:hAnsi="Wingdings" w:hint="default"/>
      </w:rPr>
    </w:lvl>
    <w:lvl w:ilvl="3" w:tplc="76922288">
      <w:start w:val="1"/>
      <w:numFmt w:val="bullet"/>
      <w:lvlText w:val=""/>
      <w:lvlJc w:val="left"/>
      <w:pPr>
        <w:ind w:left="2880" w:hanging="360"/>
      </w:pPr>
      <w:rPr>
        <w:rFonts w:ascii="Symbol" w:hAnsi="Symbol" w:hint="default"/>
      </w:rPr>
    </w:lvl>
    <w:lvl w:ilvl="4" w:tplc="4126C164">
      <w:start w:val="1"/>
      <w:numFmt w:val="bullet"/>
      <w:lvlText w:val="o"/>
      <w:lvlJc w:val="left"/>
      <w:pPr>
        <w:ind w:left="3600" w:hanging="360"/>
      </w:pPr>
      <w:rPr>
        <w:rFonts w:ascii="Courier New" w:hAnsi="Courier New" w:hint="default"/>
      </w:rPr>
    </w:lvl>
    <w:lvl w:ilvl="5" w:tplc="A25ACD5E">
      <w:start w:val="1"/>
      <w:numFmt w:val="bullet"/>
      <w:lvlText w:val=""/>
      <w:lvlJc w:val="left"/>
      <w:pPr>
        <w:ind w:left="4320" w:hanging="360"/>
      </w:pPr>
      <w:rPr>
        <w:rFonts w:ascii="Wingdings" w:hAnsi="Wingdings" w:hint="default"/>
      </w:rPr>
    </w:lvl>
    <w:lvl w:ilvl="6" w:tplc="043CC256">
      <w:start w:val="1"/>
      <w:numFmt w:val="bullet"/>
      <w:lvlText w:val=""/>
      <w:lvlJc w:val="left"/>
      <w:pPr>
        <w:ind w:left="5040" w:hanging="360"/>
      </w:pPr>
      <w:rPr>
        <w:rFonts w:ascii="Symbol" w:hAnsi="Symbol" w:hint="default"/>
      </w:rPr>
    </w:lvl>
    <w:lvl w:ilvl="7" w:tplc="ED02EE7E">
      <w:start w:val="1"/>
      <w:numFmt w:val="bullet"/>
      <w:lvlText w:val="o"/>
      <w:lvlJc w:val="left"/>
      <w:pPr>
        <w:ind w:left="5760" w:hanging="360"/>
      </w:pPr>
      <w:rPr>
        <w:rFonts w:ascii="Courier New" w:hAnsi="Courier New" w:hint="default"/>
      </w:rPr>
    </w:lvl>
    <w:lvl w:ilvl="8" w:tplc="FEA00B7C">
      <w:start w:val="1"/>
      <w:numFmt w:val="bullet"/>
      <w:lvlText w:val=""/>
      <w:lvlJc w:val="left"/>
      <w:pPr>
        <w:ind w:left="6480" w:hanging="360"/>
      </w:pPr>
      <w:rPr>
        <w:rFonts w:ascii="Wingdings" w:hAnsi="Wingdings" w:hint="default"/>
      </w:rPr>
    </w:lvl>
  </w:abstractNum>
  <w:num w:numId="1" w16cid:durableId="1764256459">
    <w:abstractNumId w:val="24"/>
  </w:num>
  <w:num w:numId="2" w16cid:durableId="2059433954">
    <w:abstractNumId w:val="14"/>
  </w:num>
  <w:num w:numId="3" w16cid:durableId="1973172806">
    <w:abstractNumId w:val="31"/>
  </w:num>
  <w:num w:numId="4" w16cid:durableId="1917124656">
    <w:abstractNumId w:val="7"/>
  </w:num>
  <w:num w:numId="5" w16cid:durableId="594947995">
    <w:abstractNumId w:val="11"/>
  </w:num>
  <w:num w:numId="6" w16cid:durableId="1382906258">
    <w:abstractNumId w:val="36"/>
  </w:num>
  <w:num w:numId="7" w16cid:durableId="898248787">
    <w:abstractNumId w:val="10"/>
  </w:num>
  <w:num w:numId="8" w16cid:durableId="1446191074">
    <w:abstractNumId w:val="1"/>
  </w:num>
  <w:num w:numId="9" w16cid:durableId="1881940082">
    <w:abstractNumId w:val="35"/>
  </w:num>
  <w:num w:numId="10" w16cid:durableId="903835601">
    <w:abstractNumId w:val="5"/>
  </w:num>
  <w:num w:numId="11" w16cid:durableId="843209889">
    <w:abstractNumId w:val="34"/>
  </w:num>
  <w:num w:numId="12" w16cid:durableId="1313173488">
    <w:abstractNumId w:val="17"/>
  </w:num>
  <w:num w:numId="13" w16cid:durableId="513232098">
    <w:abstractNumId w:val="4"/>
  </w:num>
  <w:num w:numId="14" w16cid:durableId="421492466">
    <w:abstractNumId w:val="23"/>
  </w:num>
  <w:num w:numId="15" w16cid:durableId="536746164">
    <w:abstractNumId w:val="3"/>
  </w:num>
  <w:num w:numId="16" w16cid:durableId="1207525731">
    <w:abstractNumId w:val="13"/>
  </w:num>
  <w:num w:numId="17" w16cid:durableId="1635863786">
    <w:abstractNumId w:val="30"/>
  </w:num>
  <w:num w:numId="18" w16cid:durableId="209532531">
    <w:abstractNumId w:val="15"/>
  </w:num>
  <w:num w:numId="19" w16cid:durableId="1936162547">
    <w:abstractNumId w:val="16"/>
  </w:num>
  <w:num w:numId="20" w16cid:durableId="1533349502">
    <w:abstractNumId w:val="12"/>
  </w:num>
  <w:num w:numId="21" w16cid:durableId="1895114513">
    <w:abstractNumId w:val="20"/>
  </w:num>
  <w:num w:numId="22" w16cid:durableId="1635060152">
    <w:abstractNumId w:val="8"/>
  </w:num>
  <w:num w:numId="23" w16cid:durableId="1752893708">
    <w:abstractNumId w:val="6"/>
  </w:num>
  <w:num w:numId="24" w16cid:durableId="622687240">
    <w:abstractNumId w:val="18"/>
  </w:num>
  <w:num w:numId="25" w16cid:durableId="1642149379">
    <w:abstractNumId w:val="25"/>
  </w:num>
  <w:num w:numId="26" w16cid:durableId="1901013249">
    <w:abstractNumId w:val="2"/>
  </w:num>
  <w:num w:numId="27" w16cid:durableId="1887714363">
    <w:abstractNumId w:val="0"/>
  </w:num>
  <w:num w:numId="28" w16cid:durableId="99878304">
    <w:abstractNumId w:val="19"/>
  </w:num>
  <w:num w:numId="29" w16cid:durableId="1117021272">
    <w:abstractNumId w:val="9"/>
  </w:num>
  <w:num w:numId="30" w16cid:durableId="1803231638">
    <w:abstractNumId w:val="21"/>
  </w:num>
  <w:num w:numId="31" w16cid:durableId="1270042700">
    <w:abstractNumId w:val="33"/>
  </w:num>
  <w:num w:numId="32" w16cid:durableId="1668678619">
    <w:abstractNumId w:val="32"/>
  </w:num>
  <w:num w:numId="33" w16cid:durableId="402879252">
    <w:abstractNumId w:val="22"/>
  </w:num>
  <w:num w:numId="34" w16cid:durableId="567618133">
    <w:abstractNumId w:val="29"/>
  </w:num>
  <w:num w:numId="35" w16cid:durableId="1790737966">
    <w:abstractNumId w:val="28"/>
  </w:num>
  <w:num w:numId="36" w16cid:durableId="1211456890">
    <w:abstractNumId w:val="27"/>
  </w:num>
  <w:num w:numId="37" w16cid:durableId="19224480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2A003C"/>
    <w:rsid w:val="00003426"/>
    <w:rsid w:val="00006D2A"/>
    <w:rsid w:val="00012503"/>
    <w:rsid w:val="0003A9A4"/>
    <w:rsid w:val="0007382D"/>
    <w:rsid w:val="000A4644"/>
    <w:rsid w:val="000B45A3"/>
    <w:rsid w:val="000D2E53"/>
    <w:rsid w:val="000F16E2"/>
    <w:rsid w:val="000F6D3E"/>
    <w:rsid w:val="0010381F"/>
    <w:rsid w:val="0010454B"/>
    <w:rsid w:val="001064D8"/>
    <w:rsid w:val="00112612"/>
    <w:rsid w:val="00144A98"/>
    <w:rsid w:val="00152974"/>
    <w:rsid w:val="001641CA"/>
    <w:rsid w:val="00192B0E"/>
    <w:rsid w:val="00193BDE"/>
    <w:rsid w:val="001D421C"/>
    <w:rsid w:val="001E3D20"/>
    <w:rsid w:val="00205713"/>
    <w:rsid w:val="002067E4"/>
    <w:rsid w:val="00208026"/>
    <w:rsid w:val="002129F8"/>
    <w:rsid w:val="00226217"/>
    <w:rsid w:val="00236A4C"/>
    <w:rsid w:val="00281573"/>
    <w:rsid w:val="002E7B95"/>
    <w:rsid w:val="00306DC1"/>
    <w:rsid w:val="00394CCA"/>
    <w:rsid w:val="003B1F47"/>
    <w:rsid w:val="003D2D52"/>
    <w:rsid w:val="003E3B0F"/>
    <w:rsid w:val="00421CBE"/>
    <w:rsid w:val="00433008"/>
    <w:rsid w:val="00466B75"/>
    <w:rsid w:val="00492AE6"/>
    <w:rsid w:val="004D18F4"/>
    <w:rsid w:val="004D4131"/>
    <w:rsid w:val="004F0881"/>
    <w:rsid w:val="00525846"/>
    <w:rsid w:val="005361E6"/>
    <w:rsid w:val="0059693D"/>
    <w:rsid w:val="005D27D0"/>
    <w:rsid w:val="005E684C"/>
    <w:rsid w:val="00606255"/>
    <w:rsid w:val="00622886"/>
    <w:rsid w:val="00623614"/>
    <w:rsid w:val="00633EFE"/>
    <w:rsid w:val="00637780"/>
    <w:rsid w:val="00637A06"/>
    <w:rsid w:val="0069031A"/>
    <w:rsid w:val="0069104B"/>
    <w:rsid w:val="00708F65"/>
    <w:rsid w:val="0072127A"/>
    <w:rsid w:val="007223CD"/>
    <w:rsid w:val="00741883"/>
    <w:rsid w:val="0074A3CC"/>
    <w:rsid w:val="00750A7F"/>
    <w:rsid w:val="00774259"/>
    <w:rsid w:val="00797922"/>
    <w:rsid w:val="007A129F"/>
    <w:rsid w:val="007A7FBC"/>
    <w:rsid w:val="007D1EDD"/>
    <w:rsid w:val="007E6743"/>
    <w:rsid w:val="008041DC"/>
    <w:rsid w:val="008061ED"/>
    <w:rsid w:val="00806743"/>
    <w:rsid w:val="00826D5F"/>
    <w:rsid w:val="00837FCD"/>
    <w:rsid w:val="008B39A7"/>
    <w:rsid w:val="008C4103"/>
    <w:rsid w:val="008C4856"/>
    <w:rsid w:val="008C669E"/>
    <w:rsid w:val="008D0B53"/>
    <w:rsid w:val="008F235D"/>
    <w:rsid w:val="00931075"/>
    <w:rsid w:val="009958DE"/>
    <w:rsid w:val="009B784D"/>
    <w:rsid w:val="009C3DD9"/>
    <w:rsid w:val="009D047A"/>
    <w:rsid w:val="009D1E94"/>
    <w:rsid w:val="009D36E4"/>
    <w:rsid w:val="009F48AD"/>
    <w:rsid w:val="00A06107"/>
    <w:rsid w:val="00A158E1"/>
    <w:rsid w:val="00A221E6"/>
    <w:rsid w:val="00A32D09"/>
    <w:rsid w:val="00A37F32"/>
    <w:rsid w:val="00A43050"/>
    <w:rsid w:val="00A51CAA"/>
    <w:rsid w:val="00A86BDA"/>
    <w:rsid w:val="00ACEEC6"/>
    <w:rsid w:val="00B3575A"/>
    <w:rsid w:val="00B42BFB"/>
    <w:rsid w:val="00B85648"/>
    <w:rsid w:val="00C07FD2"/>
    <w:rsid w:val="00C276F5"/>
    <w:rsid w:val="00C35963"/>
    <w:rsid w:val="00C406ED"/>
    <w:rsid w:val="00C61511"/>
    <w:rsid w:val="00C61BC5"/>
    <w:rsid w:val="00C708D1"/>
    <w:rsid w:val="00C86A67"/>
    <w:rsid w:val="00CD52DA"/>
    <w:rsid w:val="00CF4B66"/>
    <w:rsid w:val="00D0311C"/>
    <w:rsid w:val="00D81C99"/>
    <w:rsid w:val="00D92ECA"/>
    <w:rsid w:val="00DA5C54"/>
    <w:rsid w:val="00DA749A"/>
    <w:rsid w:val="00DD503A"/>
    <w:rsid w:val="00DF16B0"/>
    <w:rsid w:val="00DF6C93"/>
    <w:rsid w:val="00DF7CD3"/>
    <w:rsid w:val="00E06C1E"/>
    <w:rsid w:val="00E26333"/>
    <w:rsid w:val="00E33FF8"/>
    <w:rsid w:val="00E46666"/>
    <w:rsid w:val="00E61997"/>
    <w:rsid w:val="00E661DA"/>
    <w:rsid w:val="00E74102"/>
    <w:rsid w:val="00E8702F"/>
    <w:rsid w:val="00E97264"/>
    <w:rsid w:val="00E97412"/>
    <w:rsid w:val="00EB8B9D"/>
    <w:rsid w:val="00EC41AA"/>
    <w:rsid w:val="00F21C43"/>
    <w:rsid w:val="00F30425"/>
    <w:rsid w:val="00F307FE"/>
    <w:rsid w:val="00F34FE3"/>
    <w:rsid w:val="00F36595"/>
    <w:rsid w:val="00F420BF"/>
    <w:rsid w:val="00F51E1F"/>
    <w:rsid w:val="00F679FC"/>
    <w:rsid w:val="00F907E7"/>
    <w:rsid w:val="00FBA784"/>
    <w:rsid w:val="00FD3064"/>
    <w:rsid w:val="00FD7799"/>
    <w:rsid w:val="00FF66D4"/>
    <w:rsid w:val="0127EEEE"/>
    <w:rsid w:val="016EDD3B"/>
    <w:rsid w:val="019EE307"/>
    <w:rsid w:val="01DF9094"/>
    <w:rsid w:val="01E1192D"/>
    <w:rsid w:val="020F4DC7"/>
    <w:rsid w:val="02144BF8"/>
    <w:rsid w:val="021E61C9"/>
    <w:rsid w:val="02213846"/>
    <w:rsid w:val="02279DC5"/>
    <w:rsid w:val="0234B0A9"/>
    <w:rsid w:val="024E3F2C"/>
    <w:rsid w:val="026F9FA1"/>
    <w:rsid w:val="0275450A"/>
    <w:rsid w:val="0282CEA7"/>
    <w:rsid w:val="0299E3E1"/>
    <w:rsid w:val="02A3F21E"/>
    <w:rsid w:val="02B5FD20"/>
    <w:rsid w:val="02D65907"/>
    <w:rsid w:val="02E470CB"/>
    <w:rsid w:val="02EF335E"/>
    <w:rsid w:val="03169D30"/>
    <w:rsid w:val="03187E70"/>
    <w:rsid w:val="03455D0A"/>
    <w:rsid w:val="036E1487"/>
    <w:rsid w:val="03776A3F"/>
    <w:rsid w:val="039235E3"/>
    <w:rsid w:val="03942D2B"/>
    <w:rsid w:val="039F9C25"/>
    <w:rsid w:val="03A170C5"/>
    <w:rsid w:val="03D5955E"/>
    <w:rsid w:val="03DA261C"/>
    <w:rsid w:val="03DFE433"/>
    <w:rsid w:val="03EC02D3"/>
    <w:rsid w:val="03F2C9EF"/>
    <w:rsid w:val="03F2F143"/>
    <w:rsid w:val="03FF8B65"/>
    <w:rsid w:val="040DB9EF"/>
    <w:rsid w:val="0414E8CF"/>
    <w:rsid w:val="0452A9F7"/>
    <w:rsid w:val="04541C70"/>
    <w:rsid w:val="0485B94A"/>
    <w:rsid w:val="049F37EF"/>
    <w:rsid w:val="049F496D"/>
    <w:rsid w:val="04DA558F"/>
    <w:rsid w:val="04E4DA12"/>
    <w:rsid w:val="04EB9F3E"/>
    <w:rsid w:val="04F5E5D4"/>
    <w:rsid w:val="04FC3D87"/>
    <w:rsid w:val="051C9777"/>
    <w:rsid w:val="054B7DAC"/>
    <w:rsid w:val="054DBF78"/>
    <w:rsid w:val="054E0AD9"/>
    <w:rsid w:val="0591DCA8"/>
    <w:rsid w:val="059490B5"/>
    <w:rsid w:val="0598A742"/>
    <w:rsid w:val="05A8C4AF"/>
    <w:rsid w:val="05C3F149"/>
    <w:rsid w:val="05C6C39D"/>
    <w:rsid w:val="05D4D94F"/>
    <w:rsid w:val="05E9284A"/>
    <w:rsid w:val="05E97F3A"/>
    <w:rsid w:val="060D2C90"/>
    <w:rsid w:val="063D0906"/>
    <w:rsid w:val="06890AF1"/>
    <w:rsid w:val="0689B9E5"/>
    <w:rsid w:val="06A4D183"/>
    <w:rsid w:val="06EE53BE"/>
    <w:rsid w:val="07040D54"/>
    <w:rsid w:val="07136C73"/>
    <w:rsid w:val="07387BA7"/>
    <w:rsid w:val="073B2515"/>
    <w:rsid w:val="0778D482"/>
    <w:rsid w:val="07AC52C0"/>
    <w:rsid w:val="07B40CD6"/>
    <w:rsid w:val="07C7EFAA"/>
    <w:rsid w:val="07CD87DC"/>
    <w:rsid w:val="07D8AE86"/>
    <w:rsid w:val="07E14220"/>
    <w:rsid w:val="07E27DF6"/>
    <w:rsid w:val="07E4BEAA"/>
    <w:rsid w:val="07F1159F"/>
    <w:rsid w:val="07F52742"/>
    <w:rsid w:val="0807B94A"/>
    <w:rsid w:val="08169CAD"/>
    <w:rsid w:val="08512FD1"/>
    <w:rsid w:val="0875848E"/>
    <w:rsid w:val="087B7D85"/>
    <w:rsid w:val="087ED466"/>
    <w:rsid w:val="0882EC20"/>
    <w:rsid w:val="0887709B"/>
    <w:rsid w:val="08B1C55F"/>
    <w:rsid w:val="08C9DA11"/>
    <w:rsid w:val="08D4121B"/>
    <w:rsid w:val="08EA2B8D"/>
    <w:rsid w:val="08FEAAAC"/>
    <w:rsid w:val="0912FA47"/>
    <w:rsid w:val="091828FA"/>
    <w:rsid w:val="09221207"/>
    <w:rsid w:val="093CF233"/>
    <w:rsid w:val="0945C284"/>
    <w:rsid w:val="094DE999"/>
    <w:rsid w:val="094F9BB8"/>
    <w:rsid w:val="0957D25E"/>
    <w:rsid w:val="0963A51B"/>
    <w:rsid w:val="09672FF2"/>
    <w:rsid w:val="097BA3FC"/>
    <w:rsid w:val="09851508"/>
    <w:rsid w:val="09860C75"/>
    <w:rsid w:val="09A0B427"/>
    <w:rsid w:val="09E6D8FC"/>
    <w:rsid w:val="09EBD868"/>
    <w:rsid w:val="09F3680A"/>
    <w:rsid w:val="0A0F5127"/>
    <w:rsid w:val="0A315F59"/>
    <w:rsid w:val="0A3603FD"/>
    <w:rsid w:val="0A3F9EFA"/>
    <w:rsid w:val="0A486C6C"/>
    <w:rsid w:val="0A515684"/>
    <w:rsid w:val="0A7C3DE1"/>
    <w:rsid w:val="0A82C347"/>
    <w:rsid w:val="0A86B249"/>
    <w:rsid w:val="0A93C0F2"/>
    <w:rsid w:val="0A971815"/>
    <w:rsid w:val="0A9BAAEE"/>
    <w:rsid w:val="0A9DA266"/>
    <w:rsid w:val="0AB09FED"/>
    <w:rsid w:val="0AB99EB5"/>
    <w:rsid w:val="0ABF1159"/>
    <w:rsid w:val="0AE54439"/>
    <w:rsid w:val="0AE6D1AA"/>
    <w:rsid w:val="0AE71FCE"/>
    <w:rsid w:val="0AEAEBD1"/>
    <w:rsid w:val="0AF70270"/>
    <w:rsid w:val="0B1974D8"/>
    <w:rsid w:val="0B21D9EB"/>
    <w:rsid w:val="0B309C0E"/>
    <w:rsid w:val="0B455708"/>
    <w:rsid w:val="0B557DBF"/>
    <w:rsid w:val="0B7A398F"/>
    <w:rsid w:val="0B8CC6E1"/>
    <w:rsid w:val="0B9BB47F"/>
    <w:rsid w:val="0BB4032F"/>
    <w:rsid w:val="0BB6839C"/>
    <w:rsid w:val="0BC8E762"/>
    <w:rsid w:val="0BFDA61A"/>
    <w:rsid w:val="0C113ADC"/>
    <w:rsid w:val="0C119CFC"/>
    <w:rsid w:val="0C21BCDA"/>
    <w:rsid w:val="0C2CC9F2"/>
    <w:rsid w:val="0C40ABE5"/>
    <w:rsid w:val="0C5E7169"/>
    <w:rsid w:val="0C680B16"/>
    <w:rsid w:val="0C6CE6F1"/>
    <w:rsid w:val="0C6D563D"/>
    <w:rsid w:val="0C6E7076"/>
    <w:rsid w:val="0C7D75DA"/>
    <w:rsid w:val="0C8BE5E2"/>
    <w:rsid w:val="0C9B825E"/>
    <w:rsid w:val="0CAFC76A"/>
    <w:rsid w:val="0CB250CC"/>
    <w:rsid w:val="0CB78656"/>
    <w:rsid w:val="0CC2E222"/>
    <w:rsid w:val="0CD6B715"/>
    <w:rsid w:val="0CE51A51"/>
    <w:rsid w:val="0CFE0324"/>
    <w:rsid w:val="0D164679"/>
    <w:rsid w:val="0D2E1D33"/>
    <w:rsid w:val="0D5BF7FC"/>
    <w:rsid w:val="0D609692"/>
    <w:rsid w:val="0D6A3A8F"/>
    <w:rsid w:val="0DB3870A"/>
    <w:rsid w:val="0DBA80B2"/>
    <w:rsid w:val="0DD8FAF7"/>
    <w:rsid w:val="0DE5DAA3"/>
    <w:rsid w:val="0DE79D20"/>
    <w:rsid w:val="0DFC0384"/>
    <w:rsid w:val="0E030BFA"/>
    <w:rsid w:val="0E0F7C40"/>
    <w:rsid w:val="0E1AAADF"/>
    <w:rsid w:val="0E254AA2"/>
    <w:rsid w:val="0E2B828B"/>
    <w:rsid w:val="0E505CEF"/>
    <w:rsid w:val="0E5E3837"/>
    <w:rsid w:val="0E602F91"/>
    <w:rsid w:val="0E64A453"/>
    <w:rsid w:val="0E65B5E5"/>
    <w:rsid w:val="0E68FCEA"/>
    <w:rsid w:val="0E6E6E87"/>
    <w:rsid w:val="0E78E0D3"/>
    <w:rsid w:val="0E7F9992"/>
    <w:rsid w:val="0E9B7403"/>
    <w:rsid w:val="0EA0B6F3"/>
    <w:rsid w:val="0EB148FD"/>
    <w:rsid w:val="0EBA36EE"/>
    <w:rsid w:val="0EC6EAA6"/>
    <w:rsid w:val="0ED4960E"/>
    <w:rsid w:val="0EDBC450"/>
    <w:rsid w:val="0EE5CED2"/>
    <w:rsid w:val="0EEC54D1"/>
    <w:rsid w:val="0EF402B8"/>
    <w:rsid w:val="0F02202F"/>
    <w:rsid w:val="0F037717"/>
    <w:rsid w:val="0F07FF06"/>
    <w:rsid w:val="0F0B462D"/>
    <w:rsid w:val="0F1A0A4A"/>
    <w:rsid w:val="0F1F66EA"/>
    <w:rsid w:val="0F278E1A"/>
    <w:rsid w:val="0F2C8FD5"/>
    <w:rsid w:val="0F3446FA"/>
    <w:rsid w:val="0F67802E"/>
    <w:rsid w:val="0FA81748"/>
    <w:rsid w:val="0FCDB0AF"/>
    <w:rsid w:val="0FD0D6D4"/>
    <w:rsid w:val="0FE5E1DC"/>
    <w:rsid w:val="0FF9E7DA"/>
    <w:rsid w:val="10016ACC"/>
    <w:rsid w:val="100DAE40"/>
    <w:rsid w:val="101ED078"/>
    <w:rsid w:val="1028D0FF"/>
    <w:rsid w:val="10456511"/>
    <w:rsid w:val="10480B89"/>
    <w:rsid w:val="105E33D2"/>
    <w:rsid w:val="10799B6A"/>
    <w:rsid w:val="108BE929"/>
    <w:rsid w:val="10C8AFD9"/>
    <w:rsid w:val="10CE9246"/>
    <w:rsid w:val="10D9F17A"/>
    <w:rsid w:val="10DCEF0D"/>
    <w:rsid w:val="10DD65C3"/>
    <w:rsid w:val="10E67E78"/>
    <w:rsid w:val="1101F63B"/>
    <w:rsid w:val="1133C024"/>
    <w:rsid w:val="113D7ACD"/>
    <w:rsid w:val="118E7290"/>
    <w:rsid w:val="119299E7"/>
    <w:rsid w:val="11AD2F7A"/>
    <w:rsid w:val="11B9E85D"/>
    <w:rsid w:val="11C467CB"/>
    <w:rsid w:val="11CD86DD"/>
    <w:rsid w:val="11D232F3"/>
    <w:rsid w:val="12094CBE"/>
    <w:rsid w:val="1209DE66"/>
    <w:rsid w:val="120A31C7"/>
    <w:rsid w:val="121066FD"/>
    <w:rsid w:val="1237A1B8"/>
    <w:rsid w:val="12749D79"/>
    <w:rsid w:val="12758CD0"/>
    <w:rsid w:val="127CC7F6"/>
    <w:rsid w:val="12817482"/>
    <w:rsid w:val="12BB98FF"/>
    <w:rsid w:val="12C8C96B"/>
    <w:rsid w:val="12CBAC0D"/>
    <w:rsid w:val="13009962"/>
    <w:rsid w:val="131D3314"/>
    <w:rsid w:val="132CE64E"/>
    <w:rsid w:val="133FECB6"/>
    <w:rsid w:val="1354B0C8"/>
    <w:rsid w:val="136867D8"/>
    <w:rsid w:val="1369DABF"/>
    <w:rsid w:val="136E1BE8"/>
    <w:rsid w:val="13739F56"/>
    <w:rsid w:val="1383C42A"/>
    <w:rsid w:val="1392DE6A"/>
    <w:rsid w:val="1395A7CF"/>
    <w:rsid w:val="13AA2F08"/>
    <w:rsid w:val="13B0591A"/>
    <w:rsid w:val="13C54A02"/>
    <w:rsid w:val="13D56769"/>
    <w:rsid w:val="13DDEC1A"/>
    <w:rsid w:val="13E88DAC"/>
    <w:rsid w:val="13EC1973"/>
    <w:rsid w:val="13EF9907"/>
    <w:rsid w:val="13F60EAD"/>
    <w:rsid w:val="13FF839A"/>
    <w:rsid w:val="140A3DA2"/>
    <w:rsid w:val="140F19A6"/>
    <w:rsid w:val="1412D692"/>
    <w:rsid w:val="142D8AD9"/>
    <w:rsid w:val="143FE6CA"/>
    <w:rsid w:val="147EA09E"/>
    <w:rsid w:val="148D7A17"/>
    <w:rsid w:val="14DCFDDD"/>
    <w:rsid w:val="14DD463A"/>
    <w:rsid w:val="1500E02F"/>
    <w:rsid w:val="1501BEE3"/>
    <w:rsid w:val="150369DB"/>
    <w:rsid w:val="15046AE4"/>
    <w:rsid w:val="151ABD6E"/>
    <w:rsid w:val="153578D9"/>
    <w:rsid w:val="1536C44C"/>
    <w:rsid w:val="154F6F8A"/>
    <w:rsid w:val="15587671"/>
    <w:rsid w:val="15606254"/>
    <w:rsid w:val="15624465"/>
    <w:rsid w:val="156882D0"/>
    <w:rsid w:val="15A61434"/>
    <w:rsid w:val="15AFC4AD"/>
    <w:rsid w:val="15B14007"/>
    <w:rsid w:val="15B31576"/>
    <w:rsid w:val="15B90D46"/>
    <w:rsid w:val="16223FE2"/>
    <w:rsid w:val="1627E7C7"/>
    <w:rsid w:val="165FDA1F"/>
    <w:rsid w:val="166784B4"/>
    <w:rsid w:val="167E9F27"/>
    <w:rsid w:val="1682666C"/>
    <w:rsid w:val="16946F3D"/>
    <w:rsid w:val="16B29E2A"/>
    <w:rsid w:val="16B8E9E8"/>
    <w:rsid w:val="16BEABC5"/>
    <w:rsid w:val="16C4D453"/>
    <w:rsid w:val="16C8DBDE"/>
    <w:rsid w:val="16CFF68D"/>
    <w:rsid w:val="16F876F6"/>
    <w:rsid w:val="170DEC1E"/>
    <w:rsid w:val="17293E79"/>
    <w:rsid w:val="17310AC0"/>
    <w:rsid w:val="1737217E"/>
    <w:rsid w:val="1739C875"/>
    <w:rsid w:val="174CAE7B"/>
    <w:rsid w:val="1750BB7E"/>
    <w:rsid w:val="1769FBF6"/>
    <w:rsid w:val="177322B2"/>
    <w:rsid w:val="177DACF9"/>
    <w:rsid w:val="1792CE29"/>
    <w:rsid w:val="17983F4A"/>
    <w:rsid w:val="1799D61F"/>
    <w:rsid w:val="17A2C09B"/>
    <w:rsid w:val="17A9B083"/>
    <w:rsid w:val="17DD0271"/>
    <w:rsid w:val="17F605E0"/>
    <w:rsid w:val="1812A99A"/>
    <w:rsid w:val="182E25B4"/>
    <w:rsid w:val="18319DB5"/>
    <w:rsid w:val="183947D9"/>
    <w:rsid w:val="183C3E20"/>
    <w:rsid w:val="18410981"/>
    <w:rsid w:val="18429A0B"/>
    <w:rsid w:val="1862E75D"/>
    <w:rsid w:val="189A5392"/>
    <w:rsid w:val="18A8E0F1"/>
    <w:rsid w:val="18B32AE6"/>
    <w:rsid w:val="18BDA78B"/>
    <w:rsid w:val="18EE0AD4"/>
    <w:rsid w:val="190D09D8"/>
    <w:rsid w:val="191D5E81"/>
    <w:rsid w:val="19267AB1"/>
    <w:rsid w:val="1943FCB8"/>
    <w:rsid w:val="194DE762"/>
    <w:rsid w:val="194EF2A3"/>
    <w:rsid w:val="195DE91B"/>
    <w:rsid w:val="198971A2"/>
    <w:rsid w:val="1994FE1E"/>
    <w:rsid w:val="19BE79C3"/>
    <w:rsid w:val="19F200B4"/>
    <w:rsid w:val="19F81982"/>
    <w:rsid w:val="1A035FA1"/>
    <w:rsid w:val="1A157AD7"/>
    <w:rsid w:val="1A27591B"/>
    <w:rsid w:val="1A469DD4"/>
    <w:rsid w:val="1A7ABF58"/>
    <w:rsid w:val="1A82C06D"/>
    <w:rsid w:val="1A8FE78E"/>
    <w:rsid w:val="1A96A8AB"/>
    <w:rsid w:val="1A96BADC"/>
    <w:rsid w:val="1A97425B"/>
    <w:rsid w:val="1AA37FB1"/>
    <w:rsid w:val="1AA79DC0"/>
    <w:rsid w:val="1AB03153"/>
    <w:rsid w:val="1AB4D787"/>
    <w:rsid w:val="1AC6806E"/>
    <w:rsid w:val="1AE2250D"/>
    <w:rsid w:val="1AF23098"/>
    <w:rsid w:val="1AF81000"/>
    <w:rsid w:val="1B00A063"/>
    <w:rsid w:val="1B08EE5D"/>
    <w:rsid w:val="1B150B24"/>
    <w:rsid w:val="1B3934D6"/>
    <w:rsid w:val="1B4F7588"/>
    <w:rsid w:val="1B5EC91A"/>
    <w:rsid w:val="1B7BC7B1"/>
    <w:rsid w:val="1B814930"/>
    <w:rsid w:val="1B829AEB"/>
    <w:rsid w:val="1BAE6F8F"/>
    <w:rsid w:val="1BB0C21D"/>
    <w:rsid w:val="1BB1BA65"/>
    <w:rsid w:val="1BB9AE06"/>
    <w:rsid w:val="1BF0DB84"/>
    <w:rsid w:val="1BFF234A"/>
    <w:rsid w:val="1C2D2E9F"/>
    <w:rsid w:val="1C4229F1"/>
    <w:rsid w:val="1C45500F"/>
    <w:rsid w:val="1C580A7D"/>
    <w:rsid w:val="1C6AC13D"/>
    <w:rsid w:val="1C75A861"/>
    <w:rsid w:val="1C83D45A"/>
    <w:rsid w:val="1C892B09"/>
    <w:rsid w:val="1C89A9D7"/>
    <w:rsid w:val="1C8D4696"/>
    <w:rsid w:val="1C8DBEC5"/>
    <w:rsid w:val="1CC21635"/>
    <w:rsid w:val="1CD352BC"/>
    <w:rsid w:val="1CD8575D"/>
    <w:rsid w:val="1CE3D1F6"/>
    <w:rsid w:val="1CF521DC"/>
    <w:rsid w:val="1CF8832C"/>
    <w:rsid w:val="1D0ACC1D"/>
    <w:rsid w:val="1D1A165C"/>
    <w:rsid w:val="1D2E1CDC"/>
    <w:rsid w:val="1D311FFB"/>
    <w:rsid w:val="1D3577DB"/>
    <w:rsid w:val="1D41EA19"/>
    <w:rsid w:val="1D47C07B"/>
    <w:rsid w:val="1D52B845"/>
    <w:rsid w:val="1D587911"/>
    <w:rsid w:val="1D598C88"/>
    <w:rsid w:val="1D897549"/>
    <w:rsid w:val="1DB3D18F"/>
    <w:rsid w:val="1DB66AE5"/>
    <w:rsid w:val="1DEA142F"/>
    <w:rsid w:val="1DF0239B"/>
    <w:rsid w:val="1DF7AC85"/>
    <w:rsid w:val="1DFF9291"/>
    <w:rsid w:val="1E0F90E7"/>
    <w:rsid w:val="1E1B19A7"/>
    <w:rsid w:val="1E2E4B14"/>
    <w:rsid w:val="1E3FAB15"/>
    <w:rsid w:val="1E434AAF"/>
    <w:rsid w:val="1E48AAAD"/>
    <w:rsid w:val="1E6AC4D4"/>
    <w:rsid w:val="1E899CEC"/>
    <w:rsid w:val="1E931A9C"/>
    <w:rsid w:val="1E93C5D4"/>
    <w:rsid w:val="1EA2F233"/>
    <w:rsid w:val="1EDD8785"/>
    <w:rsid w:val="1EF1B30C"/>
    <w:rsid w:val="1F0C463B"/>
    <w:rsid w:val="1F222561"/>
    <w:rsid w:val="1F2683D1"/>
    <w:rsid w:val="1F2950E7"/>
    <w:rsid w:val="1F2E6231"/>
    <w:rsid w:val="1F2FFE8A"/>
    <w:rsid w:val="1F37A51D"/>
    <w:rsid w:val="1F42B5E1"/>
    <w:rsid w:val="1F5BDA81"/>
    <w:rsid w:val="1F75F3B5"/>
    <w:rsid w:val="1F766C70"/>
    <w:rsid w:val="1F7E29BB"/>
    <w:rsid w:val="1F9C5A72"/>
    <w:rsid w:val="1FA49ABA"/>
    <w:rsid w:val="1FB67916"/>
    <w:rsid w:val="1FD6BC63"/>
    <w:rsid w:val="2010F346"/>
    <w:rsid w:val="20382BF9"/>
    <w:rsid w:val="203B17EE"/>
    <w:rsid w:val="2049ED34"/>
    <w:rsid w:val="204A6BB9"/>
    <w:rsid w:val="207046F2"/>
    <w:rsid w:val="20AF7FC6"/>
    <w:rsid w:val="20B16F40"/>
    <w:rsid w:val="20B92D08"/>
    <w:rsid w:val="20C00788"/>
    <w:rsid w:val="20C5D90F"/>
    <w:rsid w:val="20CAFF0C"/>
    <w:rsid w:val="20F57F5B"/>
    <w:rsid w:val="20F80FC0"/>
    <w:rsid w:val="20FAA944"/>
    <w:rsid w:val="211E7B74"/>
    <w:rsid w:val="212B56BF"/>
    <w:rsid w:val="214533FC"/>
    <w:rsid w:val="2148E757"/>
    <w:rsid w:val="21499DA1"/>
    <w:rsid w:val="21A6B756"/>
    <w:rsid w:val="21AC3164"/>
    <w:rsid w:val="21C69606"/>
    <w:rsid w:val="21D8FB27"/>
    <w:rsid w:val="21EA59EC"/>
    <w:rsid w:val="21F4DE46"/>
    <w:rsid w:val="220027C5"/>
    <w:rsid w:val="220100F4"/>
    <w:rsid w:val="220DE9C4"/>
    <w:rsid w:val="22122BF6"/>
    <w:rsid w:val="22275015"/>
    <w:rsid w:val="222AC5D5"/>
    <w:rsid w:val="2230F544"/>
    <w:rsid w:val="2233D6BE"/>
    <w:rsid w:val="223BBBF8"/>
    <w:rsid w:val="2242927F"/>
    <w:rsid w:val="22432369"/>
    <w:rsid w:val="226D0959"/>
    <w:rsid w:val="22986408"/>
    <w:rsid w:val="22AF0DF6"/>
    <w:rsid w:val="22BBD7FC"/>
    <w:rsid w:val="22ECD2A2"/>
    <w:rsid w:val="231C1865"/>
    <w:rsid w:val="23266AD5"/>
    <w:rsid w:val="232ED653"/>
    <w:rsid w:val="23425EAF"/>
    <w:rsid w:val="2360C5CC"/>
    <w:rsid w:val="23729E11"/>
    <w:rsid w:val="237EB2F8"/>
    <w:rsid w:val="2396A1BB"/>
    <w:rsid w:val="23AFF925"/>
    <w:rsid w:val="23C18BB9"/>
    <w:rsid w:val="23C19DEB"/>
    <w:rsid w:val="23D02036"/>
    <w:rsid w:val="23FCFF3C"/>
    <w:rsid w:val="2416AEA4"/>
    <w:rsid w:val="241947E4"/>
    <w:rsid w:val="241F82ED"/>
    <w:rsid w:val="24489C5C"/>
    <w:rsid w:val="244B8568"/>
    <w:rsid w:val="246AD983"/>
    <w:rsid w:val="2474E4F2"/>
    <w:rsid w:val="2476E89F"/>
    <w:rsid w:val="249D9250"/>
    <w:rsid w:val="24C5FDF8"/>
    <w:rsid w:val="24C716D5"/>
    <w:rsid w:val="24E3BF71"/>
    <w:rsid w:val="24E982C6"/>
    <w:rsid w:val="24F9B89D"/>
    <w:rsid w:val="251B6C8C"/>
    <w:rsid w:val="2534B8FD"/>
    <w:rsid w:val="25391B45"/>
    <w:rsid w:val="255A1D43"/>
    <w:rsid w:val="257C1208"/>
    <w:rsid w:val="258B5A14"/>
    <w:rsid w:val="25A99D9C"/>
    <w:rsid w:val="25C59AFF"/>
    <w:rsid w:val="25D7B256"/>
    <w:rsid w:val="26294937"/>
    <w:rsid w:val="26367989"/>
    <w:rsid w:val="264C455E"/>
    <w:rsid w:val="26634DCA"/>
    <w:rsid w:val="26731E9A"/>
    <w:rsid w:val="267F569B"/>
    <w:rsid w:val="26889733"/>
    <w:rsid w:val="26AE55B5"/>
    <w:rsid w:val="26CEFB1F"/>
    <w:rsid w:val="26D796E5"/>
    <w:rsid w:val="26D96CCB"/>
    <w:rsid w:val="270B94AF"/>
    <w:rsid w:val="2715B563"/>
    <w:rsid w:val="275AA77E"/>
    <w:rsid w:val="2774D2A0"/>
    <w:rsid w:val="277EB7C2"/>
    <w:rsid w:val="277F34BB"/>
    <w:rsid w:val="2792144E"/>
    <w:rsid w:val="279EDAA2"/>
    <w:rsid w:val="27B336A4"/>
    <w:rsid w:val="27CCDA45"/>
    <w:rsid w:val="27D18AA9"/>
    <w:rsid w:val="280F2598"/>
    <w:rsid w:val="2826730E"/>
    <w:rsid w:val="2828AE95"/>
    <w:rsid w:val="282E1C6F"/>
    <w:rsid w:val="28360C99"/>
    <w:rsid w:val="283B28D3"/>
    <w:rsid w:val="283BDCDB"/>
    <w:rsid w:val="283CA2A2"/>
    <w:rsid w:val="285BE84D"/>
    <w:rsid w:val="2863D83F"/>
    <w:rsid w:val="2876D891"/>
    <w:rsid w:val="2895DA6A"/>
    <w:rsid w:val="289FCE1C"/>
    <w:rsid w:val="28C32E58"/>
    <w:rsid w:val="28CE6157"/>
    <w:rsid w:val="28D25D20"/>
    <w:rsid w:val="28EF470C"/>
    <w:rsid w:val="28FDEA7E"/>
    <w:rsid w:val="2901ABAC"/>
    <w:rsid w:val="2912E7E3"/>
    <w:rsid w:val="29167FBE"/>
    <w:rsid w:val="291C086B"/>
    <w:rsid w:val="291F611C"/>
    <w:rsid w:val="2927B23A"/>
    <w:rsid w:val="29416307"/>
    <w:rsid w:val="2954A99A"/>
    <w:rsid w:val="295D80B0"/>
    <w:rsid w:val="2997B727"/>
    <w:rsid w:val="29B08A51"/>
    <w:rsid w:val="29CCC0BD"/>
    <w:rsid w:val="29DE5778"/>
    <w:rsid w:val="29E4C8FA"/>
    <w:rsid w:val="29E5F4FC"/>
    <w:rsid w:val="29E68B5D"/>
    <w:rsid w:val="2A0CAEF3"/>
    <w:rsid w:val="2A0FADF0"/>
    <w:rsid w:val="2A39AEDE"/>
    <w:rsid w:val="2A40DE99"/>
    <w:rsid w:val="2A6965F7"/>
    <w:rsid w:val="2A958E0F"/>
    <w:rsid w:val="2AAED9DD"/>
    <w:rsid w:val="2AB534E4"/>
    <w:rsid w:val="2AB99D5A"/>
    <w:rsid w:val="2AC46DBE"/>
    <w:rsid w:val="2AC7CC0D"/>
    <w:rsid w:val="2AD28B1C"/>
    <w:rsid w:val="2AD7D581"/>
    <w:rsid w:val="2AF85F52"/>
    <w:rsid w:val="2B085CA2"/>
    <w:rsid w:val="2B090A4D"/>
    <w:rsid w:val="2B28DCBF"/>
    <w:rsid w:val="2B2C2ECE"/>
    <w:rsid w:val="2B6906AB"/>
    <w:rsid w:val="2B6CF2EB"/>
    <w:rsid w:val="2B858200"/>
    <w:rsid w:val="2B8F50BC"/>
    <w:rsid w:val="2B9CB4DF"/>
    <w:rsid w:val="2B9E3938"/>
    <w:rsid w:val="2BA6E275"/>
    <w:rsid w:val="2BC6A915"/>
    <w:rsid w:val="2BCADC87"/>
    <w:rsid w:val="2BCB24B1"/>
    <w:rsid w:val="2BD43D8C"/>
    <w:rsid w:val="2BE295E5"/>
    <w:rsid w:val="2BEBD635"/>
    <w:rsid w:val="2BF04F37"/>
    <w:rsid w:val="2BFAC253"/>
    <w:rsid w:val="2C02AF8A"/>
    <w:rsid w:val="2C0AFD5A"/>
    <w:rsid w:val="2C323A9E"/>
    <w:rsid w:val="2C57D13D"/>
    <w:rsid w:val="2C5FB97E"/>
    <w:rsid w:val="2C65D5AC"/>
    <w:rsid w:val="2C6D0D88"/>
    <w:rsid w:val="2C9EECC9"/>
    <w:rsid w:val="2CFE958D"/>
    <w:rsid w:val="2D00CB43"/>
    <w:rsid w:val="2D0370D6"/>
    <w:rsid w:val="2D22CA29"/>
    <w:rsid w:val="2D29DEBE"/>
    <w:rsid w:val="2D457128"/>
    <w:rsid w:val="2D570954"/>
    <w:rsid w:val="2D68F8A7"/>
    <w:rsid w:val="2D786744"/>
    <w:rsid w:val="2DA81A41"/>
    <w:rsid w:val="2DDD5F45"/>
    <w:rsid w:val="2DDD6BAB"/>
    <w:rsid w:val="2DF333B4"/>
    <w:rsid w:val="2DFB2F79"/>
    <w:rsid w:val="2E0155F4"/>
    <w:rsid w:val="2E04207D"/>
    <w:rsid w:val="2E177BEE"/>
    <w:rsid w:val="2E2382E5"/>
    <w:rsid w:val="2E2EC420"/>
    <w:rsid w:val="2E3136CB"/>
    <w:rsid w:val="2E321668"/>
    <w:rsid w:val="2E3FC596"/>
    <w:rsid w:val="2E4622BB"/>
    <w:rsid w:val="2E936D9B"/>
    <w:rsid w:val="2E9894D2"/>
    <w:rsid w:val="2EA90770"/>
    <w:rsid w:val="2EAA5E6D"/>
    <w:rsid w:val="2ECA63DD"/>
    <w:rsid w:val="2ECE1ECF"/>
    <w:rsid w:val="2ED5A9BB"/>
    <w:rsid w:val="2F0007ED"/>
    <w:rsid w:val="2F07F3C1"/>
    <w:rsid w:val="2F08D23E"/>
    <w:rsid w:val="2F12204C"/>
    <w:rsid w:val="2F24D306"/>
    <w:rsid w:val="2F272153"/>
    <w:rsid w:val="2F2A2348"/>
    <w:rsid w:val="2F4EB9EE"/>
    <w:rsid w:val="2F6296EF"/>
    <w:rsid w:val="2F6DC14C"/>
    <w:rsid w:val="2F778B6C"/>
    <w:rsid w:val="2F8411B8"/>
    <w:rsid w:val="2FAF805F"/>
    <w:rsid w:val="2FB27120"/>
    <w:rsid w:val="2FBBA9E2"/>
    <w:rsid w:val="2FCA117A"/>
    <w:rsid w:val="300E36A5"/>
    <w:rsid w:val="3014B058"/>
    <w:rsid w:val="3015A76E"/>
    <w:rsid w:val="3018C9BE"/>
    <w:rsid w:val="304BA750"/>
    <w:rsid w:val="30530484"/>
    <w:rsid w:val="305CDBA3"/>
    <w:rsid w:val="306B1519"/>
    <w:rsid w:val="306E8DC5"/>
    <w:rsid w:val="30700215"/>
    <w:rsid w:val="3090C24E"/>
    <w:rsid w:val="30913115"/>
    <w:rsid w:val="3093C44B"/>
    <w:rsid w:val="30D501E0"/>
    <w:rsid w:val="30D651F9"/>
    <w:rsid w:val="30D98FD1"/>
    <w:rsid w:val="30DBCAA6"/>
    <w:rsid w:val="30DDB014"/>
    <w:rsid w:val="31255D5F"/>
    <w:rsid w:val="31277A41"/>
    <w:rsid w:val="31772C73"/>
    <w:rsid w:val="319F2F3F"/>
    <w:rsid w:val="319FE4F1"/>
    <w:rsid w:val="31A4452C"/>
    <w:rsid w:val="31A827C4"/>
    <w:rsid w:val="31C07874"/>
    <w:rsid w:val="31C160B1"/>
    <w:rsid w:val="31C3B63F"/>
    <w:rsid w:val="31CAEADB"/>
    <w:rsid w:val="31E35EFD"/>
    <w:rsid w:val="31F62B92"/>
    <w:rsid w:val="31FE15B6"/>
    <w:rsid w:val="32000FA6"/>
    <w:rsid w:val="3201A465"/>
    <w:rsid w:val="321A7D7F"/>
    <w:rsid w:val="3264A12F"/>
    <w:rsid w:val="32A617F8"/>
    <w:rsid w:val="32A64854"/>
    <w:rsid w:val="32C79389"/>
    <w:rsid w:val="32D4EAD8"/>
    <w:rsid w:val="32E2037A"/>
    <w:rsid w:val="32EC4195"/>
    <w:rsid w:val="33119A01"/>
    <w:rsid w:val="3328F3BE"/>
    <w:rsid w:val="332B432E"/>
    <w:rsid w:val="334AA885"/>
    <w:rsid w:val="334C3A83"/>
    <w:rsid w:val="33608877"/>
    <w:rsid w:val="3369E91F"/>
    <w:rsid w:val="337730EA"/>
    <w:rsid w:val="33A402EC"/>
    <w:rsid w:val="33A73C41"/>
    <w:rsid w:val="33AF43FD"/>
    <w:rsid w:val="33B8215F"/>
    <w:rsid w:val="33CAB05F"/>
    <w:rsid w:val="33CE656B"/>
    <w:rsid w:val="33D8B716"/>
    <w:rsid w:val="3401D930"/>
    <w:rsid w:val="3426A577"/>
    <w:rsid w:val="3428D6CD"/>
    <w:rsid w:val="342F6770"/>
    <w:rsid w:val="344ADD4A"/>
    <w:rsid w:val="348410D7"/>
    <w:rsid w:val="3488CFCA"/>
    <w:rsid w:val="348D344B"/>
    <w:rsid w:val="349927C4"/>
    <w:rsid w:val="349B47A5"/>
    <w:rsid w:val="349EFB63"/>
    <w:rsid w:val="34A9E136"/>
    <w:rsid w:val="34B86192"/>
    <w:rsid w:val="34D148BB"/>
    <w:rsid w:val="34D2E6A5"/>
    <w:rsid w:val="34E0D842"/>
    <w:rsid w:val="34F826B6"/>
    <w:rsid w:val="351A4BA7"/>
    <w:rsid w:val="351FF056"/>
    <w:rsid w:val="35255AB1"/>
    <w:rsid w:val="35318BC9"/>
    <w:rsid w:val="354407E3"/>
    <w:rsid w:val="354DD783"/>
    <w:rsid w:val="355383FF"/>
    <w:rsid w:val="3566543E"/>
    <w:rsid w:val="356C3C6F"/>
    <w:rsid w:val="356DEC34"/>
    <w:rsid w:val="35847B8C"/>
    <w:rsid w:val="35874880"/>
    <w:rsid w:val="35910C36"/>
    <w:rsid w:val="35AA1A7C"/>
    <w:rsid w:val="35B3AB78"/>
    <w:rsid w:val="35B41AE1"/>
    <w:rsid w:val="35BCED0A"/>
    <w:rsid w:val="35D584CA"/>
    <w:rsid w:val="35D71845"/>
    <w:rsid w:val="35DD29AD"/>
    <w:rsid w:val="35E84CB7"/>
    <w:rsid w:val="35F1F992"/>
    <w:rsid w:val="35FA3B19"/>
    <w:rsid w:val="360F7448"/>
    <w:rsid w:val="361C2FB5"/>
    <w:rsid w:val="364A001C"/>
    <w:rsid w:val="365EF7D2"/>
    <w:rsid w:val="365F5B0C"/>
    <w:rsid w:val="36677354"/>
    <w:rsid w:val="3673579B"/>
    <w:rsid w:val="368388B1"/>
    <w:rsid w:val="3692AFE4"/>
    <w:rsid w:val="369FA702"/>
    <w:rsid w:val="36CC2758"/>
    <w:rsid w:val="36D9E80D"/>
    <w:rsid w:val="36DE467C"/>
    <w:rsid w:val="36E23DC1"/>
    <w:rsid w:val="36E43E64"/>
    <w:rsid w:val="373E2E42"/>
    <w:rsid w:val="3764A486"/>
    <w:rsid w:val="3780D66B"/>
    <w:rsid w:val="378232E3"/>
    <w:rsid w:val="37826B08"/>
    <w:rsid w:val="3799C2FC"/>
    <w:rsid w:val="37CAFD29"/>
    <w:rsid w:val="37CBB1DD"/>
    <w:rsid w:val="37CF7D1E"/>
    <w:rsid w:val="37DC1C39"/>
    <w:rsid w:val="37DF4B15"/>
    <w:rsid w:val="38018ECA"/>
    <w:rsid w:val="380202D0"/>
    <w:rsid w:val="38072E40"/>
    <w:rsid w:val="38077C42"/>
    <w:rsid w:val="382012BE"/>
    <w:rsid w:val="3835B29C"/>
    <w:rsid w:val="3843EDEC"/>
    <w:rsid w:val="3845EBEC"/>
    <w:rsid w:val="38649337"/>
    <w:rsid w:val="387BFC54"/>
    <w:rsid w:val="38AAA3DB"/>
    <w:rsid w:val="38B89E4C"/>
    <w:rsid w:val="38C71E96"/>
    <w:rsid w:val="38C755EE"/>
    <w:rsid w:val="38D035E9"/>
    <w:rsid w:val="38D1268B"/>
    <w:rsid w:val="38D581A7"/>
    <w:rsid w:val="38D8AB2D"/>
    <w:rsid w:val="38E976F5"/>
    <w:rsid w:val="38EE720C"/>
    <w:rsid w:val="3916331B"/>
    <w:rsid w:val="3923BEE5"/>
    <w:rsid w:val="3937F3CD"/>
    <w:rsid w:val="393C6BDA"/>
    <w:rsid w:val="3944E31F"/>
    <w:rsid w:val="3955F858"/>
    <w:rsid w:val="3959706C"/>
    <w:rsid w:val="39626C1D"/>
    <w:rsid w:val="39812EB3"/>
    <w:rsid w:val="398A6EEA"/>
    <w:rsid w:val="39A16CE8"/>
    <w:rsid w:val="39B60727"/>
    <w:rsid w:val="39C15B8F"/>
    <w:rsid w:val="39C87197"/>
    <w:rsid w:val="39CD7F93"/>
    <w:rsid w:val="39D75D94"/>
    <w:rsid w:val="39E9D1DE"/>
    <w:rsid w:val="3A0EC639"/>
    <w:rsid w:val="3A177C03"/>
    <w:rsid w:val="3A43AA3C"/>
    <w:rsid w:val="3A471E7F"/>
    <w:rsid w:val="3A4BA9B5"/>
    <w:rsid w:val="3A5A16F9"/>
    <w:rsid w:val="3A63DA55"/>
    <w:rsid w:val="3A862F72"/>
    <w:rsid w:val="3AA60513"/>
    <w:rsid w:val="3AA747A0"/>
    <w:rsid w:val="3AC03ACC"/>
    <w:rsid w:val="3AC08E39"/>
    <w:rsid w:val="3AE6D179"/>
    <w:rsid w:val="3AF486C5"/>
    <w:rsid w:val="3AFF1396"/>
    <w:rsid w:val="3B03D3B1"/>
    <w:rsid w:val="3B07EE05"/>
    <w:rsid w:val="3B0C0E5F"/>
    <w:rsid w:val="3B1DE985"/>
    <w:rsid w:val="3B2EF0D6"/>
    <w:rsid w:val="3B3CAE7F"/>
    <w:rsid w:val="3B596078"/>
    <w:rsid w:val="3B596D10"/>
    <w:rsid w:val="3B66EBFA"/>
    <w:rsid w:val="3B73F016"/>
    <w:rsid w:val="3B8B052D"/>
    <w:rsid w:val="3BB62870"/>
    <w:rsid w:val="3BB97E28"/>
    <w:rsid w:val="3BD505E0"/>
    <w:rsid w:val="3BE5146F"/>
    <w:rsid w:val="3BED8135"/>
    <w:rsid w:val="3BF63C6E"/>
    <w:rsid w:val="3C4397F0"/>
    <w:rsid w:val="3C45A550"/>
    <w:rsid w:val="3C6B285C"/>
    <w:rsid w:val="3C879575"/>
    <w:rsid w:val="3C8CEBAA"/>
    <w:rsid w:val="3CA91341"/>
    <w:rsid w:val="3CBE0597"/>
    <w:rsid w:val="3CC548F6"/>
    <w:rsid w:val="3CE0C7FE"/>
    <w:rsid w:val="3CE28172"/>
    <w:rsid w:val="3CEC0E1A"/>
    <w:rsid w:val="3CF2BDA8"/>
    <w:rsid w:val="3D05D105"/>
    <w:rsid w:val="3D15153B"/>
    <w:rsid w:val="3D2ACD4B"/>
    <w:rsid w:val="3D3F4FDD"/>
    <w:rsid w:val="3D40380F"/>
    <w:rsid w:val="3D4B4F64"/>
    <w:rsid w:val="3D5B8631"/>
    <w:rsid w:val="3D6578EE"/>
    <w:rsid w:val="3D69734B"/>
    <w:rsid w:val="3D7B0D6C"/>
    <w:rsid w:val="3D866DE8"/>
    <w:rsid w:val="3D9381C5"/>
    <w:rsid w:val="3DA85377"/>
    <w:rsid w:val="3DB6F96C"/>
    <w:rsid w:val="3DCCCBCC"/>
    <w:rsid w:val="3DD59EB9"/>
    <w:rsid w:val="3DECEADC"/>
    <w:rsid w:val="3DF6DA5F"/>
    <w:rsid w:val="3DFFC24D"/>
    <w:rsid w:val="3E0D7850"/>
    <w:rsid w:val="3E0DC627"/>
    <w:rsid w:val="3E2E65C8"/>
    <w:rsid w:val="3E328123"/>
    <w:rsid w:val="3E3B222F"/>
    <w:rsid w:val="3E5FE48A"/>
    <w:rsid w:val="3E69D1E5"/>
    <w:rsid w:val="3E8E5DAD"/>
    <w:rsid w:val="3E98787E"/>
    <w:rsid w:val="3EA57FCF"/>
    <w:rsid w:val="3EACA696"/>
    <w:rsid w:val="3ECDAAF9"/>
    <w:rsid w:val="3EF984CF"/>
    <w:rsid w:val="3F3F5EE2"/>
    <w:rsid w:val="3F59DBD6"/>
    <w:rsid w:val="3F5CADF9"/>
    <w:rsid w:val="3F6DFD45"/>
    <w:rsid w:val="3F76D7E2"/>
    <w:rsid w:val="3F80BB1C"/>
    <w:rsid w:val="3FAC799F"/>
    <w:rsid w:val="3FBEE172"/>
    <w:rsid w:val="3FC590D5"/>
    <w:rsid w:val="3FD6978A"/>
    <w:rsid w:val="3FDDA27B"/>
    <w:rsid w:val="3FE14D95"/>
    <w:rsid w:val="40109B07"/>
    <w:rsid w:val="405B3506"/>
    <w:rsid w:val="405CB495"/>
    <w:rsid w:val="40724087"/>
    <w:rsid w:val="4073C2F4"/>
    <w:rsid w:val="4077BCA5"/>
    <w:rsid w:val="409BE1C9"/>
    <w:rsid w:val="40A24720"/>
    <w:rsid w:val="40A9D607"/>
    <w:rsid w:val="40AECD0E"/>
    <w:rsid w:val="40C3BD7F"/>
    <w:rsid w:val="40C80EC4"/>
    <w:rsid w:val="40CE855A"/>
    <w:rsid w:val="40ED911D"/>
    <w:rsid w:val="40F51655"/>
    <w:rsid w:val="40FD01D1"/>
    <w:rsid w:val="410DC971"/>
    <w:rsid w:val="4120FEAE"/>
    <w:rsid w:val="412A003C"/>
    <w:rsid w:val="412B1DDC"/>
    <w:rsid w:val="4136A662"/>
    <w:rsid w:val="4137DB6C"/>
    <w:rsid w:val="414CA75F"/>
    <w:rsid w:val="417D975D"/>
    <w:rsid w:val="417FEB27"/>
    <w:rsid w:val="4183DED2"/>
    <w:rsid w:val="41904AF2"/>
    <w:rsid w:val="41942D02"/>
    <w:rsid w:val="419D0D1E"/>
    <w:rsid w:val="41B07E16"/>
    <w:rsid w:val="41B77046"/>
    <w:rsid w:val="41C21124"/>
    <w:rsid w:val="41D9F348"/>
    <w:rsid w:val="41E6E7EB"/>
    <w:rsid w:val="41FD329F"/>
    <w:rsid w:val="41FD87BE"/>
    <w:rsid w:val="42088BB7"/>
    <w:rsid w:val="42150C7E"/>
    <w:rsid w:val="422356EE"/>
    <w:rsid w:val="4228F0ED"/>
    <w:rsid w:val="42679B8F"/>
    <w:rsid w:val="427F2CF4"/>
    <w:rsid w:val="429F7ED2"/>
    <w:rsid w:val="42A0C48F"/>
    <w:rsid w:val="430452E4"/>
    <w:rsid w:val="43156DBC"/>
    <w:rsid w:val="4316B43C"/>
    <w:rsid w:val="431EE4C2"/>
    <w:rsid w:val="432114A8"/>
    <w:rsid w:val="4333F2D3"/>
    <w:rsid w:val="434B7145"/>
    <w:rsid w:val="4369181F"/>
    <w:rsid w:val="436C2F41"/>
    <w:rsid w:val="437F2271"/>
    <w:rsid w:val="4382F1A6"/>
    <w:rsid w:val="43AA6159"/>
    <w:rsid w:val="43AECA35"/>
    <w:rsid w:val="43C3CB48"/>
    <w:rsid w:val="43D2E91D"/>
    <w:rsid w:val="43E536F8"/>
    <w:rsid w:val="43F007CE"/>
    <w:rsid w:val="43F7A37E"/>
    <w:rsid w:val="43FBFD01"/>
    <w:rsid w:val="44082CB3"/>
    <w:rsid w:val="4417B9B0"/>
    <w:rsid w:val="442C1A84"/>
    <w:rsid w:val="44300BF6"/>
    <w:rsid w:val="443017BF"/>
    <w:rsid w:val="4436A9DC"/>
    <w:rsid w:val="443FD61F"/>
    <w:rsid w:val="447FBB23"/>
    <w:rsid w:val="44A344CD"/>
    <w:rsid w:val="44AD7165"/>
    <w:rsid w:val="44AE31D5"/>
    <w:rsid w:val="44B57562"/>
    <w:rsid w:val="44BEF2FE"/>
    <w:rsid w:val="44CE1E89"/>
    <w:rsid w:val="44FE1ED7"/>
    <w:rsid w:val="452F8EC2"/>
    <w:rsid w:val="4531FDE7"/>
    <w:rsid w:val="45320EE2"/>
    <w:rsid w:val="454969C7"/>
    <w:rsid w:val="458992BD"/>
    <w:rsid w:val="45AF1E35"/>
    <w:rsid w:val="45B377FA"/>
    <w:rsid w:val="45B83B4C"/>
    <w:rsid w:val="45D111F0"/>
    <w:rsid w:val="45F1D8D5"/>
    <w:rsid w:val="45F3FD6E"/>
    <w:rsid w:val="4603ED7C"/>
    <w:rsid w:val="46141379"/>
    <w:rsid w:val="461E8861"/>
    <w:rsid w:val="4623535B"/>
    <w:rsid w:val="462EC22B"/>
    <w:rsid w:val="465637B3"/>
    <w:rsid w:val="4659E56D"/>
    <w:rsid w:val="465E9C47"/>
    <w:rsid w:val="4663AE53"/>
    <w:rsid w:val="4671BF43"/>
    <w:rsid w:val="468B8BCF"/>
    <w:rsid w:val="468E0154"/>
    <w:rsid w:val="468EF72B"/>
    <w:rsid w:val="469BAE41"/>
    <w:rsid w:val="46ACB5E9"/>
    <w:rsid w:val="46DD13F9"/>
    <w:rsid w:val="47156C64"/>
    <w:rsid w:val="4721FFEB"/>
    <w:rsid w:val="472BCED3"/>
    <w:rsid w:val="47398836"/>
    <w:rsid w:val="473D57CA"/>
    <w:rsid w:val="474BDAD7"/>
    <w:rsid w:val="4767AF99"/>
    <w:rsid w:val="4776FA85"/>
    <w:rsid w:val="47854D74"/>
    <w:rsid w:val="478E28DA"/>
    <w:rsid w:val="47F10B16"/>
    <w:rsid w:val="47F23890"/>
    <w:rsid w:val="47FDAF06"/>
    <w:rsid w:val="481075C9"/>
    <w:rsid w:val="4837F6D5"/>
    <w:rsid w:val="4848473C"/>
    <w:rsid w:val="484B5C9D"/>
    <w:rsid w:val="4857F1E2"/>
    <w:rsid w:val="489D423D"/>
    <w:rsid w:val="48B09C38"/>
    <w:rsid w:val="48C01367"/>
    <w:rsid w:val="48C14A6F"/>
    <w:rsid w:val="48D817A8"/>
    <w:rsid w:val="48DEC946"/>
    <w:rsid w:val="48F27629"/>
    <w:rsid w:val="48F4C3F3"/>
    <w:rsid w:val="49076336"/>
    <w:rsid w:val="49190A46"/>
    <w:rsid w:val="494B3447"/>
    <w:rsid w:val="494D183C"/>
    <w:rsid w:val="495816E2"/>
    <w:rsid w:val="4962EB74"/>
    <w:rsid w:val="496C4746"/>
    <w:rsid w:val="496FAFE4"/>
    <w:rsid w:val="4970F994"/>
    <w:rsid w:val="49A5C6B7"/>
    <w:rsid w:val="49AC33C7"/>
    <w:rsid w:val="49B23743"/>
    <w:rsid w:val="49B46067"/>
    <w:rsid w:val="49C6BA3D"/>
    <w:rsid w:val="49C9A562"/>
    <w:rsid w:val="49CE00C0"/>
    <w:rsid w:val="49E5F9B5"/>
    <w:rsid w:val="49E821B5"/>
    <w:rsid w:val="49E9F305"/>
    <w:rsid w:val="49F9C1FF"/>
    <w:rsid w:val="49FA53F4"/>
    <w:rsid w:val="49FB3700"/>
    <w:rsid w:val="4A188A9A"/>
    <w:rsid w:val="4A1F55A2"/>
    <w:rsid w:val="4A5B5B61"/>
    <w:rsid w:val="4A652870"/>
    <w:rsid w:val="4A6D78A7"/>
    <w:rsid w:val="4A704C63"/>
    <w:rsid w:val="4A7ECA88"/>
    <w:rsid w:val="4A95027F"/>
    <w:rsid w:val="4AA5C007"/>
    <w:rsid w:val="4AB72F34"/>
    <w:rsid w:val="4AB9A854"/>
    <w:rsid w:val="4AE1FC00"/>
    <w:rsid w:val="4AF8D65C"/>
    <w:rsid w:val="4B00388C"/>
    <w:rsid w:val="4B0DAACD"/>
    <w:rsid w:val="4B16B4A3"/>
    <w:rsid w:val="4B37B325"/>
    <w:rsid w:val="4B432912"/>
    <w:rsid w:val="4B43AE2A"/>
    <w:rsid w:val="4B4FE4C2"/>
    <w:rsid w:val="4B68D408"/>
    <w:rsid w:val="4B93B29A"/>
    <w:rsid w:val="4BA52534"/>
    <w:rsid w:val="4BAF5050"/>
    <w:rsid w:val="4BBC2D11"/>
    <w:rsid w:val="4BC68351"/>
    <w:rsid w:val="4BC87E73"/>
    <w:rsid w:val="4BD39D1B"/>
    <w:rsid w:val="4C177763"/>
    <w:rsid w:val="4C293DEE"/>
    <w:rsid w:val="4C3A288B"/>
    <w:rsid w:val="4C429B60"/>
    <w:rsid w:val="4C573797"/>
    <w:rsid w:val="4C67CD85"/>
    <w:rsid w:val="4C6AC719"/>
    <w:rsid w:val="4C7F800F"/>
    <w:rsid w:val="4C8A232E"/>
    <w:rsid w:val="4CD00EAB"/>
    <w:rsid w:val="4CD3A3E4"/>
    <w:rsid w:val="4CDE7C16"/>
    <w:rsid w:val="4CE266C8"/>
    <w:rsid w:val="4CE5C462"/>
    <w:rsid w:val="4D0EBFC1"/>
    <w:rsid w:val="4D16519E"/>
    <w:rsid w:val="4D1FDB24"/>
    <w:rsid w:val="4D3F0390"/>
    <w:rsid w:val="4D4A79CA"/>
    <w:rsid w:val="4D53158A"/>
    <w:rsid w:val="4D5D5595"/>
    <w:rsid w:val="4D633C33"/>
    <w:rsid w:val="4D642BE0"/>
    <w:rsid w:val="4D684EF2"/>
    <w:rsid w:val="4D798785"/>
    <w:rsid w:val="4D8100DF"/>
    <w:rsid w:val="4D841903"/>
    <w:rsid w:val="4D91208F"/>
    <w:rsid w:val="4D921CEA"/>
    <w:rsid w:val="4D923E87"/>
    <w:rsid w:val="4DB6BC6F"/>
    <w:rsid w:val="4DD5363F"/>
    <w:rsid w:val="4DDCBF4E"/>
    <w:rsid w:val="4DDF46AE"/>
    <w:rsid w:val="4DE506C4"/>
    <w:rsid w:val="4DF944B4"/>
    <w:rsid w:val="4E0975DD"/>
    <w:rsid w:val="4E2B3C66"/>
    <w:rsid w:val="4E2C208B"/>
    <w:rsid w:val="4E30FBDA"/>
    <w:rsid w:val="4E5FDFD8"/>
    <w:rsid w:val="4E970162"/>
    <w:rsid w:val="4EC21EBB"/>
    <w:rsid w:val="4ECEC0A7"/>
    <w:rsid w:val="4EE84291"/>
    <w:rsid w:val="4EF65FC9"/>
    <w:rsid w:val="4EF8B921"/>
    <w:rsid w:val="4F0B13B6"/>
    <w:rsid w:val="4F105742"/>
    <w:rsid w:val="4F1437DD"/>
    <w:rsid w:val="4F1D6509"/>
    <w:rsid w:val="4F294E50"/>
    <w:rsid w:val="4F43D679"/>
    <w:rsid w:val="4F5A8106"/>
    <w:rsid w:val="4F65C87C"/>
    <w:rsid w:val="4F7089F2"/>
    <w:rsid w:val="4F7EF416"/>
    <w:rsid w:val="4F88251C"/>
    <w:rsid w:val="4FA32C56"/>
    <w:rsid w:val="4FE24A22"/>
    <w:rsid w:val="4FEC1C0A"/>
    <w:rsid w:val="4FEE946F"/>
    <w:rsid w:val="50168DB4"/>
    <w:rsid w:val="502E5513"/>
    <w:rsid w:val="504C76AC"/>
    <w:rsid w:val="50919B33"/>
    <w:rsid w:val="50A3C400"/>
    <w:rsid w:val="50C54793"/>
    <w:rsid w:val="50D5E4B7"/>
    <w:rsid w:val="50ED49AF"/>
    <w:rsid w:val="51261827"/>
    <w:rsid w:val="512AB8AC"/>
    <w:rsid w:val="513C210A"/>
    <w:rsid w:val="5140A47D"/>
    <w:rsid w:val="51498DD7"/>
    <w:rsid w:val="51541617"/>
    <w:rsid w:val="515C75D2"/>
    <w:rsid w:val="517A2B2F"/>
    <w:rsid w:val="518481B4"/>
    <w:rsid w:val="51912F00"/>
    <w:rsid w:val="5191BA98"/>
    <w:rsid w:val="519D1920"/>
    <w:rsid w:val="51A0E922"/>
    <w:rsid w:val="51A24869"/>
    <w:rsid w:val="51C84969"/>
    <w:rsid w:val="51E34595"/>
    <w:rsid w:val="52037C4E"/>
    <w:rsid w:val="5223E8B3"/>
    <w:rsid w:val="52318351"/>
    <w:rsid w:val="523CC3F5"/>
    <w:rsid w:val="52521A93"/>
    <w:rsid w:val="5258805F"/>
    <w:rsid w:val="525C81E2"/>
    <w:rsid w:val="52843381"/>
    <w:rsid w:val="52953030"/>
    <w:rsid w:val="52984894"/>
    <w:rsid w:val="52AAC8CC"/>
    <w:rsid w:val="52C1A1BB"/>
    <w:rsid w:val="52C77937"/>
    <w:rsid w:val="52E76D81"/>
    <w:rsid w:val="52F2AA39"/>
    <w:rsid w:val="52FB8988"/>
    <w:rsid w:val="52FEA70F"/>
    <w:rsid w:val="53037FDE"/>
    <w:rsid w:val="5326E416"/>
    <w:rsid w:val="5328E3C0"/>
    <w:rsid w:val="532BF01C"/>
    <w:rsid w:val="5338921F"/>
    <w:rsid w:val="533E5E5A"/>
    <w:rsid w:val="534A77AD"/>
    <w:rsid w:val="537E3863"/>
    <w:rsid w:val="538C5F7B"/>
    <w:rsid w:val="53A341F9"/>
    <w:rsid w:val="53B606A5"/>
    <w:rsid w:val="53B6A0D2"/>
    <w:rsid w:val="53BEC602"/>
    <w:rsid w:val="53C7FB48"/>
    <w:rsid w:val="53E481F6"/>
    <w:rsid w:val="540464DE"/>
    <w:rsid w:val="5406A905"/>
    <w:rsid w:val="540913C0"/>
    <w:rsid w:val="540FB8CE"/>
    <w:rsid w:val="54378710"/>
    <w:rsid w:val="54617B01"/>
    <w:rsid w:val="547A1408"/>
    <w:rsid w:val="547C1FEF"/>
    <w:rsid w:val="5492B9B4"/>
    <w:rsid w:val="54AF1E75"/>
    <w:rsid w:val="54B0BF20"/>
    <w:rsid w:val="54BD6CCE"/>
    <w:rsid w:val="54C134C5"/>
    <w:rsid w:val="54E23D55"/>
    <w:rsid w:val="54EC7794"/>
    <w:rsid w:val="54F7D49A"/>
    <w:rsid w:val="54FC991A"/>
    <w:rsid w:val="54FDE57F"/>
    <w:rsid w:val="55030FE7"/>
    <w:rsid w:val="551FCF1A"/>
    <w:rsid w:val="553968CF"/>
    <w:rsid w:val="5551A32C"/>
    <w:rsid w:val="5553E53B"/>
    <w:rsid w:val="5558564D"/>
    <w:rsid w:val="556D4964"/>
    <w:rsid w:val="556FE1FF"/>
    <w:rsid w:val="5577B957"/>
    <w:rsid w:val="55A133E0"/>
    <w:rsid w:val="55AE2435"/>
    <w:rsid w:val="55B0F83B"/>
    <w:rsid w:val="55B5DC20"/>
    <w:rsid w:val="55BFF13D"/>
    <w:rsid w:val="55CAA8C0"/>
    <w:rsid w:val="55D964C7"/>
    <w:rsid w:val="55DE73CA"/>
    <w:rsid w:val="55E391EA"/>
    <w:rsid w:val="560BD89A"/>
    <w:rsid w:val="564998C7"/>
    <w:rsid w:val="564B7910"/>
    <w:rsid w:val="564DC554"/>
    <w:rsid w:val="565AF511"/>
    <w:rsid w:val="565FE486"/>
    <w:rsid w:val="5668D406"/>
    <w:rsid w:val="56792E22"/>
    <w:rsid w:val="5683854E"/>
    <w:rsid w:val="56894B49"/>
    <w:rsid w:val="56946D63"/>
    <w:rsid w:val="56A86FC3"/>
    <w:rsid w:val="570C1A71"/>
    <w:rsid w:val="57293A51"/>
    <w:rsid w:val="5731EE27"/>
    <w:rsid w:val="575AB57B"/>
    <w:rsid w:val="575DABC2"/>
    <w:rsid w:val="5766BCEC"/>
    <w:rsid w:val="5789C1CA"/>
    <w:rsid w:val="578AF9E3"/>
    <w:rsid w:val="579844D3"/>
    <w:rsid w:val="579CB4A3"/>
    <w:rsid w:val="57D0789A"/>
    <w:rsid w:val="57DA706E"/>
    <w:rsid w:val="57E5EBFD"/>
    <w:rsid w:val="57EC9891"/>
    <w:rsid w:val="57FD777A"/>
    <w:rsid w:val="5800619E"/>
    <w:rsid w:val="5802CC1F"/>
    <w:rsid w:val="5807A13A"/>
    <w:rsid w:val="5809BD4E"/>
    <w:rsid w:val="58108FEF"/>
    <w:rsid w:val="5818AE27"/>
    <w:rsid w:val="5839C0D2"/>
    <w:rsid w:val="583A09CB"/>
    <w:rsid w:val="583A632D"/>
    <w:rsid w:val="583D11B5"/>
    <w:rsid w:val="589CB606"/>
    <w:rsid w:val="58A4C58C"/>
    <w:rsid w:val="58ACC458"/>
    <w:rsid w:val="58AE4F1F"/>
    <w:rsid w:val="58B10800"/>
    <w:rsid w:val="58BDA9FC"/>
    <w:rsid w:val="58C31E9A"/>
    <w:rsid w:val="58CA5466"/>
    <w:rsid w:val="58D919A6"/>
    <w:rsid w:val="58E23698"/>
    <w:rsid w:val="58EB54F5"/>
    <w:rsid w:val="58EE674F"/>
    <w:rsid w:val="58F16F36"/>
    <w:rsid w:val="58F71898"/>
    <w:rsid w:val="59006B4B"/>
    <w:rsid w:val="591264E7"/>
    <w:rsid w:val="592323B0"/>
    <w:rsid w:val="59261A28"/>
    <w:rsid w:val="592E6A82"/>
    <w:rsid w:val="593588B3"/>
    <w:rsid w:val="593BA2D1"/>
    <w:rsid w:val="5940E49C"/>
    <w:rsid w:val="5956EF45"/>
    <w:rsid w:val="595C7B1F"/>
    <w:rsid w:val="5965F08C"/>
    <w:rsid w:val="5976352E"/>
    <w:rsid w:val="59A9569E"/>
    <w:rsid w:val="59B902ED"/>
    <w:rsid w:val="59BFFF57"/>
    <w:rsid w:val="59C25E9D"/>
    <w:rsid w:val="59D0FEFE"/>
    <w:rsid w:val="5A082B61"/>
    <w:rsid w:val="5A0CAC27"/>
    <w:rsid w:val="5A0E33C1"/>
    <w:rsid w:val="5A0F4E3E"/>
    <w:rsid w:val="5A3885FE"/>
    <w:rsid w:val="5A53E75B"/>
    <w:rsid w:val="5A58454D"/>
    <w:rsid w:val="5A58D918"/>
    <w:rsid w:val="5A5D0431"/>
    <w:rsid w:val="5A77BEE7"/>
    <w:rsid w:val="5A90EC28"/>
    <w:rsid w:val="5A9E0260"/>
    <w:rsid w:val="5AC77C3B"/>
    <w:rsid w:val="5ACC6053"/>
    <w:rsid w:val="5ADB2813"/>
    <w:rsid w:val="5AFAA38F"/>
    <w:rsid w:val="5B00A3A6"/>
    <w:rsid w:val="5B0BC5D6"/>
    <w:rsid w:val="5B0F0AC3"/>
    <w:rsid w:val="5B231820"/>
    <w:rsid w:val="5B2D18A3"/>
    <w:rsid w:val="5BE019A7"/>
    <w:rsid w:val="5BE38CA4"/>
    <w:rsid w:val="5BE56632"/>
    <w:rsid w:val="5BEE9CB9"/>
    <w:rsid w:val="5C60E77F"/>
    <w:rsid w:val="5C6CACD5"/>
    <w:rsid w:val="5C71AE2D"/>
    <w:rsid w:val="5C757C3B"/>
    <w:rsid w:val="5CB1ACC6"/>
    <w:rsid w:val="5CBA979C"/>
    <w:rsid w:val="5CC7B3B8"/>
    <w:rsid w:val="5CCE3D05"/>
    <w:rsid w:val="5CD72740"/>
    <w:rsid w:val="5CD9BA67"/>
    <w:rsid w:val="5D031699"/>
    <w:rsid w:val="5D594842"/>
    <w:rsid w:val="5D5DB133"/>
    <w:rsid w:val="5D8387BF"/>
    <w:rsid w:val="5D873423"/>
    <w:rsid w:val="5D931860"/>
    <w:rsid w:val="5DAE5DF0"/>
    <w:rsid w:val="5DC1B63E"/>
    <w:rsid w:val="5DC755BF"/>
    <w:rsid w:val="5DD3BD04"/>
    <w:rsid w:val="5DD51132"/>
    <w:rsid w:val="5DE4BFA2"/>
    <w:rsid w:val="5E187638"/>
    <w:rsid w:val="5E34F62B"/>
    <w:rsid w:val="5E5E6AD8"/>
    <w:rsid w:val="5E6FB10D"/>
    <w:rsid w:val="5E7119C1"/>
    <w:rsid w:val="5E7CC31E"/>
    <w:rsid w:val="5E87B1C5"/>
    <w:rsid w:val="5E9BDAB0"/>
    <w:rsid w:val="5EB3DE02"/>
    <w:rsid w:val="5EBA37C5"/>
    <w:rsid w:val="5EBCF039"/>
    <w:rsid w:val="5EC6847D"/>
    <w:rsid w:val="5ED9FF28"/>
    <w:rsid w:val="5EE40885"/>
    <w:rsid w:val="5F0622DC"/>
    <w:rsid w:val="5F2A6070"/>
    <w:rsid w:val="5F5B1B91"/>
    <w:rsid w:val="5F66617D"/>
    <w:rsid w:val="5F70B477"/>
    <w:rsid w:val="5F76DBA8"/>
    <w:rsid w:val="5F7FAAA2"/>
    <w:rsid w:val="5F94FDFA"/>
    <w:rsid w:val="5F96ABCA"/>
    <w:rsid w:val="5FBAC79B"/>
    <w:rsid w:val="5FCD09FE"/>
    <w:rsid w:val="5FD64972"/>
    <w:rsid w:val="5FF41614"/>
    <w:rsid w:val="6003363F"/>
    <w:rsid w:val="60148D5D"/>
    <w:rsid w:val="6014EE27"/>
    <w:rsid w:val="601618A2"/>
    <w:rsid w:val="602262AC"/>
    <w:rsid w:val="6066FF51"/>
    <w:rsid w:val="606B770E"/>
    <w:rsid w:val="607E7AFC"/>
    <w:rsid w:val="6097B4FC"/>
    <w:rsid w:val="609B8EB2"/>
    <w:rsid w:val="60A5339C"/>
    <w:rsid w:val="60C815B8"/>
    <w:rsid w:val="60EB861E"/>
    <w:rsid w:val="60ED2876"/>
    <w:rsid w:val="61047CF7"/>
    <w:rsid w:val="610DCEEC"/>
    <w:rsid w:val="61144C27"/>
    <w:rsid w:val="61242C6C"/>
    <w:rsid w:val="615D55BE"/>
    <w:rsid w:val="61626EE5"/>
    <w:rsid w:val="6171BD2C"/>
    <w:rsid w:val="61754A71"/>
    <w:rsid w:val="617A9873"/>
    <w:rsid w:val="617DDB16"/>
    <w:rsid w:val="6182446B"/>
    <w:rsid w:val="61A6DF01"/>
    <w:rsid w:val="61C31D8B"/>
    <w:rsid w:val="61CCF4C6"/>
    <w:rsid w:val="61F61E97"/>
    <w:rsid w:val="61F7FA50"/>
    <w:rsid w:val="61FC3FB6"/>
    <w:rsid w:val="62157E50"/>
    <w:rsid w:val="621E575F"/>
    <w:rsid w:val="6230C5D3"/>
    <w:rsid w:val="623A3531"/>
    <w:rsid w:val="623DAA4C"/>
    <w:rsid w:val="625F40F2"/>
    <w:rsid w:val="626566BC"/>
    <w:rsid w:val="626758F1"/>
    <w:rsid w:val="6271023A"/>
    <w:rsid w:val="6294F074"/>
    <w:rsid w:val="62A320D7"/>
    <w:rsid w:val="62A51F83"/>
    <w:rsid w:val="62A59E25"/>
    <w:rsid w:val="62B3C237"/>
    <w:rsid w:val="62E198EB"/>
    <w:rsid w:val="62EE40E8"/>
    <w:rsid w:val="632AAF34"/>
    <w:rsid w:val="633D0D64"/>
    <w:rsid w:val="633FCF4F"/>
    <w:rsid w:val="636E7F33"/>
    <w:rsid w:val="637DB3E2"/>
    <w:rsid w:val="63810999"/>
    <w:rsid w:val="63A75AF4"/>
    <w:rsid w:val="63AC7380"/>
    <w:rsid w:val="63B5A34F"/>
    <w:rsid w:val="63C2EAE8"/>
    <w:rsid w:val="63D8B0A3"/>
    <w:rsid w:val="642DF12E"/>
    <w:rsid w:val="6435640E"/>
    <w:rsid w:val="645F1198"/>
    <w:rsid w:val="646C7D7B"/>
    <w:rsid w:val="646E9EED"/>
    <w:rsid w:val="64833116"/>
    <w:rsid w:val="6485CBDD"/>
    <w:rsid w:val="648CB7B7"/>
    <w:rsid w:val="64AFB745"/>
    <w:rsid w:val="64E98DE0"/>
    <w:rsid w:val="64EA8121"/>
    <w:rsid w:val="64F02557"/>
    <w:rsid w:val="64FCD5D8"/>
    <w:rsid w:val="6571B1AD"/>
    <w:rsid w:val="659B7D6C"/>
    <w:rsid w:val="65A52F17"/>
    <w:rsid w:val="6614EB18"/>
    <w:rsid w:val="6634AA09"/>
    <w:rsid w:val="663C4270"/>
    <w:rsid w:val="6640AD50"/>
    <w:rsid w:val="665F1FE9"/>
    <w:rsid w:val="6673EDE8"/>
    <w:rsid w:val="668AEC31"/>
    <w:rsid w:val="66C176F7"/>
    <w:rsid w:val="66E1F324"/>
    <w:rsid w:val="66E2864A"/>
    <w:rsid w:val="66EADE36"/>
    <w:rsid w:val="6702267A"/>
    <w:rsid w:val="673C63CB"/>
    <w:rsid w:val="674B25FD"/>
    <w:rsid w:val="675AE677"/>
    <w:rsid w:val="67706E88"/>
    <w:rsid w:val="67971730"/>
    <w:rsid w:val="679BBE3E"/>
    <w:rsid w:val="67A4D815"/>
    <w:rsid w:val="67DA4AB3"/>
    <w:rsid w:val="67DC1445"/>
    <w:rsid w:val="67E0A700"/>
    <w:rsid w:val="67FAA84C"/>
    <w:rsid w:val="68145B01"/>
    <w:rsid w:val="68155335"/>
    <w:rsid w:val="681E54C5"/>
    <w:rsid w:val="68682854"/>
    <w:rsid w:val="68715294"/>
    <w:rsid w:val="687ED1BB"/>
    <w:rsid w:val="687EFC00"/>
    <w:rsid w:val="68C01D58"/>
    <w:rsid w:val="68CAEB9F"/>
    <w:rsid w:val="68D1985D"/>
    <w:rsid w:val="68D1A616"/>
    <w:rsid w:val="68EDC03C"/>
    <w:rsid w:val="68EE5D1A"/>
    <w:rsid w:val="68EEA1DD"/>
    <w:rsid w:val="68F21866"/>
    <w:rsid w:val="68F9ACCA"/>
    <w:rsid w:val="68FFE6E1"/>
    <w:rsid w:val="690CCA54"/>
    <w:rsid w:val="690EB8E3"/>
    <w:rsid w:val="69121140"/>
    <w:rsid w:val="6946B165"/>
    <w:rsid w:val="69552C38"/>
    <w:rsid w:val="6984B451"/>
    <w:rsid w:val="6986011F"/>
    <w:rsid w:val="6993FF56"/>
    <w:rsid w:val="69A7D68B"/>
    <w:rsid w:val="69AE1686"/>
    <w:rsid w:val="6A09CD49"/>
    <w:rsid w:val="6A0EE210"/>
    <w:rsid w:val="6A197215"/>
    <w:rsid w:val="6A1F9CA5"/>
    <w:rsid w:val="6A2FB0D0"/>
    <w:rsid w:val="6A606C0E"/>
    <w:rsid w:val="6A8D7964"/>
    <w:rsid w:val="6AA4AC77"/>
    <w:rsid w:val="6AA96C69"/>
    <w:rsid w:val="6AAB4C23"/>
    <w:rsid w:val="6AB2DE80"/>
    <w:rsid w:val="6AB5DDE6"/>
    <w:rsid w:val="6ABBE5A9"/>
    <w:rsid w:val="6AC4EBDF"/>
    <w:rsid w:val="6AC665FA"/>
    <w:rsid w:val="6B0DEF64"/>
    <w:rsid w:val="6B0F314B"/>
    <w:rsid w:val="6B115CDC"/>
    <w:rsid w:val="6B2CB6FD"/>
    <w:rsid w:val="6B3A4D38"/>
    <w:rsid w:val="6B40B66D"/>
    <w:rsid w:val="6B430B7C"/>
    <w:rsid w:val="6B469389"/>
    <w:rsid w:val="6B5C901F"/>
    <w:rsid w:val="6B622F93"/>
    <w:rsid w:val="6B676EE6"/>
    <w:rsid w:val="6B943945"/>
    <w:rsid w:val="6B9D5302"/>
    <w:rsid w:val="6BA60467"/>
    <w:rsid w:val="6BA639FC"/>
    <w:rsid w:val="6BB00552"/>
    <w:rsid w:val="6BB15EFF"/>
    <w:rsid w:val="6BBEF09F"/>
    <w:rsid w:val="6BBFAC6C"/>
    <w:rsid w:val="6BC21E5A"/>
    <w:rsid w:val="6BE5BD86"/>
    <w:rsid w:val="6BFEE8B1"/>
    <w:rsid w:val="6C053E0B"/>
    <w:rsid w:val="6C0A9473"/>
    <w:rsid w:val="6C1CA699"/>
    <w:rsid w:val="6C46B3C2"/>
    <w:rsid w:val="6C60D41F"/>
    <w:rsid w:val="6C7C1540"/>
    <w:rsid w:val="6C9C0B80"/>
    <w:rsid w:val="6CAED502"/>
    <w:rsid w:val="6D00A8EE"/>
    <w:rsid w:val="6D0C49F6"/>
    <w:rsid w:val="6D160E93"/>
    <w:rsid w:val="6D220989"/>
    <w:rsid w:val="6D221851"/>
    <w:rsid w:val="6D27BDC0"/>
    <w:rsid w:val="6D3A5767"/>
    <w:rsid w:val="6D41BB0A"/>
    <w:rsid w:val="6D57BADB"/>
    <w:rsid w:val="6D70F112"/>
    <w:rsid w:val="6D7B7C00"/>
    <w:rsid w:val="6D7C73C1"/>
    <w:rsid w:val="6D8CCBEF"/>
    <w:rsid w:val="6D927FAA"/>
    <w:rsid w:val="6D93604E"/>
    <w:rsid w:val="6DA6E797"/>
    <w:rsid w:val="6DA9960F"/>
    <w:rsid w:val="6DAF8427"/>
    <w:rsid w:val="6DC379A6"/>
    <w:rsid w:val="6DD64E60"/>
    <w:rsid w:val="6E0C9D97"/>
    <w:rsid w:val="6E0E0F45"/>
    <w:rsid w:val="6E286480"/>
    <w:rsid w:val="6E2D69B8"/>
    <w:rsid w:val="6E311F8F"/>
    <w:rsid w:val="6E32306C"/>
    <w:rsid w:val="6E5F671A"/>
    <w:rsid w:val="6E63D62B"/>
    <w:rsid w:val="6E6CFB36"/>
    <w:rsid w:val="6E80F79A"/>
    <w:rsid w:val="6E844EC2"/>
    <w:rsid w:val="6E8BA691"/>
    <w:rsid w:val="6E91754F"/>
    <w:rsid w:val="6E9D3054"/>
    <w:rsid w:val="6EA03A99"/>
    <w:rsid w:val="6ED25EA0"/>
    <w:rsid w:val="6EFC3EAA"/>
    <w:rsid w:val="6F0A3D34"/>
    <w:rsid w:val="6F1847ED"/>
    <w:rsid w:val="6F2B40E7"/>
    <w:rsid w:val="6F2C40E2"/>
    <w:rsid w:val="6F33428F"/>
    <w:rsid w:val="6F3F1A5A"/>
    <w:rsid w:val="6F4832DC"/>
    <w:rsid w:val="6F4C039E"/>
    <w:rsid w:val="6F53724E"/>
    <w:rsid w:val="6F751017"/>
    <w:rsid w:val="6F7DB3B5"/>
    <w:rsid w:val="6F936A41"/>
    <w:rsid w:val="6F93CDAE"/>
    <w:rsid w:val="6FB0E08C"/>
    <w:rsid w:val="6FB68668"/>
    <w:rsid w:val="6FD7A0F7"/>
    <w:rsid w:val="6FFC4E11"/>
    <w:rsid w:val="7000FABD"/>
    <w:rsid w:val="701DB01D"/>
    <w:rsid w:val="70266AA0"/>
    <w:rsid w:val="7032C86F"/>
    <w:rsid w:val="703CA7DF"/>
    <w:rsid w:val="7041BB09"/>
    <w:rsid w:val="707CE250"/>
    <w:rsid w:val="7084E95D"/>
    <w:rsid w:val="70887F52"/>
    <w:rsid w:val="70A7CF8C"/>
    <w:rsid w:val="70B2C073"/>
    <w:rsid w:val="70B6489B"/>
    <w:rsid w:val="70C302A2"/>
    <w:rsid w:val="70CFBCF1"/>
    <w:rsid w:val="70DA20E6"/>
    <w:rsid w:val="70E9806E"/>
    <w:rsid w:val="70ED3733"/>
    <w:rsid w:val="710A80E5"/>
    <w:rsid w:val="713083DE"/>
    <w:rsid w:val="714DD1FA"/>
    <w:rsid w:val="7179D6E9"/>
    <w:rsid w:val="718DB62B"/>
    <w:rsid w:val="719BF4DC"/>
    <w:rsid w:val="71B1C26A"/>
    <w:rsid w:val="71BC7CD8"/>
    <w:rsid w:val="71C64A3E"/>
    <w:rsid w:val="71C67043"/>
    <w:rsid w:val="71E4A7CD"/>
    <w:rsid w:val="71F6EEE8"/>
    <w:rsid w:val="7200D9D1"/>
    <w:rsid w:val="7212E318"/>
    <w:rsid w:val="722F8C74"/>
    <w:rsid w:val="72358DE7"/>
    <w:rsid w:val="7241BE84"/>
    <w:rsid w:val="72530556"/>
    <w:rsid w:val="725A631E"/>
    <w:rsid w:val="72693D87"/>
    <w:rsid w:val="7270E512"/>
    <w:rsid w:val="7285360A"/>
    <w:rsid w:val="7292A7F2"/>
    <w:rsid w:val="7293652B"/>
    <w:rsid w:val="72A1A0EB"/>
    <w:rsid w:val="72A4A658"/>
    <w:rsid w:val="72C58281"/>
    <w:rsid w:val="72D1D6A6"/>
    <w:rsid w:val="72F0163D"/>
    <w:rsid w:val="73123DDD"/>
    <w:rsid w:val="73276F48"/>
    <w:rsid w:val="732FF8E7"/>
    <w:rsid w:val="73328DD6"/>
    <w:rsid w:val="73404759"/>
    <w:rsid w:val="73521E53"/>
    <w:rsid w:val="735F0F22"/>
    <w:rsid w:val="73625E36"/>
    <w:rsid w:val="739EDDF2"/>
    <w:rsid w:val="73B5741E"/>
    <w:rsid w:val="73BA5795"/>
    <w:rsid w:val="73BBD6BF"/>
    <w:rsid w:val="73C247AD"/>
    <w:rsid w:val="74074257"/>
    <w:rsid w:val="7419EAD2"/>
    <w:rsid w:val="741BAE0E"/>
    <w:rsid w:val="74246483"/>
    <w:rsid w:val="742B1B95"/>
    <w:rsid w:val="7480D78A"/>
    <w:rsid w:val="748486E1"/>
    <w:rsid w:val="748AB625"/>
    <w:rsid w:val="74A83D8D"/>
    <w:rsid w:val="74D42B4C"/>
    <w:rsid w:val="74EAAF68"/>
    <w:rsid w:val="74F97FDF"/>
    <w:rsid w:val="750044E3"/>
    <w:rsid w:val="7508EDB8"/>
    <w:rsid w:val="750933AD"/>
    <w:rsid w:val="75146C9E"/>
    <w:rsid w:val="75459451"/>
    <w:rsid w:val="75461214"/>
    <w:rsid w:val="75549C64"/>
    <w:rsid w:val="755B7E44"/>
    <w:rsid w:val="7566EE26"/>
    <w:rsid w:val="75A11E33"/>
    <w:rsid w:val="75A46256"/>
    <w:rsid w:val="75A60622"/>
    <w:rsid w:val="75B0D40E"/>
    <w:rsid w:val="75B7F7A4"/>
    <w:rsid w:val="75B878B7"/>
    <w:rsid w:val="75C94159"/>
    <w:rsid w:val="75CFCF99"/>
    <w:rsid w:val="75D58790"/>
    <w:rsid w:val="75DB7309"/>
    <w:rsid w:val="75EE86CE"/>
    <w:rsid w:val="75FC6030"/>
    <w:rsid w:val="7607F981"/>
    <w:rsid w:val="7619EAC8"/>
    <w:rsid w:val="761E333F"/>
    <w:rsid w:val="762946E2"/>
    <w:rsid w:val="765D1E0E"/>
    <w:rsid w:val="7666ED03"/>
    <w:rsid w:val="76B55CC0"/>
    <w:rsid w:val="76D8B1E9"/>
    <w:rsid w:val="76DD5C82"/>
    <w:rsid w:val="76E84663"/>
    <w:rsid w:val="76FCF237"/>
    <w:rsid w:val="770CE4B5"/>
    <w:rsid w:val="771EF9D6"/>
    <w:rsid w:val="7731C03A"/>
    <w:rsid w:val="7752503B"/>
    <w:rsid w:val="77536CBF"/>
    <w:rsid w:val="77600BBE"/>
    <w:rsid w:val="77641A3C"/>
    <w:rsid w:val="7768CC4E"/>
    <w:rsid w:val="776A9AC2"/>
    <w:rsid w:val="778330F7"/>
    <w:rsid w:val="778C6D83"/>
    <w:rsid w:val="778E8A80"/>
    <w:rsid w:val="77956B69"/>
    <w:rsid w:val="7797A502"/>
    <w:rsid w:val="779CB90D"/>
    <w:rsid w:val="77AEF5FC"/>
    <w:rsid w:val="77B206FC"/>
    <w:rsid w:val="77BC4D11"/>
    <w:rsid w:val="77CABADA"/>
    <w:rsid w:val="77CB33C2"/>
    <w:rsid w:val="77D21ED3"/>
    <w:rsid w:val="77DF53CA"/>
    <w:rsid w:val="77E535D4"/>
    <w:rsid w:val="780A65BC"/>
    <w:rsid w:val="78142D19"/>
    <w:rsid w:val="78183509"/>
    <w:rsid w:val="78375B47"/>
    <w:rsid w:val="7837D857"/>
    <w:rsid w:val="783A9302"/>
    <w:rsid w:val="783C62FC"/>
    <w:rsid w:val="783E22DF"/>
    <w:rsid w:val="7851549A"/>
    <w:rsid w:val="785D904F"/>
    <w:rsid w:val="787077F0"/>
    <w:rsid w:val="788EB8E7"/>
    <w:rsid w:val="789C05C5"/>
    <w:rsid w:val="78C79148"/>
    <w:rsid w:val="78D6B011"/>
    <w:rsid w:val="78E564A4"/>
    <w:rsid w:val="7905DEEC"/>
    <w:rsid w:val="790B3610"/>
    <w:rsid w:val="792790CD"/>
    <w:rsid w:val="792BB64A"/>
    <w:rsid w:val="793E2A9D"/>
    <w:rsid w:val="7947A832"/>
    <w:rsid w:val="7957781E"/>
    <w:rsid w:val="7959B2BF"/>
    <w:rsid w:val="7964205F"/>
    <w:rsid w:val="7983A9F0"/>
    <w:rsid w:val="798B557E"/>
    <w:rsid w:val="79B5DAF2"/>
    <w:rsid w:val="79B7A6D5"/>
    <w:rsid w:val="79C00ACB"/>
    <w:rsid w:val="79C0892E"/>
    <w:rsid w:val="79C32CCC"/>
    <w:rsid w:val="79CFB447"/>
    <w:rsid w:val="79D48C78"/>
    <w:rsid w:val="79E0A13D"/>
    <w:rsid w:val="79ED5A37"/>
    <w:rsid w:val="79F830DE"/>
    <w:rsid w:val="79FFA49C"/>
    <w:rsid w:val="7A071121"/>
    <w:rsid w:val="7A09B342"/>
    <w:rsid w:val="7A32DDD9"/>
    <w:rsid w:val="7A370804"/>
    <w:rsid w:val="7A47E44C"/>
    <w:rsid w:val="7A6DDCC7"/>
    <w:rsid w:val="7A922308"/>
    <w:rsid w:val="7A96B5D2"/>
    <w:rsid w:val="7AA7122B"/>
    <w:rsid w:val="7AA841A4"/>
    <w:rsid w:val="7AC4348B"/>
    <w:rsid w:val="7ACD85D0"/>
    <w:rsid w:val="7ACEBC8F"/>
    <w:rsid w:val="7AEEDA94"/>
    <w:rsid w:val="7AF4EE93"/>
    <w:rsid w:val="7B03F9B2"/>
    <w:rsid w:val="7B05C31C"/>
    <w:rsid w:val="7B1C42AF"/>
    <w:rsid w:val="7B216C2A"/>
    <w:rsid w:val="7B3592CB"/>
    <w:rsid w:val="7B6770BE"/>
    <w:rsid w:val="7B7EF717"/>
    <w:rsid w:val="7B80D932"/>
    <w:rsid w:val="7B9A1097"/>
    <w:rsid w:val="7B9E1CBF"/>
    <w:rsid w:val="7BAFFD86"/>
    <w:rsid w:val="7BC22284"/>
    <w:rsid w:val="7BE1D7B4"/>
    <w:rsid w:val="7BFAA786"/>
    <w:rsid w:val="7C01A0B0"/>
    <w:rsid w:val="7C04C108"/>
    <w:rsid w:val="7C05C566"/>
    <w:rsid w:val="7C30C7C4"/>
    <w:rsid w:val="7C46E068"/>
    <w:rsid w:val="7C4B7298"/>
    <w:rsid w:val="7C514AB8"/>
    <w:rsid w:val="7C718361"/>
    <w:rsid w:val="7CA7143E"/>
    <w:rsid w:val="7CAB9ED9"/>
    <w:rsid w:val="7CBA3725"/>
    <w:rsid w:val="7CC43DAB"/>
    <w:rsid w:val="7CD265B8"/>
    <w:rsid w:val="7CD2EE6C"/>
    <w:rsid w:val="7CD5DF17"/>
    <w:rsid w:val="7CD7227B"/>
    <w:rsid w:val="7CD7CCBF"/>
    <w:rsid w:val="7CDE4F4B"/>
    <w:rsid w:val="7CE0FC9B"/>
    <w:rsid w:val="7CF299EA"/>
    <w:rsid w:val="7D1371C6"/>
    <w:rsid w:val="7D1F12FA"/>
    <w:rsid w:val="7D293DB4"/>
    <w:rsid w:val="7D4707CE"/>
    <w:rsid w:val="7D53C249"/>
    <w:rsid w:val="7D5565DB"/>
    <w:rsid w:val="7D6D1A93"/>
    <w:rsid w:val="7D7350A9"/>
    <w:rsid w:val="7D88311D"/>
    <w:rsid w:val="7D929FD0"/>
    <w:rsid w:val="7D981E4D"/>
    <w:rsid w:val="7DA3D8AF"/>
    <w:rsid w:val="7DA8B6E9"/>
    <w:rsid w:val="7DB657AD"/>
    <w:rsid w:val="7DCF60C3"/>
    <w:rsid w:val="7DDE0FA9"/>
    <w:rsid w:val="7E069FE2"/>
    <w:rsid w:val="7E0DC646"/>
    <w:rsid w:val="7E0FC2F8"/>
    <w:rsid w:val="7E21ACD2"/>
    <w:rsid w:val="7E599FF9"/>
    <w:rsid w:val="7E5E1581"/>
    <w:rsid w:val="7E6A74D1"/>
    <w:rsid w:val="7E6DDC30"/>
    <w:rsid w:val="7E83F1BA"/>
    <w:rsid w:val="7E9E17BA"/>
    <w:rsid w:val="7EC4099A"/>
    <w:rsid w:val="7EDD10F4"/>
    <w:rsid w:val="7EE34B59"/>
    <w:rsid w:val="7EF1F7BB"/>
    <w:rsid w:val="7EF3C3E4"/>
    <w:rsid w:val="7F170732"/>
    <w:rsid w:val="7F189DE8"/>
    <w:rsid w:val="7F35CED5"/>
    <w:rsid w:val="7F388839"/>
    <w:rsid w:val="7F6F9AA0"/>
    <w:rsid w:val="7F8CD5AF"/>
    <w:rsid w:val="7F997F1E"/>
    <w:rsid w:val="7F99F7A2"/>
    <w:rsid w:val="7FC56A4C"/>
    <w:rsid w:val="7FDC73A6"/>
    <w:rsid w:val="7FDD2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003C"/>
  <w15:chartTrackingRefBased/>
  <w15:docId w15:val="{342EDBBD-A8B4-4517-AB51-53C2B895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E94"/>
  </w:style>
  <w:style w:type="paragraph" w:styleId="Nagwek1">
    <w:name w:val="heading 1"/>
    <w:basedOn w:val="Normalny"/>
    <w:next w:val="Normalny"/>
    <w:uiPriority w:val="9"/>
    <w:qFormat/>
    <w:rsid w:val="6FFC4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unhideWhenUsed/>
    <w:qFormat/>
    <w:rsid w:val="6FFC4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DE79D2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DE79D20"/>
    <w:pPr>
      <w:keepNext/>
      <w:keepLines/>
      <w:spacing w:before="80" w:after="40"/>
      <w:outlineLvl w:val="3"/>
    </w:pPr>
    <w:rPr>
      <w:rFonts w:eastAsiaTheme="majorEastAsia" w:cstheme="majorBidi"/>
      <w:i/>
      <w:iCs/>
      <w:color w:val="0F476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466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DA5C54"/>
    <w:rPr>
      <w:rFonts w:eastAsiaTheme="majorEastAsia" w:cstheme="majorBidi"/>
      <w:i/>
      <w:iCs/>
      <w:color w:val="0F4761" w:themeColor="accent1" w:themeShade="BF"/>
    </w:rPr>
  </w:style>
  <w:style w:type="paragraph" w:styleId="Akapitzlist">
    <w:name w:val="List Paragraph"/>
    <w:basedOn w:val="Normalny"/>
    <w:uiPriority w:val="34"/>
    <w:qFormat/>
    <w:rsid w:val="6FFC4E11"/>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woaniedokomentarza">
    <w:name w:val="annotation reference"/>
    <w:basedOn w:val="Domylnaczcionkaakapitu"/>
    <w:uiPriority w:val="99"/>
    <w:semiHidden/>
    <w:unhideWhenUsed/>
    <w:rsid w:val="00837FCD"/>
    <w:rPr>
      <w:sz w:val="16"/>
      <w:szCs w:val="16"/>
    </w:rPr>
  </w:style>
  <w:style w:type="paragraph" w:styleId="Tekstkomentarza">
    <w:name w:val="annotation text"/>
    <w:basedOn w:val="Normalny"/>
    <w:link w:val="TekstkomentarzaZnak"/>
    <w:uiPriority w:val="99"/>
    <w:semiHidden/>
    <w:unhideWhenUsed/>
    <w:rsid w:val="00837F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7FCD"/>
    <w:rPr>
      <w:sz w:val="20"/>
      <w:szCs w:val="20"/>
    </w:rPr>
  </w:style>
  <w:style w:type="paragraph" w:styleId="Tematkomentarza">
    <w:name w:val="annotation subject"/>
    <w:basedOn w:val="Tekstkomentarza"/>
    <w:next w:val="Tekstkomentarza"/>
    <w:link w:val="TematkomentarzaZnak"/>
    <w:uiPriority w:val="99"/>
    <w:semiHidden/>
    <w:unhideWhenUsed/>
    <w:rsid w:val="00837FCD"/>
    <w:rPr>
      <w:b/>
      <w:bCs/>
    </w:rPr>
  </w:style>
  <w:style w:type="character" w:customStyle="1" w:styleId="TematkomentarzaZnak">
    <w:name w:val="Temat komentarza Znak"/>
    <w:basedOn w:val="TekstkomentarzaZnak"/>
    <w:link w:val="Tematkomentarza"/>
    <w:uiPriority w:val="99"/>
    <w:semiHidden/>
    <w:rsid w:val="00837FCD"/>
    <w:rPr>
      <w:b/>
      <w:bCs/>
      <w:sz w:val="20"/>
      <w:szCs w:val="20"/>
    </w:rPr>
  </w:style>
  <w:style w:type="paragraph" w:styleId="Bezodstpw">
    <w:name w:val="No Spacing"/>
    <w:uiPriority w:val="1"/>
    <w:qFormat/>
    <w:rsid w:val="0DE79D20"/>
    <w:pPr>
      <w:spacing w:after="0"/>
    </w:pPr>
  </w:style>
  <w:style w:type="character" w:styleId="Hipercze">
    <w:name w:val="Hyperlink"/>
    <w:basedOn w:val="Domylnaczcionkaakapitu"/>
    <w:uiPriority w:val="99"/>
    <w:unhideWhenUsed/>
    <w:rPr>
      <w:color w:val="467886" w:themeColor="hyperlink"/>
      <w:u w:val="single"/>
    </w:rPr>
  </w:style>
  <w:style w:type="paragraph" w:styleId="Poprawka">
    <w:name w:val="Revision"/>
    <w:hidden/>
    <w:uiPriority w:val="99"/>
    <w:semiHidden/>
    <w:rsid w:val="000A4644"/>
    <w:pPr>
      <w:spacing w:after="0" w:line="240" w:lineRule="auto"/>
    </w:pPr>
  </w:style>
  <w:style w:type="paragraph" w:styleId="Tekstdymka">
    <w:name w:val="Balloon Text"/>
    <w:basedOn w:val="Normalny"/>
    <w:link w:val="TekstdymkaZnak"/>
    <w:uiPriority w:val="99"/>
    <w:semiHidden/>
    <w:unhideWhenUsed/>
    <w:rsid w:val="00421C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1CBE"/>
    <w:rPr>
      <w:rFonts w:ascii="Segoe UI" w:hAnsi="Segoe UI" w:cs="Segoe UI"/>
      <w:sz w:val="18"/>
      <w:szCs w:val="18"/>
    </w:rPr>
  </w:style>
  <w:style w:type="character" w:styleId="Uwydatnienie">
    <w:name w:val="Emphasis"/>
    <w:basedOn w:val="Domylnaczcionkaakapitu"/>
    <w:uiPriority w:val="20"/>
    <w:qFormat/>
    <w:rsid w:val="002129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3887">
      <w:bodyDiv w:val="1"/>
      <w:marLeft w:val="0"/>
      <w:marRight w:val="0"/>
      <w:marTop w:val="0"/>
      <w:marBottom w:val="0"/>
      <w:divBdr>
        <w:top w:val="none" w:sz="0" w:space="0" w:color="auto"/>
        <w:left w:val="none" w:sz="0" w:space="0" w:color="auto"/>
        <w:bottom w:val="none" w:sz="0" w:space="0" w:color="auto"/>
        <w:right w:val="none" w:sz="0" w:space="0" w:color="auto"/>
      </w:divBdr>
    </w:div>
    <w:div w:id="148517924">
      <w:bodyDiv w:val="1"/>
      <w:marLeft w:val="0"/>
      <w:marRight w:val="0"/>
      <w:marTop w:val="0"/>
      <w:marBottom w:val="0"/>
      <w:divBdr>
        <w:top w:val="none" w:sz="0" w:space="0" w:color="auto"/>
        <w:left w:val="none" w:sz="0" w:space="0" w:color="auto"/>
        <w:bottom w:val="none" w:sz="0" w:space="0" w:color="auto"/>
        <w:right w:val="none" w:sz="0" w:space="0" w:color="auto"/>
      </w:divBdr>
    </w:div>
    <w:div w:id="173034094">
      <w:bodyDiv w:val="1"/>
      <w:marLeft w:val="0"/>
      <w:marRight w:val="0"/>
      <w:marTop w:val="0"/>
      <w:marBottom w:val="0"/>
      <w:divBdr>
        <w:top w:val="none" w:sz="0" w:space="0" w:color="auto"/>
        <w:left w:val="none" w:sz="0" w:space="0" w:color="auto"/>
        <w:bottom w:val="none" w:sz="0" w:space="0" w:color="auto"/>
        <w:right w:val="none" w:sz="0" w:space="0" w:color="auto"/>
      </w:divBdr>
    </w:div>
    <w:div w:id="199249239">
      <w:bodyDiv w:val="1"/>
      <w:marLeft w:val="0"/>
      <w:marRight w:val="0"/>
      <w:marTop w:val="0"/>
      <w:marBottom w:val="0"/>
      <w:divBdr>
        <w:top w:val="none" w:sz="0" w:space="0" w:color="auto"/>
        <w:left w:val="none" w:sz="0" w:space="0" w:color="auto"/>
        <w:bottom w:val="none" w:sz="0" w:space="0" w:color="auto"/>
        <w:right w:val="none" w:sz="0" w:space="0" w:color="auto"/>
      </w:divBdr>
    </w:div>
    <w:div w:id="278493966">
      <w:bodyDiv w:val="1"/>
      <w:marLeft w:val="0"/>
      <w:marRight w:val="0"/>
      <w:marTop w:val="0"/>
      <w:marBottom w:val="0"/>
      <w:divBdr>
        <w:top w:val="none" w:sz="0" w:space="0" w:color="auto"/>
        <w:left w:val="none" w:sz="0" w:space="0" w:color="auto"/>
        <w:bottom w:val="none" w:sz="0" w:space="0" w:color="auto"/>
        <w:right w:val="none" w:sz="0" w:space="0" w:color="auto"/>
      </w:divBdr>
    </w:div>
    <w:div w:id="311761850">
      <w:bodyDiv w:val="1"/>
      <w:marLeft w:val="0"/>
      <w:marRight w:val="0"/>
      <w:marTop w:val="0"/>
      <w:marBottom w:val="0"/>
      <w:divBdr>
        <w:top w:val="none" w:sz="0" w:space="0" w:color="auto"/>
        <w:left w:val="none" w:sz="0" w:space="0" w:color="auto"/>
        <w:bottom w:val="none" w:sz="0" w:space="0" w:color="auto"/>
        <w:right w:val="none" w:sz="0" w:space="0" w:color="auto"/>
      </w:divBdr>
    </w:div>
    <w:div w:id="349910866">
      <w:bodyDiv w:val="1"/>
      <w:marLeft w:val="0"/>
      <w:marRight w:val="0"/>
      <w:marTop w:val="0"/>
      <w:marBottom w:val="0"/>
      <w:divBdr>
        <w:top w:val="none" w:sz="0" w:space="0" w:color="auto"/>
        <w:left w:val="none" w:sz="0" w:space="0" w:color="auto"/>
        <w:bottom w:val="none" w:sz="0" w:space="0" w:color="auto"/>
        <w:right w:val="none" w:sz="0" w:space="0" w:color="auto"/>
      </w:divBdr>
    </w:div>
    <w:div w:id="384985901">
      <w:bodyDiv w:val="1"/>
      <w:marLeft w:val="0"/>
      <w:marRight w:val="0"/>
      <w:marTop w:val="0"/>
      <w:marBottom w:val="0"/>
      <w:divBdr>
        <w:top w:val="none" w:sz="0" w:space="0" w:color="auto"/>
        <w:left w:val="none" w:sz="0" w:space="0" w:color="auto"/>
        <w:bottom w:val="none" w:sz="0" w:space="0" w:color="auto"/>
        <w:right w:val="none" w:sz="0" w:space="0" w:color="auto"/>
      </w:divBdr>
    </w:div>
    <w:div w:id="498272527">
      <w:bodyDiv w:val="1"/>
      <w:marLeft w:val="0"/>
      <w:marRight w:val="0"/>
      <w:marTop w:val="0"/>
      <w:marBottom w:val="0"/>
      <w:divBdr>
        <w:top w:val="none" w:sz="0" w:space="0" w:color="auto"/>
        <w:left w:val="none" w:sz="0" w:space="0" w:color="auto"/>
        <w:bottom w:val="none" w:sz="0" w:space="0" w:color="auto"/>
        <w:right w:val="none" w:sz="0" w:space="0" w:color="auto"/>
      </w:divBdr>
    </w:div>
    <w:div w:id="499387962">
      <w:bodyDiv w:val="1"/>
      <w:marLeft w:val="0"/>
      <w:marRight w:val="0"/>
      <w:marTop w:val="0"/>
      <w:marBottom w:val="0"/>
      <w:divBdr>
        <w:top w:val="none" w:sz="0" w:space="0" w:color="auto"/>
        <w:left w:val="none" w:sz="0" w:space="0" w:color="auto"/>
        <w:bottom w:val="none" w:sz="0" w:space="0" w:color="auto"/>
        <w:right w:val="none" w:sz="0" w:space="0" w:color="auto"/>
      </w:divBdr>
    </w:div>
    <w:div w:id="524172753">
      <w:bodyDiv w:val="1"/>
      <w:marLeft w:val="0"/>
      <w:marRight w:val="0"/>
      <w:marTop w:val="0"/>
      <w:marBottom w:val="0"/>
      <w:divBdr>
        <w:top w:val="none" w:sz="0" w:space="0" w:color="auto"/>
        <w:left w:val="none" w:sz="0" w:space="0" w:color="auto"/>
        <w:bottom w:val="none" w:sz="0" w:space="0" w:color="auto"/>
        <w:right w:val="none" w:sz="0" w:space="0" w:color="auto"/>
      </w:divBdr>
    </w:div>
    <w:div w:id="566918186">
      <w:bodyDiv w:val="1"/>
      <w:marLeft w:val="0"/>
      <w:marRight w:val="0"/>
      <w:marTop w:val="0"/>
      <w:marBottom w:val="0"/>
      <w:divBdr>
        <w:top w:val="none" w:sz="0" w:space="0" w:color="auto"/>
        <w:left w:val="none" w:sz="0" w:space="0" w:color="auto"/>
        <w:bottom w:val="none" w:sz="0" w:space="0" w:color="auto"/>
        <w:right w:val="none" w:sz="0" w:space="0" w:color="auto"/>
      </w:divBdr>
    </w:div>
    <w:div w:id="870456279">
      <w:bodyDiv w:val="1"/>
      <w:marLeft w:val="0"/>
      <w:marRight w:val="0"/>
      <w:marTop w:val="0"/>
      <w:marBottom w:val="0"/>
      <w:divBdr>
        <w:top w:val="none" w:sz="0" w:space="0" w:color="auto"/>
        <w:left w:val="none" w:sz="0" w:space="0" w:color="auto"/>
        <w:bottom w:val="none" w:sz="0" w:space="0" w:color="auto"/>
        <w:right w:val="none" w:sz="0" w:space="0" w:color="auto"/>
      </w:divBdr>
    </w:div>
    <w:div w:id="873155440">
      <w:bodyDiv w:val="1"/>
      <w:marLeft w:val="0"/>
      <w:marRight w:val="0"/>
      <w:marTop w:val="0"/>
      <w:marBottom w:val="0"/>
      <w:divBdr>
        <w:top w:val="none" w:sz="0" w:space="0" w:color="auto"/>
        <w:left w:val="none" w:sz="0" w:space="0" w:color="auto"/>
        <w:bottom w:val="none" w:sz="0" w:space="0" w:color="auto"/>
        <w:right w:val="none" w:sz="0" w:space="0" w:color="auto"/>
      </w:divBdr>
    </w:div>
    <w:div w:id="875699200">
      <w:bodyDiv w:val="1"/>
      <w:marLeft w:val="0"/>
      <w:marRight w:val="0"/>
      <w:marTop w:val="0"/>
      <w:marBottom w:val="0"/>
      <w:divBdr>
        <w:top w:val="none" w:sz="0" w:space="0" w:color="auto"/>
        <w:left w:val="none" w:sz="0" w:space="0" w:color="auto"/>
        <w:bottom w:val="none" w:sz="0" w:space="0" w:color="auto"/>
        <w:right w:val="none" w:sz="0" w:space="0" w:color="auto"/>
      </w:divBdr>
    </w:div>
    <w:div w:id="887110395">
      <w:bodyDiv w:val="1"/>
      <w:marLeft w:val="0"/>
      <w:marRight w:val="0"/>
      <w:marTop w:val="0"/>
      <w:marBottom w:val="0"/>
      <w:divBdr>
        <w:top w:val="none" w:sz="0" w:space="0" w:color="auto"/>
        <w:left w:val="none" w:sz="0" w:space="0" w:color="auto"/>
        <w:bottom w:val="none" w:sz="0" w:space="0" w:color="auto"/>
        <w:right w:val="none" w:sz="0" w:space="0" w:color="auto"/>
      </w:divBdr>
    </w:div>
    <w:div w:id="956447109">
      <w:bodyDiv w:val="1"/>
      <w:marLeft w:val="0"/>
      <w:marRight w:val="0"/>
      <w:marTop w:val="0"/>
      <w:marBottom w:val="0"/>
      <w:divBdr>
        <w:top w:val="none" w:sz="0" w:space="0" w:color="auto"/>
        <w:left w:val="none" w:sz="0" w:space="0" w:color="auto"/>
        <w:bottom w:val="none" w:sz="0" w:space="0" w:color="auto"/>
        <w:right w:val="none" w:sz="0" w:space="0" w:color="auto"/>
      </w:divBdr>
    </w:div>
    <w:div w:id="965813686">
      <w:bodyDiv w:val="1"/>
      <w:marLeft w:val="0"/>
      <w:marRight w:val="0"/>
      <w:marTop w:val="0"/>
      <w:marBottom w:val="0"/>
      <w:divBdr>
        <w:top w:val="none" w:sz="0" w:space="0" w:color="auto"/>
        <w:left w:val="none" w:sz="0" w:space="0" w:color="auto"/>
        <w:bottom w:val="none" w:sz="0" w:space="0" w:color="auto"/>
        <w:right w:val="none" w:sz="0" w:space="0" w:color="auto"/>
      </w:divBdr>
    </w:div>
    <w:div w:id="1011568828">
      <w:bodyDiv w:val="1"/>
      <w:marLeft w:val="0"/>
      <w:marRight w:val="0"/>
      <w:marTop w:val="0"/>
      <w:marBottom w:val="0"/>
      <w:divBdr>
        <w:top w:val="none" w:sz="0" w:space="0" w:color="auto"/>
        <w:left w:val="none" w:sz="0" w:space="0" w:color="auto"/>
        <w:bottom w:val="none" w:sz="0" w:space="0" w:color="auto"/>
        <w:right w:val="none" w:sz="0" w:space="0" w:color="auto"/>
      </w:divBdr>
    </w:div>
    <w:div w:id="1106969404">
      <w:bodyDiv w:val="1"/>
      <w:marLeft w:val="0"/>
      <w:marRight w:val="0"/>
      <w:marTop w:val="0"/>
      <w:marBottom w:val="0"/>
      <w:divBdr>
        <w:top w:val="none" w:sz="0" w:space="0" w:color="auto"/>
        <w:left w:val="none" w:sz="0" w:space="0" w:color="auto"/>
        <w:bottom w:val="none" w:sz="0" w:space="0" w:color="auto"/>
        <w:right w:val="none" w:sz="0" w:space="0" w:color="auto"/>
      </w:divBdr>
    </w:div>
    <w:div w:id="1178738680">
      <w:bodyDiv w:val="1"/>
      <w:marLeft w:val="0"/>
      <w:marRight w:val="0"/>
      <w:marTop w:val="0"/>
      <w:marBottom w:val="0"/>
      <w:divBdr>
        <w:top w:val="none" w:sz="0" w:space="0" w:color="auto"/>
        <w:left w:val="none" w:sz="0" w:space="0" w:color="auto"/>
        <w:bottom w:val="none" w:sz="0" w:space="0" w:color="auto"/>
        <w:right w:val="none" w:sz="0" w:space="0" w:color="auto"/>
      </w:divBdr>
    </w:div>
    <w:div w:id="1217205777">
      <w:bodyDiv w:val="1"/>
      <w:marLeft w:val="0"/>
      <w:marRight w:val="0"/>
      <w:marTop w:val="0"/>
      <w:marBottom w:val="0"/>
      <w:divBdr>
        <w:top w:val="none" w:sz="0" w:space="0" w:color="auto"/>
        <w:left w:val="none" w:sz="0" w:space="0" w:color="auto"/>
        <w:bottom w:val="none" w:sz="0" w:space="0" w:color="auto"/>
        <w:right w:val="none" w:sz="0" w:space="0" w:color="auto"/>
      </w:divBdr>
    </w:div>
    <w:div w:id="1234194720">
      <w:bodyDiv w:val="1"/>
      <w:marLeft w:val="0"/>
      <w:marRight w:val="0"/>
      <w:marTop w:val="0"/>
      <w:marBottom w:val="0"/>
      <w:divBdr>
        <w:top w:val="none" w:sz="0" w:space="0" w:color="auto"/>
        <w:left w:val="none" w:sz="0" w:space="0" w:color="auto"/>
        <w:bottom w:val="none" w:sz="0" w:space="0" w:color="auto"/>
        <w:right w:val="none" w:sz="0" w:space="0" w:color="auto"/>
      </w:divBdr>
    </w:div>
    <w:div w:id="1245607900">
      <w:bodyDiv w:val="1"/>
      <w:marLeft w:val="0"/>
      <w:marRight w:val="0"/>
      <w:marTop w:val="0"/>
      <w:marBottom w:val="0"/>
      <w:divBdr>
        <w:top w:val="none" w:sz="0" w:space="0" w:color="auto"/>
        <w:left w:val="none" w:sz="0" w:space="0" w:color="auto"/>
        <w:bottom w:val="none" w:sz="0" w:space="0" w:color="auto"/>
        <w:right w:val="none" w:sz="0" w:space="0" w:color="auto"/>
      </w:divBdr>
    </w:div>
    <w:div w:id="1437405238">
      <w:bodyDiv w:val="1"/>
      <w:marLeft w:val="0"/>
      <w:marRight w:val="0"/>
      <w:marTop w:val="0"/>
      <w:marBottom w:val="0"/>
      <w:divBdr>
        <w:top w:val="none" w:sz="0" w:space="0" w:color="auto"/>
        <w:left w:val="none" w:sz="0" w:space="0" w:color="auto"/>
        <w:bottom w:val="none" w:sz="0" w:space="0" w:color="auto"/>
        <w:right w:val="none" w:sz="0" w:space="0" w:color="auto"/>
      </w:divBdr>
    </w:div>
    <w:div w:id="1460608527">
      <w:bodyDiv w:val="1"/>
      <w:marLeft w:val="0"/>
      <w:marRight w:val="0"/>
      <w:marTop w:val="0"/>
      <w:marBottom w:val="0"/>
      <w:divBdr>
        <w:top w:val="none" w:sz="0" w:space="0" w:color="auto"/>
        <w:left w:val="none" w:sz="0" w:space="0" w:color="auto"/>
        <w:bottom w:val="none" w:sz="0" w:space="0" w:color="auto"/>
        <w:right w:val="none" w:sz="0" w:space="0" w:color="auto"/>
      </w:divBdr>
    </w:div>
    <w:div w:id="1468624011">
      <w:bodyDiv w:val="1"/>
      <w:marLeft w:val="0"/>
      <w:marRight w:val="0"/>
      <w:marTop w:val="0"/>
      <w:marBottom w:val="0"/>
      <w:divBdr>
        <w:top w:val="none" w:sz="0" w:space="0" w:color="auto"/>
        <w:left w:val="none" w:sz="0" w:space="0" w:color="auto"/>
        <w:bottom w:val="none" w:sz="0" w:space="0" w:color="auto"/>
        <w:right w:val="none" w:sz="0" w:space="0" w:color="auto"/>
      </w:divBdr>
    </w:div>
    <w:div w:id="1511329760">
      <w:bodyDiv w:val="1"/>
      <w:marLeft w:val="0"/>
      <w:marRight w:val="0"/>
      <w:marTop w:val="0"/>
      <w:marBottom w:val="0"/>
      <w:divBdr>
        <w:top w:val="none" w:sz="0" w:space="0" w:color="auto"/>
        <w:left w:val="none" w:sz="0" w:space="0" w:color="auto"/>
        <w:bottom w:val="none" w:sz="0" w:space="0" w:color="auto"/>
        <w:right w:val="none" w:sz="0" w:space="0" w:color="auto"/>
      </w:divBdr>
    </w:div>
    <w:div w:id="1584603230">
      <w:bodyDiv w:val="1"/>
      <w:marLeft w:val="0"/>
      <w:marRight w:val="0"/>
      <w:marTop w:val="0"/>
      <w:marBottom w:val="0"/>
      <w:divBdr>
        <w:top w:val="none" w:sz="0" w:space="0" w:color="auto"/>
        <w:left w:val="none" w:sz="0" w:space="0" w:color="auto"/>
        <w:bottom w:val="none" w:sz="0" w:space="0" w:color="auto"/>
        <w:right w:val="none" w:sz="0" w:space="0" w:color="auto"/>
      </w:divBdr>
    </w:div>
    <w:div w:id="1586915139">
      <w:bodyDiv w:val="1"/>
      <w:marLeft w:val="0"/>
      <w:marRight w:val="0"/>
      <w:marTop w:val="0"/>
      <w:marBottom w:val="0"/>
      <w:divBdr>
        <w:top w:val="none" w:sz="0" w:space="0" w:color="auto"/>
        <w:left w:val="none" w:sz="0" w:space="0" w:color="auto"/>
        <w:bottom w:val="none" w:sz="0" w:space="0" w:color="auto"/>
        <w:right w:val="none" w:sz="0" w:space="0" w:color="auto"/>
      </w:divBdr>
    </w:div>
    <w:div w:id="1625846100">
      <w:bodyDiv w:val="1"/>
      <w:marLeft w:val="0"/>
      <w:marRight w:val="0"/>
      <w:marTop w:val="0"/>
      <w:marBottom w:val="0"/>
      <w:divBdr>
        <w:top w:val="none" w:sz="0" w:space="0" w:color="auto"/>
        <w:left w:val="none" w:sz="0" w:space="0" w:color="auto"/>
        <w:bottom w:val="none" w:sz="0" w:space="0" w:color="auto"/>
        <w:right w:val="none" w:sz="0" w:space="0" w:color="auto"/>
      </w:divBdr>
    </w:div>
    <w:div w:id="1635524322">
      <w:bodyDiv w:val="1"/>
      <w:marLeft w:val="0"/>
      <w:marRight w:val="0"/>
      <w:marTop w:val="0"/>
      <w:marBottom w:val="0"/>
      <w:divBdr>
        <w:top w:val="none" w:sz="0" w:space="0" w:color="auto"/>
        <w:left w:val="none" w:sz="0" w:space="0" w:color="auto"/>
        <w:bottom w:val="none" w:sz="0" w:space="0" w:color="auto"/>
        <w:right w:val="none" w:sz="0" w:space="0" w:color="auto"/>
      </w:divBdr>
    </w:div>
    <w:div w:id="1687976979">
      <w:bodyDiv w:val="1"/>
      <w:marLeft w:val="0"/>
      <w:marRight w:val="0"/>
      <w:marTop w:val="0"/>
      <w:marBottom w:val="0"/>
      <w:divBdr>
        <w:top w:val="none" w:sz="0" w:space="0" w:color="auto"/>
        <w:left w:val="none" w:sz="0" w:space="0" w:color="auto"/>
        <w:bottom w:val="none" w:sz="0" w:space="0" w:color="auto"/>
        <w:right w:val="none" w:sz="0" w:space="0" w:color="auto"/>
      </w:divBdr>
    </w:div>
    <w:div w:id="1693215893">
      <w:bodyDiv w:val="1"/>
      <w:marLeft w:val="0"/>
      <w:marRight w:val="0"/>
      <w:marTop w:val="0"/>
      <w:marBottom w:val="0"/>
      <w:divBdr>
        <w:top w:val="none" w:sz="0" w:space="0" w:color="auto"/>
        <w:left w:val="none" w:sz="0" w:space="0" w:color="auto"/>
        <w:bottom w:val="none" w:sz="0" w:space="0" w:color="auto"/>
        <w:right w:val="none" w:sz="0" w:space="0" w:color="auto"/>
      </w:divBdr>
    </w:div>
    <w:div w:id="1707680227">
      <w:bodyDiv w:val="1"/>
      <w:marLeft w:val="0"/>
      <w:marRight w:val="0"/>
      <w:marTop w:val="0"/>
      <w:marBottom w:val="0"/>
      <w:divBdr>
        <w:top w:val="none" w:sz="0" w:space="0" w:color="auto"/>
        <w:left w:val="none" w:sz="0" w:space="0" w:color="auto"/>
        <w:bottom w:val="none" w:sz="0" w:space="0" w:color="auto"/>
        <w:right w:val="none" w:sz="0" w:space="0" w:color="auto"/>
      </w:divBdr>
    </w:div>
    <w:div w:id="1850173034">
      <w:bodyDiv w:val="1"/>
      <w:marLeft w:val="0"/>
      <w:marRight w:val="0"/>
      <w:marTop w:val="0"/>
      <w:marBottom w:val="0"/>
      <w:divBdr>
        <w:top w:val="none" w:sz="0" w:space="0" w:color="auto"/>
        <w:left w:val="none" w:sz="0" w:space="0" w:color="auto"/>
        <w:bottom w:val="none" w:sz="0" w:space="0" w:color="auto"/>
        <w:right w:val="none" w:sz="0" w:space="0" w:color="auto"/>
      </w:divBdr>
    </w:div>
    <w:div w:id="1946111418">
      <w:bodyDiv w:val="1"/>
      <w:marLeft w:val="0"/>
      <w:marRight w:val="0"/>
      <w:marTop w:val="0"/>
      <w:marBottom w:val="0"/>
      <w:divBdr>
        <w:top w:val="none" w:sz="0" w:space="0" w:color="auto"/>
        <w:left w:val="none" w:sz="0" w:space="0" w:color="auto"/>
        <w:bottom w:val="none" w:sz="0" w:space="0" w:color="auto"/>
        <w:right w:val="none" w:sz="0" w:space="0" w:color="auto"/>
      </w:divBdr>
    </w:div>
    <w:div w:id="2072382133">
      <w:bodyDiv w:val="1"/>
      <w:marLeft w:val="0"/>
      <w:marRight w:val="0"/>
      <w:marTop w:val="0"/>
      <w:marBottom w:val="0"/>
      <w:divBdr>
        <w:top w:val="none" w:sz="0" w:space="0" w:color="auto"/>
        <w:left w:val="none" w:sz="0" w:space="0" w:color="auto"/>
        <w:bottom w:val="none" w:sz="0" w:space="0" w:color="auto"/>
        <w:right w:val="none" w:sz="0" w:space="0" w:color="auto"/>
      </w:divBdr>
    </w:div>
    <w:div w:id="2080320463">
      <w:bodyDiv w:val="1"/>
      <w:marLeft w:val="0"/>
      <w:marRight w:val="0"/>
      <w:marTop w:val="0"/>
      <w:marBottom w:val="0"/>
      <w:divBdr>
        <w:top w:val="none" w:sz="0" w:space="0" w:color="auto"/>
        <w:left w:val="none" w:sz="0" w:space="0" w:color="auto"/>
        <w:bottom w:val="none" w:sz="0" w:space="0" w:color="auto"/>
        <w:right w:val="none" w:sz="0" w:space="0" w:color="auto"/>
      </w:divBdr>
    </w:div>
    <w:div w:id="2088573290">
      <w:bodyDiv w:val="1"/>
      <w:marLeft w:val="0"/>
      <w:marRight w:val="0"/>
      <w:marTop w:val="0"/>
      <w:marBottom w:val="0"/>
      <w:divBdr>
        <w:top w:val="none" w:sz="0" w:space="0" w:color="auto"/>
        <w:left w:val="none" w:sz="0" w:space="0" w:color="auto"/>
        <w:bottom w:val="none" w:sz="0" w:space="0" w:color="auto"/>
        <w:right w:val="none" w:sz="0" w:space="0" w:color="auto"/>
      </w:divBdr>
    </w:div>
    <w:div w:id="209342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84493-51B2-46BB-9039-F044F5DD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26131</Words>
  <Characters>156792</Characters>
  <Application>Microsoft Office Word</Application>
  <DocSecurity>0</DocSecurity>
  <Lines>1306</Lines>
  <Paragraphs>365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Kazimierz Mazan</dc:creator>
  <cp:keywords/>
  <dc:description/>
  <cp:lastModifiedBy>Adrianna Sulej</cp:lastModifiedBy>
  <cp:revision>2</cp:revision>
  <dcterms:created xsi:type="dcterms:W3CDTF">2026-06-23T13:10:00Z</dcterms:created>
  <dcterms:modified xsi:type="dcterms:W3CDTF">2026-06-23T13:10:00Z</dcterms:modified>
</cp:coreProperties>
</file>