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30FEF" w14:textId="1218D996" w:rsidR="006501FD" w:rsidRDefault="0015336C" w:rsidP="006501FD">
      <w:pPr>
        <w:tabs>
          <w:tab w:val="left" w:pos="5865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>Załącznik</w:t>
      </w:r>
      <w:r w:rsidR="00823303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pl-PL"/>
        </w:rPr>
        <w:t>B.97</w:t>
      </w:r>
      <w:r w:rsidR="006501FD" w:rsidRPr="006501FD">
        <w:rPr>
          <w:rFonts w:ascii="Times New Roman" w:eastAsia="Times New Roman" w:hAnsi="Times New Roman" w:cs="Times New Roman"/>
          <w:szCs w:val="20"/>
          <w:lang w:eastAsia="pl-PL"/>
        </w:rPr>
        <w:t>.</w:t>
      </w:r>
    </w:p>
    <w:p w14:paraId="3417315F" w14:textId="77777777" w:rsidR="006501FD" w:rsidRPr="006501FD" w:rsidRDefault="006501FD" w:rsidP="006501FD">
      <w:pPr>
        <w:tabs>
          <w:tab w:val="left" w:pos="58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8CDD26A" w14:textId="0925DB07" w:rsidR="009B6E4C" w:rsidRPr="009B6E4C" w:rsidRDefault="009B6E4C" w:rsidP="006501FD">
      <w:pPr>
        <w:tabs>
          <w:tab w:val="left" w:pos="5865"/>
        </w:tabs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9B6E4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LECZENIE</w:t>
      </w:r>
      <w:r w:rsidR="00823303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</w:t>
      </w:r>
      <w:r w:rsidR="0015336C" w:rsidRPr="0015336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DOROSŁYCH</w:t>
      </w:r>
      <w:r w:rsidR="00823303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</w:t>
      </w:r>
      <w:r w:rsidR="0015336C" w:rsidRPr="0015336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CHORYCH</w:t>
      </w:r>
      <w:r w:rsidR="00823303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</w:t>
      </w:r>
      <w:r w:rsidR="0015336C" w:rsidRPr="0015336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NA</w:t>
      </w:r>
      <w:r w:rsidR="00823303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</w:t>
      </w:r>
      <w:r w:rsidR="0015336C" w:rsidRPr="0015336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PIERWOTNĄ</w:t>
      </w:r>
      <w:r w:rsidR="00823303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</w:t>
      </w:r>
      <w:r w:rsidR="0015336C" w:rsidRPr="0015336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MAŁOPŁYTKOWOŚĆ</w:t>
      </w:r>
      <w:r w:rsidR="00823303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</w:t>
      </w:r>
      <w:r w:rsidR="0015336C" w:rsidRPr="0015336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IMMUNOLOGICZNĄ</w:t>
      </w:r>
      <w:r w:rsidR="00823303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</w:t>
      </w:r>
      <w:r w:rsidR="0015336C" w:rsidRPr="0015336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(ICD-10</w:t>
      </w:r>
      <w:r w:rsidR="00823303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</w:t>
      </w:r>
      <w:r w:rsidR="0015336C" w:rsidRPr="0015336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D69.3)</w:t>
      </w:r>
    </w:p>
    <w:tbl>
      <w:tblPr>
        <w:tblStyle w:val="Tabela-Siatka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873"/>
        <w:gridCol w:w="3905"/>
        <w:gridCol w:w="5610"/>
      </w:tblGrid>
      <w:tr w:rsidR="0015336C" w:rsidRPr="00E11FFB" w14:paraId="38520540" w14:textId="77777777" w:rsidTr="00445380">
        <w:trPr>
          <w:trHeight w:val="567"/>
        </w:trPr>
        <w:tc>
          <w:tcPr>
            <w:tcW w:w="5000" w:type="pct"/>
            <w:gridSpan w:val="3"/>
            <w:vAlign w:val="center"/>
          </w:tcPr>
          <w:p w14:paraId="0B0E2299" w14:textId="53F65815" w:rsidR="0015336C" w:rsidRPr="0015336C" w:rsidRDefault="0015336C" w:rsidP="002739C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pl-PL"/>
              </w:rPr>
            </w:pPr>
            <w:r w:rsidRPr="001533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ZAKRES</w:t>
            </w:r>
            <w:r w:rsidR="008233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533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ŚWIADCZENIA</w:t>
            </w:r>
            <w:r w:rsidR="008233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533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GWARANTOWANEGO</w:t>
            </w:r>
          </w:p>
        </w:tc>
      </w:tr>
      <w:tr w:rsidR="0015336C" w:rsidRPr="00E11FFB" w14:paraId="1F25F12B" w14:textId="77777777" w:rsidTr="00445380">
        <w:trPr>
          <w:trHeight w:val="567"/>
        </w:trPr>
        <w:tc>
          <w:tcPr>
            <w:tcW w:w="1908" w:type="pct"/>
            <w:vAlign w:val="center"/>
          </w:tcPr>
          <w:p w14:paraId="3DA02E89" w14:textId="77777777" w:rsidR="0015336C" w:rsidRPr="0015336C" w:rsidRDefault="0015336C" w:rsidP="002739C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533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ŚWIADCZENIOBIORCY</w:t>
            </w:r>
          </w:p>
        </w:tc>
        <w:tc>
          <w:tcPr>
            <w:tcW w:w="1269" w:type="pct"/>
            <w:vAlign w:val="center"/>
          </w:tcPr>
          <w:p w14:paraId="4525FFC8" w14:textId="63418B4D" w:rsidR="0015336C" w:rsidRPr="0015336C" w:rsidRDefault="0015336C" w:rsidP="002739C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533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SCHEMAT</w:t>
            </w:r>
            <w:r w:rsidR="008233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533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DAWKOWANIA</w:t>
            </w:r>
            <w:r w:rsidR="008233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533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LEKÓW</w:t>
            </w:r>
          </w:p>
          <w:p w14:paraId="5DD27678" w14:textId="5AD1F2A8" w:rsidR="0015336C" w:rsidRPr="0015336C" w:rsidRDefault="00823303" w:rsidP="002739C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5336C" w:rsidRPr="001533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5336C" w:rsidRPr="001533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PROGRAMIE</w:t>
            </w:r>
          </w:p>
        </w:tc>
        <w:tc>
          <w:tcPr>
            <w:tcW w:w="1823" w:type="pct"/>
            <w:vAlign w:val="center"/>
          </w:tcPr>
          <w:p w14:paraId="6E17B920" w14:textId="57169836" w:rsidR="0015336C" w:rsidRPr="0015336C" w:rsidRDefault="0015336C" w:rsidP="002739C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533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BADANIA</w:t>
            </w:r>
            <w:r w:rsidR="008233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533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DIAGNOSTYCZNE</w:t>
            </w:r>
            <w:r w:rsidR="008233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533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WYKONYWANE</w:t>
            </w:r>
            <w:r w:rsidR="008233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533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W</w:t>
            </w:r>
            <w:r w:rsidR="008233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533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RAMACH</w:t>
            </w:r>
            <w:r w:rsidR="008233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533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PROGRAMU</w:t>
            </w:r>
          </w:p>
        </w:tc>
      </w:tr>
      <w:tr w:rsidR="00661095" w:rsidRPr="00661095" w14:paraId="7C6AFB05" w14:textId="77777777" w:rsidTr="00445380">
        <w:trPr>
          <w:trHeight w:val="283"/>
        </w:trPr>
        <w:tc>
          <w:tcPr>
            <w:tcW w:w="1908" w:type="pct"/>
          </w:tcPr>
          <w:p w14:paraId="292A7BF1" w14:textId="13FAD25A" w:rsidR="00012C9A" w:rsidRPr="00D85E09" w:rsidRDefault="00F67A62" w:rsidP="00066AE4">
            <w:pPr>
              <w:pStyle w:val="Standard"/>
              <w:numPr>
                <w:ilvl w:val="0"/>
                <w:numId w:val="41"/>
              </w:numPr>
              <w:spacing w:before="120" w:after="60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D85E09">
              <w:rPr>
                <w:rFonts w:cs="Times New Roman"/>
                <w:b/>
                <w:bCs/>
                <w:sz w:val="20"/>
                <w:szCs w:val="20"/>
              </w:rPr>
              <w:t>Kryteria</w:t>
            </w:r>
            <w:r w:rsidR="00823303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D85E09">
              <w:rPr>
                <w:rFonts w:cs="Times New Roman"/>
                <w:b/>
                <w:bCs/>
                <w:sz w:val="20"/>
                <w:szCs w:val="20"/>
              </w:rPr>
              <w:t>kwalifikacji</w:t>
            </w:r>
            <w:r w:rsidR="00823303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D85E09">
              <w:rPr>
                <w:rFonts w:cs="Times New Roman"/>
                <w:b/>
                <w:bCs/>
                <w:sz w:val="20"/>
                <w:szCs w:val="20"/>
              </w:rPr>
              <w:t>do</w:t>
            </w:r>
            <w:r w:rsidR="00823303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D85E09">
              <w:rPr>
                <w:rFonts w:cs="Times New Roman"/>
                <w:b/>
                <w:bCs/>
                <w:sz w:val="20"/>
                <w:szCs w:val="20"/>
              </w:rPr>
              <w:t>leczenia</w:t>
            </w:r>
            <w:r w:rsidR="00823303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5E09">
              <w:rPr>
                <w:rFonts w:cs="Times New Roman"/>
                <w:b/>
                <w:bCs/>
                <w:sz w:val="20"/>
                <w:szCs w:val="20"/>
              </w:rPr>
              <w:t>elt</w:t>
            </w:r>
            <w:r w:rsidR="002A1C28" w:rsidRPr="00D85E09">
              <w:rPr>
                <w:rFonts w:cs="Times New Roman"/>
                <w:b/>
                <w:bCs/>
                <w:sz w:val="20"/>
                <w:szCs w:val="20"/>
              </w:rPr>
              <w:t>r</w:t>
            </w:r>
            <w:r w:rsidRPr="00D85E09">
              <w:rPr>
                <w:rFonts w:cs="Times New Roman"/>
                <w:b/>
                <w:bCs/>
                <w:sz w:val="20"/>
                <w:szCs w:val="20"/>
              </w:rPr>
              <w:t>ombopagiem</w:t>
            </w:r>
            <w:proofErr w:type="spellEnd"/>
            <w:r w:rsidR="00823303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D85E09">
              <w:rPr>
                <w:rFonts w:cs="Times New Roman"/>
                <w:b/>
                <w:bCs/>
                <w:sz w:val="20"/>
                <w:szCs w:val="20"/>
              </w:rPr>
              <w:t>lub</w:t>
            </w:r>
            <w:r w:rsidR="00823303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5E09">
              <w:rPr>
                <w:rFonts w:cs="Times New Roman"/>
                <w:b/>
                <w:bCs/>
                <w:sz w:val="20"/>
                <w:szCs w:val="20"/>
              </w:rPr>
              <w:t>romip</w:t>
            </w:r>
            <w:r w:rsidR="00F07695" w:rsidRPr="00D85E09">
              <w:rPr>
                <w:rFonts w:cs="Times New Roman"/>
                <w:b/>
                <w:bCs/>
                <w:sz w:val="20"/>
                <w:szCs w:val="20"/>
              </w:rPr>
              <w:t>l</w:t>
            </w:r>
            <w:r w:rsidRPr="00D85E09">
              <w:rPr>
                <w:rFonts w:cs="Times New Roman"/>
                <w:b/>
                <w:bCs/>
                <w:sz w:val="20"/>
                <w:szCs w:val="20"/>
              </w:rPr>
              <w:t>ostymem</w:t>
            </w:r>
            <w:proofErr w:type="spellEnd"/>
          </w:p>
          <w:p w14:paraId="13FD03EC" w14:textId="6D675390" w:rsidR="0015336C" w:rsidRPr="006B0284" w:rsidRDefault="00EA45E1" w:rsidP="00066AE4">
            <w:pPr>
              <w:pStyle w:val="Standard"/>
              <w:numPr>
                <w:ilvl w:val="2"/>
                <w:numId w:val="41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 w:rsidRPr="006B0284">
              <w:rPr>
                <w:rFonts w:cs="Times New Roman"/>
                <w:sz w:val="20"/>
                <w:szCs w:val="20"/>
              </w:rPr>
              <w:t>wiek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≥18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lat</w:t>
            </w:r>
            <w:r w:rsidR="0015336C" w:rsidRPr="006B0284">
              <w:rPr>
                <w:rFonts w:cs="Times New Roman"/>
                <w:sz w:val="20"/>
                <w:szCs w:val="20"/>
              </w:rPr>
              <w:t>;</w:t>
            </w:r>
          </w:p>
          <w:p w14:paraId="6C8C3924" w14:textId="25611058" w:rsidR="0015336C" w:rsidRPr="006B0284" w:rsidRDefault="0015336C" w:rsidP="00066AE4">
            <w:pPr>
              <w:pStyle w:val="Standard"/>
              <w:numPr>
                <w:ilvl w:val="2"/>
                <w:numId w:val="41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 w:rsidRPr="006B0284">
              <w:rPr>
                <w:rFonts w:cs="Times New Roman"/>
                <w:sz w:val="20"/>
                <w:szCs w:val="20"/>
              </w:rPr>
              <w:t>rozpoznanie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pierwotnej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małopłytkowości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immunologicznej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(ITP);</w:t>
            </w:r>
          </w:p>
          <w:p w14:paraId="5A79140F" w14:textId="6009AA33" w:rsidR="0015336C" w:rsidRPr="006B0284" w:rsidRDefault="0015336C" w:rsidP="00066AE4">
            <w:pPr>
              <w:pStyle w:val="Standard"/>
              <w:numPr>
                <w:ilvl w:val="2"/>
                <w:numId w:val="41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 w:rsidRPr="006B0284">
              <w:rPr>
                <w:rFonts w:cs="Times New Roman"/>
                <w:sz w:val="20"/>
                <w:szCs w:val="20"/>
              </w:rPr>
              <w:t>niedostateczna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odpowiedź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na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F67A62" w:rsidRPr="006B0284">
              <w:rPr>
                <w:rFonts w:cs="Times New Roman"/>
                <w:sz w:val="20"/>
                <w:szCs w:val="20"/>
              </w:rPr>
              <w:t>inne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F67A62" w:rsidRPr="006B0284">
              <w:rPr>
                <w:rFonts w:cs="Times New Roman"/>
                <w:sz w:val="20"/>
                <w:szCs w:val="20"/>
              </w:rPr>
              <w:t>sposoby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F67A62" w:rsidRPr="006B0284">
              <w:rPr>
                <w:rFonts w:cs="Times New Roman"/>
                <w:sz w:val="20"/>
                <w:szCs w:val="20"/>
              </w:rPr>
              <w:t>leczenia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F67A62" w:rsidRPr="006B0284">
              <w:rPr>
                <w:rFonts w:cs="Times New Roman"/>
                <w:sz w:val="20"/>
                <w:szCs w:val="20"/>
              </w:rPr>
              <w:t>farmakologicznego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np.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kortykosteroidy,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dożylne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immunoglobuliny;</w:t>
            </w:r>
          </w:p>
          <w:p w14:paraId="379DB5EA" w14:textId="65413645" w:rsidR="00EE5C76" w:rsidRPr="006B0284" w:rsidRDefault="0015336C" w:rsidP="00066AE4">
            <w:pPr>
              <w:pStyle w:val="Standard"/>
              <w:numPr>
                <w:ilvl w:val="2"/>
                <w:numId w:val="41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 w:rsidRPr="006B0284">
              <w:rPr>
                <w:rFonts w:cs="Times New Roman"/>
                <w:sz w:val="20"/>
                <w:szCs w:val="20"/>
              </w:rPr>
              <w:t>nieskuteczność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B0284">
              <w:rPr>
                <w:rFonts w:cs="Times New Roman"/>
                <w:sz w:val="20"/>
                <w:szCs w:val="20"/>
              </w:rPr>
              <w:t>splenektomii</w:t>
            </w:r>
            <w:proofErr w:type="spellEnd"/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objawiająca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się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8456B4" w:rsidRPr="006B0284">
              <w:rPr>
                <w:rFonts w:cs="Times New Roman"/>
                <w:sz w:val="20"/>
                <w:szCs w:val="20"/>
              </w:rPr>
              <w:t>liczbą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8456B4" w:rsidRPr="006B0284">
              <w:rPr>
                <w:rFonts w:cs="Times New Roman"/>
                <w:sz w:val="20"/>
                <w:szCs w:val="20"/>
              </w:rPr>
              <w:t>płytek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8456B4" w:rsidRPr="006B0284">
              <w:rPr>
                <w:rFonts w:cs="Times New Roman"/>
                <w:sz w:val="20"/>
                <w:szCs w:val="20"/>
              </w:rPr>
              <w:t>poniżej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8456B4" w:rsidRPr="006B0284">
              <w:rPr>
                <w:rFonts w:cs="Times New Roman"/>
                <w:sz w:val="20"/>
                <w:szCs w:val="20"/>
              </w:rPr>
              <w:t>30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8456B4" w:rsidRPr="006B0284">
              <w:rPr>
                <w:rFonts w:cs="Times New Roman"/>
                <w:sz w:val="20"/>
                <w:szCs w:val="20"/>
              </w:rPr>
              <w:t>000/</w:t>
            </w:r>
            <w:proofErr w:type="spellStart"/>
            <w:r w:rsidR="008456B4" w:rsidRPr="006B0284">
              <w:rPr>
                <w:rFonts w:cs="Times New Roman"/>
                <w:sz w:val="20"/>
                <w:szCs w:val="20"/>
              </w:rPr>
              <w:t>μl</w:t>
            </w:r>
            <w:proofErr w:type="spellEnd"/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objawami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skazy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krwotocznej</w:t>
            </w:r>
            <w:r w:rsidR="00644C00" w:rsidRPr="006B0284">
              <w:rPr>
                <w:rFonts w:cs="Times New Roman"/>
                <w:sz w:val="20"/>
                <w:szCs w:val="20"/>
              </w:rPr>
              <w:t>.</w:t>
            </w:r>
          </w:p>
          <w:p w14:paraId="0A35027C" w14:textId="2770211B" w:rsidR="0015336C" w:rsidRPr="006B0284" w:rsidRDefault="0015336C" w:rsidP="00066AE4">
            <w:pPr>
              <w:pStyle w:val="Standard"/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 w:rsidRPr="006B0284">
              <w:rPr>
                <w:rFonts w:cs="Times New Roman"/>
                <w:sz w:val="20"/>
                <w:szCs w:val="20"/>
              </w:rPr>
              <w:t>Kryteria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kwalifikacji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muszą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być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spełnione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łącznie.</w:t>
            </w:r>
          </w:p>
          <w:p w14:paraId="171B4C36" w14:textId="294BC168" w:rsidR="005A6B20" w:rsidRDefault="0015336C" w:rsidP="00066AE4">
            <w:pPr>
              <w:pStyle w:val="Standard"/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 w:rsidRPr="006B0284">
              <w:rPr>
                <w:rFonts w:cs="Times New Roman"/>
                <w:sz w:val="20"/>
                <w:szCs w:val="20"/>
              </w:rPr>
              <w:t>Dodatkowo,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w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celu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kontynuacji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terapii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do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programu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lekowego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mogą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zostać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zakwalifikowani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pacjenci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leczeni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w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ramach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programu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lekowego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„Leczenie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pediatrycznych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chorych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na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przewlekłą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pierwotną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małopłytkowość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immunologiczną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(ICD-10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D69.3)”,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którzy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osiągnęli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pełnoletniość,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bez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konieczności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spełnienia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pozostałych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kryteriów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kwalifikacji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do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programu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lekowego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-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pod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warunkiem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niespełniania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kryteriów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wyłączenia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z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programu.</w:t>
            </w:r>
          </w:p>
          <w:p w14:paraId="1726CF5F" w14:textId="77777777" w:rsidR="006B0284" w:rsidRPr="006B0284" w:rsidRDefault="006B0284" w:rsidP="00066AE4">
            <w:pPr>
              <w:pStyle w:val="Standard"/>
              <w:spacing w:after="60"/>
              <w:jc w:val="both"/>
              <w:rPr>
                <w:rFonts w:cs="Times New Roman"/>
                <w:sz w:val="20"/>
                <w:szCs w:val="20"/>
              </w:rPr>
            </w:pPr>
          </w:p>
          <w:p w14:paraId="0D476CDE" w14:textId="22C45989" w:rsidR="0015336C" w:rsidRPr="00D85E09" w:rsidRDefault="0015336C" w:rsidP="00066AE4">
            <w:pPr>
              <w:pStyle w:val="Standard"/>
              <w:numPr>
                <w:ilvl w:val="0"/>
                <w:numId w:val="41"/>
              </w:numPr>
              <w:spacing w:after="60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D85E09">
              <w:rPr>
                <w:rFonts w:cs="Times New Roman"/>
                <w:b/>
                <w:bCs/>
                <w:sz w:val="20"/>
                <w:szCs w:val="20"/>
              </w:rPr>
              <w:t>Określenie</w:t>
            </w:r>
            <w:r w:rsidR="00823303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D85E09">
              <w:rPr>
                <w:rFonts w:cs="Times New Roman"/>
                <w:b/>
                <w:bCs/>
                <w:sz w:val="20"/>
                <w:szCs w:val="20"/>
              </w:rPr>
              <w:t>czasu</w:t>
            </w:r>
            <w:r w:rsidR="00823303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D85E09">
              <w:rPr>
                <w:rFonts w:cs="Times New Roman"/>
                <w:b/>
                <w:bCs/>
                <w:sz w:val="20"/>
                <w:szCs w:val="20"/>
              </w:rPr>
              <w:t>leczenia</w:t>
            </w:r>
            <w:r w:rsidR="00823303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D85E09">
              <w:rPr>
                <w:rFonts w:cs="Times New Roman"/>
                <w:b/>
                <w:bCs/>
                <w:sz w:val="20"/>
                <w:szCs w:val="20"/>
              </w:rPr>
              <w:t>w</w:t>
            </w:r>
            <w:r w:rsidR="00823303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D85E09">
              <w:rPr>
                <w:rFonts w:cs="Times New Roman"/>
                <w:b/>
                <w:bCs/>
                <w:sz w:val="20"/>
                <w:szCs w:val="20"/>
              </w:rPr>
              <w:t>programie</w:t>
            </w:r>
          </w:p>
          <w:p w14:paraId="0817104D" w14:textId="66B34FA5" w:rsidR="005A6B20" w:rsidRDefault="0015336C" w:rsidP="00066AE4">
            <w:pPr>
              <w:pStyle w:val="Standard"/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 w:rsidRPr="006B0284">
              <w:rPr>
                <w:rFonts w:cs="Times New Roman"/>
                <w:sz w:val="20"/>
                <w:szCs w:val="20"/>
              </w:rPr>
              <w:t>Leczenie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trwa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do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czasu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podjęcia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przez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lekarza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prowadzącego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decyzji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o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wyłączeniu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pacjenta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z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programu,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zgodnie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z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kryteriami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wyłączenia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z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programu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określonymi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w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192631" w:rsidRPr="006B0284">
              <w:rPr>
                <w:rFonts w:cs="Times New Roman"/>
                <w:sz w:val="20"/>
                <w:szCs w:val="20"/>
              </w:rPr>
              <w:t>punkcie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F67A62" w:rsidRPr="006B0284">
              <w:rPr>
                <w:rFonts w:cs="Times New Roman"/>
                <w:sz w:val="20"/>
                <w:szCs w:val="20"/>
              </w:rPr>
              <w:t>3.</w:t>
            </w:r>
          </w:p>
          <w:p w14:paraId="080354A5" w14:textId="77777777" w:rsidR="00066AE4" w:rsidRDefault="00066AE4" w:rsidP="00066AE4">
            <w:pPr>
              <w:pStyle w:val="Standard"/>
              <w:spacing w:after="60"/>
              <w:jc w:val="both"/>
              <w:rPr>
                <w:rFonts w:cs="Times New Roman"/>
                <w:sz w:val="20"/>
                <w:szCs w:val="20"/>
              </w:rPr>
            </w:pPr>
          </w:p>
          <w:p w14:paraId="3045657C" w14:textId="77777777" w:rsidR="007B123C" w:rsidRPr="00D85E09" w:rsidRDefault="0015336C" w:rsidP="00066AE4">
            <w:pPr>
              <w:pStyle w:val="Standard"/>
              <w:numPr>
                <w:ilvl w:val="1"/>
                <w:numId w:val="41"/>
              </w:numPr>
              <w:spacing w:after="60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D85E09">
              <w:rPr>
                <w:rFonts w:cs="Times New Roman"/>
                <w:b/>
                <w:bCs/>
                <w:sz w:val="20"/>
                <w:szCs w:val="20"/>
              </w:rPr>
              <w:t>Kryteria</w:t>
            </w:r>
            <w:r w:rsidR="00823303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D85E09">
              <w:rPr>
                <w:rFonts w:cs="Times New Roman"/>
                <w:b/>
                <w:bCs/>
                <w:sz w:val="20"/>
                <w:szCs w:val="20"/>
              </w:rPr>
              <w:t>wyłączenia</w:t>
            </w:r>
            <w:r w:rsidR="00823303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D85E09">
              <w:rPr>
                <w:rFonts w:cs="Times New Roman"/>
                <w:b/>
                <w:bCs/>
                <w:sz w:val="20"/>
                <w:szCs w:val="20"/>
              </w:rPr>
              <w:t>z</w:t>
            </w:r>
            <w:r w:rsidR="00823303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D85E09">
              <w:rPr>
                <w:rFonts w:cs="Times New Roman"/>
                <w:b/>
                <w:bCs/>
                <w:sz w:val="20"/>
                <w:szCs w:val="20"/>
              </w:rPr>
              <w:t>programu</w:t>
            </w:r>
          </w:p>
          <w:p w14:paraId="6584E5EB" w14:textId="19EDAAE8" w:rsidR="00D85E09" w:rsidRPr="006B0284" w:rsidRDefault="00A578BC" w:rsidP="00066AE4">
            <w:pPr>
              <w:pStyle w:val="Standard"/>
              <w:numPr>
                <w:ilvl w:val="2"/>
                <w:numId w:val="41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 w:rsidRPr="006B0284">
              <w:rPr>
                <w:rFonts w:cs="Times New Roman"/>
                <w:sz w:val="20"/>
                <w:szCs w:val="20"/>
              </w:rPr>
              <w:t>nadwrażliwość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na:</w:t>
            </w:r>
          </w:p>
          <w:p w14:paraId="3D12CEA6" w14:textId="70C5A9E6" w:rsidR="00A578BC" w:rsidRPr="006B0284" w:rsidRDefault="00A578BC" w:rsidP="00066AE4">
            <w:pPr>
              <w:pStyle w:val="Standard"/>
              <w:numPr>
                <w:ilvl w:val="3"/>
                <w:numId w:val="41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 w:rsidRPr="006B0284">
              <w:rPr>
                <w:rFonts w:cs="Times New Roman"/>
                <w:sz w:val="20"/>
                <w:szCs w:val="20"/>
              </w:rPr>
              <w:lastRenderedPageBreak/>
              <w:t>substancję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czynną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lub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którąkolwiek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substancję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pomocniczą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–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dotyczy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leczenia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B0284">
              <w:rPr>
                <w:rFonts w:cs="Times New Roman"/>
                <w:sz w:val="20"/>
                <w:szCs w:val="20"/>
              </w:rPr>
              <w:t>eltrombopagiem</w:t>
            </w:r>
            <w:proofErr w:type="spellEnd"/>
          </w:p>
          <w:p w14:paraId="1E2FC843" w14:textId="6E66617F" w:rsidR="00F67A62" w:rsidRPr="006B0284" w:rsidRDefault="00A578BC" w:rsidP="00066AE4">
            <w:pPr>
              <w:pStyle w:val="Standard"/>
              <w:numPr>
                <w:ilvl w:val="3"/>
                <w:numId w:val="41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 w:rsidRPr="006B0284">
              <w:rPr>
                <w:rFonts w:cs="Times New Roman"/>
                <w:sz w:val="20"/>
                <w:szCs w:val="20"/>
              </w:rPr>
              <w:t>substancję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czynną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lub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którąkolwiek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substancję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pomocniczą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lub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na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białka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pochodzące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z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Escherichia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coli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–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dotyczy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leczenia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B0284">
              <w:rPr>
                <w:rFonts w:cs="Times New Roman"/>
                <w:sz w:val="20"/>
                <w:szCs w:val="20"/>
              </w:rPr>
              <w:t>romiplostymem</w:t>
            </w:r>
            <w:proofErr w:type="spellEnd"/>
            <w:r w:rsidRPr="006B0284">
              <w:rPr>
                <w:rFonts w:cs="Times New Roman"/>
                <w:sz w:val="20"/>
                <w:szCs w:val="20"/>
              </w:rPr>
              <w:t>;</w:t>
            </w:r>
          </w:p>
          <w:p w14:paraId="306A95A4" w14:textId="310FE7F8" w:rsidR="00F67A62" w:rsidRPr="006B0284" w:rsidRDefault="00F67A62" w:rsidP="00066AE4">
            <w:pPr>
              <w:pStyle w:val="Standard"/>
              <w:numPr>
                <w:ilvl w:val="2"/>
                <w:numId w:val="41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 w:rsidRPr="006B0284">
              <w:rPr>
                <w:rFonts w:cs="Times New Roman"/>
                <w:sz w:val="20"/>
                <w:szCs w:val="20"/>
              </w:rPr>
              <w:t>zaburzenia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czynności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wątroby:</w:t>
            </w:r>
          </w:p>
          <w:p w14:paraId="03FB6EA7" w14:textId="46DC2AC1" w:rsidR="00F67A62" w:rsidRPr="006B0284" w:rsidRDefault="00F67A62" w:rsidP="00066AE4">
            <w:pPr>
              <w:pStyle w:val="Standard"/>
              <w:numPr>
                <w:ilvl w:val="4"/>
                <w:numId w:val="41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 w:rsidRPr="006B0284">
              <w:rPr>
                <w:rFonts w:cs="Times New Roman"/>
                <w:sz w:val="20"/>
                <w:szCs w:val="20"/>
              </w:rPr>
              <w:t>wynik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w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skali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Child-</w:t>
            </w:r>
            <w:proofErr w:type="spellStart"/>
            <w:r w:rsidRPr="006B0284">
              <w:rPr>
                <w:rFonts w:cs="Times New Roman"/>
                <w:sz w:val="20"/>
                <w:szCs w:val="20"/>
              </w:rPr>
              <w:t>Pugh</w:t>
            </w:r>
            <w:proofErr w:type="spellEnd"/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≥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5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–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dotyczy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leczenia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B0284">
              <w:rPr>
                <w:rFonts w:cs="Times New Roman"/>
                <w:sz w:val="20"/>
                <w:szCs w:val="20"/>
              </w:rPr>
              <w:t>eltrombopagiem</w:t>
            </w:r>
            <w:proofErr w:type="spellEnd"/>
            <w:r w:rsidRPr="006B0284">
              <w:rPr>
                <w:rFonts w:cs="Times New Roman"/>
                <w:sz w:val="20"/>
                <w:szCs w:val="20"/>
              </w:rPr>
              <w:t>,</w:t>
            </w:r>
          </w:p>
          <w:p w14:paraId="1A37F8F4" w14:textId="76B020AE" w:rsidR="0015336C" w:rsidRPr="006B0284" w:rsidRDefault="00F67A62" w:rsidP="00066AE4">
            <w:pPr>
              <w:pStyle w:val="Standard"/>
              <w:numPr>
                <w:ilvl w:val="4"/>
                <w:numId w:val="41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 w:rsidRPr="006B0284">
              <w:rPr>
                <w:rFonts w:cs="Times New Roman"/>
                <w:sz w:val="20"/>
                <w:szCs w:val="20"/>
              </w:rPr>
              <w:t>wynik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w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skali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Child-</w:t>
            </w:r>
            <w:proofErr w:type="spellStart"/>
            <w:r w:rsidRPr="006B0284">
              <w:rPr>
                <w:rFonts w:cs="Times New Roman"/>
                <w:sz w:val="20"/>
                <w:szCs w:val="20"/>
              </w:rPr>
              <w:t>Pugh</w:t>
            </w:r>
            <w:proofErr w:type="spellEnd"/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≥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7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–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dotyczy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leczenia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B0284">
              <w:rPr>
                <w:rFonts w:cs="Times New Roman"/>
                <w:sz w:val="20"/>
                <w:szCs w:val="20"/>
              </w:rPr>
              <w:t>romip</w:t>
            </w:r>
            <w:r w:rsidR="00F07695" w:rsidRPr="006B0284">
              <w:rPr>
                <w:rFonts w:cs="Times New Roman"/>
                <w:sz w:val="20"/>
                <w:szCs w:val="20"/>
              </w:rPr>
              <w:t>l</w:t>
            </w:r>
            <w:r w:rsidRPr="006B0284">
              <w:rPr>
                <w:rFonts w:cs="Times New Roman"/>
                <w:sz w:val="20"/>
                <w:szCs w:val="20"/>
              </w:rPr>
              <w:t>ostymem</w:t>
            </w:r>
            <w:proofErr w:type="spellEnd"/>
            <w:r w:rsidR="0015336C" w:rsidRPr="006B0284">
              <w:rPr>
                <w:rFonts w:cs="Times New Roman"/>
                <w:sz w:val="20"/>
                <w:szCs w:val="20"/>
              </w:rPr>
              <w:t>;</w:t>
            </w:r>
          </w:p>
          <w:p w14:paraId="70566C00" w14:textId="55855985" w:rsidR="0015336C" w:rsidRPr="006B0284" w:rsidRDefault="0015336C" w:rsidP="00066AE4">
            <w:pPr>
              <w:pStyle w:val="Standard"/>
              <w:numPr>
                <w:ilvl w:val="2"/>
                <w:numId w:val="41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 w:rsidRPr="006B0284">
              <w:rPr>
                <w:rFonts w:cs="Times New Roman"/>
                <w:sz w:val="20"/>
                <w:szCs w:val="20"/>
              </w:rPr>
              <w:t>istotne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zwiększenie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się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aktywności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B0284">
              <w:rPr>
                <w:rFonts w:cs="Times New Roman"/>
                <w:sz w:val="20"/>
                <w:szCs w:val="20"/>
              </w:rPr>
              <w:t>AlAT</w:t>
            </w:r>
            <w:proofErr w:type="spellEnd"/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(powyżej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trzykrotności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górnej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granicy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normy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dla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lokalnego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laboratorium)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w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przypadkach,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gdy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przekroczenie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normy:</w:t>
            </w:r>
          </w:p>
          <w:p w14:paraId="3E7A2127" w14:textId="56EA6CF9" w:rsidR="0015336C" w:rsidRPr="006B0284" w:rsidRDefault="0015336C" w:rsidP="00066AE4">
            <w:pPr>
              <w:pStyle w:val="Standard"/>
              <w:numPr>
                <w:ilvl w:val="3"/>
                <w:numId w:val="41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 w:rsidRPr="006B0284">
              <w:rPr>
                <w:rFonts w:cs="Times New Roman"/>
                <w:sz w:val="20"/>
                <w:szCs w:val="20"/>
              </w:rPr>
              <w:t>będzie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narastać</w:t>
            </w:r>
          </w:p>
          <w:p w14:paraId="6E56B765" w14:textId="77777777" w:rsidR="0015336C" w:rsidRPr="006B0284" w:rsidRDefault="0015336C" w:rsidP="00066AE4">
            <w:pPr>
              <w:pStyle w:val="Standard"/>
              <w:spacing w:after="60"/>
              <w:ind w:left="340"/>
              <w:jc w:val="both"/>
              <w:rPr>
                <w:rFonts w:cs="Times New Roman"/>
                <w:sz w:val="20"/>
                <w:szCs w:val="20"/>
              </w:rPr>
            </w:pPr>
            <w:r w:rsidRPr="006B0284">
              <w:rPr>
                <w:rFonts w:cs="Times New Roman"/>
                <w:sz w:val="20"/>
                <w:szCs w:val="20"/>
              </w:rPr>
              <w:t>albo</w:t>
            </w:r>
          </w:p>
          <w:p w14:paraId="0FC6A2EB" w14:textId="67AA2BC9" w:rsidR="0015336C" w:rsidRPr="006B0284" w:rsidRDefault="0015336C" w:rsidP="00066AE4">
            <w:pPr>
              <w:pStyle w:val="Standard"/>
              <w:numPr>
                <w:ilvl w:val="3"/>
                <w:numId w:val="41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 w:rsidRPr="006B0284">
              <w:rPr>
                <w:rFonts w:cs="Times New Roman"/>
                <w:sz w:val="20"/>
                <w:szCs w:val="20"/>
              </w:rPr>
              <w:t>będzie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utrzymywać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się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≥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4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tygodni,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5264C359" w14:textId="7881273C" w:rsidR="0015336C" w:rsidRPr="006B0284" w:rsidRDefault="0015336C" w:rsidP="00066AE4">
            <w:pPr>
              <w:pStyle w:val="Standard"/>
              <w:spacing w:after="60"/>
              <w:ind w:left="340"/>
              <w:jc w:val="both"/>
              <w:rPr>
                <w:rFonts w:cs="Times New Roman"/>
                <w:sz w:val="20"/>
                <w:szCs w:val="20"/>
              </w:rPr>
            </w:pPr>
            <w:r w:rsidRPr="006B0284">
              <w:rPr>
                <w:rFonts w:cs="Times New Roman"/>
                <w:sz w:val="20"/>
                <w:szCs w:val="20"/>
              </w:rPr>
              <w:t>albo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7EA70D16" w14:textId="138B0772" w:rsidR="0015336C" w:rsidRPr="006B0284" w:rsidRDefault="0015336C" w:rsidP="00066AE4">
            <w:pPr>
              <w:pStyle w:val="Standard"/>
              <w:numPr>
                <w:ilvl w:val="3"/>
                <w:numId w:val="41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 w:rsidRPr="006B0284">
              <w:rPr>
                <w:rFonts w:cs="Times New Roman"/>
                <w:sz w:val="20"/>
                <w:szCs w:val="20"/>
              </w:rPr>
              <w:t>będzie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związane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ze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zwiększeniem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stężenia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bilirubiny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bezpośredniej,</w:t>
            </w:r>
          </w:p>
          <w:p w14:paraId="69AE0A70" w14:textId="77777777" w:rsidR="0015336C" w:rsidRPr="006B0284" w:rsidRDefault="0015336C" w:rsidP="00066AE4">
            <w:pPr>
              <w:pStyle w:val="Standard"/>
              <w:spacing w:after="60"/>
              <w:ind w:left="340"/>
              <w:jc w:val="both"/>
              <w:rPr>
                <w:rFonts w:cs="Times New Roman"/>
                <w:sz w:val="20"/>
                <w:szCs w:val="20"/>
              </w:rPr>
            </w:pPr>
            <w:r w:rsidRPr="006B0284">
              <w:rPr>
                <w:rFonts w:cs="Times New Roman"/>
                <w:sz w:val="20"/>
                <w:szCs w:val="20"/>
              </w:rPr>
              <w:t>albo</w:t>
            </w:r>
          </w:p>
          <w:p w14:paraId="54D357DB" w14:textId="2B32112C" w:rsidR="0015336C" w:rsidRPr="006B0284" w:rsidRDefault="0015336C" w:rsidP="00066AE4">
            <w:pPr>
              <w:pStyle w:val="Standard"/>
              <w:numPr>
                <w:ilvl w:val="3"/>
                <w:numId w:val="41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 w:rsidRPr="006B0284">
              <w:rPr>
                <w:rFonts w:cs="Times New Roman"/>
                <w:sz w:val="20"/>
                <w:szCs w:val="20"/>
              </w:rPr>
              <w:t>będzie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związane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z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objawami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klinicznymi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uszkodzenia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wątroby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lub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objawami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dekompensacji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wątroby</w:t>
            </w:r>
          </w:p>
          <w:p w14:paraId="41C8EB17" w14:textId="7213C1CC" w:rsidR="00F67A62" w:rsidRPr="006B0284" w:rsidRDefault="006B0284" w:rsidP="00066AE4">
            <w:pPr>
              <w:pStyle w:val="Standard"/>
              <w:spacing w:after="60"/>
              <w:ind w:left="227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F67A62" w:rsidRPr="006B0284">
              <w:rPr>
                <w:rFonts w:cs="Times New Roman"/>
                <w:sz w:val="20"/>
                <w:szCs w:val="20"/>
                <w:u w:val="single"/>
              </w:rPr>
              <w:t>dotyczy</w:t>
            </w:r>
            <w:r w:rsidR="00823303"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  <w:r w:rsidR="00F67A62" w:rsidRPr="006B0284">
              <w:rPr>
                <w:rFonts w:cs="Times New Roman"/>
                <w:sz w:val="20"/>
                <w:szCs w:val="20"/>
                <w:u w:val="single"/>
              </w:rPr>
              <w:t>wyłącznie</w:t>
            </w:r>
            <w:r w:rsidR="00823303"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  <w:r w:rsidR="00F07695" w:rsidRPr="006B0284">
              <w:rPr>
                <w:rFonts w:cs="Times New Roman"/>
                <w:sz w:val="20"/>
                <w:szCs w:val="20"/>
                <w:u w:val="single"/>
              </w:rPr>
              <w:t>chorych</w:t>
            </w:r>
            <w:r w:rsidR="00823303"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  <w:r w:rsidR="00F67A62" w:rsidRPr="006B0284">
              <w:rPr>
                <w:rFonts w:cs="Times New Roman"/>
                <w:sz w:val="20"/>
                <w:szCs w:val="20"/>
                <w:u w:val="single"/>
              </w:rPr>
              <w:t>lecz</w:t>
            </w:r>
            <w:r w:rsidR="00F07695" w:rsidRPr="006B0284">
              <w:rPr>
                <w:rFonts w:cs="Times New Roman"/>
                <w:sz w:val="20"/>
                <w:szCs w:val="20"/>
                <w:u w:val="single"/>
              </w:rPr>
              <w:t>onych</w:t>
            </w:r>
            <w:r w:rsidR="00823303"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="00F67A62" w:rsidRPr="006B0284">
              <w:rPr>
                <w:rFonts w:cs="Times New Roman"/>
                <w:sz w:val="20"/>
                <w:szCs w:val="20"/>
                <w:u w:val="single"/>
              </w:rPr>
              <w:t>eltrombopagiem</w:t>
            </w:r>
            <w:proofErr w:type="spellEnd"/>
            <w:r w:rsidR="00F67A62" w:rsidRPr="006B0284">
              <w:rPr>
                <w:rFonts w:cs="Times New Roman"/>
                <w:sz w:val="20"/>
                <w:szCs w:val="20"/>
              </w:rPr>
              <w:t>;</w:t>
            </w:r>
          </w:p>
          <w:p w14:paraId="4ADE5F59" w14:textId="77777777" w:rsidR="0015336C" w:rsidRPr="006B0284" w:rsidRDefault="0015336C" w:rsidP="00066AE4">
            <w:pPr>
              <w:pStyle w:val="Standard"/>
              <w:numPr>
                <w:ilvl w:val="2"/>
                <w:numId w:val="41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 w:rsidRPr="006B0284">
              <w:rPr>
                <w:rFonts w:cs="Times New Roman"/>
                <w:sz w:val="20"/>
                <w:szCs w:val="20"/>
              </w:rPr>
              <w:t>ciąża;</w:t>
            </w:r>
          </w:p>
          <w:p w14:paraId="4FFCBDA9" w14:textId="16D7CA67" w:rsidR="0015336C" w:rsidRPr="006B0284" w:rsidRDefault="0015336C" w:rsidP="00066AE4">
            <w:pPr>
              <w:pStyle w:val="Standard"/>
              <w:numPr>
                <w:ilvl w:val="2"/>
                <w:numId w:val="41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 w:rsidRPr="006B0284">
              <w:rPr>
                <w:rFonts w:cs="Times New Roman"/>
                <w:sz w:val="20"/>
                <w:szCs w:val="20"/>
              </w:rPr>
              <w:t>karmienie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piersią;</w:t>
            </w:r>
          </w:p>
          <w:p w14:paraId="0F9859CB" w14:textId="2AD2E06F" w:rsidR="00C31401" w:rsidRPr="006B0284" w:rsidRDefault="0015336C" w:rsidP="00066AE4">
            <w:pPr>
              <w:pStyle w:val="Standard"/>
              <w:numPr>
                <w:ilvl w:val="2"/>
                <w:numId w:val="41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 w:rsidRPr="006B0284">
              <w:rPr>
                <w:rFonts w:cs="Times New Roman"/>
                <w:sz w:val="20"/>
                <w:szCs w:val="20"/>
              </w:rPr>
              <w:t>brak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odpowiedzi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na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leczenie</w:t>
            </w:r>
            <w:r w:rsidR="00C31401" w:rsidRPr="006B0284">
              <w:rPr>
                <w:rFonts w:cs="Times New Roman"/>
                <w:sz w:val="20"/>
                <w:szCs w:val="20"/>
              </w:rPr>
              <w:t>:</w:t>
            </w:r>
          </w:p>
          <w:p w14:paraId="776010B7" w14:textId="3FBEC67C" w:rsidR="00F67A62" w:rsidRPr="006B0284" w:rsidRDefault="00F67A62" w:rsidP="00066AE4">
            <w:pPr>
              <w:pStyle w:val="Standard"/>
              <w:numPr>
                <w:ilvl w:val="4"/>
                <w:numId w:val="41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6B0284">
              <w:rPr>
                <w:rFonts w:cs="Times New Roman"/>
                <w:sz w:val="20"/>
                <w:szCs w:val="20"/>
              </w:rPr>
              <w:t>eltrombopagiem</w:t>
            </w:r>
            <w:proofErr w:type="spellEnd"/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w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dawce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75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mg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podawanej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przez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4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kolejne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tygodnie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leczenia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(4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pomiary)</w:t>
            </w:r>
          </w:p>
          <w:p w14:paraId="3B6E253B" w14:textId="77777777" w:rsidR="00F67A62" w:rsidRPr="006B0284" w:rsidRDefault="00F67A62" w:rsidP="00066AE4">
            <w:pPr>
              <w:pStyle w:val="Standard"/>
              <w:spacing w:after="60"/>
              <w:ind w:left="510"/>
              <w:jc w:val="both"/>
              <w:rPr>
                <w:rFonts w:cs="Times New Roman"/>
                <w:sz w:val="20"/>
                <w:szCs w:val="20"/>
              </w:rPr>
            </w:pPr>
            <w:r w:rsidRPr="006B0284">
              <w:rPr>
                <w:rFonts w:cs="Times New Roman"/>
                <w:sz w:val="20"/>
                <w:szCs w:val="20"/>
              </w:rPr>
              <w:t>lub</w:t>
            </w:r>
          </w:p>
          <w:p w14:paraId="5CC15633" w14:textId="77777777" w:rsidR="005A6B20" w:rsidRPr="00066AE4" w:rsidRDefault="00F67A62" w:rsidP="00066AE4">
            <w:pPr>
              <w:pStyle w:val="Standard"/>
              <w:numPr>
                <w:ilvl w:val="4"/>
                <w:numId w:val="41"/>
              </w:numPr>
              <w:spacing w:after="60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6B0284">
              <w:rPr>
                <w:rFonts w:cs="Times New Roman"/>
                <w:sz w:val="20"/>
                <w:szCs w:val="20"/>
              </w:rPr>
              <w:t>romip</w:t>
            </w:r>
            <w:r w:rsidR="00F07695" w:rsidRPr="006B0284">
              <w:rPr>
                <w:rFonts w:cs="Times New Roman"/>
                <w:sz w:val="20"/>
                <w:szCs w:val="20"/>
              </w:rPr>
              <w:t>l</w:t>
            </w:r>
            <w:r w:rsidRPr="006B0284">
              <w:rPr>
                <w:rFonts w:cs="Times New Roman"/>
                <w:sz w:val="20"/>
                <w:szCs w:val="20"/>
              </w:rPr>
              <w:t>ostymem</w:t>
            </w:r>
            <w:proofErr w:type="spellEnd"/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F07695" w:rsidRPr="006B0284">
              <w:rPr>
                <w:rFonts w:cs="Times New Roman"/>
                <w:sz w:val="20"/>
                <w:szCs w:val="20"/>
              </w:rPr>
              <w:t>pomimo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F07695" w:rsidRPr="006B0284">
              <w:rPr>
                <w:rFonts w:cs="Times New Roman"/>
                <w:sz w:val="20"/>
                <w:szCs w:val="20"/>
              </w:rPr>
              <w:t>stosowania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maksymalnej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daw</w:t>
            </w:r>
            <w:r w:rsidR="00F07695" w:rsidRPr="006B0284">
              <w:rPr>
                <w:rFonts w:cs="Times New Roman"/>
                <w:sz w:val="20"/>
                <w:szCs w:val="20"/>
              </w:rPr>
              <w:t>ki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(10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B0284">
              <w:rPr>
                <w:rFonts w:cs="Times New Roman"/>
                <w:sz w:val="20"/>
                <w:szCs w:val="20"/>
              </w:rPr>
              <w:t>μg</w:t>
            </w:r>
            <w:proofErr w:type="spellEnd"/>
            <w:r w:rsidRPr="006B0284">
              <w:rPr>
                <w:rFonts w:cs="Times New Roman"/>
                <w:sz w:val="20"/>
                <w:szCs w:val="20"/>
              </w:rPr>
              <w:t>/kg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mc.)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przez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4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kolejne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tygodnie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leczenia</w:t>
            </w:r>
            <w:r w:rsidRPr="006B0284">
              <w:rPr>
                <w:rFonts w:cs="Times New Roman"/>
                <w:iCs/>
                <w:sz w:val="20"/>
                <w:szCs w:val="20"/>
              </w:rPr>
              <w:t>.</w:t>
            </w:r>
          </w:p>
          <w:p w14:paraId="4F9038BE" w14:textId="7D6D14BB" w:rsidR="00066AE4" w:rsidRPr="00C31401" w:rsidRDefault="00066AE4" w:rsidP="00066AE4">
            <w:pPr>
              <w:pStyle w:val="Standard"/>
              <w:spacing w:after="60"/>
              <w:ind w:left="680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9" w:type="pct"/>
          </w:tcPr>
          <w:p w14:paraId="567A803D" w14:textId="699D8739" w:rsidR="0015336C" w:rsidRPr="006B0284" w:rsidRDefault="0015336C" w:rsidP="00066AE4">
            <w:pPr>
              <w:pStyle w:val="Standard"/>
              <w:numPr>
                <w:ilvl w:val="0"/>
                <w:numId w:val="42"/>
              </w:numPr>
              <w:spacing w:before="120" w:after="60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6B0284">
              <w:rPr>
                <w:rFonts w:cs="Times New Roman"/>
                <w:b/>
                <w:bCs/>
                <w:sz w:val="20"/>
                <w:szCs w:val="20"/>
              </w:rPr>
              <w:lastRenderedPageBreak/>
              <w:t>Dawkowanie</w:t>
            </w:r>
            <w:r w:rsidR="00823303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A45E1" w:rsidRPr="006B0284">
              <w:rPr>
                <w:rFonts w:cs="Times New Roman"/>
                <w:b/>
                <w:bCs/>
                <w:sz w:val="20"/>
                <w:szCs w:val="20"/>
              </w:rPr>
              <w:t>e</w:t>
            </w:r>
            <w:r w:rsidR="00012C9A" w:rsidRPr="006B0284">
              <w:rPr>
                <w:rFonts w:cs="Times New Roman"/>
                <w:b/>
                <w:bCs/>
                <w:sz w:val="20"/>
                <w:szCs w:val="20"/>
              </w:rPr>
              <w:t>ltrombopag</w:t>
            </w:r>
            <w:r w:rsidR="00EA45E1" w:rsidRPr="006B0284">
              <w:rPr>
                <w:rFonts w:cs="Times New Roman"/>
                <w:b/>
                <w:bCs/>
                <w:sz w:val="20"/>
                <w:szCs w:val="20"/>
              </w:rPr>
              <w:t>u</w:t>
            </w:r>
            <w:proofErr w:type="spellEnd"/>
          </w:p>
          <w:p w14:paraId="3496887D" w14:textId="08D3ABD9" w:rsidR="0015336C" w:rsidRPr="00661095" w:rsidRDefault="0015336C" w:rsidP="00066AE4">
            <w:pPr>
              <w:pStyle w:val="Standard"/>
              <w:numPr>
                <w:ilvl w:val="2"/>
                <w:numId w:val="42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 w:rsidRPr="00661095">
              <w:rPr>
                <w:rFonts w:cs="Times New Roman"/>
                <w:sz w:val="20"/>
                <w:szCs w:val="20"/>
              </w:rPr>
              <w:t>zalecana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dawka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początkowa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61095">
              <w:rPr>
                <w:rFonts w:cs="Times New Roman"/>
                <w:sz w:val="20"/>
                <w:szCs w:val="20"/>
              </w:rPr>
              <w:t>eltrombopagu</w:t>
            </w:r>
            <w:proofErr w:type="spellEnd"/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wynosi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50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mg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raz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na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dobę;</w:t>
            </w:r>
          </w:p>
          <w:p w14:paraId="0DFF0592" w14:textId="551C6BD4" w:rsidR="0015336C" w:rsidRDefault="0015336C" w:rsidP="00066AE4">
            <w:pPr>
              <w:pStyle w:val="Standard"/>
              <w:numPr>
                <w:ilvl w:val="2"/>
                <w:numId w:val="42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 w:rsidRPr="00661095">
              <w:rPr>
                <w:rFonts w:cs="Times New Roman"/>
                <w:sz w:val="20"/>
                <w:szCs w:val="20"/>
              </w:rPr>
              <w:t>dawkę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leku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ustala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się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indywidualnie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w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zależności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od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liczby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płytek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krwi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u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pacjenta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–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sposób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modyfikacji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dawkowania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oraz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postępowanie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w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okresie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czasowego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przerwania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leczenia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zostały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określone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192631">
              <w:rPr>
                <w:rFonts w:cs="Times New Roman"/>
                <w:sz w:val="20"/>
                <w:szCs w:val="20"/>
              </w:rPr>
              <w:t>w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192631" w:rsidRPr="0021726E">
              <w:rPr>
                <w:rFonts w:cs="Times New Roman"/>
                <w:sz w:val="20"/>
                <w:szCs w:val="20"/>
              </w:rPr>
              <w:t>aktualn</w:t>
            </w:r>
            <w:r w:rsidR="00192631">
              <w:rPr>
                <w:rFonts w:cs="Times New Roman"/>
                <w:sz w:val="20"/>
                <w:szCs w:val="20"/>
              </w:rPr>
              <w:t>ej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192631">
              <w:rPr>
                <w:rFonts w:cs="Times New Roman"/>
                <w:sz w:val="20"/>
                <w:szCs w:val="20"/>
              </w:rPr>
              <w:t>na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192631">
              <w:rPr>
                <w:rFonts w:cs="Times New Roman"/>
                <w:sz w:val="20"/>
                <w:szCs w:val="20"/>
              </w:rPr>
              <w:t>dzień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192631">
              <w:rPr>
                <w:rFonts w:cs="Times New Roman"/>
                <w:sz w:val="20"/>
                <w:szCs w:val="20"/>
              </w:rPr>
              <w:t>wydania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192631">
              <w:rPr>
                <w:rFonts w:cs="Times New Roman"/>
                <w:sz w:val="20"/>
                <w:szCs w:val="20"/>
              </w:rPr>
              <w:t>decyzji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192631" w:rsidRPr="0021726E">
              <w:rPr>
                <w:rFonts w:cs="Times New Roman"/>
                <w:sz w:val="20"/>
                <w:szCs w:val="20"/>
              </w:rPr>
              <w:t>Charakterysty</w:t>
            </w:r>
            <w:r w:rsidR="00192631">
              <w:rPr>
                <w:rFonts w:cs="Times New Roman"/>
                <w:sz w:val="20"/>
                <w:szCs w:val="20"/>
              </w:rPr>
              <w:t>ce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192631" w:rsidRPr="0021726E">
              <w:rPr>
                <w:rFonts w:cs="Times New Roman"/>
                <w:sz w:val="20"/>
                <w:szCs w:val="20"/>
              </w:rPr>
              <w:t>Produktu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192631" w:rsidRPr="0021726E">
              <w:rPr>
                <w:rFonts w:cs="Times New Roman"/>
                <w:sz w:val="20"/>
                <w:szCs w:val="20"/>
              </w:rPr>
              <w:t>Leczniczego</w:t>
            </w:r>
            <w:r w:rsidR="00661095" w:rsidRPr="00661095">
              <w:rPr>
                <w:rFonts w:cs="Times New Roman"/>
                <w:sz w:val="20"/>
                <w:szCs w:val="20"/>
              </w:rPr>
              <w:t>.</w:t>
            </w:r>
          </w:p>
          <w:p w14:paraId="43ECE6DA" w14:textId="77777777" w:rsidR="006B0284" w:rsidRPr="00661095" w:rsidRDefault="006B0284" w:rsidP="00066AE4">
            <w:pPr>
              <w:pStyle w:val="Standard"/>
              <w:spacing w:after="60"/>
              <w:ind w:left="397"/>
              <w:jc w:val="both"/>
              <w:rPr>
                <w:rFonts w:cs="Times New Roman"/>
                <w:sz w:val="20"/>
                <w:szCs w:val="20"/>
              </w:rPr>
            </w:pPr>
          </w:p>
          <w:p w14:paraId="17498DFE" w14:textId="3BB33CEA" w:rsidR="00257526" w:rsidRPr="006B0284" w:rsidRDefault="00EA45E1" w:rsidP="00066AE4">
            <w:pPr>
              <w:pStyle w:val="Standard"/>
              <w:numPr>
                <w:ilvl w:val="0"/>
                <w:numId w:val="42"/>
              </w:numPr>
              <w:spacing w:after="60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6B0284">
              <w:rPr>
                <w:rFonts w:cs="Times New Roman"/>
                <w:b/>
                <w:bCs/>
                <w:sz w:val="20"/>
                <w:szCs w:val="20"/>
              </w:rPr>
              <w:t>Dawkowanie</w:t>
            </w:r>
            <w:r w:rsidR="00823303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B0284">
              <w:rPr>
                <w:rFonts w:cs="Times New Roman"/>
                <w:b/>
                <w:bCs/>
                <w:sz w:val="20"/>
                <w:szCs w:val="20"/>
              </w:rPr>
              <w:t>r</w:t>
            </w:r>
            <w:r w:rsidR="00012C9A" w:rsidRPr="006B0284">
              <w:rPr>
                <w:rFonts w:cs="Times New Roman"/>
                <w:b/>
                <w:bCs/>
                <w:sz w:val="20"/>
                <w:szCs w:val="20"/>
              </w:rPr>
              <w:t>omiplostym</w:t>
            </w:r>
            <w:r w:rsidRPr="006B0284">
              <w:rPr>
                <w:rFonts w:cs="Times New Roman"/>
                <w:b/>
                <w:bCs/>
                <w:sz w:val="20"/>
                <w:szCs w:val="20"/>
              </w:rPr>
              <w:t>u</w:t>
            </w:r>
            <w:proofErr w:type="spellEnd"/>
          </w:p>
          <w:p w14:paraId="7BD8F45B" w14:textId="2B2D82EA" w:rsidR="00257526" w:rsidRPr="00661095" w:rsidRDefault="00257526" w:rsidP="00066AE4">
            <w:pPr>
              <w:pStyle w:val="Standard"/>
              <w:numPr>
                <w:ilvl w:val="2"/>
                <w:numId w:val="42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661095">
              <w:rPr>
                <w:rFonts w:cs="Times New Roman"/>
                <w:sz w:val="20"/>
                <w:szCs w:val="20"/>
              </w:rPr>
              <w:t>romiplostym</w:t>
            </w:r>
            <w:proofErr w:type="spellEnd"/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powinien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być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podawany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raz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w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tygodniu,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jako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wstrzyknięcie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podskórne;</w:t>
            </w:r>
          </w:p>
          <w:p w14:paraId="4D2331E8" w14:textId="5B30B8EC" w:rsidR="00257526" w:rsidRPr="00661095" w:rsidRDefault="00257526" w:rsidP="00066AE4">
            <w:pPr>
              <w:pStyle w:val="Standard"/>
              <w:numPr>
                <w:ilvl w:val="2"/>
                <w:numId w:val="42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 w:rsidRPr="00661095">
              <w:rPr>
                <w:rFonts w:cs="Times New Roman"/>
                <w:sz w:val="20"/>
                <w:szCs w:val="20"/>
              </w:rPr>
              <w:t>początkowa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dawka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61095">
              <w:rPr>
                <w:rFonts w:cs="Times New Roman"/>
                <w:sz w:val="20"/>
                <w:szCs w:val="20"/>
              </w:rPr>
              <w:t>romiplostymu</w:t>
            </w:r>
            <w:proofErr w:type="spellEnd"/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wynosi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1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µg/kg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mc.,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z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uwzględnieniem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masy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ciała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pacjenta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na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początku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leczenia;</w:t>
            </w:r>
          </w:p>
          <w:p w14:paraId="785A81E6" w14:textId="4BA704E2" w:rsidR="0015336C" w:rsidRPr="00661095" w:rsidRDefault="00257526" w:rsidP="00066AE4">
            <w:pPr>
              <w:pStyle w:val="Standard"/>
              <w:numPr>
                <w:ilvl w:val="2"/>
                <w:numId w:val="42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 w:rsidRPr="00661095">
              <w:rPr>
                <w:rFonts w:cs="Times New Roman"/>
                <w:sz w:val="20"/>
                <w:szCs w:val="20"/>
              </w:rPr>
              <w:t>następnie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dawkę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leku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ustala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się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indywidualnie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w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zależności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od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liczby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płytek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krwi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u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chorego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-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192631" w:rsidRPr="00192631">
              <w:rPr>
                <w:rFonts w:cs="Times New Roman"/>
                <w:sz w:val="20"/>
                <w:szCs w:val="20"/>
              </w:rPr>
              <w:t>zgodnie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192631" w:rsidRPr="00192631">
              <w:rPr>
                <w:rFonts w:cs="Times New Roman"/>
                <w:sz w:val="20"/>
                <w:szCs w:val="20"/>
              </w:rPr>
              <w:t>z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192631" w:rsidRPr="00192631">
              <w:rPr>
                <w:rFonts w:cs="Times New Roman"/>
                <w:sz w:val="20"/>
                <w:szCs w:val="20"/>
              </w:rPr>
              <w:t>aktualną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192631" w:rsidRPr="00192631">
              <w:rPr>
                <w:rFonts w:cs="Times New Roman"/>
                <w:sz w:val="20"/>
                <w:szCs w:val="20"/>
              </w:rPr>
              <w:t>na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192631" w:rsidRPr="00192631">
              <w:rPr>
                <w:rFonts w:cs="Times New Roman"/>
                <w:sz w:val="20"/>
                <w:szCs w:val="20"/>
              </w:rPr>
              <w:t>dzień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192631" w:rsidRPr="00192631">
              <w:rPr>
                <w:rFonts w:cs="Times New Roman"/>
                <w:sz w:val="20"/>
                <w:szCs w:val="20"/>
              </w:rPr>
              <w:t>wydania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192631" w:rsidRPr="00192631">
              <w:rPr>
                <w:rFonts w:cs="Times New Roman"/>
                <w:sz w:val="20"/>
                <w:szCs w:val="20"/>
              </w:rPr>
              <w:t>decyzji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192631" w:rsidRPr="00192631">
              <w:rPr>
                <w:rFonts w:cs="Times New Roman"/>
                <w:sz w:val="20"/>
                <w:szCs w:val="20"/>
              </w:rPr>
              <w:t>Charakterystyką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192631" w:rsidRPr="00192631">
              <w:rPr>
                <w:rFonts w:cs="Times New Roman"/>
                <w:sz w:val="20"/>
                <w:szCs w:val="20"/>
              </w:rPr>
              <w:t>Produktu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192631" w:rsidRPr="00192631">
              <w:rPr>
                <w:rFonts w:cs="Times New Roman"/>
                <w:sz w:val="20"/>
                <w:szCs w:val="20"/>
              </w:rPr>
              <w:t>Leczniczego.</w:t>
            </w:r>
          </w:p>
        </w:tc>
        <w:tc>
          <w:tcPr>
            <w:tcW w:w="1823" w:type="pct"/>
          </w:tcPr>
          <w:p w14:paraId="038A479E" w14:textId="711B8D37" w:rsidR="00EA45E1" w:rsidRPr="006B0284" w:rsidRDefault="003E25AF" w:rsidP="00066AE4">
            <w:pPr>
              <w:pStyle w:val="Standard"/>
              <w:numPr>
                <w:ilvl w:val="0"/>
                <w:numId w:val="43"/>
              </w:numPr>
              <w:spacing w:before="120" w:after="60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6B0284">
              <w:rPr>
                <w:rFonts w:cs="Times New Roman"/>
                <w:b/>
                <w:bCs/>
                <w:sz w:val="20"/>
                <w:szCs w:val="20"/>
              </w:rPr>
              <w:t>Badania</w:t>
            </w:r>
            <w:r w:rsidR="00823303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b/>
                <w:bCs/>
                <w:sz w:val="20"/>
                <w:szCs w:val="20"/>
              </w:rPr>
              <w:t>przy</w:t>
            </w:r>
            <w:r w:rsidR="00823303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b/>
                <w:bCs/>
                <w:sz w:val="20"/>
                <w:szCs w:val="20"/>
              </w:rPr>
              <w:t>kwalifikacji</w:t>
            </w:r>
            <w:r w:rsidR="00823303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b/>
                <w:bCs/>
                <w:sz w:val="20"/>
                <w:szCs w:val="20"/>
              </w:rPr>
              <w:t>do</w:t>
            </w:r>
            <w:r w:rsidR="00823303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b/>
                <w:bCs/>
                <w:sz w:val="20"/>
                <w:szCs w:val="20"/>
              </w:rPr>
              <w:t>leczenia</w:t>
            </w:r>
            <w:r w:rsidR="00823303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B0284">
              <w:rPr>
                <w:rFonts w:cs="Times New Roman"/>
                <w:b/>
                <w:bCs/>
                <w:sz w:val="20"/>
                <w:szCs w:val="20"/>
              </w:rPr>
              <w:t>eltrombopagiem</w:t>
            </w:r>
            <w:proofErr w:type="spellEnd"/>
            <w:r w:rsidR="00823303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b/>
                <w:bCs/>
                <w:sz w:val="20"/>
                <w:szCs w:val="20"/>
              </w:rPr>
              <w:t>lub</w:t>
            </w:r>
            <w:r w:rsidR="00823303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B0284">
              <w:rPr>
                <w:rFonts w:cs="Times New Roman"/>
                <w:b/>
                <w:bCs/>
                <w:sz w:val="20"/>
                <w:szCs w:val="20"/>
              </w:rPr>
              <w:t>romip</w:t>
            </w:r>
            <w:r w:rsidR="00F07695" w:rsidRPr="006B0284">
              <w:rPr>
                <w:rFonts w:cs="Times New Roman"/>
                <w:b/>
                <w:bCs/>
                <w:sz w:val="20"/>
                <w:szCs w:val="20"/>
              </w:rPr>
              <w:t>l</w:t>
            </w:r>
            <w:r w:rsidRPr="006B0284">
              <w:rPr>
                <w:rFonts w:cs="Times New Roman"/>
                <w:b/>
                <w:bCs/>
                <w:sz w:val="20"/>
                <w:szCs w:val="20"/>
              </w:rPr>
              <w:t>ostymem</w:t>
            </w:r>
            <w:proofErr w:type="spellEnd"/>
          </w:p>
          <w:p w14:paraId="52AD0795" w14:textId="53D1860F" w:rsidR="0015336C" w:rsidRPr="00661095" w:rsidRDefault="0015336C" w:rsidP="00066AE4">
            <w:pPr>
              <w:pStyle w:val="Standard"/>
              <w:numPr>
                <w:ilvl w:val="2"/>
                <w:numId w:val="43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 w:rsidRPr="00661095">
              <w:rPr>
                <w:rFonts w:cs="Times New Roman"/>
                <w:sz w:val="20"/>
                <w:szCs w:val="20"/>
              </w:rPr>
              <w:t>morfologia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krwi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z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rozmazem;</w:t>
            </w:r>
          </w:p>
          <w:p w14:paraId="5CA2D983" w14:textId="6DE5F7EF" w:rsidR="003E25AF" w:rsidRDefault="0015336C" w:rsidP="00066AE4">
            <w:pPr>
              <w:pStyle w:val="Standard"/>
              <w:numPr>
                <w:ilvl w:val="2"/>
                <w:numId w:val="43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 w:rsidRPr="00661095">
              <w:rPr>
                <w:rFonts w:cs="Times New Roman"/>
                <w:sz w:val="20"/>
                <w:szCs w:val="20"/>
              </w:rPr>
              <w:t>parametry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c</w:t>
            </w:r>
            <w:r w:rsidR="00661095" w:rsidRPr="00661095">
              <w:rPr>
                <w:rFonts w:cs="Times New Roman"/>
                <w:sz w:val="20"/>
                <w:szCs w:val="20"/>
              </w:rPr>
              <w:t>zynności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661095" w:rsidRPr="00661095">
              <w:rPr>
                <w:rFonts w:cs="Times New Roman"/>
                <w:sz w:val="20"/>
                <w:szCs w:val="20"/>
              </w:rPr>
              <w:t>wątroby</w:t>
            </w:r>
            <w:r w:rsidR="003E25AF">
              <w:rPr>
                <w:rFonts w:cs="Times New Roman"/>
                <w:sz w:val="20"/>
                <w:szCs w:val="20"/>
              </w:rPr>
              <w:t>: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21914E82" w14:textId="0A5E91E3" w:rsidR="003E25AF" w:rsidRPr="00CC0DED" w:rsidRDefault="00661095" w:rsidP="00066AE4">
            <w:pPr>
              <w:pStyle w:val="Standard"/>
              <w:numPr>
                <w:ilvl w:val="4"/>
                <w:numId w:val="43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CC0DED">
              <w:rPr>
                <w:rFonts w:cs="Times New Roman"/>
                <w:sz w:val="20"/>
                <w:szCs w:val="20"/>
              </w:rPr>
              <w:t>AlAT</w:t>
            </w:r>
            <w:proofErr w:type="spellEnd"/>
            <w:r w:rsidRPr="00CC0DED">
              <w:rPr>
                <w:rFonts w:cs="Times New Roman"/>
                <w:sz w:val="20"/>
                <w:szCs w:val="20"/>
              </w:rPr>
              <w:t>,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C0DED">
              <w:rPr>
                <w:rFonts w:cs="Times New Roman"/>
                <w:sz w:val="20"/>
                <w:szCs w:val="20"/>
              </w:rPr>
              <w:t>AspAT</w:t>
            </w:r>
            <w:proofErr w:type="spellEnd"/>
            <w:r w:rsidRPr="00CC0DED">
              <w:rPr>
                <w:rFonts w:cs="Times New Roman"/>
                <w:sz w:val="20"/>
                <w:szCs w:val="20"/>
              </w:rPr>
              <w:t>,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15336C" w:rsidRPr="00CC0DED">
              <w:rPr>
                <w:rFonts w:cs="Times New Roman"/>
                <w:sz w:val="20"/>
                <w:szCs w:val="20"/>
              </w:rPr>
              <w:t>bilirubina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15336C" w:rsidRPr="00CC0DED">
              <w:rPr>
                <w:rFonts w:cs="Times New Roman"/>
                <w:sz w:val="20"/>
                <w:szCs w:val="20"/>
              </w:rPr>
              <w:t>całkowita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3E25AF" w:rsidRPr="00CC0DED">
              <w:rPr>
                <w:rFonts w:cs="Times New Roman"/>
                <w:sz w:val="20"/>
                <w:szCs w:val="20"/>
              </w:rPr>
              <w:t>–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3E25AF" w:rsidRPr="00CC0DED">
              <w:rPr>
                <w:rFonts w:cs="Times New Roman"/>
                <w:sz w:val="20"/>
                <w:szCs w:val="20"/>
              </w:rPr>
              <w:t>dotyczy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E303AB">
              <w:rPr>
                <w:rFonts w:cs="Times New Roman"/>
                <w:sz w:val="20"/>
                <w:szCs w:val="20"/>
              </w:rPr>
              <w:t>kwalifikacji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E303AB">
              <w:rPr>
                <w:rFonts w:cs="Times New Roman"/>
                <w:sz w:val="20"/>
                <w:szCs w:val="20"/>
              </w:rPr>
              <w:t>do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641973">
              <w:rPr>
                <w:rFonts w:cs="Times New Roman"/>
                <w:sz w:val="20"/>
                <w:szCs w:val="20"/>
              </w:rPr>
              <w:t>leczenia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3E25AF" w:rsidRPr="00CC0DED">
              <w:rPr>
                <w:rFonts w:cs="Times New Roman"/>
                <w:sz w:val="20"/>
                <w:szCs w:val="20"/>
              </w:rPr>
              <w:t>eltrombop</w:t>
            </w:r>
            <w:r w:rsidR="002A1C28">
              <w:rPr>
                <w:rFonts w:cs="Times New Roman"/>
                <w:sz w:val="20"/>
                <w:szCs w:val="20"/>
              </w:rPr>
              <w:t>a</w:t>
            </w:r>
            <w:r w:rsidR="003E25AF" w:rsidRPr="00CC0DED">
              <w:rPr>
                <w:rFonts w:cs="Times New Roman"/>
                <w:sz w:val="20"/>
                <w:szCs w:val="20"/>
              </w:rPr>
              <w:t>g</w:t>
            </w:r>
            <w:r w:rsidR="00641973">
              <w:rPr>
                <w:rFonts w:cs="Times New Roman"/>
                <w:sz w:val="20"/>
                <w:szCs w:val="20"/>
              </w:rPr>
              <w:t>iem</w:t>
            </w:r>
            <w:proofErr w:type="spellEnd"/>
            <w:r w:rsidR="002A1C28">
              <w:rPr>
                <w:rFonts w:cs="Times New Roman"/>
                <w:sz w:val="20"/>
                <w:szCs w:val="20"/>
              </w:rPr>
              <w:t>,</w:t>
            </w:r>
          </w:p>
          <w:p w14:paraId="5308B020" w14:textId="1FDBD944" w:rsidR="0015336C" w:rsidRPr="00CC0DED" w:rsidRDefault="003E25AF" w:rsidP="00066AE4">
            <w:pPr>
              <w:pStyle w:val="Standard"/>
              <w:numPr>
                <w:ilvl w:val="4"/>
                <w:numId w:val="43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 w:rsidRPr="00CC0DED">
              <w:rPr>
                <w:rFonts w:cs="Times New Roman"/>
                <w:sz w:val="20"/>
                <w:szCs w:val="20"/>
              </w:rPr>
              <w:t>bilirubina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CC0DED">
              <w:rPr>
                <w:rFonts w:cs="Times New Roman"/>
                <w:sz w:val="20"/>
                <w:szCs w:val="20"/>
              </w:rPr>
              <w:t>całkowita,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CC0DED">
              <w:rPr>
                <w:rFonts w:cs="Times New Roman"/>
                <w:sz w:val="20"/>
                <w:szCs w:val="20"/>
              </w:rPr>
              <w:t>czas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C0DED">
              <w:rPr>
                <w:rFonts w:cs="Times New Roman"/>
                <w:sz w:val="20"/>
                <w:szCs w:val="20"/>
              </w:rPr>
              <w:t>protrombinowy</w:t>
            </w:r>
            <w:proofErr w:type="spellEnd"/>
            <w:r w:rsidRPr="00CC0DED">
              <w:rPr>
                <w:rFonts w:cs="Times New Roman"/>
                <w:sz w:val="20"/>
                <w:szCs w:val="20"/>
              </w:rPr>
              <w:t>,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CC0DED">
              <w:rPr>
                <w:rFonts w:cs="Times New Roman"/>
                <w:sz w:val="20"/>
                <w:szCs w:val="20"/>
              </w:rPr>
              <w:t>stężenie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CC0DED">
              <w:rPr>
                <w:rFonts w:cs="Times New Roman"/>
                <w:sz w:val="20"/>
                <w:szCs w:val="20"/>
              </w:rPr>
              <w:t>albumin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CC0DED">
              <w:rPr>
                <w:rFonts w:cs="Times New Roman"/>
                <w:sz w:val="20"/>
                <w:szCs w:val="20"/>
              </w:rPr>
              <w:t>we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CC0DED">
              <w:rPr>
                <w:rFonts w:cs="Times New Roman"/>
                <w:sz w:val="20"/>
                <w:szCs w:val="20"/>
              </w:rPr>
              <w:t>krwi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CC0DED">
              <w:rPr>
                <w:rFonts w:cs="Times New Roman"/>
                <w:sz w:val="20"/>
                <w:szCs w:val="20"/>
              </w:rPr>
              <w:t>–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CC0DED">
              <w:rPr>
                <w:rFonts w:cs="Times New Roman"/>
                <w:sz w:val="20"/>
                <w:szCs w:val="20"/>
              </w:rPr>
              <w:t>dotyczy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E303AB">
              <w:rPr>
                <w:rFonts w:cs="Times New Roman"/>
                <w:sz w:val="20"/>
                <w:szCs w:val="20"/>
              </w:rPr>
              <w:t>kwalifikacji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E303AB">
              <w:rPr>
                <w:rFonts w:cs="Times New Roman"/>
                <w:sz w:val="20"/>
                <w:szCs w:val="20"/>
              </w:rPr>
              <w:t>do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641973">
              <w:rPr>
                <w:rFonts w:cs="Times New Roman"/>
                <w:sz w:val="20"/>
                <w:szCs w:val="20"/>
              </w:rPr>
              <w:t>leczenia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C0DED">
              <w:rPr>
                <w:rFonts w:cs="Times New Roman"/>
                <w:sz w:val="20"/>
                <w:szCs w:val="20"/>
              </w:rPr>
              <w:t>romip</w:t>
            </w:r>
            <w:r w:rsidR="00F07695">
              <w:rPr>
                <w:rFonts w:cs="Times New Roman"/>
                <w:sz w:val="20"/>
                <w:szCs w:val="20"/>
              </w:rPr>
              <w:t>l</w:t>
            </w:r>
            <w:r w:rsidRPr="00CC0DED">
              <w:rPr>
                <w:rFonts w:cs="Times New Roman"/>
                <w:sz w:val="20"/>
                <w:szCs w:val="20"/>
              </w:rPr>
              <w:t>ostym</w:t>
            </w:r>
            <w:r w:rsidR="00641973">
              <w:rPr>
                <w:rFonts w:cs="Times New Roman"/>
                <w:sz w:val="20"/>
                <w:szCs w:val="20"/>
              </w:rPr>
              <w:t>em</w:t>
            </w:r>
            <w:proofErr w:type="spellEnd"/>
            <w:r w:rsidR="0015336C" w:rsidRPr="00CC0DED">
              <w:rPr>
                <w:rFonts w:cs="Times New Roman"/>
                <w:sz w:val="20"/>
                <w:szCs w:val="20"/>
              </w:rPr>
              <w:t>;</w:t>
            </w:r>
          </w:p>
          <w:p w14:paraId="7CD0107E" w14:textId="2D8E96E3" w:rsidR="0015336C" w:rsidRPr="00F138C9" w:rsidRDefault="0015336C" w:rsidP="00066AE4">
            <w:pPr>
              <w:pStyle w:val="Standard"/>
              <w:numPr>
                <w:ilvl w:val="2"/>
                <w:numId w:val="43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 w:rsidRPr="00F138C9">
              <w:rPr>
                <w:rFonts w:cs="Times New Roman"/>
                <w:sz w:val="20"/>
                <w:szCs w:val="20"/>
              </w:rPr>
              <w:t>biopsja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F138C9">
              <w:rPr>
                <w:rFonts w:cs="Times New Roman"/>
                <w:sz w:val="20"/>
                <w:szCs w:val="20"/>
              </w:rPr>
              <w:t>aspiracyjna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F138C9">
              <w:rPr>
                <w:rFonts w:cs="Times New Roman"/>
                <w:sz w:val="20"/>
                <w:szCs w:val="20"/>
              </w:rPr>
              <w:t>szpiku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F138C9">
              <w:rPr>
                <w:rFonts w:cs="Times New Roman"/>
                <w:sz w:val="20"/>
                <w:szCs w:val="20"/>
              </w:rPr>
              <w:t>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138C9">
              <w:rPr>
                <w:rFonts w:cs="Times New Roman"/>
                <w:sz w:val="20"/>
                <w:szCs w:val="20"/>
              </w:rPr>
              <w:t>trepanobiopsja</w:t>
            </w:r>
            <w:proofErr w:type="spellEnd"/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7F31C4" w:rsidRPr="00F138C9">
              <w:rPr>
                <w:rFonts w:cs="Times New Roman"/>
                <w:sz w:val="20"/>
                <w:szCs w:val="20"/>
              </w:rPr>
              <w:t>(wykonana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7F31C4" w:rsidRPr="00F138C9">
              <w:rPr>
                <w:rFonts w:cs="Times New Roman"/>
                <w:sz w:val="20"/>
                <w:szCs w:val="20"/>
              </w:rPr>
              <w:t>w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7F31C4" w:rsidRPr="00F138C9">
              <w:rPr>
                <w:rFonts w:cs="Times New Roman"/>
                <w:sz w:val="20"/>
                <w:szCs w:val="20"/>
              </w:rPr>
              <w:t>okresie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7F31C4" w:rsidRPr="00F138C9">
              <w:rPr>
                <w:rFonts w:cs="Times New Roman"/>
                <w:sz w:val="20"/>
                <w:szCs w:val="20"/>
              </w:rPr>
              <w:t>6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7F31C4" w:rsidRPr="00F138C9">
              <w:rPr>
                <w:rFonts w:cs="Times New Roman"/>
                <w:sz w:val="20"/>
                <w:szCs w:val="20"/>
              </w:rPr>
              <w:t>miesięcy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7F31C4" w:rsidRPr="00F138C9">
              <w:rPr>
                <w:rFonts w:cs="Times New Roman"/>
                <w:sz w:val="20"/>
                <w:szCs w:val="20"/>
              </w:rPr>
              <w:t>przed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7F31C4" w:rsidRPr="00F138C9">
              <w:rPr>
                <w:rFonts w:cs="Times New Roman"/>
                <w:sz w:val="20"/>
                <w:szCs w:val="20"/>
              </w:rPr>
              <w:t>kwalifikacją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7F31C4" w:rsidRPr="00F138C9">
              <w:rPr>
                <w:rFonts w:cs="Times New Roman"/>
                <w:sz w:val="20"/>
                <w:szCs w:val="20"/>
              </w:rPr>
              <w:t>do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7F31C4" w:rsidRPr="00F138C9">
              <w:rPr>
                <w:rFonts w:cs="Times New Roman"/>
                <w:sz w:val="20"/>
                <w:szCs w:val="20"/>
              </w:rPr>
              <w:t>programu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7F31C4" w:rsidRPr="00F138C9">
              <w:rPr>
                <w:rFonts w:cs="Times New Roman"/>
                <w:sz w:val="20"/>
                <w:szCs w:val="20"/>
              </w:rPr>
              <w:t>lekowego</w:t>
            </w:r>
            <w:r w:rsidR="00F138C9" w:rsidRPr="00F138C9">
              <w:rPr>
                <w:rFonts w:cs="Times New Roman"/>
                <w:sz w:val="20"/>
                <w:szCs w:val="20"/>
              </w:rPr>
              <w:t>)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F138C9">
              <w:rPr>
                <w:rFonts w:cs="Times New Roman"/>
                <w:sz w:val="20"/>
                <w:szCs w:val="20"/>
              </w:rPr>
              <w:t>–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F138C9">
              <w:rPr>
                <w:rFonts w:cs="Times New Roman"/>
                <w:sz w:val="20"/>
                <w:szCs w:val="20"/>
              </w:rPr>
              <w:t>w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F138C9">
              <w:rPr>
                <w:rFonts w:cs="Times New Roman"/>
                <w:sz w:val="20"/>
                <w:szCs w:val="20"/>
              </w:rPr>
              <w:t>przypadku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F138C9">
              <w:rPr>
                <w:rFonts w:cs="Times New Roman"/>
                <w:sz w:val="20"/>
                <w:szCs w:val="20"/>
              </w:rPr>
              <w:t>chorych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F138C9">
              <w:rPr>
                <w:rFonts w:cs="Times New Roman"/>
                <w:sz w:val="20"/>
                <w:szCs w:val="20"/>
              </w:rPr>
              <w:t>w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F138C9">
              <w:rPr>
                <w:rFonts w:cs="Times New Roman"/>
                <w:sz w:val="20"/>
                <w:szCs w:val="20"/>
              </w:rPr>
              <w:t>wieku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F138C9">
              <w:rPr>
                <w:rFonts w:cs="Times New Roman"/>
                <w:sz w:val="20"/>
                <w:szCs w:val="20"/>
              </w:rPr>
              <w:t>powyżej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F138C9">
              <w:rPr>
                <w:rFonts w:cs="Times New Roman"/>
                <w:sz w:val="20"/>
                <w:szCs w:val="20"/>
              </w:rPr>
              <w:t>60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F138C9">
              <w:rPr>
                <w:rFonts w:cs="Times New Roman"/>
                <w:sz w:val="20"/>
                <w:szCs w:val="20"/>
              </w:rPr>
              <w:t>lat,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F138C9">
              <w:rPr>
                <w:rFonts w:cs="Times New Roman"/>
                <w:sz w:val="20"/>
                <w:szCs w:val="20"/>
              </w:rPr>
              <w:t>z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F138C9">
              <w:rPr>
                <w:rFonts w:cs="Times New Roman"/>
                <w:sz w:val="20"/>
                <w:szCs w:val="20"/>
              </w:rPr>
              <w:t>objawami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F138C9">
              <w:rPr>
                <w:rFonts w:cs="Times New Roman"/>
                <w:sz w:val="20"/>
                <w:szCs w:val="20"/>
              </w:rPr>
              <w:t>układowymi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F138C9">
              <w:rPr>
                <w:rFonts w:cs="Times New Roman"/>
                <w:sz w:val="20"/>
                <w:szCs w:val="20"/>
              </w:rPr>
              <w:t>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F138C9">
              <w:rPr>
                <w:rFonts w:cs="Times New Roman"/>
                <w:sz w:val="20"/>
                <w:szCs w:val="20"/>
              </w:rPr>
              <w:t>innymi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F138C9">
              <w:rPr>
                <w:rFonts w:cs="Times New Roman"/>
                <w:sz w:val="20"/>
                <w:szCs w:val="20"/>
              </w:rPr>
              <w:t>nieprawidłowymi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F138C9">
              <w:rPr>
                <w:rFonts w:cs="Times New Roman"/>
                <w:sz w:val="20"/>
                <w:szCs w:val="20"/>
              </w:rPr>
              <w:t>objawami;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5515A084" w14:textId="7070A445" w:rsidR="0015336C" w:rsidRPr="00F138C9" w:rsidRDefault="0015336C" w:rsidP="00066AE4">
            <w:pPr>
              <w:pStyle w:val="Standard"/>
              <w:numPr>
                <w:ilvl w:val="2"/>
                <w:numId w:val="43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 w:rsidRPr="00661095">
              <w:rPr>
                <w:rFonts w:cs="Times New Roman"/>
                <w:sz w:val="20"/>
                <w:szCs w:val="20"/>
              </w:rPr>
              <w:t>badanie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okulistyczne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3E25AF" w:rsidRPr="00B34D82">
              <w:rPr>
                <w:rFonts w:cs="Times New Roman"/>
                <w:sz w:val="20"/>
                <w:szCs w:val="20"/>
              </w:rPr>
              <w:t>–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3E25AF" w:rsidRPr="00B34D82">
              <w:rPr>
                <w:rFonts w:cs="Times New Roman"/>
                <w:sz w:val="20"/>
                <w:szCs w:val="20"/>
              </w:rPr>
              <w:t>dotyczy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E303AB">
              <w:rPr>
                <w:rFonts w:cs="Times New Roman"/>
                <w:sz w:val="20"/>
                <w:szCs w:val="20"/>
              </w:rPr>
              <w:t>kwalifikacji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E303AB">
              <w:rPr>
                <w:rFonts w:cs="Times New Roman"/>
                <w:sz w:val="20"/>
                <w:szCs w:val="20"/>
              </w:rPr>
              <w:t>do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3E25AF" w:rsidRPr="00B34D82">
              <w:rPr>
                <w:rFonts w:cs="Times New Roman"/>
                <w:sz w:val="20"/>
                <w:szCs w:val="20"/>
              </w:rPr>
              <w:t>eltrombopagu</w:t>
            </w:r>
            <w:proofErr w:type="spellEnd"/>
            <w:r w:rsidRPr="00661095">
              <w:rPr>
                <w:rFonts w:cs="Times New Roman"/>
                <w:sz w:val="20"/>
                <w:szCs w:val="20"/>
              </w:rPr>
              <w:t>;</w:t>
            </w:r>
          </w:p>
          <w:p w14:paraId="39BBD3C7" w14:textId="0147781D" w:rsidR="0015336C" w:rsidRDefault="0015336C" w:rsidP="00066AE4">
            <w:pPr>
              <w:pStyle w:val="Standard"/>
              <w:numPr>
                <w:ilvl w:val="2"/>
                <w:numId w:val="43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 w:rsidRPr="00661095">
              <w:rPr>
                <w:rFonts w:cs="Times New Roman"/>
                <w:sz w:val="20"/>
                <w:szCs w:val="20"/>
              </w:rPr>
              <w:t>test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ciążowy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u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kobiet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w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wieku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rozrodczym.</w:t>
            </w:r>
          </w:p>
          <w:p w14:paraId="35AAD85C" w14:textId="77777777" w:rsidR="006B0284" w:rsidRDefault="006B0284" w:rsidP="00066AE4">
            <w:pPr>
              <w:pStyle w:val="Standard"/>
              <w:spacing w:after="60"/>
              <w:ind w:left="397"/>
              <w:jc w:val="both"/>
              <w:rPr>
                <w:rFonts w:cs="Times New Roman"/>
                <w:sz w:val="20"/>
                <w:szCs w:val="20"/>
              </w:rPr>
            </w:pPr>
          </w:p>
          <w:p w14:paraId="2836AEF9" w14:textId="637EA4C9" w:rsidR="00EA45E1" w:rsidRPr="006B0284" w:rsidRDefault="00EA45E1" w:rsidP="00066AE4">
            <w:pPr>
              <w:pStyle w:val="Standard"/>
              <w:numPr>
                <w:ilvl w:val="0"/>
                <w:numId w:val="43"/>
              </w:numPr>
              <w:spacing w:after="60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6B0284">
              <w:rPr>
                <w:rFonts w:cs="Times New Roman"/>
                <w:b/>
                <w:bCs/>
                <w:sz w:val="20"/>
                <w:szCs w:val="20"/>
              </w:rPr>
              <w:t>Monitorowanie</w:t>
            </w:r>
            <w:r w:rsidR="00823303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b/>
                <w:bCs/>
                <w:sz w:val="20"/>
                <w:szCs w:val="20"/>
              </w:rPr>
              <w:t>leczenia</w:t>
            </w:r>
            <w:r w:rsidR="00823303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E25AF" w:rsidRPr="006B0284">
              <w:rPr>
                <w:rFonts w:cs="Times New Roman"/>
                <w:b/>
                <w:bCs/>
                <w:sz w:val="20"/>
                <w:szCs w:val="20"/>
              </w:rPr>
              <w:t>eltrombopagiem</w:t>
            </w:r>
            <w:proofErr w:type="spellEnd"/>
            <w:r w:rsidR="00823303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3E25AF" w:rsidRPr="006B0284">
              <w:rPr>
                <w:rFonts w:cs="Times New Roman"/>
                <w:b/>
                <w:bCs/>
                <w:sz w:val="20"/>
                <w:szCs w:val="20"/>
              </w:rPr>
              <w:t>lub</w:t>
            </w:r>
            <w:r w:rsidR="00823303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E25AF" w:rsidRPr="006B0284">
              <w:rPr>
                <w:rFonts w:cs="Times New Roman"/>
                <w:b/>
                <w:bCs/>
                <w:sz w:val="20"/>
                <w:szCs w:val="20"/>
              </w:rPr>
              <w:t>romip</w:t>
            </w:r>
            <w:r w:rsidR="00F07695" w:rsidRPr="006B0284">
              <w:rPr>
                <w:rFonts w:cs="Times New Roman"/>
                <w:b/>
                <w:bCs/>
                <w:sz w:val="20"/>
                <w:szCs w:val="20"/>
              </w:rPr>
              <w:t>l</w:t>
            </w:r>
            <w:r w:rsidR="003E25AF" w:rsidRPr="006B0284">
              <w:rPr>
                <w:rFonts w:cs="Times New Roman"/>
                <w:b/>
                <w:bCs/>
                <w:sz w:val="20"/>
                <w:szCs w:val="20"/>
              </w:rPr>
              <w:t>ostymem</w:t>
            </w:r>
            <w:proofErr w:type="spellEnd"/>
          </w:p>
          <w:p w14:paraId="54E34A6B" w14:textId="237F3B6A" w:rsidR="00EA45E1" w:rsidRPr="00661095" w:rsidRDefault="00EA45E1" w:rsidP="00066AE4">
            <w:pPr>
              <w:pStyle w:val="Standard"/>
              <w:numPr>
                <w:ilvl w:val="2"/>
                <w:numId w:val="43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 w:rsidRPr="006B0284">
              <w:rPr>
                <w:rFonts w:cs="Times New Roman"/>
                <w:sz w:val="20"/>
                <w:szCs w:val="20"/>
              </w:rPr>
              <w:t>badania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przeprowadzane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w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okresie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do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osiągnięcia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stabilnej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liczby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płytek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(≥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50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000/µl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przez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co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najmniej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4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tygodnie):</w:t>
            </w:r>
          </w:p>
          <w:p w14:paraId="2EAABB0C" w14:textId="046955C3" w:rsidR="00EA45E1" w:rsidRPr="00661095" w:rsidRDefault="00EA45E1" w:rsidP="00066AE4">
            <w:pPr>
              <w:pStyle w:val="Standard"/>
              <w:numPr>
                <w:ilvl w:val="3"/>
                <w:numId w:val="43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 w:rsidRPr="00661095">
              <w:rPr>
                <w:rFonts w:cs="Times New Roman"/>
                <w:sz w:val="20"/>
                <w:szCs w:val="20"/>
              </w:rPr>
              <w:t>wykonywane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co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1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tydzień:</w:t>
            </w:r>
          </w:p>
          <w:p w14:paraId="66D67C78" w14:textId="29664751" w:rsidR="00EA45E1" w:rsidRPr="00661095" w:rsidRDefault="00EA45E1" w:rsidP="00066AE4">
            <w:pPr>
              <w:pStyle w:val="Standard"/>
              <w:numPr>
                <w:ilvl w:val="4"/>
                <w:numId w:val="43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 w:rsidRPr="00661095">
              <w:rPr>
                <w:rFonts w:cs="Times New Roman"/>
                <w:sz w:val="20"/>
                <w:szCs w:val="20"/>
              </w:rPr>
              <w:t>morfologia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krwi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z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rozmazem,</w:t>
            </w:r>
          </w:p>
          <w:p w14:paraId="4D7201E0" w14:textId="302B9A5E" w:rsidR="00EA45E1" w:rsidRPr="006B0284" w:rsidRDefault="003E25AF" w:rsidP="00066AE4">
            <w:pPr>
              <w:pStyle w:val="Standard"/>
              <w:numPr>
                <w:ilvl w:val="3"/>
                <w:numId w:val="43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przypadku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leczenia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eltrombopagiem</w:t>
            </w:r>
            <w:proofErr w:type="spellEnd"/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EA45E1" w:rsidRPr="00661095">
              <w:rPr>
                <w:rFonts w:cs="Times New Roman"/>
                <w:sz w:val="20"/>
                <w:szCs w:val="20"/>
              </w:rPr>
              <w:t>wykonywane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EA45E1" w:rsidRPr="00661095">
              <w:rPr>
                <w:rFonts w:cs="Times New Roman"/>
                <w:sz w:val="20"/>
                <w:szCs w:val="20"/>
              </w:rPr>
              <w:t>co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EA45E1" w:rsidRPr="00661095">
              <w:rPr>
                <w:rFonts w:cs="Times New Roman"/>
                <w:sz w:val="20"/>
                <w:szCs w:val="20"/>
              </w:rPr>
              <w:t>2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EA45E1" w:rsidRPr="00661095">
              <w:rPr>
                <w:rFonts w:cs="Times New Roman"/>
                <w:sz w:val="20"/>
                <w:szCs w:val="20"/>
              </w:rPr>
              <w:t>tygodnie:</w:t>
            </w:r>
          </w:p>
          <w:p w14:paraId="29BED900" w14:textId="26EBEADC" w:rsidR="00EA45E1" w:rsidRPr="006B0284" w:rsidRDefault="00EA45E1" w:rsidP="00066AE4">
            <w:pPr>
              <w:pStyle w:val="Standard"/>
              <w:numPr>
                <w:ilvl w:val="4"/>
                <w:numId w:val="43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 w:rsidRPr="003E25AF">
              <w:rPr>
                <w:rFonts w:cs="Times New Roman"/>
                <w:sz w:val="20"/>
                <w:szCs w:val="20"/>
              </w:rPr>
              <w:t>parametry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3E25AF">
              <w:rPr>
                <w:rFonts w:cs="Times New Roman"/>
                <w:sz w:val="20"/>
                <w:szCs w:val="20"/>
              </w:rPr>
              <w:t>czynności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3E25AF">
              <w:rPr>
                <w:rFonts w:cs="Times New Roman"/>
                <w:sz w:val="20"/>
                <w:szCs w:val="20"/>
              </w:rPr>
              <w:t>wątroby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3E25AF">
              <w:rPr>
                <w:rFonts w:cs="Times New Roman"/>
                <w:sz w:val="20"/>
                <w:szCs w:val="20"/>
              </w:rPr>
              <w:t>(</w:t>
            </w:r>
            <w:proofErr w:type="spellStart"/>
            <w:r w:rsidRPr="003E25AF">
              <w:rPr>
                <w:rFonts w:cs="Times New Roman"/>
                <w:sz w:val="20"/>
                <w:szCs w:val="20"/>
              </w:rPr>
              <w:t>AlAT</w:t>
            </w:r>
            <w:proofErr w:type="spellEnd"/>
            <w:r w:rsidRPr="003E25AF">
              <w:rPr>
                <w:rFonts w:cs="Times New Roman"/>
                <w:sz w:val="20"/>
                <w:szCs w:val="20"/>
              </w:rPr>
              <w:t>,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E25AF">
              <w:rPr>
                <w:rFonts w:cs="Times New Roman"/>
                <w:sz w:val="20"/>
                <w:szCs w:val="20"/>
              </w:rPr>
              <w:t>AspAT</w:t>
            </w:r>
            <w:proofErr w:type="spellEnd"/>
            <w:r w:rsidRPr="003E25AF">
              <w:rPr>
                <w:rFonts w:cs="Times New Roman"/>
                <w:sz w:val="20"/>
                <w:szCs w:val="20"/>
              </w:rPr>
              <w:t>,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3E25AF">
              <w:rPr>
                <w:rFonts w:cs="Times New Roman"/>
                <w:sz w:val="20"/>
                <w:szCs w:val="20"/>
              </w:rPr>
              <w:t>bilirubina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3E25AF">
              <w:rPr>
                <w:rFonts w:cs="Times New Roman"/>
                <w:sz w:val="20"/>
                <w:szCs w:val="20"/>
              </w:rPr>
              <w:t>całkowita)</w:t>
            </w:r>
            <w:r w:rsidR="006B0284">
              <w:rPr>
                <w:rFonts w:cs="Times New Roman"/>
                <w:sz w:val="20"/>
                <w:szCs w:val="20"/>
              </w:rPr>
              <w:t>,</w:t>
            </w:r>
          </w:p>
          <w:p w14:paraId="19979AB0" w14:textId="71D1DA4B" w:rsidR="00EA45E1" w:rsidRPr="006B0284" w:rsidRDefault="00EA45E1" w:rsidP="00066AE4">
            <w:pPr>
              <w:pStyle w:val="Standard"/>
              <w:numPr>
                <w:ilvl w:val="2"/>
                <w:numId w:val="43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 w:rsidRPr="006B0284">
              <w:rPr>
                <w:rFonts w:cs="Times New Roman"/>
                <w:sz w:val="20"/>
                <w:szCs w:val="20"/>
              </w:rPr>
              <w:lastRenderedPageBreak/>
              <w:t>badania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F138C9">
              <w:rPr>
                <w:rFonts w:cs="Times New Roman"/>
                <w:sz w:val="20"/>
                <w:szCs w:val="20"/>
              </w:rPr>
              <w:t>przeprowadzane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F138C9">
              <w:rPr>
                <w:rFonts w:cs="Times New Roman"/>
                <w:sz w:val="20"/>
                <w:szCs w:val="20"/>
              </w:rPr>
              <w:t>po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F138C9">
              <w:rPr>
                <w:rFonts w:cs="Times New Roman"/>
                <w:sz w:val="20"/>
                <w:szCs w:val="20"/>
              </w:rPr>
              <w:t>uzyskaniu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F138C9">
              <w:rPr>
                <w:rFonts w:cs="Times New Roman"/>
                <w:sz w:val="20"/>
                <w:szCs w:val="20"/>
              </w:rPr>
              <w:t>stabilnej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F138C9">
              <w:rPr>
                <w:rFonts w:cs="Times New Roman"/>
                <w:sz w:val="20"/>
                <w:szCs w:val="20"/>
              </w:rPr>
              <w:t>liczby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F138C9">
              <w:rPr>
                <w:rFonts w:cs="Times New Roman"/>
                <w:sz w:val="20"/>
                <w:szCs w:val="20"/>
              </w:rPr>
              <w:t>płytek:</w:t>
            </w:r>
          </w:p>
          <w:p w14:paraId="68160290" w14:textId="1249F36C" w:rsidR="00EA45E1" w:rsidRPr="006B0284" w:rsidRDefault="00EA45E1" w:rsidP="00066AE4">
            <w:pPr>
              <w:pStyle w:val="Standard"/>
              <w:numPr>
                <w:ilvl w:val="3"/>
                <w:numId w:val="43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 w:rsidRPr="00F138C9">
              <w:rPr>
                <w:rFonts w:cs="Times New Roman"/>
                <w:sz w:val="20"/>
                <w:szCs w:val="20"/>
              </w:rPr>
              <w:t>wykonywane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F138C9">
              <w:rPr>
                <w:rFonts w:cs="Times New Roman"/>
                <w:sz w:val="20"/>
                <w:szCs w:val="20"/>
              </w:rPr>
              <w:t>co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F138C9">
              <w:rPr>
                <w:rFonts w:cs="Times New Roman"/>
                <w:sz w:val="20"/>
                <w:szCs w:val="20"/>
              </w:rPr>
              <w:t>1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F138C9">
              <w:rPr>
                <w:rFonts w:cs="Times New Roman"/>
                <w:sz w:val="20"/>
                <w:szCs w:val="20"/>
              </w:rPr>
              <w:t>miesiąc:</w:t>
            </w:r>
          </w:p>
          <w:p w14:paraId="2F6D4A18" w14:textId="65E48B50" w:rsidR="00EA45E1" w:rsidRPr="00F138C9" w:rsidRDefault="00EA45E1" w:rsidP="00066AE4">
            <w:pPr>
              <w:pStyle w:val="Standard"/>
              <w:numPr>
                <w:ilvl w:val="4"/>
                <w:numId w:val="43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 w:rsidRPr="00F138C9">
              <w:rPr>
                <w:rFonts w:cs="Times New Roman"/>
                <w:sz w:val="20"/>
                <w:szCs w:val="20"/>
              </w:rPr>
              <w:t>morfologia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F138C9">
              <w:rPr>
                <w:rFonts w:cs="Times New Roman"/>
                <w:sz w:val="20"/>
                <w:szCs w:val="20"/>
              </w:rPr>
              <w:t>krwi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F138C9">
              <w:rPr>
                <w:rFonts w:cs="Times New Roman"/>
                <w:sz w:val="20"/>
                <w:szCs w:val="20"/>
              </w:rPr>
              <w:t>z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F138C9">
              <w:rPr>
                <w:rFonts w:cs="Times New Roman"/>
                <w:sz w:val="20"/>
                <w:szCs w:val="20"/>
              </w:rPr>
              <w:t>rozmazem,</w:t>
            </w:r>
          </w:p>
          <w:p w14:paraId="0EC05742" w14:textId="16A564CC" w:rsidR="00EA45E1" w:rsidRPr="00F138C9" w:rsidRDefault="003E25AF" w:rsidP="00066AE4">
            <w:pPr>
              <w:pStyle w:val="Standard"/>
              <w:numPr>
                <w:ilvl w:val="4"/>
                <w:numId w:val="43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 w:rsidRPr="00DA2800">
              <w:rPr>
                <w:rFonts w:cs="Times New Roman"/>
                <w:sz w:val="20"/>
                <w:szCs w:val="20"/>
              </w:rPr>
              <w:t>w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DA2800">
              <w:rPr>
                <w:rFonts w:cs="Times New Roman"/>
                <w:sz w:val="20"/>
                <w:szCs w:val="20"/>
              </w:rPr>
              <w:t>przypadku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DA2800">
              <w:rPr>
                <w:rFonts w:cs="Times New Roman"/>
                <w:sz w:val="20"/>
                <w:szCs w:val="20"/>
              </w:rPr>
              <w:t>leczenia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A2800">
              <w:rPr>
                <w:rFonts w:cs="Times New Roman"/>
                <w:sz w:val="20"/>
                <w:szCs w:val="20"/>
              </w:rPr>
              <w:t>eltrombopagiem</w:t>
            </w:r>
            <w:proofErr w:type="spellEnd"/>
            <w:r w:rsidRPr="00DA2800">
              <w:rPr>
                <w:rFonts w:cs="Times New Roman"/>
                <w:sz w:val="20"/>
                <w:szCs w:val="20"/>
              </w:rPr>
              <w:t>: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EA45E1" w:rsidRPr="00DA2800">
              <w:rPr>
                <w:rFonts w:cs="Times New Roman"/>
                <w:sz w:val="20"/>
                <w:szCs w:val="20"/>
              </w:rPr>
              <w:t>parametry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EA45E1" w:rsidRPr="00DA2800">
              <w:rPr>
                <w:rFonts w:cs="Times New Roman"/>
                <w:sz w:val="20"/>
                <w:szCs w:val="20"/>
              </w:rPr>
              <w:t>czynności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EA45E1" w:rsidRPr="00DA2800">
              <w:rPr>
                <w:rFonts w:cs="Times New Roman"/>
                <w:sz w:val="20"/>
                <w:szCs w:val="20"/>
              </w:rPr>
              <w:t>wątroby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EA45E1" w:rsidRPr="00DA2800">
              <w:rPr>
                <w:rFonts w:cs="Times New Roman"/>
                <w:sz w:val="20"/>
                <w:szCs w:val="20"/>
              </w:rPr>
              <w:t>(</w:t>
            </w:r>
            <w:proofErr w:type="spellStart"/>
            <w:r w:rsidR="00EA45E1" w:rsidRPr="00DA2800">
              <w:rPr>
                <w:rFonts w:cs="Times New Roman"/>
                <w:sz w:val="20"/>
                <w:szCs w:val="20"/>
              </w:rPr>
              <w:t>AlAT</w:t>
            </w:r>
            <w:proofErr w:type="spellEnd"/>
            <w:r w:rsidR="00EA45E1" w:rsidRPr="00DA2800">
              <w:rPr>
                <w:rFonts w:cs="Times New Roman"/>
                <w:sz w:val="20"/>
                <w:szCs w:val="20"/>
              </w:rPr>
              <w:t>,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EA45E1" w:rsidRPr="00DA2800">
              <w:rPr>
                <w:rFonts w:cs="Times New Roman"/>
                <w:sz w:val="20"/>
                <w:szCs w:val="20"/>
              </w:rPr>
              <w:t>AspAT</w:t>
            </w:r>
            <w:proofErr w:type="spellEnd"/>
            <w:r w:rsidR="00EA45E1" w:rsidRPr="00DA2800">
              <w:rPr>
                <w:rFonts w:cs="Times New Roman"/>
                <w:sz w:val="20"/>
                <w:szCs w:val="20"/>
              </w:rPr>
              <w:t>,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EA45E1" w:rsidRPr="00DA2800">
              <w:rPr>
                <w:rFonts w:cs="Times New Roman"/>
                <w:sz w:val="20"/>
                <w:szCs w:val="20"/>
              </w:rPr>
              <w:t>bilirubina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EA45E1" w:rsidRPr="00DA2800">
              <w:rPr>
                <w:rFonts w:cs="Times New Roman"/>
                <w:sz w:val="20"/>
                <w:szCs w:val="20"/>
              </w:rPr>
              <w:t>całkowita,);</w:t>
            </w:r>
          </w:p>
          <w:p w14:paraId="24936B02" w14:textId="742D84CB" w:rsidR="00BE56B5" w:rsidRPr="006B0284" w:rsidRDefault="00DA2800" w:rsidP="00066AE4">
            <w:pPr>
              <w:pStyle w:val="Standard"/>
              <w:numPr>
                <w:ilvl w:val="2"/>
                <w:numId w:val="43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 w:rsidRPr="006B0284">
              <w:rPr>
                <w:rFonts w:cs="Times New Roman"/>
                <w:sz w:val="20"/>
                <w:szCs w:val="20"/>
              </w:rPr>
              <w:t>w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przypadku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pojawienia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się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innych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niż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małopłytkowość,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istotnych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nieprawidłowości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w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morfologii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krwi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BA3E22" w:rsidRPr="006B0284">
              <w:rPr>
                <w:rFonts w:cs="Times New Roman"/>
                <w:sz w:val="20"/>
                <w:szCs w:val="20"/>
              </w:rPr>
              <w:br/>
            </w:r>
            <w:r w:rsidRPr="006B0284">
              <w:rPr>
                <w:rFonts w:cs="Times New Roman"/>
                <w:sz w:val="20"/>
                <w:szCs w:val="20"/>
              </w:rPr>
              <w:t>–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B0284">
              <w:rPr>
                <w:rFonts w:cs="Times New Roman"/>
                <w:sz w:val="20"/>
                <w:szCs w:val="20"/>
              </w:rPr>
              <w:t>trepanobiopsja</w:t>
            </w:r>
            <w:proofErr w:type="spellEnd"/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szpiku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kostnego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wraz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z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oceną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włóknienia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B0284">
              <w:rPr>
                <w:rFonts w:cs="Times New Roman"/>
                <w:sz w:val="20"/>
                <w:szCs w:val="20"/>
              </w:rPr>
              <w:t>retikulinowego</w:t>
            </w:r>
            <w:proofErr w:type="spellEnd"/>
            <w:r w:rsidRPr="006B0284">
              <w:rPr>
                <w:rFonts w:cs="Times New Roman"/>
                <w:sz w:val="20"/>
                <w:szCs w:val="20"/>
              </w:rPr>
              <w:t>;</w:t>
            </w:r>
          </w:p>
          <w:p w14:paraId="3E96E1B1" w14:textId="60E4AB37" w:rsidR="00EA45E1" w:rsidRPr="006B0284" w:rsidRDefault="00EA45E1" w:rsidP="00066AE4">
            <w:pPr>
              <w:pStyle w:val="Standard"/>
              <w:numPr>
                <w:ilvl w:val="2"/>
                <w:numId w:val="43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 w:rsidRPr="00661095">
              <w:rPr>
                <w:rFonts w:cs="Times New Roman"/>
                <w:sz w:val="20"/>
                <w:szCs w:val="20"/>
              </w:rPr>
              <w:t>badania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przeprowadzane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w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okresie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czasowego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przerwania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61095">
              <w:rPr>
                <w:rFonts w:cs="Times New Roman"/>
                <w:sz w:val="20"/>
                <w:szCs w:val="20"/>
              </w:rPr>
              <w:t>leczenia: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D5D29BA" w14:textId="74D34263" w:rsidR="00EA45E1" w:rsidRPr="006B0284" w:rsidRDefault="00EA45E1" w:rsidP="00066AE4">
            <w:pPr>
              <w:pStyle w:val="Standard"/>
              <w:numPr>
                <w:ilvl w:val="3"/>
                <w:numId w:val="43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 w:rsidRPr="00661095">
              <w:rPr>
                <w:rFonts w:cs="Times New Roman"/>
                <w:sz w:val="20"/>
                <w:szCs w:val="20"/>
              </w:rPr>
              <w:t>wykonywane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raz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w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tygodniu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przez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4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tygodnie:</w:t>
            </w:r>
          </w:p>
          <w:p w14:paraId="3A16AA06" w14:textId="45CD5E67" w:rsidR="00EA45E1" w:rsidRPr="006B0284" w:rsidRDefault="00EA45E1" w:rsidP="00066AE4">
            <w:pPr>
              <w:pStyle w:val="Standard"/>
              <w:numPr>
                <w:ilvl w:val="4"/>
                <w:numId w:val="43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 w:rsidRPr="00661095">
              <w:rPr>
                <w:rFonts w:cs="Times New Roman"/>
                <w:sz w:val="20"/>
                <w:szCs w:val="20"/>
              </w:rPr>
              <w:t>morfologia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krwi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z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6B0284">
              <w:rPr>
                <w:rFonts w:cs="Times New Roman"/>
                <w:sz w:val="20"/>
                <w:szCs w:val="20"/>
              </w:rPr>
              <w:t>rozmazem;</w:t>
            </w:r>
          </w:p>
          <w:p w14:paraId="3E8948D9" w14:textId="78BFDF2C" w:rsidR="005A6B20" w:rsidRDefault="00EA45E1" w:rsidP="00066AE4">
            <w:pPr>
              <w:pStyle w:val="Standard"/>
              <w:numPr>
                <w:ilvl w:val="2"/>
                <w:numId w:val="43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 w:rsidRPr="006B0284">
              <w:rPr>
                <w:rFonts w:cs="Times New Roman"/>
                <w:sz w:val="20"/>
                <w:szCs w:val="20"/>
              </w:rPr>
              <w:t>badanie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3E25AF" w:rsidRPr="006B0284">
              <w:rPr>
                <w:rFonts w:cs="Times New Roman"/>
                <w:sz w:val="20"/>
                <w:szCs w:val="20"/>
              </w:rPr>
              <w:t>okulistyczne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3E25AF" w:rsidRPr="006B0284">
              <w:rPr>
                <w:rFonts w:cs="Times New Roman"/>
                <w:sz w:val="20"/>
                <w:szCs w:val="20"/>
              </w:rPr>
              <w:t>co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3E25AF" w:rsidRPr="006B0284">
              <w:rPr>
                <w:rFonts w:cs="Times New Roman"/>
                <w:sz w:val="20"/>
                <w:szCs w:val="20"/>
              </w:rPr>
              <w:t>3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3E25AF" w:rsidRPr="006B0284">
              <w:rPr>
                <w:rFonts w:cs="Times New Roman"/>
                <w:sz w:val="20"/>
                <w:szCs w:val="20"/>
              </w:rPr>
              <w:t>miesiące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3E25AF" w:rsidRPr="006B0284">
              <w:rPr>
                <w:rFonts w:cs="Times New Roman"/>
                <w:sz w:val="20"/>
                <w:szCs w:val="20"/>
              </w:rPr>
              <w:t>–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3E25AF" w:rsidRPr="006B0284">
              <w:rPr>
                <w:rFonts w:cs="Times New Roman"/>
                <w:sz w:val="20"/>
                <w:szCs w:val="20"/>
              </w:rPr>
              <w:t>dotyczy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="00E303AB" w:rsidRPr="006B0284">
              <w:rPr>
                <w:rFonts w:cs="Times New Roman"/>
                <w:sz w:val="20"/>
                <w:szCs w:val="20"/>
              </w:rPr>
              <w:t>leczenia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3E25AF" w:rsidRPr="006B0284">
              <w:rPr>
                <w:rFonts w:cs="Times New Roman"/>
                <w:sz w:val="20"/>
                <w:szCs w:val="20"/>
              </w:rPr>
              <w:t>eltrombopag</w:t>
            </w:r>
            <w:r w:rsidR="00E303AB" w:rsidRPr="006B0284">
              <w:rPr>
                <w:rFonts w:cs="Times New Roman"/>
                <w:sz w:val="20"/>
                <w:szCs w:val="20"/>
              </w:rPr>
              <w:t>iem</w:t>
            </w:r>
            <w:proofErr w:type="spellEnd"/>
            <w:r w:rsidRPr="006B0284">
              <w:rPr>
                <w:rFonts w:cs="Times New Roman"/>
                <w:sz w:val="20"/>
                <w:szCs w:val="20"/>
              </w:rPr>
              <w:t>.</w:t>
            </w:r>
          </w:p>
          <w:p w14:paraId="7E8C82A4" w14:textId="77777777" w:rsidR="004520FB" w:rsidRPr="006B0284" w:rsidRDefault="004520FB" w:rsidP="00066AE4">
            <w:pPr>
              <w:pStyle w:val="Standard"/>
              <w:spacing w:after="60"/>
              <w:ind w:left="397"/>
              <w:jc w:val="both"/>
              <w:rPr>
                <w:rFonts w:cs="Times New Roman"/>
                <w:sz w:val="20"/>
                <w:szCs w:val="20"/>
              </w:rPr>
            </w:pPr>
          </w:p>
          <w:p w14:paraId="33BC8F5D" w14:textId="326FC226" w:rsidR="0015336C" w:rsidRPr="004520FB" w:rsidRDefault="0015336C" w:rsidP="00066AE4">
            <w:pPr>
              <w:pStyle w:val="Standard"/>
              <w:numPr>
                <w:ilvl w:val="0"/>
                <w:numId w:val="43"/>
              </w:numPr>
              <w:spacing w:after="60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4520FB">
              <w:rPr>
                <w:rFonts w:cs="Times New Roman"/>
                <w:b/>
                <w:bCs/>
                <w:sz w:val="20"/>
                <w:szCs w:val="20"/>
              </w:rPr>
              <w:t>Monitorowanie</w:t>
            </w:r>
            <w:r w:rsidR="00823303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4520FB">
              <w:rPr>
                <w:rFonts w:cs="Times New Roman"/>
                <w:b/>
                <w:bCs/>
                <w:sz w:val="20"/>
                <w:szCs w:val="20"/>
              </w:rPr>
              <w:t>programu</w:t>
            </w:r>
          </w:p>
          <w:p w14:paraId="0A1EEE6D" w14:textId="6B1220B7" w:rsidR="00EA45E1" w:rsidRPr="00EA45E1" w:rsidRDefault="00EA45E1" w:rsidP="00066AE4">
            <w:pPr>
              <w:pStyle w:val="Standard"/>
              <w:numPr>
                <w:ilvl w:val="2"/>
                <w:numId w:val="43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 w:rsidRPr="00EA45E1">
              <w:rPr>
                <w:rFonts w:cs="Times New Roman"/>
                <w:sz w:val="20"/>
                <w:szCs w:val="20"/>
              </w:rPr>
              <w:t>gromadzenie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w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dokumentacji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medycznej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pacjenta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danych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dotyczących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monitorowania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leczenia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każdorazowe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ich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przedstawianie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na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żądanie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kontrolerów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Narodowego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Funduszu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Zdrowia;</w:t>
            </w:r>
          </w:p>
          <w:p w14:paraId="5FAD9361" w14:textId="3D275183" w:rsidR="00EA45E1" w:rsidRPr="00EA45E1" w:rsidRDefault="00EA45E1" w:rsidP="00066AE4">
            <w:pPr>
              <w:pStyle w:val="Standard"/>
              <w:numPr>
                <w:ilvl w:val="2"/>
                <w:numId w:val="43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 w:rsidRPr="00EA45E1">
              <w:rPr>
                <w:rFonts w:cs="Times New Roman"/>
                <w:sz w:val="20"/>
                <w:szCs w:val="20"/>
              </w:rPr>
              <w:t>uzupełnianie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danych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zawartych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w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rejestrze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(SMPT)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dostępnym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za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pomocą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aplikacji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internetowej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udostępnionej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przez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OW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NFZ,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nie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rzadziej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niż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co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3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miesiące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oraz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na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zakończenie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leczenia;</w:t>
            </w:r>
          </w:p>
          <w:p w14:paraId="187FDDC1" w14:textId="0561D35B" w:rsidR="0015336C" w:rsidRPr="00661095" w:rsidRDefault="00EA45E1" w:rsidP="00066AE4">
            <w:pPr>
              <w:pStyle w:val="Standard"/>
              <w:numPr>
                <w:ilvl w:val="2"/>
                <w:numId w:val="43"/>
              </w:num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 w:rsidRPr="00EA45E1">
              <w:rPr>
                <w:rFonts w:cs="Times New Roman"/>
                <w:sz w:val="20"/>
                <w:szCs w:val="20"/>
              </w:rPr>
              <w:t>przekazywanie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informacji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sprawozdawczo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-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rozliczeniowych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do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NFZ: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informacje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przekazuje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się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do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NFZ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w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formie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papierowej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lub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w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formie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elektronicznej,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zgodnie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z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wymaganiami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opublikowanymi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przez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Narodowy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Fundusz</w:t>
            </w:r>
            <w:r w:rsidR="00823303">
              <w:rPr>
                <w:rFonts w:cs="Times New Roman"/>
                <w:sz w:val="20"/>
                <w:szCs w:val="20"/>
              </w:rPr>
              <w:t xml:space="preserve"> </w:t>
            </w:r>
            <w:r w:rsidRPr="00EA45E1">
              <w:rPr>
                <w:rFonts w:cs="Times New Roman"/>
                <w:sz w:val="20"/>
                <w:szCs w:val="20"/>
              </w:rPr>
              <w:t>Zdrowia.</w:t>
            </w:r>
          </w:p>
        </w:tc>
      </w:tr>
    </w:tbl>
    <w:p w14:paraId="2F2CDAB7" w14:textId="77777777" w:rsidR="00097CEA" w:rsidRPr="00DA2800" w:rsidRDefault="00097CEA" w:rsidP="00DA2800">
      <w:pPr>
        <w:spacing w:after="0"/>
        <w:rPr>
          <w:rFonts w:ascii="Times New Roman" w:hAnsi="Times New Roman" w:cs="Times New Roman"/>
          <w:sz w:val="2"/>
          <w:szCs w:val="12"/>
        </w:rPr>
      </w:pPr>
    </w:p>
    <w:sectPr w:rsidR="00097CEA" w:rsidRPr="00DA2800" w:rsidSect="006501FD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0C61B" w14:textId="77777777" w:rsidR="0090616F" w:rsidRDefault="0090616F" w:rsidP="00EA1DA5">
      <w:pPr>
        <w:spacing w:after="0" w:line="240" w:lineRule="auto"/>
      </w:pPr>
      <w:r>
        <w:separator/>
      </w:r>
    </w:p>
  </w:endnote>
  <w:endnote w:type="continuationSeparator" w:id="0">
    <w:p w14:paraId="0F0FD673" w14:textId="77777777" w:rsidR="0090616F" w:rsidRDefault="0090616F" w:rsidP="00EA1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7B096" w14:textId="77777777" w:rsidR="0090616F" w:rsidRDefault="0090616F" w:rsidP="00EA1DA5">
      <w:pPr>
        <w:spacing w:after="0" w:line="240" w:lineRule="auto"/>
      </w:pPr>
      <w:r>
        <w:separator/>
      </w:r>
    </w:p>
  </w:footnote>
  <w:footnote w:type="continuationSeparator" w:id="0">
    <w:p w14:paraId="51C2A1CA" w14:textId="77777777" w:rsidR="0090616F" w:rsidRDefault="0090616F" w:rsidP="00EA1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76A99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B0DD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8ED9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DA54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0404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CC30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FE15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4423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0A1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72F3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E27AB1"/>
    <w:multiLevelType w:val="multilevel"/>
    <w:tmpl w:val="9EE0A2D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1" w15:restartNumberingAfterBreak="0">
    <w:nsid w:val="12922295"/>
    <w:multiLevelType w:val="hybridMultilevel"/>
    <w:tmpl w:val="9058EEE8"/>
    <w:lvl w:ilvl="0" w:tplc="F9E208D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54E12"/>
    <w:multiLevelType w:val="multilevel"/>
    <w:tmpl w:val="9EE0A2D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3" w15:restartNumberingAfterBreak="0">
    <w:nsid w:val="1B8C7400"/>
    <w:multiLevelType w:val="hybridMultilevel"/>
    <w:tmpl w:val="79169F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C360D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D7840"/>
    <w:multiLevelType w:val="multilevel"/>
    <w:tmpl w:val="FFFC2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3692DD5"/>
    <w:multiLevelType w:val="hybridMultilevel"/>
    <w:tmpl w:val="A9AA899C"/>
    <w:lvl w:ilvl="0" w:tplc="E5CC5B82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E19AE"/>
    <w:multiLevelType w:val="hybridMultilevel"/>
    <w:tmpl w:val="B05071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29324A"/>
    <w:multiLevelType w:val="hybridMultilevel"/>
    <w:tmpl w:val="14E846C8"/>
    <w:lvl w:ilvl="0" w:tplc="50EE29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8BC5CF6"/>
    <w:multiLevelType w:val="hybridMultilevel"/>
    <w:tmpl w:val="0DD4EB2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5546A0"/>
    <w:multiLevelType w:val="multilevel"/>
    <w:tmpl w:val="9A621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F9943C8"/>
    <w:multiLevelType w:val="hybridMultilevel"/>
    <w:tmpl w:val="EF3A06DE"/>
    <w:lvl w:ilvl="0" w:tplc="B3BE3448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E93483"/>
    <w:multiLevelType w:val="hybridMultilevel"/>
    <w:tmpl w:val="A10AA76A"/>
    <w:lvl w:ilvl="0" w:tplc="19DEA458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4771FC"/>
    <w:multiLevelType w:val="hybridMultilevel"/>
    <w:tmpl w:val="53D6CC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52211E"/>
    <w:multiLevelType w:val="hybridMultilevel"/>
    <w:tmpl w:val="6BAACEE2"/>
    <w:lvl w:ilvl="0" w:tplc="209EAE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AE2B38"/>
    <w:multiLevelType w:val="hybridMultilevel"/>
    <w:tmpl w:val="07F8398A"/>
    <w:lvl w:ilvl="0" w:tplc="E5CC5B82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A591F"/>
    <w:multiLevelType w:val="multilevel"/>
    <w:tmpl w:val="8BB65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EAF4E5B"/>
    <w:multiLevelType w:val="hybridMultilevel"/>
    <w:tmpl w:val="0336677C"/>
    <w:lvl w:ilvl="0" w:tplc="987C533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D6E7D"/>
    <w:multiLevelType w:val="hybridMultilevel"/>
    <w:tmpl w:val="3C2AA884"/>
    <w:lvl w:ilvl="0" w:tplc="50EE2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E665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7773A9C"/>
    <w:multiLevelType w:val="multilevel"/>
    <w:tmpl w:val="6D7826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" w:hanging="1440"/>
      </w:pPr>
      <w:rPr>
        <w:rFonts w:hint="default"/>
      </w:rPr>
    </w:lvl>
  </w:abstractNum>
  <w:abstractNum w:abstractNumId="30" w15:restartNumberingAfterBreak="0">
    <w:nsid w:val="58F9032B"/>
    <w:multiLevelType w:val="multilevel"/>
    <w:tmpl w:val="E99C84A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2)"/>
      <w:lvlJc w:val="left"/>
      <w:pPr>
        <w:ind w:left="397" w:hanging="227"/>
      </w:pPr>
      <w:rPr>
        <w:rFonts w:hint="default"/>
      </w:rPr>
    </w:lvl>
    <w:lvl w:ilvl="2">
      <w:start w:val="1"/>
      <w:numFmt w:val="lowerLetter"/>
      <w:suff w:val="space"/>
      <w:lvlText w:val="%3)"/>
      <w:lvlJc w:val="right"/>
      <w:pPr>
        <w:ind w:left="567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476506F"/>
    <w:multiLevelType w:val="hybridMultilevel"/>
    <w:tmpl w:val="7E1C6F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007DF6"/>
    <w:multiLevelType w:val="hybridMultilevel"/>
    <w:tmpl w:val="4D24E75E"/>
    <w:lvl w:ilvl="0" w:tplc="FA7E5B1C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FB1C8D"/>
    <w:multiLevelType w:val="hybridMultilevel"/>
    <w:tmpl w:val="FCCCB662"/>
    <w:lvl w:ilvl="0" w:tplc="E5CC5B82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D84876"/>
    <w:multiLevelType w:val="hybridMultilevel"/>
    <w:tmpl w:val="FACCFFDC"/>
    <w:lvl w:ilvl="0" w:tplc="EF46F1D4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555626"/>
    <w:multiLevelType w:val="multilevel"/>
    <w:tmpl w:val="5B5079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2306BCF"/>
    <w:multiLevelType w:val="hybridMultilevel"/>
    <w:tmpl w:val="4D18EEDE"/>
    <w:lvl w:ilvl="0" w:tplc="54D2841E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3401B1"/>
    <w:multiLevelType w:val="hybridMultilevel"/>
    <w:tmpl w:val="C2862BE6"/>
    <w:lvl w:ilvl="0" w:tplc="E5CC5B82">
      <w:start w:val="1"/>
      <w:numFmt w:val="decimal"/>
      <w:lvlText w:val="%1)"/>
      <w:lvlJc w:val="righ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1869"/>
    <w:multiLevelType w:val="multilevel"/>
    <w:tmpl w:val="9EE0A2D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9" w15:restartNumberingAfterBreak="0">
    <w:nsid w:val="775422A9"/>
    <w:multiLevelType w:val="hybridMultilevel"/>
    <w:tmpl w:val="B72CA7D8"/>
    <w:lvl w:ilvl="0" w:tplc="50EE29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9487F19"/>
    <w:multiLevelType w:val="hybridMultilevel"/>
    <w:tmpl w:val="07F8398A"/>
    <w:lvl w:ilvl="0" w:tplc="E5CC5B82">
      <w:start w:val="1"/>
      <w:numFmt w:val="decimal"/>
      <w:lvlText w:val="%1)"/>
      <w:lvlJc w:val="right"/>
      <w:pPr>
        <w:ind w:left="928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8"/>
  </w:num>
  <w:num w:numId="3">
    <w:abstractNumId w:val="26"/>
  </w:num>
  <w:num w:numId="4">
    <w:abstractNumId w:val="33"/>
  </w:num>
  <w:num w:numId="5">
    <w:abstractNumId w:val="21"/>
  </w:num>
  <w:num w:numId="6">
    <w:abstractNumId w:val="34"/>
  </w:num>
  <w:num w:numId="7">
    <w:abstractNumId w:val="13"/>
  </w:num>
  <w:num w:numId="8">
    <w:abstractNumId w:val="27"/>
  </w:num>
  <w:num w:numId="9">
    <w:abstractNumId w:val="36"/>
  </w:num>
  <w:num w:numId="10">
    <w:abstractNumId w:val="23"/>
  </w:num>
  <w:num w:numId="11">
    <w:abstractNumId w:val="20"/>
  </w:num>
  <w:num w:numId="12">
    <w:abstractNumId w:val="31"/>
  </w:num>
  <w:num w:numId="13">
    <w:abstractNumId w:val="37"/>
  </w:num>
  <w:num w:numId="14">
    <w:abstractNumId w:val="22"/>
  </w:num>
  <w:num w:numId="15">
    <w:abstractNumId w:val="35"/>
  </w:num>
  <w:num w:numId="16">
    <w:abstractNumId w:val="14"/>
  </w:num>
  <w:num w:numId="17">
    <w:abstractNumId w:val="25"/>
  </w:num>
  <w:num w:numId="18">
    <w:abstractNumId w:val="29"/>
  </w:num>
  <w:num w:numId="19">
    <w:abstractNumId w:val="32"/>
  </w:num>
  <w:num w:numId="20">
    <w:abstractNumId w:val="11"/>
  </w:num>
  <w:num w:numId="21">
    <w:abstractNumId w:val="15"/>
  </w:num>
  <w:num w:numId="22">
    <w:abstractNumId w:val="40"/>
  </w:num>
  <w:num w:numId="23">
    <w:abstractNumId w:val="39"/>
  </w:num>
  <w:num w:numId="24">
    <w:abstractNumId w:val="17"/>
  </w:num>
  <w:num w:numId="25">
    <w:abstractNumId w:val="24"/>
  </w:num>
  <w:num w:numId="26">
    <w:abstractNumId w:val="16"/>
  </w:num>
  <w:num w:numId="27">
    <w:abstractNumId w:val="18"/>
  </w:num>
  <w:num w:numId="28">
    <w:abstractNumId w:val="30"/>
  </w:num>
  <w:num w:numId="29">
    <w:abstractNumId w:val="30"/>
    <w:lvlOverride w:ilvl="0">
      <w:lvl w:ilvl="0">
        <w:start w:val="1"/>
        <w:numFmt w:val="decimal"/>
        <w:suff w:val="space"/>
        <w:lvlText w:val="%1."/>
        <w:lvlJc w:val="left"/>
        <w:pPr>
          <w:ind w:left="227" w:hanging="227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2)"/>
        <w:lvlJc w:val="left"/>
        <w:pPr>
          <w:ind w:left="397" w:hanging="227"/>
        </w:pPr>
        <w:rPr>
          <w:rFonts w:hint="default"/>
        </w:rPr>
      </w:lvl>
    </w:lvlOverride>
    <w:lvlOverride w:ilvl="2">
      <w:lvl w:ilvl="2">
        <w:start w:val="1"/>
        <w:numFmt w:val="lowerLetter"/>
        <w:suff w:val="space"/>
        <w:lvlText w:val="%3)"/>
        <w:lvlJc w:val="right"/>
        <w:pPr>
          <w:ind w:left="567" w:hanging="22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0">
    <w:abstractNumId w:val="30"/>
    <w:lvlOverride w:ilvl="0">
      <w:lvl w:ilvl="0">
        <w:start w:val="1"/>
        <w:numFmt w:val="decimal"/>
        <w:suff w:val="space"/>
        <w:lvlText w:val="%1."/>
        <w:lvlJc w:val="left"/>
        <w:pPr>
          <w:ind w:left="227" w:hanging="227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2)"/>
        <w:lvlJc w:val="left"/>
        <w:pPr>
          <w:ind w:left="397" w:hanging="227"/>
        </w:pPr>
        <w:rPr>
          <w:rFonts w:hint="default"/>
        </w:rPr>
      </w:lvl>
    </w:lvlOverride>
    <w:lvlOverride w:ilvl="2">
      <w:lvl w:ilvl="2">
        <w:start w:val="1"/>
        <w:numFmt w:val="lowerLetter"/>
        <w:suff w:val="space"/>
        <w:lvlText w:val="%3)"/>
        <w:lvlJc w:val="right"/>
        <w:pPr>
          <w:ind w:left="567" w:hanging="22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10"/>
  </w:num>
  <w:num w:numId="42">
    <w:abstractNumId w:val="12"/>
  </w:num>
  <w:num w:numId="43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CEA"/>
    <w:rsid w:val="0000774E"/>
    <w:rsid w:val="00012C9A"/>
    <w:rsid w:val="00016E7D"/>
    <w:rsid w:val="0001743B"/>
    <w:rsid w:val="0002328C"/>
    <w:rsid w:val="00026323"/>
    <w:rsid w:val="0004348E"/>
    <w:rsid w:val="0004522F"/>
    <w:rsid w:val="00056F8D"/>
    <w:rsid w:val="00066AE4"/>
    <w:rsid w:val="000754AD"/>
    <w:rsid w:val="00083708"/>
    <w:rsid w:val="0008481F"/>
    <w:rsid w:val="00090E05"/>
    <w:rsid w:val="00097CEA"/>
    <w:rsid w:val="000A3B50"/>
    <w:rsid w:val="000B54B9"/>
    <w:rsid w:val="000C26A5"/>
    <w:rsid w:val="000F7550"/>
    <w:rsid w:val="00101A8D"/>
    <w:rsid w:val="00102D95"/>
    <w:rsid w:val="001122F3"/>
    <w:rsid w:val="00126674"/>
    <w:rsid w:val="00127304"/>
    <w:rsid w:val="00133F4C"/>
    <w:rsid w:val="00134B22"/>
    <w:rsid w:val="00151EB2"/>
    <w:rsid w:val="0015336C"/>
    <w:rsid w:val="00171A23"/>
    <w:rsid w:val="0017777A"/>
    <w:rsid w:val="001807E9"/>
    <w:rsid w:val="00184FCE"/>
    <w:rsid w:val="00192631"/>
    <w:rsid w:val="001B1B22"/>
    <w:rsid w:val="001B56AA"/>
    <w:rsid w:val="001D2025"/>
    <w:rsid w:val="001E6BBA"/>
    <w:rsid w:val="001F2F3D"/>
    <w:rsid w:val="001F319F"/>
    <w:rsid w:val="002026CD"/>
    <w:rsid w:val="00211ACB"/>
    <w:rsid w:val="00230B01"/>
    <w:rsid w:val="00242455"/>
    <w:rsid w:val="00257526"/>
    <w:rsid w:val="00282981"/>
    <w:rsid w:val="00282F5B"/>
    <w:rsid w:val="00291924"/>
    <w:rsid w:val="002A1C28"/>
    <w:rsid w:val="002A4ECE"/>
    <w:rsid w:val="002B3FE9"/>
    <w:rsid w:val="002C6734"/>
    <w:rsid w:val="002D376A"/>
    <w:rsid w:val="002D3E1C"/>
    <w:rsid w:val="002D5B09"/>
    <w:rsid w:val="002E31C9"/>
    <w:rsid w:val="002F15EF"/>
    <w:rsid w:val="003071E4"/>
    <w:rsid w:val="00320E06"/>
    <w:rsid w:val="00333F0F"/>
    <w:rsid w:val="00344669"/>
    <w:rsid w:val="00367687"/>
    <w:rsid w:val="0037475F"/>
    <w:rsid w:val="00392D9A"/>
    <w:rsid w:val="003A3258"/>
    <w:rsid w:val="003C53D3"/>
    <w:rsid w:val="003D7CCF"/>
    <w:rsid w:val="003E25AF"/>
    <w:rsid w:val="003E4C68"/>
    <w:rsid w:val="004003FF"/>
    <w:rsid w:val="00403769"/>
    <w:rsid w:val="00426EEA"/>
    <w:rsid w:val="004324BD"/>
    <w:rsid w:val="00440404"/>
    <w:rsid w:val="00445380"/>
    <w:rsid w:val="004520FB"/>
    <w:rsid w:val="0045460D"/>
    <w:rsid w:val="004605DF"/>
    <w:rsid w:val="004736A6"/>
    <w:rsid w:val="00475A61"/>
    <w:rsid w:val="004942FF"/>
    <w:rsid w:val="004E554D"/>
    <w:rsid w:val="004F65C4"/>
    <w:rsid w:val="00502DAD"/>
    <w:rsid w:val="00511432"/>
    <w:rsid w:val="005122EE"/>
    <w:rsid w:val="0052217A"/>
    <w:rsid w:val="00553F95"/>
    <w:rsid w:val="0057219F"/>
    <w:rsid w:val="005733DB"/>
    <w:rsid w:val="00587EC9"/>
    <w:rsid w:val="005956BA"/>
    <w:rsid w:val="005A6B20"/>
    <w:rsid w:val="005D656D"/>
    <w:rsid w:val="005E2AE0"/>
    <w:rsid w:val="00604FC6"/>
    <w:rsid w:val="006133BA"/>
    <w:rsid w:val="0061367F"/>
    <w:rsid w:val="0061787D"/>
    <w:rsid w:val="00626BA2"/>
    <w:rsid w:val="006319DB"/>
    <w:rsid w:val="00641973"/>
    <w:rsid w:val="00642468"/>
    <w:rsid w:val="00644C00"/>
    <w:rsid w:val="006501FD"/>
    <w:rsid w:val="00661095"/>
    <w:rsid w:val="0066548C"/>
    <w:rsid w:val="00667350"/>
    <w:rsid w:val="006778BC"/>
    <w:rsid w:val="006977EB"/>
    <w:rsid w:val="006A08EF"/>
    <w:rsid w:val="006B0284"/>
    <w:rsid w:val="006B21DC"/>
    <w:rsid w:val="006B7749"/>
    <w:rsid w:val="006C3862"/>
    <w:rsid w:val="006F4E84"/>
    <w:rsid w:val="00725049"/>
    <w:rsid w:val="00775223"/>
    <w:rsid w:val="00776914"/>
    <w:rsid w:val="00794032"/>
    <w:rsid w:val="007A41E4"/>
    <w:rsid w:val="007B123C"/>
    <w:rsid w:val="007B7E5B"/>
    <w:rsid w:val="007C4FAB"/>
    <w:rsid w:val="007C7350"/>
    <w:rsid w:val="007C7F72"/>
    <w:rsid w:val="007E0903"/>
    <w:rsid w:val="007F31C4"/>
    <w:rsid w:val="00804B1A"/>
    <w:rsid w:val="008137BC"/>
    <w:rsid w:val="00823303"/>
    <w:rsid w:val="0083577B"/>
    <w:rsid w:val="008456B4"/>
    <w:rsid w:val="00847A8D"/>
    <w:rsid w:val="008628A9"/>
    <w:rsid w:val="00863FA2"/>
    <w:rsid w:val="00874EB3"/>
    <w:rsid w:val="008856E5"/>
    <w:rsid w:val="008A58BD"/>
    <w:rsid w:val="008B473D"/>
    <w:rsid w:val="008D3D48"/>
    <w:rsid w:val="008E3C9B"/>
    <w:rsid w:val="009032E5"/>
    <w:rsid w:val="0090616F"/>
    <w:rsid w:val="00906740"/>
    <w:rsid w:val="00921383"/>
    <w:rsid w:val="0092492F"/>
    <w:rsid w:val="009434BE"/>
    <w:rsid w:val="009440F9"/>
    <w:rsid w:val="009520EF"/>
    <w:rsid w:val="00966741"/>
    <w:rsid w:val="009815E4"/>
    <w:rsid w:val="00986B20"/>
    <w:rsid w:val="00990321"/>
    <w:rsid w:val="009A2A0C"/>
    <w:rsid w:val="009A492F"/>
    <w:rsid w:val="009A4CE1"/>
    <w:rsid w:val="009A5CA2"/>
    <w:rsid w:val="009B6E4C"/>
    <w:rsid w:val="009C3E5B"/>
    <w:rsid w:val="009D3F09"/>
    <w:rsid w:val="009E6270"/>
    <w:rsid w:val="00A36C05"/>
    <w:rsid w:val="00A45067"/>
    <w:rsid w:val="00A502E7"/>
    <w:rsid w:val="00A50EF9"/>
    <w:rsid w:val="00A578BC"/>
    <w:rsid w:val="00A704EC"/>
    <w:rsid w:val="00A9435D"/>
    <w:rsid w:val="00AB0E0C"/>
    <w:rsid w:val="00AC0A47"/>
    <w:rsid w:val="00AC1C08"/>
    <w:rsid w:val="00AD03B5"/>
    <w:rsid w:val="00AE5D08"/>
    <w:rsid w:val="00AF268E"/>
    <w:rsid w:val="00AF2FCC"/>
    <w:rsid w:val="00B07645"/>
    <w:rsid w:val="00B33925"/>
    <w:rsid w:val="00B5090C"/>
    <w:rsid w:val="00B74261"/>
    <w:rsid w:val="00B74F0A"/>
    <w:rsid w:val="00B750CC"/>
    <w:rsid w:val="00B8422E"/>
    <w:rsid w:val="00B967BB"/>
    <w:rsid w:val="00BA3E22"/>
    <w:rsid w:val="00BC029A"/>
    <w:rsid w:val="00BD08EF"/>
    <w:rsid w:val="00BD7F6C"/>
    <w:rsid w:val="00BE56B5"/>
    <w:rsid w:val="00C02F73"/>
    <w:rsid w:val="00C138A1"/>
    <w:rsid w:val="00C166A1"/>
    <w:rsid w:val="00C2669C"/>
    <w:rsid w:val="00C31401"/>
    <w:rsid w:val="00C32310"/>
    <w:rsid w:val="00C45D55"/>
    <w:rsid w:val="00C53B9F"/>
    <w:rsid w:val="00C63FF0"/>
    <w:rsid w:val="00C64FB5"/>
    <w:rsid w:val="00C76D55"/>
    <w:rsid w:val="00C876D4"/>
    <w:rsid w:val="00CA07D8"/>
    <w:rsid w:val="00CA1D97"/>
    <w:rsid w:val="00CB413C"/>
    <w:rsid w:val="00CC0DED"/>
    <w:rsid w:val="00CD3F29"/>
    <w:rsid w:val="00CD5BB3"/>
    <w:rsid w:val="00D01278"/>
    <w:rsid w:val="00D11E58"/>
    <w:rsid w:val="00D17380"/>
    <w:rsid w:val="00D24802"/>
    <w:rsid w:val="00D40121"/>
    <w:rsid w:val="00D41DF5"/>
    <w:rsid w:val="00D56B8C"/>
    <w:rsid w:val="00D7072B"/>
    <w:rsid w:val="00D831D4"/>
    <w:rsid w:val="00D85E09"/>
    <w:rsid w:val="00D90491"/>
    <w:rsid w:val="00DA2800"/>
    <w:rsid w:val="00DA42F4"/>
    <w:rsid w:val="00DC135D"/>
    <w:rsid w:val="00DE6C55"/>
    <w:rsid w:val="00E05816"/>
    <w:rsid w:val="00E21710"/>
    <w:rsid w:val="00E303AB"/>
    <w:rsid w:val="00E334B6"/>
    <w:rsid w:val="00E36AA6"/>
    <w:rsid w:val="00E370B0"/>
    <w:rsid w:val="00E40EA2"/>
    <w:rsid w:val="00E42478"/>
    <w:rsid w:val="00E54496"/>
    <w:rsid w:val="00E70753"/>
    <w:rsid w:val="00EA1DA5"/>
    <w:rsid w:val="00EA45E1"/>
    <w:rsid w:val="00EB75DF"/>
    <w:rsid w:val="00EC549E"/>
    <w:rsid w:val="00EC6693"/>
    <w:rsid w:val="00EE5C76"/>
    <w:rsid w:val="00EF4B76"/>
    <w:rsid w:val="00EF71D4"/>
    <w:rsid w:val="00F05638"/>
    <w:rsid w:val="00F07695"/>
    <w:rsid w:val="00F138C9"/>
    <w:rsid w:val="00F20A3A"/>
    <w:rsid w:val="00F33D11"/>
    <w:rsid w:val="00F37C14"/>
    <w:rsid w:val="00F438F6"/>
    <w:rsid w:val="00F45ED6"/>
    <w:rsid w:val="00F57FAD"/>
    <w:rsid w:val="00F67A62"/>
    <w:rsid w:val="00F71E5E"/>
    <w:rsid w:val="00F866BC"/>
    <w:rsid w:val="00F94CC3"/>
    <w:rsid w:val="00F9540F"/>
    <w:rsid w:val="00FA0578"/>
    <w:rsid w:val="00FA1D99"/>
    <w:rsid w:val="00FD18A1"/>
    <w:rsid w:val="00FD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B30E5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E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7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7C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5E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paragraph" w:styleId="Bezodstpw">
    <w:name w:val="No Spacing"/>
    <w:basedOn w:val="Normalny"/>
    <w:uiPriority w:val="1"/>
    <w:qFormat/>
    <w:rsid w:val="00090E05"/>
    <w:pPr>
      <w:autoSpaceDE w:val="0"/>
      <w:autoSpaceDN w:val="0"/>
      <w:adjustRightInd w:val="0"/>
      <w:spacing w:before="6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table" w:styleId="Jasnecieniowanie">
    <w:name w:val="Light Shading"/>
    <w:basedOn w:val="Standardowy"/>
    <w:uiPriority w:val="60"/>
    <w:rsid w:val="00090E05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lang w:eastAsia="pl-P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9A2A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2A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2A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A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A0C"/>
    <w:rPr>
      <w:b/>
      <w:bCs/>
      <w:sz w:val="20"/>
      <w:szCs w:val="20"/>
    </w:rPr>
  </w:style>
  <w:style w:type="paragraph" w:customStyle="1" w:styleId="Standard">
    <w:name w:val="Standard"/>
    <w:rsid w:val="00D85E09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7FC2E-9AB5-4CB9-97EA-67AE0AC4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4577</Characters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2020-06-08T09:49:00Z</dcterms:created>
  <dcterms:modified xsi:type="dcterms:W3CDTF">2020-07-30T12:30:00Z</dcterms:modified>
</cp:coreProperties>
</file>