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0E" w:rsidRDefault="009F360E" w:rsidP="009F360E">
      <w:r>
        <w:t xml:space="preserve">Ogłoszenie Ambasady RP w </w:t>
      </w:r>
      <w:r w:rsidR="0009183D">
        <w:t>Abu Zabi</w:t>
      </w:r>
      <w:r>
        <w:t xml:space="preserve"> o przeznaczeniu do przekazania zbędnych i zużytych składników majątku ruchomego</w:t>
      </w:r>
    </w:p>
    <w:p w:rsidR="0009183D" w:rsidRDefault="0009183D" w:rsidP="009F360E"/>
    <w:p w:rsidR="009F360E" w:rsidRDefault="009F360E" w:rsidP="009F360E">
      <w:r>
        <w:t xml:space="preserve">Ambasada RP w </w:t>
      </w:r>
      <w:r w:rsidR="0009183D">
        <w:t xml:space="preserve">Abu Zabi </w:t>
      </w:r>
      <w:r>
        <w:t>informuje o zbędnych i zużytych składnikach majątku ruchomego przeznaczonych do nieodpłatnego przekazania innej jednostce administracji publicznej na realizację zadań publicznych, darowizny lub sprzedaży.</w:t>
      </w:r>
    </w:p>
    <w:p w:rsidR="009F360E" w:rsidRDefault="009F360E" w:rsidP="009F360E"/>
    <w:p w:rsidR="0009183D" w:rsidRPr="00CA6B73" w:rsidRDefault="009F360E" w:rsidP="009F360E">
      <w:r>
        <w:t xml:space="preserve">Stosownie do Rozporządzenia Rady Ministrów z dnia 21 października 2019 r. w sprawie szczegółowego sposobu gospodarowania składnikami rzeczowymi majątku ruchomego Skarbu Państwa, z uwzględnieniem zmian wprowadzonych Rozporządzeniem Rady Ministrów z dnia 19 lutego 2021 r. zmieniającym rozporządzenie w sprawie szczegółowego sposobu gospodarowania składnikami rzeczowymi majątku ruchomego Skarbu Państwa, Ambasada RP w </w:t>
      </w:r>
      <w:r w:rsidR="0009183D">
        <w:t>Abu Zabi</w:t>
      </w:r>
      <w:r>
        <w:t xml:space="preserve"> informuje o zbędnych i zużytych składnikach majątku ruchomego przeznaczonych do nieodpłatnego przekazania innej jednostce administracji publicznej na realizację zadań </w:t>
      </w:r>
      <w:r w:rsidRPr="00CA6B73">
        <w:t xml:space="preserve">publicznych, darowizny lub sprzedaży. </w:t>
      </w:r>
    </w:p>
    <w:p w:rsidR="009F360E" w:rsidRPr="00CA6B73" w:rsidRDefault="009F360E" w:rsidP="009F360E">
      <w:r w:rsidRPr="00CA6B73">
        <w:t>Wykaz składników majątkowych uznanych za zbędne lub zużyte znajduje się w załączniku nr 1 do ogłoszenia</w:t>
      </w:r>
      <w:r w:rsidR="0009183D" w:rsidRPr="00CA6B73">
        <w:t>.</w:t>
      </w:r>
    </w:p>
    <w:p w:rsidR="009F360E" w:rsidRPr="00CA6B73" w:rsidRDefault="009F360E" w:rsidP="009F360E">
      <w:r w:rsidRPr="00CA6B73">
        <w:t>Nieodpłatne przekazanie może nastąpić jedynie na wniosek podmiotów wymienionych w § 38 ust. 1 oraz § 39 w/w rozporządzenia. Wzór wniosku o nieodpłatne przekazanie zamieszczony został w załączniku nr 2 do ogłoszenia.</w:t>
      </w:r>
    </w:p>
    <w:p w:rsidR="009F360E" w:rsidRPr="00CA6B73" w:rsidRDefault="009F360E" w:rsidP="009F360E">
      <w:r w:rsidRPr="00CA6B73">
        <w:t>Jednostki organizacyjne lub osoby fizyczne zainteresowane nabyciem poszczególnych składników majątku wymienionych w załączniku nr 1, mogą składać pisemne oferty zawierające:</w:t>
      </w:r>
    </w:p>
    <w:p w:rsidR="009F360E" w:rsidRPr="00CA6B73" w:rsidRDefault="009F360E" w:rsidP="0009183D">
      <w:pPr>
        <w:pStyle w:val="Akapitzlist"/>
        <w:numPr>
          <w:ilvl w:val="0"/>
          <w:numId w:val="1"/>
        </w:numPr>
      </w:pPr>
      <w:r w:rsidRPr="00CA6B73">
        <w:t>imię, nazwisko i adres lub nazwę (firmę) i siedzibę oferenta, numer telefonu komórkowego oraz adres e-mail (według załączonego wzoru – załącznik nr 3);</w:t>
      </w:r>
    </w:p>
    <w:p w:rsidR="009F360E" w:rsidRPr="00CA6B73" w:rsidRDefault="009F360E" w:rsidP="0009183D">
      <w:pPr>
        <w:pStyle w:val="Akapitzlist"/>
        <w:numPr>
          <w:ilvl w:val="0"/>
          <w:numId w:val="1"/>
        </w:numPr>
      </w:pPr>
      <w:r w:rsidRPr="00CA6B73">
        <w:t>oferowaną cenę, nie niższą niż cena wywoławcza i warunki jej zapłaty;</w:t>
      </w:r>
    </w:p>
    <w:p w:rsidR="009F360E" w:rsidRPr="00CA6B73" w:rsidRDefault="009F360E" w:rsidP="0009183D">
      <w:pPr>
        <w:pStyle w:val="Akapitzlist"/>
        <w:numPr>
          <w:ilvl w:val="0"/>
          <w:numId w:val="1"/>
        </w:numPr>
      </w:pPr>
      <w:r w:rsidRPr="00CA6B73">
        <w:t>oświadczenie oferenta, że zapoznał się ze stanem przedmiotu przetargu lub, że ponosi odpowiedzialność za skutki wynikające z rezygnacji z oględzin;</w:t>
      </w:r>
    </w:p>
    <w:p w:rsidR="009F360E" w:rsidRPr="00CA6B73" w:rsidRDefault="009F360E" w:rsidP="0009183D">
      <w:pPr>
        <w:pStyle w:val="Akapitzlist"/>
        <w:numPr>
          <w:ilvl w:val="0"/>
          <w:numId w:val="1"/>
        </w:numPr>
      </w:pPr>
      <w:r w:rsidRPr="00CA6B73">
        <w:t>oświadczenie dot. przetwarzania danych osobowych (RODO) na wzorze określonym w załączniku nr 4 dołączonym do niniejszego ogłoszenia.</w:t>
      </w:r>
    </w:p>
    <w:p w:rsidR="009F360E" w:rsidRPr="0009183D" w:rsidRDefault="009F360E" w:rsidP="009F360E">
      <w:r w:rsidRPr="00CA6B73">
        <w:t xml:space="preserve">Decydującą przesłanką przy zagospodarowaniu zbędnych lub zużytych składników majątku Ambasady RP w </w:t>
      </w:r>
      <w:r w:rsidR="0009183D" w:rsidRPr="00CA6B73">
        <w:t>Abu Zabi</w:t>
      </w:r>
      <w:r w:rsidRPr="00CA6B73">
        <w:t xml:space="preserve"> w drodze sprzedaży będzie najwyższa cena zaproponowana za poszczególne składniki</w:t>
      </w:r>
      <w:r>
        <w:t xml:space="preserve"> majątku. W przypadku, gdy co najmniej 2 dwóch oferentów zaproponuje tę samą cenę za dany składnik majątku, pomiędzy tymi oferentami Ambasada może </w:t>
      </w:r>
      <w:r w:rsidRPr="0009183D">
        <w:t>przeprowadzić dodatkowo aukcję.</w:t>
      </w:r>
    </w:p>
    <w:p w:rsidR="009F360E" w:rsidRPr="0009183D" w:rsidRDefault="009F360E" w:rsidP="009F360E">
      <w:r w:rsidRPr="0009183D">
        <w:t>Warunkiem przejęcia składnika rzeczowego majątku przez nabywcę jest uiszczenie ceny nabycia.</w:t>
      </w:r>
    </w:p>
    <w:p w:rsidR="009F360E" w:rsidRDefault="009F360E" w:rsidP="000B477E">
      <w:r w:rsidRPr="0009183D">
        <w:t xml:space="preserve">Wniosek o nieodpłatne przekazanie składnika majątku ruchomego na czas nieoznaczony, bez zastrzeżenia obowiązku zwrotu lub oferty zakupu, należy przesyłać do dnia </w:t>
      </w:r>
      <w:r w:rsidR="000B477E">
        <w:t>19</w:t>
      </w:r>
      <w:r w:rsidR="00AD0573">
        <w:t xml:space="preserve"> </w:t>
      </w:r>
      <w:r w:rsidR="000B477E">
        <w:t xml:space="preserve">maja </w:t>
      </w:r>
      <w:r w:rsidRPr="0009183D">
        <w:t>202</w:t>
      </w:r>
      <w:r w:rsidR="00AD0573">
        <w:t>4</w:t>
      </w:r>
      <w:r w:rsidRPr="0009183D">
        <w:t xml:space="preserve"> roku na adres:</w:t>
      </w:r>
    </w:p>
    <w:p w:rsidR="009F360E" w:rsidRDefault="009F360E" w:rsidP="009F360E"/>
    <w:p w:rsidR="009F360E" w:rsidRPr="0009183D" w:rsidRDefault="0009183D" w:rsidP="009F360E">
      <w:pPr>
        <w:rPr>
          <w:lang w:val="en-US"/>
        </w:rPr>
      </w:pPr>
      <w:r w:rsidRPr="0009183D">
        <w:rPr>
          <w:lang w:val="en-US"/>
        </w:rPr>
        <w:t>Embassy of the Republic o</w:t>
      </w:r>
      <w:r>
        <w:rPr>
          <w:lang w:val="en-US"/>
        </w:rPr>
        <w:t>f</w:t>
      </w:r>
      <w:r w:rsidRPr="0009183D">
        <w:rPr>
          <w:lang w:val="en-US"/>
        </w:rPr>
        <w:t xml:space="preserve"> Pola</w:t>
      </w:r>
      <w:r>
        <w:rPr>
          <w:lang w:val="en-US"/>
        </w:rPr>
        <w:t>n</w:t>
      </w:r>
      <w:r w:rsidRPr="0009183D">
        <w:rPr>
          <w:lang w:val="en-US"/>
        </w:rPr>
        <w:t xml:space="preserve">d </w:t>
      </w:r>
    </w:p>
    <w:p w:rsidR="009F360E" w:rsidRPr="0009183D" w:rsidRDefault="0009183D" w:rsidP="009F360E">
      <w:proofErr w:type="spellStart"/>
      <w:r w:rsidRPr="0009183D">
        <w:t>Delma</w:t>
      </w:r>
      <w:proofErr w:type="spellEnd"/>
      <w:r w:rsidRPr="0009183D">
        <w:t xml:space="preserve"> 13/</w:t>
      </w:r>
      <w:proofErr w:type="spellStart"/>
      <w:r w:rsidRPr="0009183D">
        <w:t>Karama</w:t>
      </w:r>
      <w:proofErr w:type="spellEnd"/>
      <w:r w:rsidRPr="0009183D">
        <w:t xml:space="preserve"> 14 </w:t>
      </w:r>
      <w:proofErr w:type="spellStart"/>
      <w:r>
        <w:t>street</w:t>
      </w:r>
      <w:proofErr w:type="spellEnd"/>
    </w:p>
    <w:p w:rsidR="0009183D" w:rsidRPr="0009183D" w:rsidRDefault="0009183D" w:rsidP="009F360E">
      <w:r w:rsidRPr="0009183D">
        <w:lastRenderedPageBreak/>
        <w:t xml:space="preserve">PO </w:t>
      </w:r>
      <w:proofErr w:type="spellStart"/>
      <w:r w:rsidRPr="0009183D">
        <w:t>box</w:t>
      </w:r>
      <w:proofErr w:type="spellEnd"/>
      <w:r w:rsidRPr="0009183D">
        <w:t xml:space="preserve"> 2334 </w:t>
      </w:r>
    </w:p>
    <w:p w:rsidR="009F360E" w:rsidRPr="0009183D" w:rsidRDefault="0009183D" w:rsidP="009F360E">
      <w:r w:rsidRPr="0009183D">
        <w:t xml:space="preserve">Abu Dhabi </w:t>
      </w:r>
    </w:p>
    <w:p w:rsidR="009F360E" w:rsidRDefault="009F360E" w:rsidP="009F360E">
      <w:r>
        <w:t xml:space="preserve">lub adres e-mail: </w:t>
      </w:r>
      <w:r w:rsidR="0009183D">
        <w:t>abudhabi</w:t>
      </w:r>
      <w:r>
        <w:t>.amb.administracja@msz.gov.pl</w:t>
      </w:r>
    </w:p>
    <w:p w:rsidR="009F360E" w:rsidRDefault="009F360E" w:rsidP="009F360E"/>
    <w:p w:rsidR="009F360E" w:rsidRDefault="009F360E" w:rsidP="000B477E">
      <w:r>
        <w:t xml:space="preserve">Składniki majątku można oglądać w budynku Ambasady RP w </w:t>
      </w:r>
      <w:r w:rsidR="0009183D">
        <w:t>Abu Zabi</w:t>
      </w:r>
      <w:r>
        <w:t xml:space="preserve"> w godz. od 13.30 - 14.30 w terminie od </w:t>
      </w:r>
      <w:r w:rsidR="000B477E">
        <w:t>11-17</w:t>
      </w:r>
      <w:r w:rsidR="00AD0573">
        <w:t>.0</w:t>
      </w:r>
      <w:r w:rsidR="000B477E">
        <w:t>5</w:t>
      </w:r>
      <w:r w:rsidR="00AD0573">
        <w:t>.2024</w:t>
      </w:r>
      <w:r>
        <w:t xml:space="preserve"> </w:t>
      </w:r>
      <w:bookmarkStart w:id="0" w:name="_GoBack"/>
      <w:bookmarkEnd w:id="0"/>
      <w:r>
        <w:t>po wcześniejszym uzgodnieniu telefonicznym pod nr. +</w:t>
      </w:r>
      <w:r w:rsidR="0009183D">
        <w:t>971 2 4465200</w:t>
      </w:r>
      <w:r>
        <w:t>.</w:t>
      </w:r>
    </w:p>
    <w:p w:rsidR="009F360E" w:rsidRDefault="009F360E" w:rsidP="009F360E">
      <w:r>
        <w:t>Szczegółowych informacji dotyczących rzeczowych składników majątku ruchomego udziela:</w:t>
      </w:r>
    </w:p>
    <w:p w:rsidR="009F360E" w:rsidRPr="0009183D" w:rsidRDefault="0009183D" w:rsidP="009F360E">
      <w:pPr>
        <w:rPr>
          <w:lang w:val="en-US"/>
        </w:rPr>
      </w:pPr>
      <w:r>
        <w:t>Katarzyna Crompton</w:t>
      </w:r>
      <w:r w:rsidR="009F360E">
        <w:t xml:space="preserve">, tel. </w:t>
      </w:r>
      <w:r w:rsidR="009F360E" w:rsidRPr="0009183D">
        <w:rPr>
          <w:lang w:val="en-US"/>
        </w:rPr>
        <w:t>+</w:t>
      </w:r>
      <w:r w:rsidRPr="0009183D">
        <w:rPr>
          <w:lang w:val="en-US"/>
        </w:rPr>
        <w:t>971 506 1763 52</w:t>
      </w:r>
      <w:r w:rsidR="009F360E" w:rsidRPr="0009183D">
        <w:rPr>
          <w:lang w:val="en-US"/>
        </w:rPr>
        <w:t xml:space="preserve">; e-mail: </w:t>
      </w:r>
      <w:r w:rsidRPr="0009183D">
        <w:rPr>
          <w:lang w:val="en-US"/>
        </w:rPr>
        <w:t>Katarzyna.crompton</w:t>
      </w:r>
      <w:r w:rsidR="009F360E" w:rsidRPr="0009183D">
        <w:rPr>
          <w:lang w:val="en-US"/>
        </w:rPr>
        <w:t>@msz.gov.pl</w:t>
      </w:r>
    </w:p>
    <w:p w:rsidR="0009183D" w:rsidRDefault="0009183D" w:rsidP="009F360E">
      <w:pPr>
        <w:rPr>
          <w:lang w:val="en-US"/>
        </w:rPr>
      </w:pPr>
    </w:p>
    <w:p w:rsidR="009F360E" w:rsidRDefault="009F360E" w:rsidP="009F360E">
      <w:r>
        <w:t>W przypadku gdy dwa podmioty będą zainteresowane otrzymaniem lub nabyciem tego samego składnika majątku, w pierwszej kolejności realizowane będą wnioski o nieodpłatne przekazanie, w następnej wnioski o nabycie w drodze sprzedaży.</w:t>
      </w:r>
    </w:p>
    <w:p w:rsidR="009F360E" w:rsidRDefault="009F360E" w:rsidP="009F360E"/>
    <w:p w:rsidR="009F360E" w:rsidRDefault="009F360E" w:rsidP="009F360E">
      <w:r>
        <w:t>W sytuacji, gdy co najmniej dwie jednostki lub organy, o których mowa w § 1 Rozporządzenia będą zainteresowane nieodpłatnym otrzymaniem tego samego składnika majątku, o przydziale decydować będzie kolejność wpływu wniosku oraz analiza potrzeb podmiotu wnioskującego.</w:t>
      </w:r>
    </w:p>
    <w:p w:rsidR="009F360E" w:rsidRDefault="009F360E" w:rsidP="009F360E"/>
    <w:p w:rsidR="00A81162" w:rsidRDefault="009F360E" w:rsidP="009F360E">
      <w:r>
        <w:t>Wszelkie koszty, podatki i opłaty związane z przekazaniem składników majątku ponosi strona przyjmująca. Jednostka przyjmując składniki majątku ruchomego wyraża zgodę i zobowiązuje się do opłacenia wszelkich podatków, ceł i opłat wymaganych przez władze Polski lub innego kraju, do którego trafią po przekazaniu.</w:t>
      </w:r>
    </w:p>
    <w:sectPr w:rsidR="00A8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0AB5"/>
    <w:multiLevelType w:val="hybridMultilevel"/>
    <w:tmpl w:val="C0A4F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0E"/>
    <w:rsid w:val="000464A9"/>
    <w:rsid w:val="0009183D"/>
    <w:rsid w:val="000B477E"/>
    <w:rsid w:val="008742EF"/>
    <w:rsid w:val="008B269D"/>
    <w:rsid w:val="009F360E"/>
    <w:rsid w:val="00AD0573"/>
    <w:rsid w:val="00CA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4CC2"/>
  <w15:chartTrackingRefBased/>
  <w15:docId w15:val="{C92F159B-4DEE-44C9-8951-3A8271B1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6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Beata</dc:creator>
  <cp:keywords/>
  <dc:description/>
  <cp:lastModifiedBy>Sławek Beata</cp:lastModifiedBy>
  <cp:revision>2</cp:revision>
  <cp:lastPrinted>2023-12-08T14:00:00Z</cp:lastPrinted>
  <dcterms:created xsi:type="dcterms:W3CDTF">2024-05-10T10:29:00Z</dcterms:created>
  <dcterms:modified xsi:type="dcterms:W3CDTF">2024-05-10T10:29:00Z</dcterms:modified>
</cp:coreProperties>
</file>