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972135" w:rsidRDefault="00E855AD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Olsztyn, 13 kwietnia</w:t>
      </w:r>
      <w:r w:rsidR="00D277F2" w:rsidRPr="00972135">
        <w:rPr>
          <w:sz w:val="24"/>
          <w:szCs w:val="24"/>
        </w:rPr>
        <w:t xml:space="preserve"> 202</w:t>
      </w:r>
      <w:r w:rsidR="00971A80">
        <w:rPr>
          <w:sz w:val="24"/>
          <w:szCs w:val="24"/>
        </w:rPr>
        <w:t>2</w:t>
      </w:r>
      <w:r w:rsidR="00D277F2" w:rsidRPr="00972135">
        <w:rPr>
          <w:sz w:val="24"/>
          <w:szCs w:val="24"/>
        </w:rPr>
        <w:t xml:space="preserve"> r.</w:t>
      </w:r>
    </w:p>
    <w:p w:rsidR="00524210" w:rsidRPr="00972135" w:rsidRDefault="00524210" w:rsidP="00524210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</w:t>
      </w:r>
      <w:r w:rsidRPr="00972135">
        <w:rPr>
          <w:bCs/>
          <w:sz w:val="24"/>
          <w:szCs w:val="24"/>
        </w:rPr>
        <w:t xml:space="preserve"> </w:t>
      </w:r>
      <w:r w:rsidR="00971A80">
        <w:rPr>
          <w:bCs/>
          <w:sz w:val="24"/>
          <w:szCs w:val="24"/>
        </w:rPr>
        <w:t>Infrastruktury i Nieruchomości</w:t>
      </w:r>
    </w:p>
    <w:p w:rsidR="00E822BD" w:rsidRDefault="00E855AD" w:rsidP="00174C5C">
      <w:pPr>
        <w:spacing w:after="240" w:line="25" w:lineRule="atLeast"/>
        <w:rPr>
          <w:sz w:val="24"/>
          <w:szCs w:val="24"/>
        </w:rPr>
      </w:pPr>
      <w:r>
        <w:rPr>
          <w:sz w:val="24"/>
          <w:szCs w:val="24"/>
        </w:rPr>
        <w:t>WIN-I.746.2.23</w:t>
      </w:r>
      <w:r w:rsidR="00482A27">
        <w:rPr>
          <w:sz w:val="24"/>
          <w:szCs w:val="24"/>
        </w:rPr>
        <w:t>.2022</w:t>
      </w:r>
    </w:p>
    <w:p w:rsidR="007F58B5" w:rsidRDefault="00525540" w:rsidP="003A35D1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015C37" w:rsidRPr="00015C37" w:rsidRDefault="00525540" w:rsidP="003A35D1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525540">
        <w:rPr>
          <w:rFonts w:asciiTheme="minorHAnsi" w:hAnsiTheme="minorHAnsi" w:cstheme="minorHAnsi"/>
          <w:sz w:val="24"/>
          <w:szCs w:val="24"/>
        </w:rPr>
        <w:t>Zgodnie z art. 53 ust. 1 ustawy z dnia 27 marca 2003 r. o planowaniu i zagospodarowaniu</w:t>
      </w:r>
      <w:r w:rsidRPr="00525540">
        <w:rPr>
          <w:rFonts w:asciiTheme="minorHAnsi" w:hAnsiTheme="minorHAnsi" w:cstheme="minorHAnsi"/>
          <w:sz w:val="24"/>
          <w:szCs w:val="24"/>
        </w:rPr>
        <w:br/>
        <w:t>przestrzennym (</w:t>
      </w:r>
      <w:proofErr w:type="spellStart"/>
      <w:r w:rsidR="00E855AD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E855AD">
        <w:rPr>
          <w:rFonts w:asciiTheme="minorHAnsi" w:hAnsiTheme="minorHAnsi" w:cstheme="minorHAnsi"/>
          <w:sz w:val="24"/>
          <w:szCs w:val="24"/>
        </w:rPr>
        <w:t xml:space="preserve">. </w:t>
      </w:r>
      <w:r w:rsidRPr="00525540">
        <w:rPr>
          <w:rFonts w:asciiTheme="minorHAnsi" w:hAnsiTheme="minorHAnsi" w:cstheme="minorHAnsi"/>
          <w:sz w:val="24"/>
          <w:szCs w:val="24"/>
        </w:rPr>
        <w:t xml:space="preserve">Dz. U. z </w:t>
      </w:r>
      <w:r w:rsidR="000E7A51">
        <w:rPr>
          <w:rFonts w:asciiTheme="minorHAnsi" w:hAnsiTheme="minorHAnsi" w:cstheme="minorHAnsi"/>
          <w:sz w:val="24"/>
          <w:szCs w:val="24"/>
        </w:rPr>
        <w:t>2022 r., poz. 503</w:t>
      </w:r>
      <w:r w:rsidRPr="00525540">
        <w:rPr>
          <w:rFonts w:asciiTheme="minorHAnsi" w:hAnsiTheme="minorHAnsi" w:cstheme="minorHAnsi"/>
          <w:sz w:val="24"/>
          <w:szCs w:val="24"/>
        </w:rPr>
        <w:t>) i art. 49 Kodeksu postępowania administracyjnego</w:t>
      </w:r>
      <w:r w:rsidR="007F58B5">
        <w:rPr>
          <w:rFonts w:asciiTheme="minorHAnsi" w:hAnsiTheme="minorHAnsi" w:cstheme="minorHAnsi"/>
          <w:sz w:val="24"/>
          <w:szCs w:val="24"/>
        </w:rPr>
        <w:t xml:space="preserve"> </w:t>
      </w:r>
      <w:r w:rsidRPr="00525540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E855AD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E855AD">
        <w:rPr>
          <w:rFonts w:asciiTheme="minorHAnsi" w:hAnsiTheme="minorHAnsi" w:cstheme="minorHAnsi"/>
          <w:sz w:val="24"/>
          <w:szCs w:val="24"/>
        </w:rPr>
        <w:t xml:space="preserve">. </w:t>
      </w:r>
      <w:r w:rsidRPr="00525540">
        <w:rPr>
          <w:rFonts w:asciiTheme="minorHAnsi" w:hAnsiTheme="minorHAnsi" w:cstheme="minorHAnsi"/>
          <w:sz w:val="24"/>
          <w:szCs w:val="24"/>
        </w:rPr>
        <w:t>Dz.U. z 2021 r., poz.735</w:t>
      </w:r>
      <w:r w:rsidR="007F58B5"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),</w:t>
      </w:r>
    </w:p>
    <w:p w:rsidR="00525540" w:rsidRDefault="00525540" w:rsidP="007F58B5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Wojewoda Warmińsko-Mazurski</w:t>
      </w:r>
    </w:p>
    <w:p w:rsidR="00E855AD" w:rsidRPr="00786DBA" w:rsidRDefault="007F58B5" w:rsidP="00E855AD">
      <w:pPr>
        <w:pStyle w:val="WW-Tekstpodstawowywcity2"/>
        <w:spacing w:line="25" w:lineRule="atLeast"/>
        <w:ind w:left="0" w:firstLine="0"/>
        <w:jc w:val="left"/>
        <w:rPr>
          <w:rFonts w:ascii="Calibri" w:hAnsi="Calibri" w:cs="Calibri"/>
        </w:rPr>
      </w:pPr>
      <w:r w:rsidRPr="007F58B5">
        <w:rPr>
          <w:rFonts w:asciiTheme="minorHAnsi" w:hAnsiTheme="minorHAnsi" w:cstheme="minorHAnsi"/>
        </w:rPr>
        <w:t>zawiadamia, że na wniosek</w:t>
      </w:r>
      <w:r w:rsidR="00E855AD">
        <w:rPr>
          <w:rFonts w:cs="Calibri"/>
        </w:rPr>
        <w:t xml:space="preserve"> </w:t>
      </w:r>
      <w:r w:rsidR="00E855AD" w:rsidRPr="0011031D">
        <w:rPr>
          <w:rFonts w:ascii="Calibri" w:hAnsi="Calibri" w:cs="Calibri"/>
        </w:rPr>
        <w:t>pełnomocnik</w:t>
      </w:r>
      <w:r w:rsidR="00E855AD">
        <w:rPr>
          <w:rFonts w:ascii="Calibri" w:hAnsi="Calibri" w:cs="Calibri"/>
        </w:rPr>
        <w:t xml:space="preserve">a, działającego w imieniu inwestora: PKP </w:t>
      </w:r>
      <w:r w:rsidR="00E855AD" w:rsidRPr="0011031D">
        <w:rPr>
          <w:rFonts w:ascii="Calibri" w:hAnsi="Calibri" w:cs="Calibri"/>
        </w:rPr>
        <w:t xml:space="preserve">Polskie Linie Kolejowe S.A., ul. Targowa 74, 03-734 Warszawa, </w:t>
      </w:r>
      <w:r w:rsidR="00E855AD">
        <w:rPr>
          <w:rFonts w:ascii="Calibri" w:hAnsi="Calibri" w:cs="Calibri"/>
        </w:rPr>
        <w:t>w dniu 13</w:t>
      </w:r>
      <w:r w:rsidR="00E855AD" w:rsidRPr="0011031D">
        <w:rPr>
          <w:rFonts w:ascii="Calibri" w:hAnsi="Calibri" w:cs="Calibri"/>
        </w:rPr>
        <w:t>.</w:t>
      </w:r>
      <w:r w:rsidR="00E855AD">
        <w:rPr>
          <w:rFonts w:ascii="Calibri" w:hAnsi="Calibri" w:cs="Calibri"/>
        </w:rPr>
        <w:t>04</w:t>
      </w:r>
      <w:r w:rsidR="00E855AD" w:rsidRPr="0011031D">
        <w:rPr>
          <w:rFonts w:ascii="Calibri" w:hAnsi="Calibri" w:cs="Calibri"/>
        </w:rPr>
        <w:t>.202</w:t>
      </w:r>
      <w:r w:rsidR="00E855AD">
        <w:rPr>
          <w:rFonts w:ascii="Calibri" w:hAnsi="Calibri" w:cs="Calibri"/>
        </w:rPr>
        <w:t>2</w:t>
      </w:r>
      <w:r w:rsidR="00E855AD" w:rsidRPr="0011031D">
        <w:rPr>
          <w:rFonts w:ascii="Calibri" w:hAnsi="Calibri" w:cs="Calibri"/>
        </w:rPr>
        <w:t xml:space="preserve"> została </w:t>
      </w:r>
      <w:r w:rsidR="00174C5C">
        <w:rPr>
          <w:rFonts w:ascii="Calibri" w:hAnsi="Calibri" w:cs="Calibri"/>
        </w:rPr>
        <w:t>wydana decyzja Nr DYW/24/2022,</w:t>
      </w:r>
      <w:r w:rsidR="00E855AD">
        <w:rPr>
          <w:rFonts w:ascii="Calibri" w:hAnsi="Calibri" w:cs="Calibri"/>
        </w:rPr>
        <w:t xml:space="preserve"> znak: WIN-I.746.2</w:t>
      </w:r>
      <w:r w:rsidR="00E855AD" w:rsidRPr="0011031D">
        <w:rPr>
          <w:rFonts w:ascii="Calibri" w:hAnsi="Calibri" w:cs="Calibri"/>
        </w:rPr>
        <w:t>.</w:t>
      </w:r>
      <w:r w:rsidR="00E855AD">
        <w:rPr>
          <w:rFonts w:ascii="Calibri" w:hAnsi="Calibri" w:cs="Calibri"/>
        </w:rPr>
        <w:t>23</w:t>
      </w:r>
      <w:r w:rsidR="00E855AD" w:rsidRPr="0011031D">
        <w:rPr>
          <w:rFonts w:ascii="Calibri" w:hAnsi="Calibri" w:cs="Calibri"/>
        </w:rPr>
        <w:t>.202</w:t>
      </w:r>
      <w:r w:rsidR="00E855AD">
        <w:rPr>
          <w:rFonts w:ascii="Calibri" w:hAnsi="Calibri" w:cs="Calibri"/>
        </w:rPr>
        <w:t>2</w:t>
      </w:r>
      <w:r w:rsidR="00E855AD" w:rsidRPr="0011031D">
        <w:rPr>
          <w:rFonts w:ascii="Calibri" w:hAnsi="Calibri" w:cs="Calibri"/>
        </w:rPr>
        <w:t xml:space="preserve">, </w:t>
      </w:r>
      <w:r w:rsidR="00E855AD" w:rsidRPr="00786DBA">
        <w:rPr>
          <w:rFonts w:ascii="Calibri" w:hAnsi="Calibri" w:cs="Calibri"/>
        </w:rPr>
        <w:t>o ustaleniu lokalizacji inwestycji celu publicznego,</w:t>
      </w:r>
      <w:r w:rsidR="00174C5C">
        <w:rPr>
          <w:rFonts w:ascii="Calibri" w:hAnsi="Calibri" w:cs="Calibri"/>
        </w:rPr>
        <w:t xml:space="preserve"> dla zamierzenia inwestycyjnego, polegającego</w:t>
      </w:r>
      <w:r w:rsidR="00E855AD" w:rsidRPr="00786DBA">
        <w:rPr>
          <w:rFonts w:ascii="Calibri" w:hAnsi="Calibri" w:cs="Calibri"/>
        </w:rPr>
        <w:t xml:space="preserve"> na budowie przypory wraz ze skarpami w km około 11+965 oraz ściany oporowej wraz ze skarpami od km około 11+972 do km około 12+006 linii kolejowej nr 221, w ramach projektu pn.: „Rewitalizacja linii kolejowej nr 221 Gutkowo-Braniewo</w:t>
      </w:r>
      <w:r w:rsidR="00E855AD">
        <w:rPr>
          <w:rFonts w:ascii="Calibri" w:hAnsi="Calibri" w:cs="Calibri"/>
        </w:rPr>
        <w:t>”</w:t>
      </w:r>
      <w:r w:rsidR="00E855AD" w:rsidRPr="00786DBA">
        <w:rPr>
          <w:rFonts w:ascii="Calibri" w:hAnsi="Calibri" w:cs="Calibri"/>
        </w:rPr>
        <w:t xml:space="preserve"> </w:t>
      </w:r>
      <w:r w:rsidR="00174C5C">
        <w:rPr>
          <w:rFonts w:ascii="Calibri" w:hAnsi="Calibri" w:cs="Calibri"/>
        </w:rPr>
        <w:t>na odcinku Gutkowo-Dobre Miasto</w:t>
      </w:r>
      <w:r w:rsidR="00E855AD" w:rsidRPr="00786DBA">
        <w:rPr>
          <w:rFonts w:ascii="Calibri" w:hAnsi="Calibri" w:cs="Calibri"/>
        </w:rPr>
        <w:t>, na</w:t>
      </w:r>
      <w:r w:rsidR="00E855AD">
        <w:rPr>
          <w:rFonts w:ascii="Calibri" w:hAnsi="Calibri" w:cs="Calibri"/>
        </w:rPr>
        <w:t xml:space="preserve"> części działki ewidencyjnej</w:t>
      </w:r>
      <w:r w:rsidR="00E855AD" w:rsidRPr="00786DBA">
        <w:rPr>
          <w:rFonts w:ascii="Calibri" w:hAnsi="Calibri" w:cs="Calibri"/>
        </w:rPr>
        <w:t xml:space="preserve"> nr 236/10, obręb ewidencyjny 0002 Bukwałd, gmina Dywity, powiat olsztyński, województwo warmińsko-mazurskie, stanowiącej teren zamknięty.</w:t>
      </w:r>
    </w:p>
    <w:p w:rsidR="006F0615" w:rsidRDefault="00174C5C" w:rsidP="00482A27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/>
      </w:r>
      <w:r w:rsidR="00015C37">
        <w:rPr>
          <w:rFonts w:asciiTheme="minorHAnsi" w:hAnsiTheme="minorHAnsi" w:cstheme="minorHAnsi"/>
          <w:sz w:val="24"/>
          <w:szCs w:val="24"/>
        </w:rPr>
        <w:t xml:space="preserve">Stronom służy prawo wniesienia odwołania do Ministra Rozwoju i Technologii za pośrednictwem Wojewody Warmińsko-Mazurskiego w Olsztynie, w terminie 14 dni od dnia </w:t>
      </w:r>
      <w:bookmarkStart w:id="0" w:name="_GoBack"/>
      <w:bookmarkEnd w:id="0"/>
      <w:r w:rsidR="00015C37">
        <w:rPr>
          <w:rFonts w:asciiTheme="minorHAnsi" w:hAnsiTheme="minorHAnsi" w:cstheme="minorHAnsi"/>
          <w:sz w:val="24"/>
          <w:szCs w:val="24"/>
        </w:rPr>
        <w:t>podania niniejszego</w:t>
      </w:r>
      <w:r w:rsidR="006F0615">
        <w:rPr>
          <w:rFonts w:asciiTheme="minorHAnsi" w:hAnsiTheme="minorHAnsi" w:cstheme="minorHAnsi"/>
          <w:sz w:val="24"/>
          <w:szCs w:val="24"/>
        </w:rPr>
        <w:t xml:space="preserve"> obwieszczenia do publicznej wiadomości.</w:t>
      </w:r>
    </w:p>
    <w:p w:rsidR="006F0615" w:rsidRDefault="006F0615" w:rsidP="00482A27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Decyzja oraz akta sprawy znajdują się w Wydziale Infrastruktury i Nieruchomości Warmińsko-Mazurskiego </w:t>
      </w:r>
      <w:r w:rsidR="00D42C6A">
        <w:rPr>
          <w:rFonts w:asciiTheme="minorHAnsi" w:hAnsiTheme="minorHAnsi" w:cstheme="minorHAnsi"/>
          <w:sz w:val="24"/>
          <w:szCs w:val="24"/>
        </w:rPr>
        <w:t>Urzędu</w:t>
      </w:r>
      <w:r>
        <w:rPr>
          <w:rFonts w:asciiTheme="minorHAnsi" w:hAnsiTheme="minorHAnsi" w:cstheme="minorHAnsi"/>
          <w:sz w:val="24"/>
          <w:szCs w:val="24"/>
        </w:rPr>
        <w:t xml:space="preserve"> Wojewódzkiego w Olsztynie, Al. Marszałka Józefa Piłsudskiego 7/9 (po</w:t>
      </w:r>
      <w:r w:rsidR="00D42C6A">
        <w:rPr>
          <w:rFonts w:asciiTheme="minorHAnsi" w:hAnsiTheme="minorHAnsi" w:cstheme="minorHAnsi"/>
          <w:sz w:val="24"/>
          <w:szCs w:val="24"/>
        </w:rPr>
        <w:t>k</w:t>
      </w:r>
      <w:r>
        <w:rPr>
          <w:rFonts w:asciiTheme="minorHAnsi" w:hAnsiTheme="minorHAnsi" w:cstheme="minorHAnsi"/>
          <w:sz w:val="24"/>
          <w:szCs w:val="24"/>
        </w:rPr>
        <w:t>. 327).</w:t>
      </w:r>
    </w:p>
    <w:p w:rsidR="00482A27" w:rsidRPr="00976DEF" w:rsidRDefault="006F0615" w:rsidP="00525540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 decyzją można zapoznać się w siedzibie Warmińsko-Mazurskiego </w:t>
      </w:r>
      <w:r w:rsidR="00D42C6A">
        <w:rPr>
          <w:rFonts w:asciiTheme="minorHAnsi" w:hAnsiTheme="minorHAnsi" w:cstheme="minorHAnsi"/>
          <w:sz w:val="24"/>
          <w:szCs w:val="24"/>
        </w:rPr>
        <w:t>Urzędu</w:t>
      </w:r>
      <w:r>
        <w:rPr>
          <w:rFonts w:asciiTheme="minorHAnsi" w:hAnsiTheme="minorHAnsi" w:cstheme="minorHAnsi"/>
          <w:sz w:val="24"/>
          <w:szCs w:val="24"/>
        </w:rPr>
        <w:t xml:space="preserve"> Wojewódzkiego w Olsztynie, Al. Marsz. </w:t>
      </w:r>
      <w:proofErr w:type="spellStart"/>
      <w:r>
        <w:rPr>
          <w:rFonts w:asciiTheme="minorHAnsi" w:hAnsiTheme="minorHAnsi" w:cstheme="minorHAnsi"/>
          <w:sz w:val="24"/>
          <w:szCs w:val="24"/>
        </w:rPr>
        <w:t>J.Piłsudskiego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7/9, 10-575 Olsztyn, w godzinach 8:00 – 15:00 poprzez kontakt mailowy: </w:t>
      </w:r>
      <w:hyperlink r:id="rId7" w:history="1">
        <w:r w:rsidRPr="00741FC1">
          <w:rPr>
            <w:rStyle w:val="Hipercze"/>
            <w:rFonts w:asciiTheme="minorHAnsi" w:hAnsiTheme="minorHAnsi" w:cstheme="minorHAnsi"/>
            <w:sz w:val="24"/>
            <w:szCs w:val="24"/>
          </w:rPr>
          <w:t>sekrwin@uw.olsztyn.pl</w:t>
        </w:r>
      </w:hyperlink>
      <w:r w:rsidR="00D42C6A">
        <w:rPr>
          <w:rFonts w:asciiTheme="minorHAnsi" w:hAnsiTheme="minorHAnsi" w:cstheme="minorHAnsi"/>
          <w:sz w:val="24"/>
          <w:szCs w:val="24"/>
        </w:rPr>
        <w:t xml:space="preserve"> bądź telefoniczny: 89 5232282.</w:t>
      </w:r>
      <w:r w:rsidR="00015C37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4223B" w:rsidRPr="00D42C6A" w:rsidRDefault="00E4223B" w:rsidP="00D42C6A">
      <w:pPr>
        <w:jc w:val="right"/>
        <w:rPr>
          <w:sz w:val="24"/>
          <w:szCs w:val="24"/>
        </w:rPr>
      </w:pPr>
    </w:p>
    <w:sectPr w:rsidR="00E4223B" w:rsidRPr="00D42C6A" w:rsidSect="00E4223B">
      <w:headerReference w:type="default" r:id="rId8"/>
      <w:footerReference w:type="default" r:id="rId9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F11" w:rsidRDefault="00620F11" w:rsidP="0050388A">
      <w:pPr>
        <w:spacing w:after="0" w:line="240" w:lineRule="auto"/>
      </w:pPr>
      <w:r>
        <w:separator/>
      </w:r>
    </w:p>
  </w:endnote>
  <w:endnote w:type="continuationSeparator" w:id="0">
    <w:p w:rsidR="00620F11" w:rsidRDefault="00620F11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7B1A4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620F11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873D7D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F11" w:rsidRDefault="00620F11" w:rsidP="0050388A">
      <w:pPr>
        <w:spacing w:after="0" w:line="240" w:lineRule="auto"/>
      </w:pPr>
      <w:r>
        <w:separator/>
      </w:r>
    </w:p>
  </w:footnote>
  <w:footnote w:type="continuationSeparator" w:id="0">
    <w:p w:rsidR="00620F11" w:rsidRDefault="00620F11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615" w:rsidRDefault="00D277F2" w:rsidP="006F0615">
    <w:pPr>
      <w:spacing w:after="0"/>
      <w:ind w:left="-810" w:firstLine="360"/>
      <w:jc w:val="both"/>
      <w:rPr>
        <w:rFonts w:ascii="Garamond" w:hAnsi="Garamond"/>
        <w:b/>
        <w:bCs/>
        <w:color w:val="0000FF"/>
        <w:sz w:val="18"/>
      </w:rPr>
    </w:pPr>
    <w:r>
      <w:tab/>
    </w:r>
    <w:r w:rsidR="006F0615" w:rsidRPr="006F0615">
      <w:rPr>
        <w:rFonts w:ascii="Garamond" w:hAnsi="Garamond"/>
        <w:b/>
        <w:bCs/>
        <w:color w:val="0000FF"/>
        <w:sz w:val="18"/>
      </w:rPr>
      <w:t xml:space="preserve"> </w:t>
    </w:r>
    <w:r w:rsidR="00D42C6A">
      <w:rPr>
        <w:rFonts w:ascii="Garamond" w:hAnsi="Garamond"/>
        <w:b/>
        <w:noProof/>
        <w:color w:val="FF0000"/>
        <w:lang w:eastAsia="pl-PL"/>
      </w:rPr>
      <w:t xml:space="preserve">               </w:t>
    </w:r>
    <w:r w:rsidR="00D42C6A">
      <w:rPr>
        <w:rFonts w:ascii="Garamond" w:hAnsi="Garamond"/>
        <w:b/>
        <w:noProof/>
        <w:color w:val="FF0000"/>
        <w:lang w:eastAsia="pl-PL"/>
      </w:rPr>
      <w:drawing>
        <wp:inline distT="0" distB="0" distL="0" distR="0" wp14:anchorId="5CC0D785" wp14:editId="6D18F6C9">
          <wp:extent cx="704850" cy="666750"/>
          <wp:effectExtent l="0" t="0" r="0" b="0"/>
          <wp:docPr id="5" name="Obraz 5" descr="cid:part2.1BD82B5C.ABE716E4@uw.olsztyn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part2.1BD82B5C.ABE716E4@uw.olsztyn.p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F0615" w:rsidRPr="006F0615" w:rsidRDefault="00D42C6A" w:rsidP="006F0615">
    <w:pPr>
      <w:spacing w:after="0"/>
      <w:ind w:left="-810" w:firstLine="360"/>
      <w:jc w:val="both"/>
      <w:rPr>
        <w:rFonts w:ascii="Garamond" w:hAnsi="Garamond"/>
        <w:b/>
        <w:bCs/>
        <w:color w:val="0000FF"/>
        <w:sz w:val="18"/>
      </w:rPr>
    </w:pPr>
    <w:r>
      <w:rPr>
        <w:rFonts w:ascii="Garamond" w:hAnsi="Garamond"/>
        <w:b/>
        <w:bCs/>
        <w:color w:val="0000FF"/>
        <w:sz w:val="18"/>
      </w:rPr>
      <w:t xml:space="preserve">   </w:t>
    </w:r>
    <w:r w:rsidR="006F0615">
      <w:rPr>
        <w:rFonts w:ascii="Garamond" w:hAnsi="Garamond"/>
        <w:b/>
        <w:bCs/>
        <w:color w:val="0000FF"/>
        <w:sz w:val="18"/>
      </w:rPr>
      <w:t xml:space="preserve">WOJEWODA  WARMIŃSKO-MAZURSKI   </w:t>
    </w:r>
  </w:p>
  <w:p w:rsidR="00D277F2" w:rsidRDefault="00D277F2" w:rsidP="00F66A77">
    <w:pPr>
      <w:pStyle w:val="Nagwek"/>
      <w:tabs>
        <w:tab w:val="center" w:pos="182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323D"/>
    <w:multiLevelType w:val="hybridMultilevel"/>
    <w:tmpl w:val="0A20D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E26CF"/>
    <w:multiLevelType w:val="hybridMultilevel"/>
    <w:tmpl w:val="18667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895540"/>
    <w:multiLevelType w:val="hybridMultilevel"/>
    <w:tmpl w:val="70B40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11CB0"/>
    <w:multiLevelType w:val="hybridMultilevel"/>
    <w:tmpl w:val="A45A8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17F62"/>
    <w:multiLevelType w:val="hybridMultilevel"/>
    <w:tmpl w:val="483C75A0"/>
    <w:lvl w:ilvl="0" w:tplc="0415000F">
      <w:start w:val="1"/>
      <w:numFmt w:val="decimal"/>
      <w:lvlText w:val="%1."/>
      <w:lvlJc w:val="left"/>
      <w:pPr>
        <w:ind w:left="-1065" w:hanging="360"/>
      </w:pPr>
    </w:lvl>
    <w:lvl w:ilvl="1" w:tplc="04150019" w:tentative="1">
      <w:start w:val="1"/>
      <w:numFmt w:val="lowerLetter"/>
      <w:lvlText w:val="%2."/>
      <w:lvlJc w:val="left"/>
      <w:pPr>
        <w:ind w:left="-345" w:hanging="360"/>
      </w:pPr>
    </w:lvl>
    <w:lvl w:ilvl="2" w:tplc="0415001B" w:tentative="1">
      <w:start w:val="1"/>
      <w:numFmt w:val="lowerRoman"/>
      <w:lvlText w:val="%3."/>
      <w:lvlJc w:val="right"/>
      <w:pPr>
        <w:ind w:left="375" w:hanging="180"/>
      </w:pPr>
    </w:lvl>
    <w:lvl w:ilvl="3" w:tplc="0415000F" w:tentative="1">
      <w:start w:val="1"/>
      <w:numFmt w:val="decimal"/>
      <w:lvlText w:val="%4."/>
      <w:lvlJc w:val="left"/>
      <w:pPr>
        <w:ind w:left="1095" w:hanging="360"/>
      </w:pPr>
    </w:lvl>
    <w:lvl w:ilvl="4" w:tplc="04150019" w:tentative="1">
      <w:start w:val="1"/>
      <w:numFmt w:val="lowerLetter"/>
      <w:lvlText w:val="%5."/>
      <w:lvlJc w:val="left"/>
      <w:pPr>
        <w:ind w:left="1815" w:hanging="360"/>
      </w:pPr>
    </w:lvl>
    <w:lvl w:ilvl="5" w:tplc="0415001B" w:tentative="1">
      <w:start w:val="1"/>
      <w:numFmt w:val="lowerRoman"/>
      <w:lvlText w:val="%6."/>
      <w:lvlJc w:val="right"/>
      <w:pPr>
        <w:ind w:left="2535" w:hanging="180"/>
      </w:pPr>
    </w:lvl>
    <w:lvl w:ilvl="6" w:tplc="0415000F" w:tentative="1">
      <w:start w:val="1"/>
      <w:numFmt w:val="decimal"/>
      <w:lvlText w:val="%7."/>
      <w:lvlJc w:val="left"/>
      <w:pPr>
        <w:ind w:left="3255" w:hanging="360"/>
      </w:pPr>
    </w:lvl>
    <w:lvl w:ilvl="7" w:tplc="04150019" w:tentative="1">
      <w:start w:val="1"/>
      <w:numFmt w:val="lowerLetter"/>
      <w:lvlText w:val="%8."/>
      <w:lvlJc w:val="left"/>
      <w:pPr>
        <w:ind w:left="3975" w:hanging="360"/>
      </w:pPr>
    </w:lvl>
    <w:lvl w:ilvl="8" w:tplc="0415001B" w:tentative="1">
      <w:start w:val="1"/>
      <w:numFmt w:val="lowerRoman"/>
      <w:lvlText w:val="%9."/>
      <w:lvlJc w:val="right"/>
      <w:pPr>
        <w:ind w:left="4695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15C37"/>
    <w:rsid w:val="00025736"/>
    <w:rsid w:val="00030855"/>
    <w:rsid w:val="00070512"/>
    <w:rsid w:val="000A2822"/>
    <w:rsid w:val="000C1AC0"/>
    <w:rsid w:val="000C7F9F"/>
    <w:rsid w:val="000E7A51"/>
    <w:rsid w:val="0012755F"/>
    <w:rsid w:val="00156751"/>
    <w:rsid w:val="0016787E"/>
    <w:rsid w:val="001703E5"/>
    <w:rsid w:val="00174C5C"/>
    <w:rsid w:val="00191C10"/>
    <w:rsid w:val="001A0B72"/>
    <w:rsid w:val="001D74E8"/>
    <w:rsid w:val="002B18E5"/>
    <w:rsid w:val="002B653B"/>
    <w:rsid w:val="002E3B87"/>
    <w:rsid w:val="00344868"/>
    <w:rsid w:val="003A35D1"/>
    <w:rsid w:val="003F58EB"/>
    <w:rsid w:val="00432437"/>
    <w:rsid w:val="00445784"/>
    <w:rsid w:val="00482A27"/>
    <w:rsid w:val="0050388A"/>
    <w:rsid w:val="00524210"/>
    <w:rsid w:val="00524BAB"/>
    <w:rsid w:val="00525540"/>
    <w:rsid w:val="00544142"/>
    <w:rsid w:val="0054679C"/>
    <w:rsid w:val="00592F58"/>
    <w:rsid w:val="005A276B"/>
    <w:rsid w:val="005C3F06"/>
    <w:rsid w:val="0061084E"/>
    <w:rsid w:val="00620F11"/>
    <w:rsid w:val="006563A8"/>
    <w:rsid w:val="006E7E8D"/>
    <w:rsid w:val="006F0615"/>
    <w:rsid w:val="00754FF4"/>
    <w:rsid w:val="007B1A4F"/>
    <w:rsid w:val="007C4BDF"/>
    <w:rsid w:val="007F58B5"/>
    <w:rsid w:val="00837B5C"/>
    <w:rsid w:val="00873D7D"/>
    <w:rsid w:val="008C3B28"/>
    <w:rsid w:val="009223EE"/>
    <w:rsid w:val="00971A80"/>
    <w:rsid w:val="00972135"/>
    <w:rsid w:val="00976B63"/>
    <w:rsid w:val="00976DEF"/>
    <w:rsid w:val="009E5D75"/>
    <w:rsid w:val="009F0771"/>
    <w:rsid w:val="00A34EC3"/>
    <w:rsid w:val="00A5137F"/>
    <w:rsid w:val="00B012AC"/>
    <w:rsid w:val="00BC6647"/>
    <w:rsid w:val="00BE6D8F"/>
    <w:rsid w:val="00BF7CFA"/>
    <w:rsid w:val="00C00E5B"/>
    <w:rsid w:val="00C12ACE"/>
    <w:rsid w:val="00C15A60"/>
    <w:rsid w:val="00C3469F"/>
    <w:rsid w:val="00C352B0"/>
    <w:rsid w:val="00CA6AE5"/>
    <w:rsid w:val="00D21F3B"/>
    <w:rsid w:val="00D277F2"/>
    <w:rsid w:val="00D42C6A"/>
    <w:rsid w:val="00DE7702"/>
    <w:rsid w:val="00E1109E"/>
    <w:rsid w:val="00E4223B"/>
    <w:rsid w:val="00E822BD"/>
    <w:rsid w:val="00E855AD"/>
    <w:rsid w:val="00E92FF1"/>
    <w:rsid w:val="00EA26BD"/>
    <w:rsid w:val="00EB03EA"/>
    <w:rsid w:val="00ED5E04"/>
    <w:rsid w:val="00EF6F2A"/>
    <w:rsid w:val="00F15610"/>
    <w:rsid w:val="00F44C77"/>
    <w:rsid w:val="00F66A77"/>
    <w:rsid w:val="00F67BC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customStyle="1" w:styleId="WW-Tekstpodstawowywcity2">
    <w:name w:val="WW-Tekst podstawowy wcięty 2"/>
    <w:basedOn w:val="Normalny"/>
    <w:rsid w:val="00E855AD"/>
    <w:pPr>
      <w:suppressAutoHyphens/>
      <w:overflowPunct w:val="0"/>
      <w:autoSpaceDE w:val="0"/>
      <w:spacing w:after="0" w:line="240" w:lineRule="auto"/>
      <w:ind w:left="426" w:hanging="426"/>
      <w:jc w:val="both"/>
      <w:textAlignment w:val="baseline"/>
    </w:pPr>
    <w:rPr>
      <w:rFonts w:ascii="Times New Roman" w:eastAsia="Times New Roman" w:hAnsi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win@uw.olszt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part2.1BD82B5C.ABE716E4@uw.olszty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Aleksandra Kośmińska</cp:lastModifiedBy>
  <cp:revision>8</cp:revision>
  <cp:lastPrinted>2021-11-26T09:16:00Z</cp:lastPrinted>
  <dcterms:created xsi:type="dcterms:W3CDTF">2022-02-02T12:23:00Z</dcterms:created>
  <dcterms:modified xsi:type="dcterms:W3CDTF">2022-04-13T12:56:00Z</dcterms:modified>
</cp:coreProperties>
</file>