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8DFB" w14:textId="28878D46" w:rsidR="00960C14" w:rsidRPr="00413221" w:rsidRDefault="00960C14" w:rsidP="00413221">
      <w:pPr>
        <w:jc w:val="center"/>
        <w:rPr>
          <w:rFonts w:ascii="Times New Roman" w:hAnsi="Times New Roman" w:cs="Times New Roman"/>
          <w:b/>
          <w:bCs/>
        </w:rPr>
      </w:pPr>
      <w:r w:rsidRPr="00413221">
        <w:rPr>
          <w:rFonts w:ascii="Times New Roman" w:hAnsi="Times New Roman" w:cs="Times New Roman"/>
          <w:b/>
          <w:bCs/>
        </w:rPr>
        <w:t xml:space="preserve">ZMIANY PRZEPISÓW PRAWA DOTYCZĄCYCH </w:t>
      </w:r>
      <w:r w:rsidR="00413221">
        <w:rPr>
          <w:rFonts w:ascii="Times New Roman" w:hAnsi="Times New Roman" w:cs="Times New Roman"/>
          <w:b/>
          <w:bCs/>
        </w:rPr>
        <w:br/>
      </w:r>
      <w:r w:rsidRPr="00413221">
        <w:rPr>
          <w:rFonts w:ascii="Times New Roman" w:hAnsi="Times New Roman" w:cs="Times New Roman"/>
          <w:b/>
          <w:bCs/>
        </w:rPr>
        <w:t>PRODUKTÓW KOSMETYCZNYCH</w:t>
      </w:r>
    </w:p>
    <w:p w14:paraId="4271C946" w14:textId="77777777" w:rsidR="00413221" w:rsidRPr="00413221" w:rsidRDefault="00413221" w:rsidP="00413221">
      <w:pPr>
        <w:jc w:val="both"/>
        <w:rPr>
          <w:rFonts w:ascii="Times New Roman" w:hAnsi="Times New Roman" w:cs="Times New Roman"/>
        </w:rPr>
      </w:pPr>
    </w:p>
    <w:p w14:paraId="4FC3FB9F" w14:textId="3ED4039E" w:rsidR="00006802" w:rsidRPr="00413221" w:rsidRDefault="00960C14" w:rsidP="00413221">
      <w:pPr>
        <w:ind w:firstLine="426"/>
        <w:jc w:val="both"/>
        <w:rPr>
          <w:rFonts w:ascii="Times New Roman" w:hAnsi="Times New Roman" w:cs="Times New Roman"/>
        </w:rPr>
      </w:pPr>
      <w:r w:rsidRPr="00413221">
        <w:rPr>
          <w:rFonts w:ascii="Times New Roman" w:hAnsi="Times New Roman" w:cs="Times New Roman"/>
        </w:rPr>
        <w:t>Państwowy Powiatowy Inspektor Sanitarny w Grodzisku Mazowieckim informuje, że</w:t>
      </w:r>
      <w:r w:rsidR="00413221">
        <w:rPr>
          <w:rFonts w:ascii="Times New Roman" w:hAnsi="Times New Roman" w:cs="Times New Roman"/>
        </w:rPr>
        <w:t> </w:t>
      </w:r>
      <w:r w:rsidRPr="00413221">
        <w:rPr>
          <w:rFonts w:ascii="Times New Roman" w:hAnsi="Times New Roman" w:cs="Times New Roman"/>
        </w:rPr>
        <w:t>w</w:t>
      </w:r>
      <w:r w:rsidR="00413221">
        <w:rPr>
          <w:rFonts w:ascii="Times New Roman" w:hAnsi="Times New Roman" w:cs="Times New Roman"/>
        </w:rPr>
        <w:t> </w:t>
      </w:r>
      <w:r w:rsidRPr="00413221">
        <w:rPr>
          <w:rFonts w:ascii="Times New Roman" w:hAnsi="Times New Roman" w:cs="Times New Roman"/>
        </w:rPr>
        <w:t>dniu 16 czerwca 2025 r. została wydana decyzja wykonawcza Komisji (UE) 2025/1175, która ustanawia zasady stosowania rozporządzenia Parlamentu Europejskiego i Rady (WE) nr</w:t>
      </w:r>
      <w:r w:rsidR="00413221">
        <w:rPr>
          <w:rFonts w:ascii="Times New Roman" w:hAnsi="Times New Roman" w:cs="Times New Roman"/>
        </w:rPr>
        <w:t> </w:t>
      </w:r>
      <w:r w:rsidRPr="00413221">
        <w:rPr>
          <w:rFonts w:ascii="Times New Roman" w:hAnsi="Times New Roman" w:cs="Times New Roman"/>
        </w:rPr>
        <w:t>1223/2009 w odniesieniu do słownika wspólnych nazw składników do stosowania na etykietach produktów kosmetycznych oraz uchylająca decyzję wykonawczą Komisji (UE) 2022/677</w:t>
      </w:r>
      <w:r w:rsidR="007E3C12">
        <w:rPr>
          <w:rFonts w:ascii="Times New Roman" w:hAnsi="Times New Roman" w:cs="Times New Roman"/>
        </w:rPr>
        <w:t xml:space="preserve"> (</w:t>
      </w:r>
      <w:r w:rsidR="007E3C12" w:rsidRPr="007E3C12">
        <w:rPr>
          <w:rFonts w:ascii="Times New Roman" w:hAnsi="Times New Roman" w:cs="Times New Roman"/>
        </w:rPr>
        <w:t>Dz. U. UE. L. z 2025 r. poz. 1175.</w:t>
      </w:r>
      <w:r w:rsidR="007E3C12">
        <w:rPr>
          <w:rFonts w:ascii="Times New Roman" w:hAnsi="Times New Roman" w:cs="Times New Roman"/>
        </w:rPr>
        <w:t>)</w:t>
      </w:r>
    </w:p>
    <w:p w14:paraId="4EA9E8E2" w14:textId="0302497C" w:rsidR="00960C14" w:rsidRPr="00413221" w:rsidRDefault="00413221" w:rsidP="00413221">
      <w:pPr>
        <w:jc w:val="both"/>
        <w:rPr>
          <w:rFonts w:ascii="Times New Roman" w:hAnsi="Times New Roman" w:cs="Times New Roman"/>
          <w:color w:val="0070C0"/>
          <w:u w:val="single"/>
        </w:rPr>
      </w:pPr>
      <w:r w:rsidRPr="00413221">
        <w:rPr>
          <w:rFonts w:ascii="Times New Roman" w:hAnsi="Times New Roman" w:cs="Times New Roman"/>
          <w:color w:val="0070C0"/>
          <w:u w:val="single"/>
        </w:rPr>
        <w:t>https://eur-lex.europa.eu/legal-content/PL/TXT/HTML/?uri=OJ:L_202501175</w:t>
      </w:r>
    </w:p>
    <w:p w14:paraId="34C94052" w14:textId="506F03D7" w:rsidR="00960C14" w:rsidRPr="00413221" w:rsidRDefault="00960C14" w:rsidP="00413221">
      <w:pPr>
        <w:ind w:firstLine="426"/>
        <w:jc w:val="both"/>
        <w:rPr>
          <w:rFonts w:ascii="Times New Roman" w:hAnsi="Times New Roman" w:cs="Times New Roman"/>
        </w:rPr>
      </w:pPr>
      <w:r w:rsidRPr="00413221">
        <w:rPr>
          <w:rFonts w:ascii="Times New Roman" w:hAnsi="Times New Roman" w:cs="Times New Roman"/>
        </w:rPr>
        <w:t>Od dnia 30 lipca 2025 r. do dnia 29 lipca 2026 r. podmioty gospodarcze mogą stosować wspólne nazwy składników określone w załączniku do niniejszej decyzji do celów zapewnienia zgodności z wymogami dotyczącymi etykietowania określonymi w rozporządzeniu (WE) nr</w:t>
      </w:r>
      <w:r w:rsidR="00413221">
        <w:rPr>
          <w:rFonts w:ascii="Times New Roman" w:hAnsi="Times New Roman" w:cs="Times New Roman"/>
        </w:rPr>
        <w:t> </w:t>
      </w:r>
      <w:r w:rsidRPr="00413221">
        <w:rPr>
          <w:rFonts w:ascii="Times New Roman" w:hAnsi="Times New Roman" w:cs="Times New Roman"/>
        </w:rPr>
        <w:t>1223/2009.</w:t>
      </w:r>
    </w:p>
    <w:p w14:paraId="7B9F506F" w14:textId="2A387B95" w:rsidR="00960C14" w:rsidRPr="00413221" w:rsidRDefault="007E3C12" w:rsidP="004132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Decyzję (UE) 2025/1175</w:t>
      </w:r>
      <w:r w:rsidR="00960C14" w:rsidRPr="00413221">
        <w:rPr>
          <w:rFonts w:ascii="Times New Roman" w:hAnsi="Times New Roman" w:cs="Times New Roman"/>
        </w:rPr>
        <w:t xml:space="preserve"> stosuje się od dnia 30 lipca 2026 r. </w:t>
      </w:r>
      <w:r>
        <w:rPr>
          <w:rFonts w:ascii="Times New Roman" w:hAnsi="Times New Roman" w:cs="Times New Roman"/>
        </w:rPr>
        <w:t xml:space="preserve">Decyzja </w:t>
      </w:r>
      <w:r w:rsidRPr="007E3C12">
        <w:rPr>
          <w:rFonts w:ascii="Times New Roman" w:hAnsi="Times New Roman" w:cs="Times New Roman"/>
        </w:rPr>
        <w:t>(UE) 2022/677 traci moc.</w:t>
      </w:r>
    </w:p>
    <w:sectPr w:rsidR="00960C14" w:rsidRPr="00413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A6"/>
    <w:rsid w:val="00006802"/>
    <w:rsid w:val="003117CD"/>
    <w:rsid w:val="00413221"/>
    <w:rsid w:val="007E3C12"/>
    <w:rsid w:val="00960C14"/>
    <w:rsid w:val="00987FA6"/>
    <w:rsid w:val="00C6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FF3A"/>
  <w15:chartTrackingRefBased/>
  <w15:docId w15:val="{EFE035C3-38A0-4CD5-BE42-720BB53D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7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F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F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F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F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F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F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F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F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F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F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F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322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Grodzisk Mazowiecki - Sylwia Rzepecka</dc:creator>
  <cp:keywords/>
  <dc:description/>
  <cp:lastModifiedBy>PSSE Grodzisk Mazowiecki - Sylwia Rzepecka</cp:lastModifiedBy>
  <cp:revision>3</cp:revision>
  <cp:lastPrinted>2025-08-08T12:07:00Z</cp:lastPrinted>
  <dcterms:created xsi:type="dcterms:W3CDTF">2025-08-08T11:51:00Z</dcterms:created>
  <dcterms:modified xsi:type="dcterms:W3CDTF">2025-08-08T12:15:00Z</dcterms:modified>
</cp:coreProperties>
</file>