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26" w:rsidRPr="00A527EB" w:rsidRDefault="006C3B26" w:rsidP="00A527EB">
      <w:pPr>
        <w:pStyle w:val="Datapisma"/>
      </w:pPr>
      <w:r>
        <w:tab/>
      </w:r>
      <w:r w:rsidR="000C2680">
        <w:t>Opole, 26 kwietnia 2022 r.</w:t>
      </w:r>
    </w:p>
    <w:p w:rsidR="00913532" w:rsidRPr="00A527EB" w:rsidRDefault="000C2680" w:rsidP="000C2680">
      <w:pPr>
        <w:pStyle w:val="Datapisma"/>
        <w:ind w:left="5103"/>
      </w:pPr>
      <w:r>
        <w:t>BOU.I.0111</w:t>
      </w:r>
      <w:bookmarkStart w:id="0" w:name="_GoBack"/>
      <w:bookmarkEnd w:id="0"/>
      <w:r>
        <w:t>.1.2022.JW</w:t>
      </w:r>
      <w:r w:rsidR="006C3B26" w:rsidRPr="00A527EB">
        <w:tab/>
      </w:r>
    </w:p>
    <w:p w:rsidR="00727233" w:rsidRPr="003A7105" w:rsidRDefault="00727233" w:rsidP="00727233">
      <w:pPr>
        <w:tabs>
          <w:tab w:val="left" w:pos="5103"/>
        </w:tabs>
        <w:spacing w:before="840" w:after="960" w:line="360" w:lineRule="auto"/>
        <w:ind w:left="1077" w:hanging="1077"/>
        <w:jc w:val="center"/>
        <w:rPr>
          <w:b/>
        </w:rPr>
      </w:pPr>
      <w:r w:rsidRPr="003A7105">
        <w:rPr>
          <w:b/>
        </w:rPr>
        <w:t>Opinia dotycząca wniosku o nadanie statusu miasta miejscowości</w:t>
      </w:r>
      <w:r w:rsidRPr="003A7105">
        <w:rPr>
          <w:b/>
        </w:rPr>
        <w:br/>
        <w:t>Skarbimierz – Osiedle</w:t>
      </w:r>
    </w:p>
    <w:p w:rsidR="00727233" w:rsidRPr="003A7105" w:rsidRDefault="00727233" w:rsidP="00727233">
      <w:pPr>
        <w:spacing w:before="120" w:after="120" w:line="360" w:lineRule="auto"/>
        <w:ind w:firstLine="567"/>
        <w:outlineLvl w:val="0"/>
        <w:rPr>
          <w:rFonts w:eastAsiaTheme="majorEastAsia"/>
          <w:bCs/>
        </w:rPr>
      </w:pPr>
      <w:r w:rsidRPr="003A7105">
        <w:rPr>
          <w:rFonts w:eastAsiaTheme="majorEastAsia"/>
          <w:bCs/>
        </w:rPr>
        <w:t>Rada Gminy Skarbimierz, podobnie jak w latach ubiegłych,</w:t>
      </w:r>
      <w:r w:rsidR="009A22CB">
        <w:rPr>
          <w:rFonts w:eastAsiaTheme="majorEastAsia"/>
          <w:bCs/>
        </w:rPr>
        <w:t xml:space="preserve"> tj. w 2018 r.,2019 r., 2020 r.,</w:t>
      </w:r>
      <w:r w:rsidRPr="003A7105">
        <w:rPr>
          <w:rFonts w:eastAsiaTheme="majorEastAsia"/>
          <w:bCs/>
        </w:rPr>
        <w:t xml:space="preserve"> wystąpiła do Ministra Spraw Wewnętrznych i Administracji, </w:t>
      </w:r>
      <w:r w:rsidR="009A22CB"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za pośrednictwem Wojewody Opolskiego z wnioskiem o nadanie statutu miasta miejscowości Skarbimierz – Osiedle. Wniosek podpisany przez Przewodniczącego Rady Gminy wpłynął do Opolskiego Urzędu Wojewódzkiego z zachowaniem obowiązującego terminu w dniu 29 marca 2022 r.</w:t>
      </w:r>
    </w:p>
    <w:p w:rsidR="00727233" w:rsidRPr="003A7105" w:rsidRDefault="00727233" w:rsidP="00727233">
      <w:pPr>
        <w:spacing w:after="0" w:line="360" w:lineRule="auto"/>
        <w:ind w:firstLine="567"/>
        <w:outlineLvl w:val="0"/>
        <w:rPr>
          <w:rFonts w:eastAsiaTheme="majorEastAsia"/>
          <w:bCs/>
        </w:rPr>
      </w:pPr>
      <w:r w:rsidRPr="003A7105">
        <w:rPr>
          <w:rFonts w:eastAsiaTheme="majorEastAsia"/>
          <w:bCs/>
        </w:rPr>
        <w:t xml:space="preserve">Podstawą złożenia wniosku jest uchwała Nr XXVIII/232/2022 Rady Gminy Skarbimierz z dnia 21 marca 2022 r. w sprawie wyrażenia opinii oraz wystąpienia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z wnioskiem o nadanie statusu miasta miejscowości Skarbimierz</w:t>
      </w:r>
      <w:r w:rsidR="00EA0BD9">
        <w:rPr>
          <w:rFonts w:eastAsiaTheme="majorEastAsia"/>
          <w:bCs/>
        </w:rPr>
        <w:t xml:space="preserve"> – </w:t>
      </w:r>
      <w:r w:rsidRPr="003A7105">
        <w:rPr>
          <w:rFonts w:eastAsiaTheme="majorEastAsia"/>
          <w:bCs/>
        </w:rPr>
        <w:t xml:space="preserve">Osiedle. Uchwała nie została dołączona do wniosku, ale wpłynęła do Wojewody Opolskiego w trybie nadzoru, gdzie została zbadana w zakresie zgodności z prawem. Nie wniesiono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 xml:space="preserve">w stosunku do niej środków nadzorczych przewidzianych w rozdziale 10 ustawy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z dnia 8 marca 1990 r. o samorządzie gminnym (Dz. U. z 2022 r. poz. 559 i 583).</w:t>
      </w:r>
    </w:p>
    <w:p w:rsidR="00727233" w:rsidRPr="003A7105" w:rsidRDefault="00727233" w:rsidP="00727233">
      <w:pPr>
        <w:spacing w:before="120" w:after="120" w:line="360" w:lineRule="auto"/>
        <w:ind w:firstLine="567"/>
        <w:outlineLvl w:val="0"/>
        <w:rPr>
          <w:rFonts w:eastAsiaTheme="majorEastAsia"/>
          <w:bCs/>
        </w:rPr>
      </w:pPr>
      <w:r w:rsidRPr="003A7105">
        <w:rPr>
          <w:rFonts w:eastAsiaTheme="majorEastAsia"/>
          <w:bCs/>
        </w:rPr>
        <w:t>Wydanie niniejszej opinii, poprzedzone zostało</w:t>
      </w:r>
      <w:r>
        <w:rPr>
          <w:rFonts w:eastAsiaTheme="majorEastAsia"/>
          <w:bCs/>
        </w:rPr>
        <w:t xml:space="preserve"> </w:t>
      </w:r>
      <w:r w:rsidRPr="003A7105">
        <w:rPr>
          <w:rFonts w:eastAsiaTheme="majorEastAsia"/>
          <w:bCs/>
        </w:rPr>
        <w:t xml:space="preserve">wnikliwą analizą treści wniosku jak i dokumentów do niego załączonych pod względem </w:t>
      </w:r>
      <w:proofErr w:type="spellStart"/>
      <w:r w:rsidRPr="003A7105">
        <w:rPr>
          <w:rFonts w:eastAsiaTheme="majorEastAsia"/>
          <w:bCs/>
        </w:rPr>
        <w:t>formalno</w:t>
      </w:r>
      <w:proofErr w:type="spellEnd"/>
      <w:r w:rsidR="00954065">
        <w:rPr>
          <w:rFonts w:eastAsiaTheme="majorEastAsia"/>
          <w:bCs/>
        </w:rPr>
        <w:t xml:space="preserve"> – p</w:t>
      </w:r>
      <w:r w:rsidRPr="003A7105">
        <w:rPr>
          <w:rFonts w:eastAsiaTheme="majorEastAsia"/>
          <w:bCs/>
        </w:rPr>
        <w:t xml:space="preserve">rawnym, mając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 xml:space="preserve">na uwadze treść § 2 Rozporządzenia Rady Ministrów z dnia 9 sierpnia 2001 r.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 xml:space="preserve">w sprawie trybu postępowania przy składaniu wniosków dotyczących tworzenia, łączenia, dzielenia, znoszenia i ustalania granic gmin, nadawania gminie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lub miejscowości statusu miasta, ustalania i zmiany nazw gmin i siedziby ich władz oraz dokumentów wymaganych w tych sprawach (Dz. U. z 2014 r. poz. 310), zwanego dalej Rozporządzeniem. Zważano na wszystkie aspekty proponowanej zmiany, z uwzględnieniem argumentacji oraz z poszanowaniem zasad prawdy obiektywnej i równości</w:t>
      </w:r>
      <w:r>
        <w:rPr>
          <w:rFonts w:eastAsiaTheme="majorEastAsia"/>
          <w:bCs/>
        </w:rPr>
        <w:t>.</w:t>
      </w:r>
    </w:p>
    <w:p w:rsidR="00727233" w:rsidRPr="00D93300" w:rsidRDefault="00727233" w:rsidP="00727233">
      <w:pPr>
        <w:tabs>
          <w:tab w:val="right" w:pos="9072"/>
        </w:tabs>
        <w:spacing w:after="120" w:line="360" w:lineRule="auto"/>
        <w:ind w:firstLine="567"/>
      </w:pPr>
      <w:r w:rsidRPr="00D93300">
        <w:lastRenderedPageBreak/>
        <w:t>Przedmiotem niniejszej opinii jest ocena spełnienia przez miejscowość Skarbimierz</w:t>
      </w:r>
      <w:r w:rsidR="009A22CB">
        <w:t xml:space="preserve"> </w:t>
      </w:r>
      <w:r w:rsidR="00EA0BD9">
        <w:t>–</w:t>
      </w:r>
      <w:r w:rsidR="009A22CB">
        <w:t xml:space="preserve"> </w:t>
      </w:r>
      <w:r w:rsidRPr="00D93300">
        <w:t>Osiedle kryteriów miejskiej jednostki osadniczej w związku ze złożonym wnioskiem o nadanie tej miejscowości statusu miasta.</w:t>
      </w:r>
    </w:p>
    <w:p w:rsidR="00727233" w:rsidRPr="00D93300" w:rsidRDefault="00727233" w:rsidP="00727233">
      <w:pPr>
        <w:tabs>
          <w:tab w:val="right" w:pos="9072"/>
        </w:tabs>
        <w:spacing w:after="120" w:line="360" w:lineRule="auto"/>
        <w:ind w:firstLine="567"/>
        <w:rPr>
          <w:rFonts w:eastAsia="Calibri"/>
          <w:iCs/>
        </w:rPr>
      </w:pPr>
      <w:r w:rsidRPr="00D93300">
        <w:rPr>
          <w:rFonts w:eastAsia="Calibri"/>
        </w:rPr>
        <w:t xml:space="preserve">Zgodnie z art. 4 ust. 4 ustawy z 8 marca 1990 r. o samorządzie gminnym </w:t>
      </w:r>
      <w:r>
        <w:rPr>
          <w:rFonts w:eastAsia="Calibri"/>
        </w:rPr>
        <w:br/>
      </w:r>
      <w:r w:rsidRPr="00D93300">
        <w:rPr>
          <w:rFonts w:eastAsia="Calibri"/>
        </w:rPr>
        <w:t>(Dz. U. z 2022 r. poz. 559 ze zm.) n</w:t>
      </w:r>
      <w:r w:rsidRPr="00D93300">
        <w:rPr>
          <w:rFonts w:cstheme="minorBidi"/>
        </w:rPr>
        <w:t xml:space="preserve">adanie gminie lub miejscowości statusu miasta, ustalenie jego granic i ich zmiana dokonywane są w sposób uwzględniający infrastrukturę społeczną i techniczną oraz układ urbanistyczny i charakter zabudowy. </w:t>
      </w:r>
      <w:r w:rsidRPr="00D93300">
        <w:rPr>
          <w:rFonts w:eastAsia="Calibri"/>
        </w:rPr>
        <w:t>Definicję legalną miasta formułuje ustawa z 29 sierpnia 2003 r. o urzędowych nazwach miejscowości i obiektów fizjograficznych (Dz. U. z 2019 r. poz. 1443). Zgodnie z art. 2 pkt 3 ww. ustawy, przez miasto należy rozumieć</w:t>
      </w:r>
      <w:r w:rsidRPr="00D93300">
        <w:rPr>
          <w:rFonts w:eastAsia="Calibri"/>
          <w:iCs/>
        </w:rPr>
        <w:t xml:space="preserve">: </w:t>
      </w:r>
      <w:r w:rsidRPr="00D93300">
        <w:rPr>
          <w:rFonts w:eastAsia="Calibri"/>
          <w:b/>
          <w:iCs/>
        </w:rPr>
        <w:t>jednostkę osadniczą o przewadze zwartej zabudowy i funkcjach nierolniczych,</w:t>
      </w:r>
      <w:r w:rsidRPr="00D93300">
        <w:rPr>
          <w:rFonts w:eastAsia="Calibri"/>
          <w:iCs/>
        </w:rPr>
        <w:t xml:space="preserve"> posiadającą prawa miejskie bądź status miasta nadany w trybie określonym odrębnymi przepisami.</w:t>
      </w:r>
    </w:p>
    <w:p w:rsidR="00727233" w:rsidRPr="00D93300" w:rsidRDefault="00727233" w:rsidP="00727233">
      <w:pPr>
        <w:tabs>
          <w:tab w:val="right" w:pos="9072"/>
        </w:tabs>
        <w:spacing w:after="0" w:line="360" w:lineRule="auto"/>
        <w:ind w:firstLine="567"/>
        <w:rPr>
          <w:rFonts w:eastAsia="Calibri"/>
        </w:rPr>
      </w:pPr>
      <w:r w:rsidRPr="00D93300">
        <w:rPr>
          <w:rFonts w:eastAsia="Calibri"/>
        </w:rPr>
        <w:t>Powyższe przepisy, a także literatura przedmiotu</w:t>
      </w:r>
      <w:r w:rsidRPr="00D93300">
        <w:rPr>
          <w:rFonts w:eastAsia="Calibri"/>
          <w:vertAlign w:val="superscript"/>
        </w:rPr>
        <w:footnoteReference w:id="1"/>
      </w:r>
      <w:r w:rsidRPr="00D93300">
        <w:rPr>
          <w:rFonts w:eastAsia="Calibri"/>
        </w:rPr>
        <w:t>, wskazują na następujące cechy miejskich jednostek osadniczych, którymi powinna się legitymować miejscowość ubiegająca się o nadanie statusu miasta:</w:t>
      </w:r>
    </w:p>
    <w:p w:rsidR="00727233" w:rsidRPr="00D93300" w:rsidRDefault="00727233" w:rsidP="00727233">
      <w:pPr>
        <w:numPr>
          <w:ilvl w:val="0"/>
          <w:numId w:val="7"/>
        </w:numPr>
        <w:spacing w:line="360" w:lineRule="auto"/>
        <w:ind w:left="641" w:hanging="357"/>
        <w:contextualSpacing/>
        <w:rPr>
          <w:rFonts w:eastAsia="Calibri"/>
        </w:rPr>
      </w:pPr>
      <w:r w:rsidRPr="00D93300">
        <w:rPr>
          <w:rFonts w:eastAsia="Calibri"/>
        </w:rPr>
        <w:t>miejskie cechy zabudowy – układ o cechach urbanistycznych, czyli o zwartej zabudowie typu miejskiego (bez przewagi zabudowy zagrodowej, miejska parcelacja i zabudowa działek), z rynkiem, wykształconym centrum administracyjno</w:t>
      </w:r>
      <w:r w:rsidR="00EA0BD9">
        <w:rPr>
          <w:rFonts w:eastAsia="Calibri"/>
        </w:rPr>
        <w:t>-</w:t>
      </w:r>
      <w:r w:rsidRPr="00D93300">
        <w:rPr>
          <w:rFonts w:eastAsia="Calibri"/>
        </w:rPr>
        <w:t>usługowym, miejskim układem drogowym (nawierzchnie, kanalizacja burzowa, oświetlenie),</w:t>
      </w:r>
    </w:p>
    <w:p w:rsidR="00727233" w:rsidRPr="00D93300" w:rsidRDefault="00727233" w:rsidP="00727233">
      <w:pPr>
        <w:numPr>
          <w:ilvl w:val="0"/>
          <w:numId w:val="7"/>
        </w:numPr>
        <w:spacing w:line="360" w:lineRule="auto"/>
        <w:ind w:left="641" w:hanging="357"/>
        <w:contextualSpacing/>
        <w:rPr>
          <w:rFonts w:eastAsia="Calibri"/>
        </w:rPr>
      </w:pPr>
      <w:r w:rsidRPr="00D93300">
        <w:rPr>
          <w:rFonts w:eastAsia="Calibri"/>
        </w:rPr>
        <w:t>odpowiednio rozwinięta infrastruktura techniczna: wodociągowa, kanalizacyjna, teleinformatyczna, ciepłownicza, gazownicza,</w:t>
      </w:r>
    </w:p>
    <w:p w:rsidR="00727233" w:rsidRPr="00D93300" w:rsidRDefault="00727233" w:rsidP="00727233">
      <w:pPr>
        <w:numPr>
          <w:ilvl w:val="0"/>
          <w:numId w:val="7"/>
        </w:numPr>
        <w:spacing w:line="360" w:lineRule="auto"/>
        <w:ind w:left="641" w:hanging="357"/>
        <w:contextualSpacing/>
        <w:rPr>
          <w:rFonts w:eastAsia="Calibri"/>
        </w:rPr>
      </w:pPr>
      <w:r w:rsidRPr="00D93300">
        <w:rPr>
          <w:rFonts w:eastAsia="Calibri"/>
        </w:rPr>
        <w:t xml:space="preserve">struktura zatrudnienia ludności </w:t>
      </w:r>
      <w:r w:rsidR="00EA0BD9">
        <w:rPr>
          <w:rFonts w:eastAsia="Calibri"/>
        </w:rPr>
        <w:t>–</w:t>
      </w:r>
      <w:r w:rsidRPr="00D93300">
        <w:rPr>
          <w:rFonts w:eastAsia="Calibri"/>
        </w:rPr>
        <w:t xml:space="preserve"> poza działami rolnictwa,</w:t>
      </w:r>
    </w:p>
    <w:p w:rsidR="00727233" w:rsidRPr="00D93300" w:rsidRDefault="00727233" w:rsidP="00727233">
      <w:pPr>
        <w:numPr>
          <w:ilvl w:val="0"/>
          <w:numId w:val="7"/>
        </w:numPr>
        <w:spacing w:line="360" w:lineRule="auto"/>
        <w:ind w:left="641" w:hanging="357"/>
        <w:contextualSpacing/>
        <w:rPr>
          <w:rFonts w:eastAsia="Calibri"/>
        </w:rPr>
      </w:pPr>
      <w:r w:rsidRPr="00D93300">
        <w:rPr>
          <w:rFonts w:eastAsia="Calibri"/>
        </w:rPr>
        <w:t xml:space="preserve">siedziba instytucji o charakterze miastotwórczym (instytucje kultury, nauki) </w:t>
      </w:r>
      <w:r w:rsidRPr="00D93300">
        <w:rPr>
          <w:rFonts w:eastAsia="Calibri"/>
        </w:rPr>
        <w:br/>
        <w:t>i ponadlokalnym,</w:t>
      </w:r>
    </w:p>
    <w:p w:rsidR="00727233" w:rsidRPr="00D93300" w:rsidRDefault="00727233" w:rsidP="00727233">
      <w:pPr>
        <w:numPr>
          <w:ilvl w:val="0"/>
          <w:numId w:val="7"/>
        </w:numPr>
        <w:spacing w:line="360" w:lineRule="auto"/>
        <w:ind w:left="641" w:hanging="357"/>
        <w:rPr>
          <w:rFonts w:eastAsia="Calibri"/>
        </w:rPr>
      </w:pPr>
      <w:r w:rsidRPr="00D93300">
        <w:rPr>
          <w:rFonts w:eastAsia="Calibri"/>
        </w:rPr>
        <w:t xml:space="preserve">polityka przestrzenna zawarta w studium uwarunkowań i kierunków zagospodarowania przestrzennego gminy i realizowana w miejscowych </w:t>
      </w:r>
      <w:r w:rsidRPr="00D93300">
        <w:rPr>
          <w:rFonts w:eastAsia="Calibri"/>
        </w:rPr>
        <w:lastRenderedPageBreak/>
        <w:t>planach zagospodarowania przestrzennego winna rozwijać i wzmacniać powyższe cechy miejskie.</w:t>
      </w:r>
    </w:p>
    <w:p w:rsidR="00727233" w:rsidRPr="00D93300" w:rsidRDefault="00727233" w:rsidP="00727233">
      <w:pPr>
        <w:spacing w:before="120" w:after="120" w:line="360" w:lineRule="auto"/>
        <w:ind w:firstLine="567"/>
        <w:rPr>
          <w:rFonts w:eastAsia="Calibri"/>
        </w:rPr>
      </w:pPr>
      <w:r w:rsidRPr="00D93300">
        <w:rPr>
          <w:rFonts w:eastAsia="Calibri"/>
        </w:rPr>
        <w:t>Dodatkowymi atutami miejscowości pretendującej do statusu miasta mogą być historyczne uwarunkowania jej rozwoju, takie jak posiadanie w przeszłości praw miejskich, herbu, pozostałości historycznych elementów zagospodarowania i zabudowy (np. murów miejskich).</w:t>
      </w:r>
    </w:p>
    <w:p w:rsidR="00727233" w:rsidRPr="00D93300" w:rsidRDefault="00727233" w:rsidP="00727233">
      <w:pPr>
        <w:autoSpaceDE w:val="0"/>
        <w:autoSpaceDN w:val="0"/>
        <w:adjustRightInd w:val="0"/>
        <w:spacing w:after="120" w:line="360" w:lineRule="auto"/>
        <w:ind w:firstLine="567"/>
      </w:pPr>
      <w:r w:rsidRPr="00D93300">
        <w:t>Jak wskazano we wniosku, Skarbimierz</w:t>
      </w:r>
      <w:r w:rsidR="009A22CB">
        <w:t xml:space="preserve"> </w:t>
      </w:r>
      <w:r w:rsidR="00EA0BD9">
        <w:t>–</w:t>
      </w:r>
      <w:r w:rsidR="009A22CB">
        <w:t xml:space="preserve"> </w:t>
      </w:r>
      <w:r w:rsidRPr="00D93300">
        <w:t>Osiedle liczy, według stanu</w:t>
      </w:r>
      <w:r>
        <w:br/>
      </w:r>
      <w:r w:rsidRPr="00D93300">
        <w:t xml:space="preserve"> na 31 grudnia 2021 r., 2340 mieszkańców zameldowanych na pobyt stały </w:t>
      </w:r>
      <w:r>
        <w:br/>
      </w:r>
      <w:r w:rsidRPr="00D93300">
        <w:t xml:space="preserve">oraz 169 zameldowanych na pobyt czasowy. Wniosek nie zawiera bliższych danych w zakresie struktury wieku, a także aktualnych prognoz demograficznych, poza ogólnym stwierdzeniem, że „występuje tendencja wzrostowa” oraz </w:t>
      </w:r>
      <w:r w:rsidR="00953891">
        <w:t xml:space="preserve">cyt. </w:t>
      </w:r>
      <w:r w:rsidRPr="00D93300">
        <w:t>„Mieszkańcy Skarbimierz</w:t>
      </w:r>
      <w:r w:rsidR="009A22CB">
        <w:t xml:space="preserve"> </w:t>
      </w:r>
      <w:r w:rsidR="00EA0BD9">
        <w:t>–</w:t>
      </w:r>
      <w:r w:rsidR="009A22CB">
        <w:t xml:space="preserve"> </w:t>
      </w:r>
      <w:r w:rsidRPr="00D93300">
        <w:t xml:space="preserve">Osiedla to przeważnie młode małżeństwa z dwojgiem dzieci </w:t>
      </w:r>
      <w:r>
        <w:br/>
      </w:r>
      <w:r w:rsidRPr="00D93300">
        <w:t>(około 70% zameldowanych) i niewielka ilość emerytów”</w:t>
      </w:r>
      <w:r w:rsidR="009A22CB">
        <w:rPr>
          <w:rStyle w:val="Odwoanieprzypisudolnego"/>
        </w:rPr>
        <w:footnoteReference w:id="2"/>
      </w:r>
      <w:r w:rsidRPr="00D93300">
        <w:t xml:space="preserve">. Brak jest zatem podstaw </w:t>
      </w:r>
      <w:r>
        <w:br/>
      </w:r>
      <w:r w:rsidRPr="00D93300">
        <w:t>do oceny, czy Skarbimierz</w:t>
      </w:r>
      <w:r w:rsidR="00EA0BD9">
        <w:t xml:space="preserve"> – </w:t>
      </w:r>
      <w:r w:rsidRPr="00D93300">
        <w:t>Osiedle posiada wystarczającą infrastrukturę społeczną (taką jak szkoły, żłobki), t. j. pozwalającą na wypełnienie funkcji miejskiego ośrodka osadniczego.</w:t>
      </w:r>
    </w:p>
    <w:p w:rsidR="00727233" w:rsidRPr="00D93300" w:rsidRDefault="00727233" w:rsidP="00727233">
      <w:pPr>
        <w:autoSpaceDE w:val="0"/>
        <w:autoSpaceDN w:val="0"/>
        <w:adjustRightInd w:val="0"/>
        <w:spacing w:after="0" w:line="360" w:lineRule="auto"/>
        <w:ind w:firstLine="567"/>
      </w:pPr>
      <w:r w:rsidRPr="00D93300">
        <w:t>W układzie przestrzennym Skarbimierza</w:t>
      </w:r>
      <w:r w:rsidR="004C163B">
        <w:t xml:space="preserve"> </w:t>
      </w:r>
      <w:r w:rsidR="00EA0BD9">
        <w:t>–</w:t>
      </w:r>
      <w:r w:rsidR="004C163B">
        <w:t xml:space="preserve"> </w:t>
      </w:r>
      <w:r w:rsidRPr="00D93300">
        <w:t xml:space="preserve">Osiedle dominują wielohektarowe, zdegradowane tereny po zlikwidowanej jednostce wojskowej. W obowiązującym studium uwarunkowań i kierunków zagospodarowania przestrzennego Gminy Skarbimierz, przyjętym uchwałą Nr XXXVI/258/2010 Rady Gminy Skarbimierz </w:t>
      </w:r>
      <w:r>
        <w:br/>
      </w:r>
      <w:r w:rsidRPr="00D93300">
        <w:t>z dnia 25 lutego 2010 r., dla byłych terenów wojskowych przewiduje się funkcje usługowe (w tym usługi publiczne), produkcyjne oraz mieszane, produkcyjno</w:t>
      </w:r>
      <w:r w:rsidR="00EA0BD9">
        <w:t>-</w:t>
      </w:r>
      <w:r w:rsidRPr="00D93300">
        <w:t>usługowe</w:t>
      </w:r>
      <w:r w:rsidR="004C163B">
        <w:t>.</w:t>
      </w:r>
    </w:p>
    <w:p w:rsidR="00727233" w:rsidRPr="00D93300" w:rsidRDefault="00EA0BD9" w:rsidP="00954065">
      <w:pPr>
        <w:autoSpaceDE w:val="0"/>
        <w:autoSpaceDN w:val="0"/>
        <w:adjustRightInd w:val="0"/>
        <w:spacing w:before="160" w:after="0" w:line="360" w:lineRule="auto"/>
        <w:ind w:firstLine="567"/>
      </w:pPr>
      <w:r>
        <w:t>Główne funkcje miejski</w:t>
      </w:r>
      <w:r w:rsidR="00954065">
        <w:t>e – m</w:t>
      </w:r>
      <w:r w:rsidR="00727233" w:rsidRPr="00D93300">
        <w:t>ieszkaniowe i usługowo</w:t>
      </w:r>
      <w:r w:rsidR="00954065">
        <w:t xml:space="preserve"> – a</w:t>
      </w:r>
      <w:r w:rsidR="00727233" w:rsidRPr="00D93300">
        <w:t>dministracyjne, skupione</w:t>
      </w:r>
      <w:r w:rsidR="00954065">
        <w:t xml:space="preserve"> </w:t>
      </w:r>
      <w:r w:rsidR="00727233" w:rsidRPr="00D93300">
        <w:t>są w północn</w:t>
      </w:r>
      <w:r w:rsidR="00954065">
        <w:t>o – w</w:t>
      </w:r>
      <w:r w:rsidR="00727233" w:rsidRPr="00D93300">
        <w:t>schodniej części wsi. Na jej zasób mieszkaniowy składa się kilkanaście budynków wielorodzinnych przejętych po jednostce wojskowej oraz zabudowa mieszkaniowa jednorodzinna. Nie występuje tu typowa, jak w innych wsiach Opolszczyzny, zabudowa zagrodowa z charakterystycznym dla niej rozplanowaniem i zagospodarowaniem.</w:t>
      </w:r>
    </w:p>
    <w:p w:rsidR="00727233" w:rsidRPr="00D93300" w:rsidRDefault="00727233" w:rsidP="00727233">
      <w:pPr>
        <w:autoSpaceDE w:val="0"/>
        <w:autoSpaceDN w:val="0"/>
        <w:adjustRightInd w:val="0"/>
        <w:spacing w:before="160" w:after="0" w:line="360" w:lineRule="auto"/>
        <w:ind w:firstLine="567"/>
      </w:pPr>
      <w:r w:rsidRPr="00D93300">
        <w:lastRenderedPageBreak/>
        <w:t xml:space="preserve">Elementami wyróżnionego we wniosku centrum są też obiekty użyteczności publicznej: ośrodek zdrowia, przedszkole, szkoła, urząd gminy, kościół, Centrum Sportu i Rekreacji, siedziby banków i poczty. Zdaniem wnioskującej Gminy strefa ta posiada cechy miejskiego centrum, co stanowić ma kolejny argument za nadaniem Skarbimierzowi </w:t>
      </w:r>
      <w:r w:rsidR="00EA0BD9">
        <w:t>–</w:t>
      </w:r>
      <w:r w:rsidR="004C163B">
        <w:t xml:space="preserve"> </w:t>
      </w:r>
      <w:r w:rsidRPr="00D93300">
        <w:t xml:space="preserve">Osiedlu statusu miasta. Po dokonaniu analizy przestrzennej tej części miejscowości odnotować należy, że posiada ona czytelny układ, oparty </w:t>
      </w:r>
      <w:r>
        <w:br/>
      </w:r>
      <w:r w:rsidRPr="00D93300">
        <w:t xml:space="preserve">na przecinających się prostopadle drogach zbiorczych (ulice Akacjowa i Parkowa). </w:t>
      </w:r>
      <w:r>
        <w:br/>
      </w:r>
      <w:r w:rsidRPr="00D93300">
        <w:t xml:space="preserve">Nie występuje tu jednak typowo miejska zabudowa </w:t>
      </w:r>
      <w:proofErr w:type="spellStart"/>
      <w:r w:rsidRPr="00D93300">
        <w:t>pierzejowa</w:t>
      </w:r>
      <w:proofErr w:type="spellEnd"/>
      <w:r w:rsidRPr="00D93300">
        <w:t xml:space="preserve">, wyznaczająca granice przestrzeni publicznych, zwłaszcza najważniejszej w postaci rynku. </w:t>
      </w:r>
      <w:r>
        <w:br/>
      </w:r>
      <w:r w:rsidRPr="00D93300">
        <w:t xml:space="preserve">Brak tu też innych miejsc, które ze względu na swoją historię, walory estetyczne </w:t>
      </w:r>
      <w:r>
        <w:br/>
      </w:r>
      <w:r w:rsidRPr="00D93300">
        <w:t xml:space="preserve">i położenie byłyby miejscem kształtującym lokalną tożsamość i sprzyjały nawiązywaniu kontaktów społecznych. „Obszarów przestrzeni publicznej” </w:t>
      </w:r>
      <w:r>
        <w:br/>
      </w:r>
      <w:r w:rsidRPr="00D93300">
        <w:t xml:space="preserve">w rozumieniu ustawy z dnia 27 marca 2003 r. o planowaniu i zagospodarowaniu przestrzennym (Dz.U. z 2020 r. poz. 293) </w:t>
      </w:r>
      <w:r w:rsidR="00EA0BD9">
        <w:t>–</w:t>
      </w:r>
      <w:r w:rsidRPr="00D93300">
        <w:t xml:space="preserve"> nie wskazano nawet w studium gminnym z 2010 r</w:t>
      </w:r>
      <w:r>
        <w:t>.</w:t>
      </w:r>
    </w:p>
    <w:p w:rsidR="00727233" w:rsidRPr="00D93300" w:rsidRDefault="00727233" w:rsidP="00727233">
      <w:pPr>
        <w:autoSpaceDE w:val="0"/>
        <w:autoSpaceDN w:val="0"/>
        <w:adjustRightInd w:val="0"/>
        <w:spacing w:before="160" w:after="0" w:line="360" w:lineRule="auto"/>
        <w:ind w:firstLine="567"/>
      </w:pPr>
      <w:r w:rsidRPr="00D93300">
        <w:t xml:space="preserve">Analiza istniejących uwarunkowań </w:t>
      </w:r>
      <w:proofErr w:type="spellStart"/>
      <w:r w:rsidRPr="00D93300">
        <w:t>funkcjonalno</w:t>
      </w:r>
      <w:proofErr w:type="spellEnd"/>
      <w:r w:rsidR="0060208B">
        <w:t xml:space="preserve"> – p</w:t>
      </w:r>
      <w:r w:rsidRPr="00D93300">
        <w:t>rzestrzennych wskazuje zatem na ograniczoną możliwość ukształtowania typowej miejskiej przestrzeni urbanistycznej, co znajduje swoje potwierdzenie w kierunkach rozwoju przestrzennego, zapisanych w studium gminnym. Przesądzone wydaje się być</w:t>
      </w:r>
    </w:p>
    <w:p w:rsidR="00727233" w:rsidRPr="00D93300" w:rsidRDefault="00727233" w:rsidP="00727233">
      <w:pPr>
        <w:autoSpaceDE w:val="0"/>
        <w:autoSpaceDN w:val="0"/>
        <w:adjustRightInd w:val="0"/>
        <w:spacing w:after="0" w:line="360" w:lineRule="auto"/>
      </w:pPr>
      <w:r w:rsidRPr="00D93300">
        <w:t>przeznaczenie terenów powojskowych, wchodzących w skład Wałbrzyskiej Strefy Ekonomicznej pod funkcje przemysłowe i produkcyjne, co wiąże się z ograniczeniem</w:t>
      </w:r>
    </w:p>
    <w:p w:rsidR="00727233" w:rsidRPr="00D93300" w:rsidRDefault="00727233" w:rsidP="00727233">
      <w:pPr>
        <w:autoSpaceDE w:val="0"/>
        <w:autoSpaceDN w:val="0"/>
        <w:adjustRightInd w:val="0"/>
        <w:spacing w:after="0" w:line="360" w:lineRule="auto"/>
      </w:pPr>
      <w:r w:rsidRPr="00D93300">
        <w:t>przestrzennego rozwoju Centrum Skarbimierza</w:t>
      </w:r>
      <w:r w:rsidR="004C163B">
        <w:t xml:space="preserve"> </w:t>
      </w:r>
      <w:r w:rsidR="00EA0BD9">
        <w:t>–</w:t>
      </w:r>
      <w:r w:rsidR="004C163B">
        <w:t xml:space="preserve"> </w:t>
      </w:r>
      <w:r w:rsidRPr="00D93300">
        <w:t>Osiedla w kierunkach zachodnim i południowym.</w:t>
      </w:r>
    </w:p>
    <w:p w:rsidR="004C163B" w:rsidRPr="00D93300" w:rsidRDefault="004C163B" w:rsidP="004C163B">
      <w:pPr>
        <w:autoSpaceDE w:val="0"/>
        <w:autoSpaceDN w:val="0"/>
        <w:adjustRightInd w:val="0"/>
        <w:spacing w:before="240" w:after="0" w:line="360" w:lineRule="auto"/>
        <w:ind w:firstLine="567"/>
      </w:pPr>
      <w:r w:rsidRPr="00D93300">
        <w:t>Reasumując: w granicach obszaru objętego wnioskiem wyróżnić można zasadniczo trzy strefy:</w:t>
      </w:r>
    </w:p>
    <w:p w:rsidR="004C163B" w:rsidRPr="00D93300" w:rsidRDefault="004C163B" w:rsidP="004C163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</w:pPr>
      <w:r w:rsidRPr="00D93300">
        <w:t>zwartej zabudowy usługowo</w:t>
      </w:r>
      <w:r w:rsidR="00954065">
        <w:t xml:space="preserve"> – m</w:t>
      </w:r>
      <w:r w:rsidRPr="00D93300">
        <w:t>ieszkaniowej (określonej we wniosku jako „Centrum”) o stosunkowo wysokiej intensywności zabudowy, z koncentracją podstawowych usług dla mieszkańców,</w:t>
      </w:r>
    </w:p>
    <w:p w:rsidR="004C163B" w:rsidRPr="00D93300" w:rsidRDefault="004C163B" w:rsidP="004C163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</w:pPr>
      <w:r w:rsidRPr="00D93300">
        <w:t>strefę przemysłowo</w:t>
      </w:r>
      <w:r w:rsidR="00954065">
        <w:t xml:space="preserve"> – u</w:t>
      </w:r>
      <w:r w:rsidRPr="00D93300">
        <w:t>sługową, kilkukrotnie przewyższającą powierzchnią strefę mieszkaniowo</w:t>
      </w:r>
      <w:r w:rsidR="00954065">
        <w:t xml:space="preserve"> – u</w:t>
      </w:r>
      <w:r w:rsidRPr="00D93300">
        <w:t>sługową,</w:t>
      </w:r>
    </w:p>
    <w:p w:rsidR="004C163B" w:rsidRPr="00D93300" w:rsidRDefault="004C163B" w:rsidP="004C163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</w:pPr>
      <w:r w:rsidRPr="00D93300">
        <w:lastRenderedPageBreak/>
        <w:t>grunty rolnicze opasujące tereny zabudowane od północy i wschodu, w skali miejscowości o niewielkiej powierzchni i potencjale produkcyjnym.</w:t>
      </w:r>
    </w:p>
    <w:p w:rsidR="00727233" w:rsidRPr="003A7105" w:rsidRDefault="00727233" w:rsidP="00727233">
      <w:pPr>
        <w:spacing w:before="240" w:after="120" w:line="360" w:lineRule="auto"/>
        <w:ind w:firstLine="567"/>
        <w:outlineLvl w:val="0"/>
        <w:rPr>
          <w:rFonts w:eastAsiaTheme="majorEastAsia"/>
          <w:bCs/>
        </w:rPr>
      </w:pPr>
      <w:r w:rsidRPr="003A7105">
        <w:rPr>
          <w:rFonts w:eastAsiaTheme="majorEastAsia"/>
          <w:b/>
          <w:bCs/>
        </w:rPr>
        <w:t xml:space="preserve">Zaproponowana zmiana statusu miasta Skarbimierz </w:t>
      </w:r>
      <w:r w:rsidR="00EA0BD9">
        <w:rPr>
          <w:rFonts w:eastAsiaTheme="majorEastAsia"/>
          <w:b/>
          <w:bCs/>
        </w:rPr>
        <w:t>–</w:t>
      </w:r>
      <w:r w:rsidRPr="003A7105">
        <w:rPr>
          <w:rFonts w:eastAsiaTheme="majorEastAsia"/>
          <w:b/>
          <w:bCs/>
        </w:rPr>
        <w:t xml:space="preserve"> Osiedle wiąże się </w:t>
      </w:r>
      <w:r>
        <w:rPr>
          <w:rFonts w:eastAsiaTheme="majorEastAsia"/>
          <w:b/>
          <w:bCs/>
        </w:rPr>
        <w:br/>
      </w:r>
      <w:r w:rsidRPr="003A7105">
        <w:rPr>
          <w:rFonts w:eastAsiaTheme="majorEastAsia"/>
          <w:b/>
          <w:bCs/>
        </w:rPr>
        <w:t xml:space="preserve">z koniecznością poniesienia kosztów jednorazowych. </w:t>
      </w:r>
      <w:r w:rsidRPr="003A7105">
        <w:rPr>
          <w:rFonts w:eastAsiaTheme="majorEastAsia"/>
          <w:bCs/>
        </w:rPr>
        <w:t xml:space="preserve">Rada Gminy Skarbimierz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w uzasadnieniu do wniosku nr RI.030.39.2022 o nadanie statusu miasta miejscowości Skarbimierz</w:t>
      </w:r>
      <w:r w:rsidR="004C163B">
        <w:rPr>
          <w:rFonts w:eastAsiaTheme="majorEastAsia"/>
          <w:bCs/>
        </w:rPr>
        <w:t xml:space="preserve"> </w:t>
      </w:r>
      <w:r w:rsidR="00EA0BD9">
        <w:rPr>
          <w:rFonts w:eastAsiaTheme="majorEastAsia"/>
          <w:bCs/>
        </w:rPr>
        <w:t>–</w:t>
      </w:r>
      <w:r w:rsidR="004C163B">
        <w:rPr>
          <w:rFonts w:eastAsiaTheme="majorEastAsia"/>
          <w:bCs/>
        </w:rPr>
        <w:t xml:space="preserve"> </w:t>
      </w:r>
      <w:r w:rsidRPr="003A7105">
        <w:rPr>
          <w:rFonts w:eastAsiaTheme="majorEastAsia"/>
          <w:bCs/>
        </w:rPr>
        <w:t xml:space="preserve">Osiedle wskazuje, że koszty jednorazowe wprowadzenia proponowanej zmiany związane są z wymianą tablic informacyjnych, pieczęci urzędowych, materiałów promocyjnych oraz materiałów graficznych.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Szacuje je się na kwotę 25 tys. zł. Wnioskodawca nie przewiduje ponoszenia kosztów stałych w związku z proponowaną zmianą.</w:t>
      </w:r>
    </w:p>
    <w:p w:rsidR="00727233" w:rsidRDefault="00727233" w:rsidP="00727233">
      <w:pPr>
        <w:spacing w:before="120" w:after="120" w:line="360" w:lineRule="auto"/>
        <w:ind w:firstLine="567"/>
        <w:outlineLvl w:val="0"/>
        <w:rPr>
          <w:rFonts w:eastAsiaTheme="majorEastAsia"/>
          <w:bCs/>
        </w:rPr>
      </w:pPr>
      <w:r w:rsidRPr="003A7105">
        <w:rPr>
          <w:rFonts w:eastAsiaTheme="majorEastAsia"/>
          <w:bCs/>
        </w:rPr>
        <w:t xml:space="preserve">Rada Gminy Skarbimierz w uzasadnieniu do wniosku  nr RI.030.39.2022 </w:t>
      </w:r>
      <w:r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o nadanie statusu miasta miejscowości Skarbimierz</w:t>
      </w:r>
      <w:r w:rsidR="004C163B">
        <w:rPr>
          <w:rFonts w:eastAsiaTheme="majorEastAsia"/>
          <w:bCs/>
        </w:rPr>
        <w:t xml:space="preserve"> </w:t>
      </w:r>
      <w:r w:rsidR="00EA0BD9">
        <w:rPr>
          <w:rFonts w:eastAsiaTheme="majorEastAsia"/>
          <w:bCs/>
        </w:rPr>
        <w:t>–</w:t>
      </w:r>
      <w:r w:rsidR="004C163B">
        <w:rPr>
          <w:rFonts w:eastAsiaTheme="majorEastAsia"/>
          <w:bCs/>
        </w:rPr>
        <w:t xml:space="preserve"> </w:t>
      </w:r>
      <w:r w:rsidRPr="003A7105">
        <w:rPr>
          <w:rFonts w:eastAsiaTheme="majorEastAsia"/>
          <w:bCs/>
        </w:rPr>
        <w:t xml:space="preserve">Osiedle nie stwierdza wprost, </w:t>
      </w:r>
      <w:r>
        <w:rPr>
          <w:rFonts w:eastAsiaTheme="majorEastAsia"/>
          <w:bCs/>
        </w:rPr>
        <w:br/>
      </w:r>
      <w:r w:rsidR="004C163B">
        <w:rPr>
          <w:rFonts w:eastAsiaTheme="majorEastAsia"/>
          <w:bCs/>
        </w:rPr>
        <w:t>że okoliczności wymienione</w:t>
      </w:r>
      <w:r w:rsidRPr="003A7105">
        <w:rPr>
          <w:rFonts w:eastAsiaTheme="majorEastAsia"/>
          <w:bCs/>
        </w:rPr>
        <w:t xml:space="preserve"> w art. 4d ustawy o samorządzie gminnym nie występują. Wskutek uzyskania statusu miasta, dochody podatkowe na mieszkańca gminy nie zmienią się, ponieważ podatki lokalne występują w jednakowej wysokości na teren</w:t>
      </w:r>
      <w:r w:rsidR="004C163B">
        <w:rPr>
          <w:rFonts w:eastAsiaTheme="majorEastAsia"/>
          <w:bCs/>
        </w:rPr>
        <w:t>ie całej gminy</w:t>
      </w:r>
      <w:r w:rsidRPr="003A7105">
        <w:rPr>
          <w:rFonts w:eastAsiaTheme="majorEastAsia"/>
          <w:bCs/>
        </w:rPr>
        <w:t xml:space="preserve"> i nie są niższe od najniższych dochodów podatkowych na mieszkańca zgodnie z ustawą z dnia 13 listopada 2003 r. o dochodach jednostek samorządu terytorialnego (art. 4d pkt 1 ustawy o samorządzie gminnym).</w:t>
      </w:r>
    </w:p>
    <w:p w:rsidR="00727233" w:rsidRPr="00954065" w:rsidRDefault="00727233" w:rsidP="001A7FB7">
      <w:pPr>
        <w:spacing w:before="240" w:after="120" w:line="360" w:lineRule="auto"/>
        <w:ind w:firstLine="567"/>
        <w:outlineLvl w:val="0"/>
        <w:rPr>
          <w:rFonts w:eastAsiaTheme="majorEastAsia"/>
          <w:b/>
          <w:bCs/>
        </w:rPr>
      </w:pPr>
      <w:r w:rsidRPr="00954065">
        <w:rPr>
          <w:rFonts w:eastAsiaTheme="majorEastAsia"/>
          <w:b/>
          <w:bCs/>
        </w:rPr>
        <w:t>Do wniosku dołączono dokumenty:</w:t>
      </w:r>
    </w:p>
    <w:p w:rsidR="00727233" w:rsidRDefault="004C163B" w:rsidP="00727233">
      <w:pPr>
        <w:pStyle w:val="Akapitzlist"/>
        <w:numPr>
          <w:ilvl w:val="0"/>
          <w:numId w:val="6"/>
        </w:numPr>
        <w:tabs>
          <w:tab w:val="left" w:pos="408"/>
        </w:tabs>
        <w:spacing w:after="0" w:line="360" w:lineRule="auto"/>
        <w:ind w:left="714" w:hanging="357"/>
        <w:contextualSpacing w:val="0"/>
        <w:jc w:val="both"/>
      </w:pPr>
      <w:r>
        <w:t>opinię</w:t>
      </w:r>
      <w:r w:rsidR="00727233" w:rsidRPr="00253844">
        <w:t xml:space="preserve"> Głównego Geodety Kraju z 24.02.2022 r. nr K</w:t>
      </w:r>
      <w:r w:rsidR="005D1498">
        <w:t>N</w:t>
      </w:r>
      <w:r w:rsidR="00EA0BD9">
        <w:t>–</w:t>
      </w:r>
      <w:r w:rsidR="005D1498">
        <w:t>PRG.430.63.2022 potwierdzającą</w:t>
      </w:r>
      <w:r w:rsidR="00727233" w:rsidRPr="00253844">
        <w:t xml:space="preserve"> przebieg granic gminy Skarbimierz (załącznik nr 10)</w:t>
      </w:r>
      <w:r w:rsidR="00727233">
        <w:t>,</w:t>
      </w:r>
    </w:p>
    <w:p w:rsidR="00727233" w:rsidRDefault="00727233" w:rsidP="00727233">
      <w:pPr>
        <w:numPr>
          <w:ilvl w:val="0"/>
          <w:numId w:val="6"/>
        </w:numPr>
        <w:tabs>
          <w:tab w:val="left" w:pos="408"/>
        </w:tabs>
        <w:spacing w:line="360" w:lineRule="auto"/>
        <w:contextualSpacing/>
        <w:jc w:val="both"/>
      </w:pPr>
      <w:r w:rsidRPr="003A7105">
        <w:t xml:space="preserve">zaświadczenie Starosty Powiatu Brzeskiego z 21 lutego 2022 r. </w:t>
      </w:r>
      <w:r>
        <w:br/>
      </w:r>
      <w:r w:rsidRPr="003A7105">
        <w:t>nr G.6621.4.30.2022, który potwierdza dane dotyczące powierzchni obszaru objętego wnioskiem ( załącznik  nr 14),</w:t>
      </w:r>
    </w:p>
    <w:p w:rsidR="00727233" w:rsidRDefault="005D1498" w:rsidP="00727233">
      <w:pPr>
        <w:numPr>
          <w:ilvl w:val="0"/>
          <w:numId w:val="6"/>
        </w:numPr>
        <w:tabs>
          <w:tab w:val="left" w:pos="408"/>
        </w:tabs>
        <w:spacing w:line="360" w:lineRule="auto"/>
        <w:contextualSpacing/>
        <w:jc w:val="both"/>
      </w:pPr>
      <w:r>
        <w:t>mapę topograficzną</w:t>
      </w:r>
      <w:r w:rsidR="00727233">
        <w:t xml:space="preserve"> w skali 1:10000 (załącznik nr 16) z zaznaczeniem granic obszaru objętego wnioskiem, </w:t>
      </w:r>
    </w:p>
    <w:p w:rsidR="00727233" w:rsidRDefault="005D1498" w:rsidP="00727233">
      <w:pPr>
        <w:numPr>
          <w:ilvl w:val="0"/>
          <w:numId w:val="6"/>
        </w:numPr>
        <w:tabs>
          <w:tab w:val="left" w:pos="408"/>
        </w:tabs>
        <w:spacing w:line="360" w:lineRule="auto"/>
        <w:contextualSpacing/>
        <w:jc w:val="both"/>
      </w:pPr>
      <w:r>
        <w:t>mapę topograficzną</w:t>
      </w:r>
      <w:r w:rsidR="00727233">
        <w:t xml:space="preserve"> w skali 1:25000 (załącznik nr 17)</w:t>
      </w:r>
      <w:r w:rsidR="00FB5E85">
        <w:t>,</w:t>
      </w:r>
      <w:r w:rsidR="00727233">
        <w:t xml:space="preserve"> </w:t>
      </w:r>
    </w:p>
    <w:p w:rsidR="00727233" w:rsidRDefault="005D1498" w:rsidP="00727233">
      <w:pPr>
        <w:numPr>
          <w:ilvl w:val="0"/>
          <w:numId w:val="6"/>
        </w:numPr>
        <w:tabs>
          <w:tab w:val="left" w:pos="408"/>
        </w:tabs>
        <w:spacing w:after="0" w:line="360" w:lineRule="auto"/>
        <w:ind w:left="714" w:hanging="357"/>
        <w:jc w:val="both"/>
      </w:pPr>
      <w:r>
        <w:t>mapę ewidencyjną</w:t>
      </w:r>
      <w:r w:rsidR="00727233">
        <w:t xml:space="preserve"> w skali 1:5000 (załąc</w:t>
      </w:r>
      <w:r>
        <w:t>znik nr 18), zawierającą</w:t>
      </w:r>
      <w:r w:rsidR="00727233">
        <w:t xml:space="preserve"> numery działek ewidencyjnych znajdujących się na obszarze objętym wnioskiem,</w:t>
      </w:r>
    </w:p>
    <w:p w:rsidR="00727233" w:rsidRDefault="00727233" w:rsidP="00727233">
      <w:pPr>
        <w:numPr>
          <w:ilvl w:val="0"/>
          <w:numId w:val="6"/>
        </w:numPr>
        <w:tabs>
          <w:tab w:val="left" w:pos="408"/>
        </w:tabs>
        <w:spacing w:after="0" w:line="360" w:lineRule="auto"/>
        <w:ind w:left="714" w:hanging="357"/>
        <w:jc w:val="both"/>
      </w:pPr>
      <w:r>
        <w:lastRenderedPageBreak/>
        <w:t>wypis z miejscowego planu zagospodarowania przestrzennego Gminy Skarbimierz (załącznik nr 9).</w:t>
      </w:r>
    </w:p>
    <w:p w:rsidR="00727233" w:rsidRPr="003A7105" w:rsidRDefault="00727233" w:rsidP="00EA0BD9">
      <w:pPr>
        <w:spacing w:before="240" w:after="120" w:line="360" w:lineRule="auto"/>
        <w:ind w:firstLine="567"/>
        <w:outlineLvl w:val="0"/>
        <w:rPr>
          <w:rFonts w:eastAsiaTheme="majorEastAsia"/>
          <w:bCs/>
        </w:rPr>
      </w:pPr>
      <w:r w:rsidRPr="003A7105">
        <w:rPr>
          <w:rFonts w:eastAsiaTheme="majorEastAsia"/>
          <w:b/>
          <w:bCs/>
        </w:rPr>
        <w:t xml:space="preserve">W zakresie przeprowadzenia konsultacji z mieszkańcami, stwierdza się, </w:t>
      </w:r>
      <w:r>
        <w:rPr>
          <w:rFonts w:eastAsiaTheme="majorEastAsia"/>
          <w:b/>
          <w:bCs/>
        </w:rPr>
        <w:br/>
      </w:r>
      <w:r w:rsidRPr="003A7105">
        <w:rPr>
          <w:rFonts w:eastAsiaTheme="majorEastAsia"/>
          <w:b/>
          <w:bCs/>
        </w:rPr>
        <w:t>iż wymóg przeprowadzenia konsultacji, w związku z proponowaną zmianą został spełniony.</w:t>
      </w:r>
      <w:r w:rsidRPr="003A7105">
        <w:rPr>
          <w:rFonts w:eastAsiaTheme="majorEastAsia"/>
          <w:bCs/>
        </w:rPr>
        <w:t xml:space="preserve"> Konsultacje odbyły się w oparciu o uchwałę Nr XXVII/223/2022 Rady Gminy Skarbimierz z dnia 14 lutego 2022 r. w sprawie przeprowadzenia konsultacji z mieszkańcami dotyczącymi nadania miejscowości </w:t>
      </w:r>
      <w:r w:rsidR="005D1498">
        <w:rPr>
          <w:rFonts w:eastAsiaTheme="majorEastAsia"/>
          <w:bCs/>
        </w:rPr>
        <w:t xml:space="preserve">Skarbimierz </w:t>
      </w:r>
      <w:r w:rsidR="00EA0BD9">
        <w:rPr>
          <w:rFonts w:eastAsiaTheme="majorEastAsia"/>
          <w:bCs/>
        </w:rPr>
        <w:t xml:space="preserve">– </w:t>
      </w:r>
      <w:r w:rsidR="005D1498">
        <w:rPr>
          <w:rFonts w:eastAsiaTheme="majorEastAsia"/>
          <w:bCs/>
        </w:rPr>
        <w:t>O</w:t>
      </w:r>
      <w:r w:rsidRPr="003A7105">
        <w:rPr>
          <w:rFonts w:eastAsiaTheme="majorEastAsia"/>
          <w:bCs/>
        </w:rPr>
        <w:t xml:space="preserve">siedle statusu miasta oraz uchwałę Nr XXXII/233/2009 z dnia 15 października </w:t>
      </w:r>
      <w:r w:rsidR="00954065">
        <w:rPr>
          <w:rFonts w:eastAsiaTheme="majorEastAsia"/>
          <w:bCs/>
        </w:rPr>
        <w:br/>
      </w:r>
      <w:r w:rsidRPr="003A7105">
        <w:rPr>
          <w:rFonts w:eastAsiaTheme="majorEastAsia"/>
          <w:bCs/>
        </w:rPr>
        <w:t>2009 r. w sprawie zasad i trybu przeprowadzenia konsultacji z mieszkańcami Gminy Skarbimierz. Konsultacje z mieszkańcami gminy Skarbimierz, odbyły się w dniach od 23 lutego do 9 marca 2022 r. Na podstawie zarządzenia Nr ZW/0050/31/RI</w:t>
      </w:r>
      <w:r w:rsidR="00EA0BD9">
        <w:rPr>
          <w:rFonts w:eastAsiaTheme="majorEastAsia"/>
          <w:bCs/>
        </w:rPr>
        <w:t>–</w:t>
      </w:r>
      <w:r w:rsidRPr="003A7105">
        <w:rPr>
          <w:rFonts w:eastAsiaTheme="majorEastAsia"/>
          <w:bCs/>
        </w:rPr>
        <w:t xml:space="preserve">13/2022 Wójta Gminy Skarbimierz z dnia 9 marca 2022 r. została powołana komisja ds. ich </w:t>
      </w:r>
      <w:r>
        <w:rPr>
          <w:rFonts w:eastAsiaTheme="majorEastAsia"/>
          <w:bCs/>
        </w:rPr>
        <w:t>p</w:t>
      </w:r>
      <w:r w:rsidRPr="003A7105">
        <w:rPr>
          <w:rFonts w:eastAsiaTheme="majorEastAsia"/>
          <w:bCs/>
        </w:rPr>
        <w:t>rzeprowadzenia.</w:t>
      </w:r>
    </w:p>
    <w:p w:rsidR="00727233" w:rsidRDefault="00727233" w:rsidP="00727233">
      <w:pPr>
        <w:spacing w:before="120" w:after="120" w:line="360" w:lineRule="auto"/>
        <w:ind w:firstLine="567"/>
        <w:outlineLvl w:val="0"/>
        <w:rPr>
          <w:rFonts w:eastAsiaTheme="majorEastAsia"/>
          <w:bCs/>
        </w:rPr>
      </w:pPr>
      <w:r w:rsidRPr="003A7105">
        <w:rPr>
          <w:rFonts w:eastAsiaTheme="majorEastAsia"/>
          <w:bCs/>
        </w:rPr>
        <w:t xml:space="preserve">W wyniku prac komisji powstał raport z dnia 13 marca 2022 r. podsumowujący konsultacje społeczne w </w:t>
      </w:r>
      <w:r w:rsidRPr="00C635F2">
        <w:rPr>
          <w:rFonts w:eastAsiaTheme="majorEastAsia"/>
          <w:bCs/>
        </w:rPr>
        <w:t>sprawie na</w:t>
      </w:r>
      <w:r w:rsidR="005D1498">
        <w:rPr>
          <w:rFonts w:eastAsiaTheme="majorEastAsia"/>
          <w:bCs/>
        </w:rPr>
        <w:t xml:space="preserve">dania miejscowości Skarbimierz </w:t>
      </w:r>
      <w:r w:rsidR="00EA0BD9">
        <w:rPr>
          <w:rFonts w:eastAsiaTheme="majorEastAsia"/>
          <w:bCs/>
        </w:rPr>
        <w:t>–</w:t>
      </w:r>
      <w:r w:rsidRPr="00C635F2">
        <w:rPr>
          <w:rFonts w:eastAsiaTheme="majorEastAsia"/>
          <w:bCs/>
        </w:rPr>
        <w:t xml:space="preserve"> Osiedle statusu miasta (załącznik nr 24). Według raportu, w konsultacjach wzięło udział 3802 </w:t>
      </w:r>
      <w:r>
        <w:rPr>
          <w:rFonts w:eastAsiaTheme="majorEastAsia"/>
          <w:bCs/>
        </w:rPr>
        <w:t xml:space="preserve">mieszkańców Gminy Skarbimierz </w:t>
      </w:r>
      <w:r w:rsidRPr="00C635F2">
        <w:rPr>
          <w:rFonts w:eastAsiaTheme="majorEastAsia"/>
          <w:bCs/>
        </w:rPr>
        <w:t>czyli 58%</w:t>
      </w:r>
      <w:r w:rsidRPr="003A7105">
        <w:rPr>
          <w:rFonts w:eastAsiaTheme="majorEastAsia"/>
          <w:bCs/>
        </w:rPr>
        <w:t xml:space="preserve"> osób uprawnionych do głosowania.</w:t>
      </w:r>
      <w:r w:rsidRPr="00E2157F">
        <w:t xml:space="preserve"> </w:t>
      </w:r>
      <w:r w:rsidR="005D1498">
        <w:rPr>
          <w:rFonts w:eastAsiaTheme="majorEastAsia"/>
          <w:bCs/>
        </w:rPr>
        <w:t>Stwierdzić należy, że</w:t>
      </w:r>
      <w:r w:rsidRPr="00E2157F">
        <w:rPr>
          <w:rFonts w:eastAsiaTheme="majorEastAsia"/>
          <w:bCs/>
        </w:rPr>
        <w:t xml:space="preserve"> szczegółowe wyniki z konsultacji zawierają błędy.</w:t>
      </w:r>
      <w:r>
        <w:rPr>
          <w:rFonts w:eastAsiaTheme="majorEastAsia"/>
          <w:bCs/>
        </w:rPr>
        <w:t xml:space="preserve"> </w:t>
      </w:r>
      <w:r w:rsidR="005D1498">
        <w:rPr>
          <w:rFonts w:eastAsiaTheme="majorEastAsia"/>
          <w:bCs/>
        </w:rPr>
        <w:br/>
      </w:r>
      <w:r w:rsidRPr="00E2157F">
        <w:rPr>
          <w:rFonts w:eastAsiaTheme="majorEastAsia"/>
          <w:bCs/>
        </w:rPr>
        <w:t xml:space="preserve">W co najmniej </w:t>
      </w:r>
      <w:r>
        <w:rPr>
          <w:rFonts w:eastAsiaTheme="majorEastAsia"/>
          <w:bCs/>
        </w:rPr>
        <w:t>4</w:t>
      </w:r>
      <w:r w:rsidRPr="00E2157F">
        <w:rPr>
          <w:rFonts w:eastAsiaTheme="majorEastAsia"/>
          <w:bCs/>
        </w:rPr>
        <w:t xml:space="preserve"> jednostkach pomocniczych gminy</w:t>
      </w:r>
      <w:r>
        <w:rPr>
          <w:rFonts w:eastAsiaTheme="majorEastAsia"/>
          <w:bCs/>
        </w:rPr>
        <w:t xml:space="preserve">, w tym w miejscowości </w:t>
      </w:r>
      <w:r w:rsidRPr="00E2157F">
        <w:rPr>
          <w:rFonts w:eastAsiaTheme="majorEastAsia"/>
          <w:bCs/>
        </w:rPr>
        <w:t xml:space="preserve">Skarbimierz </w:t>
      </w:r>
      <w:r w:rsidR="00EA0BD9">
        <w:rPr>
          <w:rFonts w:eastAsiaTheme="majorEastAsia"/>
          <w:bCs/>
        </w:rPr>
        <w:t>–</w:t>
      </w:r>
      <w:r w:rsidR="005D1498">
        <w:rPr>
          <w:rFonts w:eastAsiaTheme="majorEastAsia"/>
          <w:bCs/>
        </w:rPr>
        <w:t xml:space="preserve"> </w:t>
      </w:r>
      <w:r w:rsidRPr="00E2157F">
        <w:rPr>
          <w:rFonts w:eastAsiaTheme="majorEastAsia"/>
          <w:bCs/>
        </w:rPr>
        <w:t>Osiedle</w:t>
      </w:r>
      <w:r>
        <w:rPr>
          <w:rFonts w:eastAsiaTheme="majorEastAsia"/>
          <w:bCs/>
        </w:rPr>
        <w:t xml:space="preserve">, </w:t>
      </w:r>
      <w:r w:rsidRPr="00E2157F">
        <w:rPr>
          <w:rFonts w:eastAsiaTheme="majorEastAsia"/>
          <w:bCs/>
        </w:rPr>
        <w:t>został</w:t>
      </w:r>
      <w:r>
        <w:rPr>
          <w:rFonts w:eastAsiaTheme="majorEastAsia"/>
          <w:bCs/>
        </w:rPr>
        <w:t>a</w:t>
      </w:r>
      <w:r w:rsidRPr="00E2157F">
        <w:rPr>
          <w:rFonts w:eastAsiaTheme="majorEastAsia"/>
          <w:bCs/>
        </w:rPr>
        <w:t xml:space="preserve"> źle zliczon</w:t>
      </w:r>
      <w:r>
        <w:rPr>
          <w:rFonts w:eastAsiaTheme="majorEastAsia"/>
          <w:bCs/>
        </w:rPr>
        <w:t xml:space="preserve">a ilość ankiet </w:t>
      </w:r>
      <w:r w:rsidRPr="00E2157F">
        <w:rPr>
          <w:rFonts w:eastAsiaTheme="majorEastAsia"/>
          <w:bCs/>
        </w:rPr>
        <w:t>w</w:t>
      </w:r>
      <w:r>
        <w:rPr>
          <w:rFonts w:eastAsiaTheme="majorEastAsia"/>
          <w:bCs/>
        </w:rPr>
        <w:t xml:space="preserve"> stosunku do ilości</w:t>
      </w:r>
      <w:r w:rsidRPr="00E2157F">
        <w:rPr>
          <w:rFonts w:eastAsiaTheme="majorEastAsia"/>
          <w:bCs/>
        </w:rPr>
        <w:t xml:space="preserve"> osób, które wzięły udział w głosowaniu. </w:t>
      </w:r>
      <w:r w:rsidR="00954065">
        <w:rPr>
          <w:rFonts w:eastAsiaTheme="majorEastAsia"/>
          <w:bCs/>
        </w:rPr>
        <w:t>Niemniej jednak, z</w:t>
      </w:r>
      <w:r w:rsidRPr="00E2157F">
        <w:rPr>
          <w:rFonts w:eastAsiaTheme="majorEastAsia"/>
          <w:bCs/>
        </w:rPr>
        <w:t>godnie z raportem</w:t>
      </w:r>
      <w:r>
        <w:rPr>
          <w:rFonts w:eastAsiaTheme="majorEastAsia"/>
          <w:bCs/>
        </w:rPr>
        <w:t xml:space="preserve"> </w:t>
      </w:r>
      <w:r w:rsidRPr="00E2157F">
        <w:rPr>
          <w:rFonts w:eastAsiaTheme="majorEastAsia"/>
          <w:bCs/>
        </w:rPr>
        <w:t xml:space="preserve">w </w:t>
      </w:r>
      <w:r w:rsidR="005D1498">
        <w:rPr>
          <w:rFonts w:eastAsiaTheme="majorEastAsia"/>
          <w:bCs/>
        </w:rPr>
        <w:t xml:space="preserve">samej miejscowości Skarbimierz </w:t>
      </w:r>
      <w:r w:rsidR="00EA0BD9">
        <w:rPr>
          <w:rFonts w:eastAsiaTheme="majorEastAsia"/>
          <w:bCs/>
        </w:rPr>
        <w:t>–</w:t>
      </w:r>
      <w:r w:rsidRPr="00E2157F">
        <w:rPr>
          <w:rFonts w:eastAsiaTheme="majorEastAsia"/>
          <w:bCs/>
        </w:rPr>
        <w:t xml:space="preserve"> Osiedle w konsultacjach</w:t>
      </w:r>
      <w:r>
        <w:rPr>
          <w:rFonts w:eastAsiaTheme="majorEastAsia"/>
          <w:bCs/>
        </w:rPr>
        <w:t xml:space="preserve"> </w:t>
      </w:r>
      <w:r w:rsidRPr="00E2157F">
        <w:rPr>
          <w:rFonts w:eastAsiaTheme="majorEastAsia"/>
          <w:bCs/>
        </w:rPr>
        <w:t xml:space="preserve">wzięło udział </w:t>
      </w:r>
      <w:r>
        <w:rPr>
          <w:rFonts w:eastAsiaTheme="majorEastAsia"/>
          <w:bCs/>
        </w:rPr>
        <w:t>770</w:t>
      </w:r>
      <w:r w:rsidRPr="00E2157F">
        <w:rPr>
          <w:rFonts w:eastAsiaTheme="majorEastAsia"/>
          <w:bCs/>
        </w:rPr>
        <w:t xml:space="preserve"> osób, czyli </w:t>
      </w:r>
      <w:r w:rsidR="00954065">
        <w:rPr>
          <w:rFonts w:eastAsiaTheme="majorEastAsia"/>
          <w:bCs/>
        </w:rPr>
        <w:br/>
      </w:r>
      <w:r>
        <w:rPr>
          <w:rFonts w:eastAsiaTheme="majorEastAsia"/>
          <w:bCs/>
        </w:rPr>
        <w:t xml:space="preserve">41 </w:t>
      </w:r>
      <w:r w:rsidRPr="00E2157F">
        <w:rPr>
          <w:rFonts w:eastAsiaTheme="majorEastAsia"/>
          <w:bCs/>
        </w:rPr>
        <w:t xml:space="preserve">% uprawnionych, które opowiedziały się w </w:t>
      </w:r>
      <w:r>
        <w:rPr>
          <w:rFonts w:eastAsiaTheme="majorEastAsia"/>
          <w:bCs/>
        </w:rPr>
        <w:t>90</w:t>
      </w:r>
      <w:r w:rsidRPr="00E2157F">
        <w:rPr>
          <w:rFonts w:eastAsiaTheme="majorEastAsia"/>
          <w:bCs/>
        </w:rPr>
        <w:t>% za nadaniem</w:t>
      </w:r>
      <w:r>
        <w:rPr>
          <w:rFonts w:eastAsiaTheme="majorEastAsia"/>
          <w:bCs/>
        </w:rPr>
        <w:t xml:space="preserve"> </w:t>
      </w:r>
      <w:r w:rsidRPr="00E2157F">
        <w:rPr>
          <w:rFonts w:eastAsiaTheme="majorEastAsia"/>
          <w:bCs/>
        </w:rPr>
        <w:t xml:space="preserve">miejscowości </w:t>
      </w:r>
      <w:r w:rsidR="005D1498">
        <w:rPr>
          <w:rFonts w:eastAsiaTheme="majorEastAsia"/>
          <w:bCs/>
        </w:rPr>
        <w:br/>
      </w:r>
      <w:r w:rsidRPr="00E2157F">
        <w:rPr>
          <w:rFonts w:eastAsiaTheme="majorEastAsia"/>
          <w:bCs/>
        </w:rPr>
        <w:t>Skarbimierz</w:t>
      </w:r>
      <w:r w:rsidR="005D1498">
        <w:rPr>
          <w:rFonts w:eastAsiaTheme="majorEastAsia"/>
          <w:bCs/>
        </w:rPr>
        <w:t xml:space="preserve"> </w:t>
      </w:r>
      <w:r w:rsidR="00EA0BD9">
        <w:rPr>
          <w:rFonts w:eastAsiaTheme="majorEastAsia"/>
          <w:bCs/>
        </w:rPr>
        <w:t>–</w:t>
      </w:r>
      <w:r w:rsidR="005D1498">
        <w:rPr>
          <w:rFonts w:eastAsiaTheme="majorEastAsia"/>
          <w:bCs/>
        </w:rPr>
        <w:t xml:space="preserve"> </w:t>
      </w:r>
      <w:r w:rsidRPr="00E2157F">
        <w:rPr>
          <w:rFonts w:eastAsiaTheme="majorEastAsia"/>
          <w:bCs/>
        </w:rPr>
        <w:t>Osiedle statusu miasta.</w:t>
      </w:r>
    </w:p>
    <w:p w:rsidR="00727233" w:rsidRDefault="00727233" w:rsidP="00727233">
      <w:pPr>
        <w:spacing w:before="120" w:after="120" w:line="360" w:lineRule="auto"/>
        <w:ind w:firstLine="567"/>
        <w:outlineLvl w:val="0"/>
      </w:pPr>
      <w:r w:rsidRPr="00EF1636">
        <w:rPr>
          <w:b/>
        </w:rPr>
        <w:t xml:space="preserve">W wyniku przeprowadzonej analizy </w:t>
      </w:r>
      <w:proofErr w:type="spellStart"/>
      <w:r w:rsidRPr="00EF1636">
        <w:rPr>
          <w:b/>
        </w:rPr>
        <w:t>formalno</w:t>
      </w:r>
      <w:proofErr w:type="spellEnd"/>
      <w:r w:rsidR="00D96B7D">
        <w:rPr>
          <w:b/>
        </w:rPr>
        <w:t xml:space="preserve"> – p</w:t>
      </w:r>
      <w:r w:rsidRPr="00EF1636">
        <w:rPr>
          <w:b/>
        </w:rPr>
        <w:t xml:space="preserve">rawnej wniosku o nadanie statusu miasta miejscowości Skarbimierz </w:t>
      </w:r>
      <w:r w:rsidR="00EA0BD9">
        <w:rPr>
          <w:b/>
        </w:rPr>
        <w:t>–</w:t>
      </w:r>
      <w:r w:rsidRPr="00EF1636">
        <w:rPr>
          <w:b/>
        </w:rPr>
        <w:t xml:space="preserve"> Osiedle</w:t>
      </w:r>
      <w:r>
        <w:t xml:space="preserve"> stwierdzić należy, </w:t>
      </w:r>
      <w:r w:rsidR="006662F4">
        <w:br/>
      </w:r>
      <w:r>
        <w:t>że wniosek zawiera wszystkie niezbędne dokumenty geodezyjne. B</w:t>
      </w:r>
      <w:r w:rsidRPr="00D93300">
        <w:t xml:space="preserve">iorąc pod </w:t>
      </w:r>
      <w:r w:rsidR="006662F4">
        <w:br/>
      </w:r>
      <w:r w:rsidRPr="00D93300">
        <w:t xml:space="preserve">uwagę opisany układ i charakter zabudowy uznać należy, iż miejscowość </w:t>
      </w:r>
      <w:r w:rsidR="006662F4">
        <w:br/>
      </w:r>
      <w:r w:rsidRPr="00D93300">
        <w:t>Skarbimierz</w:t>
      </w:r>
      <w:r w:rsidR="005D1498">
        <w:t xml:space="preserve"> </w:t>
      </w:r>
      <w:r w:rsidR="00EA0BD9">
        <w:t>–</w:t>
      </w:r>
      <w:r w:rsidRPr="00D93300">
        <w:t xml:space="preserve"> Osiedle nie posiada istotnych cech miasta. Istniejąca i planowana strefa mieszkaniowo</w:t>
      </w:r>
      <w:r w:rsidR="001A7FB7">
        <w:t xml:space="preserve"> – u</w:t>
      </w:r>
      <w:r w:rsidRPr="00D93300">
        <w:t xml:space="preserve">sługowa stanowi znikomą powierzchnię wobec terenów przemysłowych, a jej układ i charakter nie posiadają typowych cech miejskiego </w:t>
      </w:r>
      <w:r w:rsidRPr="00D93300">
        <w:lastRenderedPageBreak/>
        <w:t>centrum.</w:t>
      </w:r>
      <w:r w:rsidR="00953891">
        <w:t xml:space="preserve"> Obecny układ urbanist</w:t>
      </w:r>
      <w:r w:rsidR="005D1498">
        <w:t xml:space="preserve">yczny miejscowości Skarbimierz </w:t>
      </w:r>
      <w:r w:rsidR="00EA0BD9">
        <w:t>–</w:t>
      </w:r>
      <w:r w:rsidR="005D1498">
        <w:t xml:space="preserve"> </w:t>
      </w:r>
      <w:r w:rsidR="00953891">
        <w:t>Osiedle w dużej mierze nie przypomina miasta lecz dobrze rozwinięte osiedle.</w:t>
      </w:r>
    </w:p>
    <w:p w:rsidR="006E7A05" w:rsidRPr="008E394C" w:rsidRDefault="00727233" w:rsidP="00BF669D">
      <w:pPr>
        <w:spacing w:before="120" w:after="120" w:line="360" w:lineRule="auto"/>
        <w:ind w:firstLine="567"/>
        <w:outlineLvl w:val="0"/>
      </w:pPr>
      <w:r w:rsidRPr="00EF1636">
        <w:t xml:space="preserve">Mając na uwadze powyższe, negatywnie opiniuję wniosek Rady Gminy Skarbimierz w sprawie nadania statusu miasta miejscowości Skarbimierz </w:t>
      </w:r>
      <w:r w:rsidR="00EA0BD9">
        <w:t>–</w:t>
      </w:r>
      <w:r w:rsidRPr="00EF1636">
        <w:t xml:space="preserve"> Osiedle.</w:t>
      </w:r>
    </w:p>
    <w:sectPr w:rsidR="006E7A05" w:rsidRPr="008E394C" w:rsidSect="00921BF5">
      <w:headerReference w:type="default" r:id="rId8"/>
      <w:footerReference w:type="default" r:id="rId9"/>
      <w:pgSz w:w="11906" w:h="16838"/>
      <w:pgMar w:top="1519" w:right="1418" w:bottom="289" w:left="1418" w:header="163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47D" w:rsidRDefault="007A647D">
      <w:pPr>
        <w:spacing w:after="0" w:line="240" w:lineRule="auto"/>
      </w:pPr>
      <w:r>
        <w:separator/>
      </w:r>
    </w:p>
  </w:endnote>
  <w:endnote w:type="continuationSeparator" w:id="0">
    <w:p w:rsidR="007A647D" w:rsidRDefault="007A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6"/>
      <w:gridCol w:w="2357"/>
      <w:gridCol w:w="2489"/>
      <w:gridCol w:w="489"/>
      <w:gridCol w:w="939"/>
    </w:tblGrid>
    <w:tr w:rsidR="007C2DCF" w:rsidTr="00A37D85">
      <w:trPr>
        <w:trHeight w:val="287"/>
      </w:trPr>
      <w:tc>
        <w:tcPr>
          <w:tcW w:w="1705" w:type="pct"/>
        </w:tcPr>
        <w:p w:rsidR="00A72736" w:rsidRPr="00A72736" w:rsidRDefault="006C3B2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135890</wp:posOffset>
                    </wp:positionV>
                    <wp:extent cx="5784850" cy="0"/>
                    <wp:effectExtent l="8890" t="12065" r="6985" b="6985"/>
                    <wp:wrapNone/>
                    <wp:docPr id="3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8.95pt,10.7pt" to="464.45pt,10.7pt" strokecolor="red" strokeweight="0.5pt">
                    <v:stroke joinstyle="miter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72736" w:rsidRPr="00A72736" w:rsidRDefault="000C2680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A72736" w:rsidRPr="00A72736" w:rsidRDefault="000C2680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72736" w:rsidRPr="00A72736" w:rsidRDefault="000C2680" w:rsidP="00C325A9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72736" w:rsidRPr="00A72736" w:rsidRDefault="000C2680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7C2DCF" w:rsidTr="007039CE">
      <w:trPr>
        <w:trHeight w:val="768"/>
      </w:trPr>
      <w:tc>
        <w:tcPr>
          <w:tcW w:w="1705" w:type="pct"/>
        </w:tcPr>
        <w:p w:rsidR="00A23FA9" w:rsidRPr="00A72736" w:rsidRDefault="006C3B2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23FA9" w:rsidRPr="005B7C1A" w:rsidRDefault="006C3B26">
          <w:pPr>
            <w:pStyle w:val="Stopka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5B7C1A">
            <w:rPr>
              <w:sz w:val="16"/>
              <w:szCs w:val="16"/>
            </w:rPr>
            <w:br/>
            <w:t>45-082 Opole</w:t>
          </w:r>
          <w:r w:rsidRPr="005B7C1A">
            <w:rPr>
              <w:sz w:val="16"/>
              <w:szCs w:val="16"/>
            </w:rPr>
            <w:br/>
            <w:t>NIP: 754-11-16-953</w:t>
          </w:r>
          <w:r w:rsidRPr="005B7C1A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A6BDA" w:rsidRDefault="006C3B2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5B7C1A">
            <w:rPr>
              <w:sz w:val="16"/>
              <w:szCs w:val="16"/>
              <w:lang w:val="en-US"/>
            </w:rPr>
            <w:t>77 45 24</w:t>
          </w:r>
          <w:r>
            <w:rPr>
              <w:sz w:val="16"/>
              <w:szCs w:val="16"/>
              <w:lang w:val="en-US"/>
            </w:rPr>
            <w:t> </w:t>
          </w:r>
          <w:r w:rsidRPr="005B7C1A">
            <w:rPr>
              <w:sz w:val="16"/>
              <w:szCs w:val="16"/>
              <w:lang w:val="en-US"/>
            </w:rPr>
            <w:t>125</w:t>
          </w:r>
        </w:p>
        <w:p w:rsidR="00A23FA9" w:rsidRPr="005B7C1A" w:rsidRDefault="006C3B2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5B7C1A">
            <w:rPr>
              <w:sz w:val="16"/>
              <w:szCs w:val="16"/>
              <w:lang w:val="en-US"/>
            </w:rPr>
            <w:t>77 45 24 705</w:t>
          </w:r>
        </w:p>
        <w:p w:rsidR="00A23FA9" w:rsidRPr="005B7C1A" w:rsidRDefault="006C3B26">
          <w:pPr>
            <w:pStyle w:val="Stopka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email</w:t>
          </w:r>
          <w:r>
            <w:rPr>
              <w:sz w:val="16"/>
              <w:szCs w:val="16"/>
              <w:lang w:val="en-US"/>
            </w:rPr>
            <w:t xml:space="preserve">: </w:t>
          </w:r>
          <w:hyperlink r:id="rId2" w:history="1">
            <w:r w:rsidRPr="005B7C1A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A23FA9" w:rsidRPr="005B7C1A" w:rsidRDefault="006C3B26" w:rsidP="00AA6BDA">
          <w:pPr>
            <w:pStyle w:val="Stopka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www</w:t>
          </w:r>
          <w:r>
            <w:rPr>
              <w:sz w:val="16"/>
              <w:szCs w:val="16"/>
              <w:lang w:val="en-US"/>
            </w:rPr>
            <w:t xml:space="preserve">: </w:t>
          </w:r>
          <w:hyperlink r:id="rId3" w:history="1">
            <w:r w:rsidRPr="005B7C1A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:rsidR="00A23FA9" w:rsidRPr="005B7C1A" w:rsidRDefault="000C2680" w:rsidP="00A23FA9">
          <w:pPr>
            <w:pStyle w:val="Nrstrony"/>
            <w:jc w:val="center"/>
            <w:rPr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23FA9" w:rsidRPr="005B7C1A" w:rsidRDefault="006C3B26" w:rsidP="00A23FA9">
          <w:pPr>
            <w:pStyle w:val="Nrstrony"/>
            <w:jc w:val="center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fldChar w:fldCharType="begin"/>
          </w:r>
          <w:r w:rsidRPr="005B7C1A">
            <w:rPr>
              <w:sz w:val="16"/>
              <w:szCs w:val="16"/>
            </w:rPr>
            <w:instrText xml:space="preserve"> PAGE   \* MERGEFORMAT </w:instrText>
          </w:r>
          <w:r w:rsidRPr="005B7C1A">
            <w:rPr>
              <w:sz w:val="16"/>
              <w:szCs w:val="16"/>
            </w:rPr>
            <w:fldChar w:fldCharType="separate"/>
          </w:r>
          <w:r w:rsidR="00FB5E85">
            <w:rPr>
              <w:noProof/>
              <w:sz w:val="16"/>
              <w:szCs w:val="16"/>
            </w:rPr>
            <w:t>7</w:t>
          </w:r>
          <w:r w:rsidRPr="005B7C1A">
            <w:rPr>
              <w:sz w:val="16"/>
              <w:szCs w:val="16"/>
            </w:rPr>
            <w:fldChar w:fldCharType="end"/>
          </w:r>
          <w:r w:rsidRPr="005B7C1A">
            <w:rPr>
              <w:sz w:val="16"/>
              <w:szCs w:val="16"/>
            </w:rPr>
            <w:t>/</w:t>
          </w:r>
          <w:r w:rsidRPr="00B04921">
            <w:rPr>
              <w:rFonts w:asciiTheme="minorHAnsi" w:hAnsiTheme="minorHAnsi" w:cstheme="minorBid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B04921">
            <w:rPr>
              <w:rFonts w:asciiTheme="minorHAnsi" w:hAnsiTheme="minorHAnsi" w:cstheme="minorBidi"/>
              <w:sz w:val="22"/>
              <w:szCs w:val="22"/>
            </w:rPr>
            <w:fldChar w:fldCharType="separate"/>
          </w:r>
          <w:r w:rsidR="00FB5E85" w:rsidRPr="00FB5E85">
            <w:rPr>
              <w:noProof/>
              <w:sz w:val="16"/>
              <w:szCs w:val="16"/>
            </w:rPr>
            <w:t>7</w:t>
          </w:r>
          <w:r w:rsidRPr="00B04921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6C3B2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47D" w:rsidRDefault="007A647D">
      <w:pPr>
        <w:spacing w:after="0" w:line="240" w:lineRule="auto"/>
      </w:pPr>
      <w:r>
        <w:separator/>
      </w:r>
    </w:p>
  </w:footnote>
  <w:footnote w:type="continuationSeparator" w:id="0">
    <w:p w:rsidR="007A647D" w:rsidRDefault="007A647D">
      <w:pPr>
        <w:spacing w:after="0" w:line="240" w:lineRule="auto"/>
      </w:pPr>
      <w:r>
        <w:continuationSeparator/>
      </w:r>
    </w:p>
  </w:footnote>
  <w:footnote w:id="1">
    <w:p w:rsidR="00727233" w:rsidRPr="00DB7F02" w:rsidRDefault="00727233" w:rsidP="00727233">
      <w:pPr>
        <w:pStyle w:val="Tekstprzypisudolnego"/>
        <w:rPr>
          <w:sz w:val="22"/>
          <w:szCs w:val="22"/>
        </w:rPr>
      </w:pPr>
      <w:r w:rsidRPr="00E06C01">
        <w:rPr>
          <w:rStyle w:val="Odwoanieprzypisudolnego"/>
          <w:szCs w:val="22"/>
        </w:rPr>
        <w:footnoteRef/>
      </w:r>
      <w:r w:rsidRPr="00E06C01">
        <w:rPr>
          <w:szCs w:val="22"/>
        </w:rPr>
        <w:t xml:space="preserve"> W. Czarnecki „Planowanie miast i osiedli” Warszawa-Poznań, Państwowe Wydawnictwo Naukowe, 1964.</w:t>
      </w:r>
    </w:p>
  </w:footnote>
  <w:footnote w:id="2">
    <w:p w:rsidR="009A22CB" w:rsidRDefault="009A22CB">
      <w:pPr>
        <w:pStyle w:val="Tekstprzypisudolnego"/>
      </w:pPr>
      <w:r>
        <w:rPr>
          <w:rStyle w:val="Odwoanieprzypisudolnego"/>
        </w:rPr>
        <w:footnoteRef/>
      </w:r>
      <w:r>
        <w:t xml:space="preserve"> Wniosek o nadanie miejscowości Skarbimierz – Osiedle </w:t>
      </w:r>
      <w:r w:rsidR="004C163B">
        <w:t>statusu miasta.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0"/>
      <w:gridCol w:w="3860"/>
    </w:tblGrid>
    <w:tr w:rsidR="007C2DCF" w:rsidTr="00921BF5">
      <w:trPr>
        <w:trHeight w:val="1281"/>
        <w:jc w:val="center"/>
      </w:trPr>
      <w:tc>
        <w:tcPr>
          <w:tcW w:w="0" w:type="auto"/>
        </w:tcPr>
        <w:p w:rsidR="003A33FF" w:rsidRPr="004D2744" w:rsidRDefault="006C3B26" w:rsidP="00D3056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688483" cy="756000"/>
                <wp:effectExtent l="0" t="0" r="0" b="6350"/>
                <wp:docPr id="2" name="Obraz 1" descr="godło Pol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dziechcinski2\AppData\Local\Microsoft\Windows\INetCache\Content.Word\o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483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A33FF" w:rsidRDefault="006C3B26" w:rsidP="007039CE">
          <w:pPr>
            <w:pStyle w:val="Nagwek"/>
            <w:rPr>
              <w:sz w:val="44"/>
              <w:szCs w:val="44"/>
            </w:rPr>
          </w:pPr>
          <w:r w:rsidRPr="004D2744">
            <w:rPr>
              <w:sz w:val="44"/>
              <w:szCs w:val="44"/>
            </w:rPr>
            <w:t>Wojewoda Opolski</w:t>
          </w:r>
        </w:p>
        <w:p w:rsidR="006072D0" w:rsidRPr="006072D0" w:rsidRDefault="006C3B26" w:rsidP="004260F2">
          <w:pPr>
            <w:pStyle w:val="Nagwek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Sławomir Kłosowski</w:t>
          </w:r>
        </w:p>
      </w:tc>
    </w:tr>
  </w:tbl>
  <w:p w:rsidR="006E16D2" w:rsidRDefault="006C3B26" w:rsidP="003A33FF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31750</wp:posOffset>
              </wp:positionV>
              <wp:extent cx="5791200" cy="0"/>
              <wp:effectExtent l="5080" t="12700" r="13970" b="63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.85pt,2.5pt" to="454.15pt,2.5pt" strokecolor="red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154E"/>
    <w:multiLevelType w:val="hybridMultilevel"/>
    <w:tmpl w:val="FB2C690E"/>
    <w:lvl w:ilvl="0" w:tplc="59B02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8A9EFA" w:tentative="1">
      <w:start w:val="1"/>
      <w:numFmt w:val="lowerLetter"/>
      <w:lvlText w:val="%2."/>
      <w:lvlJc w:val="left"/>
      <w:pPr>
        <w:ind w:left="1080" w:hanging="360"/>
      </w:pPr>
    </w:lvl>
    <w:lvl w:ilvl="2" w:tplc="8D4AF0B2" w:tentative="1">
      <w:start w:val="1"/>
      <w:numFmt w:val="lowerRoman"/>
      <w:lvlText w:val="%3."/>
      <w:lvlJc w:val="right"/>
      <w:pPr>
        <w:ind w:left="1800" w:hanging="180"/>
      </w:pPr>
    </w:lvl>
    <w:lvl w:ilvl="3" w:tplc="9E966AC8" w:tentative="1">
      <w:start w:val="1"/>
      <w:numFmt w:val="decimal"/>
      <w:lvlText w:val="%4."/>
      <w:lvlJc w:val="left"/>
      <w:pPr>
        <w:ind w:left="2520" w:hanging="360"/>
      </w:pPr>
    </w:lvl>
    <w:lvl w:ilvl="4" w:tplc="0D4ED58C" w:tentative="1">
      <w:start w:val="1"/>
      <w:numFmt w:val="lowerLetter"/>
      <w:lvlText w:val="%5."/>
      <w:lvlJc w:val="left"/>
      <w:pPr>
        <w:ind w:left="3240" w:hanging="360"/>
      </w:pPr>
    </w:lvl>
    <w:lvl w:ilvl="5" w:tplc="FBD48910" w:tentative="1">
      <w:start w:val="1"/>
      <w:numFmt w:val="lowerRoman"/>
      <w:lvlText w:val="%6."/>
      <w:lvlJc w:val="right"/>
      <w:pPr>
        <w:ind w:left="3960" w:hanging="180"/>
      </w:pPr>
    </w:lvl>
    <w:lvl w:ilvl="6" w:tplc="CB807F38" w:tentative="1">
      <w:start w:val="1"/>
      <w:numFmt w:val="decimal"/>
      <w:lvlText w:val="%7."/>
      <w:lvlJc w:val="left"/>
      <w:pPr>
        <w:ind w:left="4680" w:hanging="360"/>
      </w:pPr>
    </w:lvl>
    <w:lvl w:ilvl="7" w:tplc="21006CBA" w:tentative="1">
      <w:start w:val="1"/>
      <w:numFmt w:val="lowerLetter"/>
      <w:lvlText w:val="%8."/>
      <w:lvlJc w:val="left"/>
      <w:pPr>
        <w:ind w:left="5400" w:hanging="360"/>
      </w:pPr>
    </w:lvl>
    <w:lvl w:ilvl="8" w:tplc="AE5A58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74971"/>
    <w:multiLevelType w:val="hybridMultilevel"/>
    <w:tmpl w:val="59BE2946"/>
    <w:lvl w:ilvl="0" w:tplc="C282B21E">
      <w:start w:val="1"/>
      <w:numFmt w:val="decimal"/>
      <w:lvlText w:val="%1."/>
      <w:lvlJc w:val="left"/>
      <w:pPr>
        <w:ind w:left="720" w:hanging="360"/>
      </w:pPr>
    </w:lvl>
    <w:lvl w:ilvl="1" w:tplc="CBF2BAA6" w:tentative="1">
      <w:start w:val="1"/>
      <w:numFmt w:val="lowerLetter"/>
      <w:lvlText w:val="%2."/>
      <w:lvlJc w:val="left"/>
      <w:pPr>
        <w:ind w:left="1440" w:hanging="360"/>
      </w:pPr>
    </w:lvl>
    <w:lvl w:ilvl="2" w:tplc="F0AA4CF4" w:tentative="1">
      <w:start w:val="1"/>
      <w:numFmt w:val="lowerRoman"/>
      <w:lvlText w:val="%3."/>
      <w:lvlJc w:val="right"/>
      <w:pPr>
        <w:ind w:left="2160" w:hanging="180"/>
      </w:pPr>
    </w:lvl>
    <w:lvl w:ilvl="3" w:tplc="839430A8" w:tentative="1">
      <w:start w:val="1"/>
      <w:numFmt w:val="decimal"/>
      <w:lvlText w:val="%4."/>
      <w:lvlJc w:val="left"/>
      <w:pPr>
        <w:ind w:left="2880" w:hanging="360"/>
      </w:pPr>
    </w:lvl>
    <w:lvl w:ilvl="4" w:tplc="FCE69EF4" w:tentative="1">
      <w:start w:val="1"/>
      <w:numFmt w:val="lowerLetter"/>
      <w:lvlText w:val="%5."/>
      <w:lvlJc w:val="left"/>
      <w:pPr>
        <w:ind w:left="3600" w:hanging="360"/>
      </w:pPr>
    </w:lvl>
    <w:lvl w:ilvl="5" w:tplc="9926B9CE" w:tentative="1">
      <w:start w:val="1"/>
      <w:numFmt w:val="lowerRoman"/>
      <w:lvlText w:val="%6."/>
      <w:lvlJc w:val="right"/>
      <w:pPr>
        <w:ind w:left="4320" w:hanging="180"/>
      </w:pPr>
    </w:lvl>
    <w:lvl w:ilvl="6" w:tplc="B01C9618" w:tentative="1">
      <w:start w:val="1"/>
      <w:numFmt w:val="decimal"/>
      <w:lvlText w:val="%7."/>
      <w:lvlJc w:val="left"/>
      <w:pPr>
        <w:ind w:left="5040" w:hanging="360"/>
      </w:pPr>
    </w:lvl>
    <w:lvl w:ilvl="7" w:tplc="B8A28F60" w:tentative="1">
      <w:start w:val="1"/>
      <w:numFmt w:val="lowerLetter"/>
      <w:lvlText w:val="%8."/>
      <w:lvlJc w:val="left"/>
      <w:pPr>
        <w:ind w:left="5760" w:hanging="360"/>
      </w:pPr>
    </w:lvl>
    <w:lvl w:ilvl="8" w:tplc="DD8A7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5C4A"/>
    <w:multiLevelType w:val="hybridMultilevel"/>
    <w:tmpl w:val="8F4AA1A4"/>
    <w:lvl w:ilvl="0" w:tplc="ADB45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08BE"/>
    <w:multiLevelType w:val="hybridMultilevel"/>
    <w:tmpl w:val="357087B6"/>
    <w:lvl w:ilvl="0" w:tplc="609CDB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9435D28"/>
    <w:multiLevelType w:val="hybridMultilevel"/>
    <w:tmpl w:val="40C65F2C"/>
    <w:lvl w:ilvl="0" w:tplc="F0E8B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1E53"/>
    <w:multiLevelType w:val="hybridMultilevel"/>
    <w:tmpl w:val="07A22398"/>
    <w:lvl w:ilvl="0" w:tplc="16CCD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4E28C8" w:tentative="1">
      <w:start w:val="1"/>
      <w:numFmt w:val="lowerLetter"/>
      <w:lvlText w:val="%2."/>
      <w:lvlJc w:val="left"/>
      <w:pPr>
        <w:ind w:left="1440" w:hanging="360"/>
      </w:pPr>
    </w:lvl>
    <w:lvl w:ilvl="2" w:tplc="E27A1212" w:tentative="1">
      <w:start w:val="1"/>
      <w:numFmt w:val="lowerRoman"/>
      <w:lvlText w:val="%3."/>
      <w:lvlJc w:val="right"/>
      <w:pPr>
        <w:ind w:left="2160" w:hanging="180"/>
      </w:pPr>
    </w:lvl>
    <w:lvl w:ilvl="3" w:tplc="95A8E242" w:tentative="1">
      <w:start w:val="1"/>
      <w:numFmt w:val="decimal"/>
      <w:lvlText w:val="%4."/>
      <w:lvlJc w:val="left"/>
      <w:pPr>
        <w:ind w:left="2880" w:hanging="360"/>
      </w:pPr>
    </w:lvl>
    <w:lvl w:ilvl="4" w:tplc="ADA03FD8" w:tentative="1">
      <w:start w:val="1"/>
      <w:numFmt w:val="lowerLetter"/>
      <w:lvlText w:val="%5."/>
      <w:lvlJc w:val="left"/>
      <w:pPr>
        <w:ind w:left="3600" w:hanging="360"/>
      </w:pPr>
    </w:lvl>
    <w:lvl w:ilvl="5" w:tplc="CBE6E238" w:tentative="1">
      <w:start w:val="1"/>
      <w:numFmt w:val="lowerRoman"/>
      <w:lvlText w:val="%6."/>
      <w:lvlJc w:val="right"/>
      <w:pPr>
        <w:ind w:left="4320" w:hanging="180"/>
      </w:pPr>
    </w:lvl>
    <w:lvl w:ilvl="6" w:tplc="23AA806E" w:tentative="1">
      <w:start w:val="1"/>
      <w:numFmt w:val="decimal"/>
      <w:lvlText w:val="%7."/>
      <w:lvlJc w:val="left"/>
      <w:pPr>
        <w:ind w:left="5040" w:hanging="360"/>
      </w:pPr>
    </w:lvl>
    <w:lvl w:ilvl="7" w:tplc="9CFC1AA2" w:tentative="1">
      <w:start w:val="1"/>
      <w:numFmt w:val="lowerLetter"/>
      <w:lvlText w:val="%8."/>
      <w:lvlJc w:val="left"/>
      <w:pPr>
        <w:ind w:left="5760" w:hanging="360"/>
      </w:pPr>
    </w:lvl>
    <w:lvl w:ilvl="8" w:tplc="F940B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15EB7"/>
    <w:multiLevelType w:val="hybridMultilevel"/>
    <w:tmpl w:val="7FA44A5C"/>
    <w:lvl w:ilvl="0" w:tplc="68E44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E089CA" w:tentative="1">
      <w:start w:val="1"/>
      <w:numFmt w:val="lowerLetter"/>
      <w:lvlText w:val="%2."/>
      <w:lvlJc w:val="left"/>
      <w:pPr>
        <w:ind w:left="1080" w:hanging="360"/>
      </w:pPr>
    </w:lvl>
    <w:lvl w:ilvl="2" w:tplc="8D380CE4" w:tentative="1">
      <w:start w:val="1"/>
      <w:numFmt w:val="lowerRoman"/>
      <w:lvlText w:val="%3."/>
      <w:lvlJc w:val="right"/>
      <w:pPr>
        <w:ind w:left="1800" w:hanging="180"/>
      </w:pPr>
    </w:lvl>
    <w:lvl w:ilvl="3" w:tplc="C42EB4EE" w:tentative="1">
      <w:start w:val="1"/>
      <w:numFmt w:val="decimal"/>
      <w:lvlText w:val="%4."/>
      <w:lvlJc w:val="left"/>
      <w:pPr>
        <w:ind w:left="2520" w:hanging="360"/>
      </w:pPr>
    </w:lvl>
    <w:lvl w:ilvl="4" w:tplc="8528AFD2" w:tentative="1">
      <w:start w:val="1"/>
      <w:numFmt w:val="lowerLetter"/>
      <w:lvlText w:val="%5."/>
      <w:lvlJc w:val="left"/>
      <w:pPr>
        <w:ind w:left="3240" w:hanging="360"/>
      </w:pPr>
    </w:lvl>
    <w:lvl w:ilvl="5" w:tplc="986CE2C8" w:tentative="1">
      <w:start w:val="1"/>
      <w:numFmt w:val="lowerRoman"/>
      <w:lvlText w:val="%6."/>
      <w:lvlJc w:val="right"/>
      <w:pPr>
        <w:ind w:left="3960" w:hanging="180"/>
      </w:pPr>
    </w:lvl>
    <w:lvl w:ilvl="6" w:tplc="A5CAE14A" w:tentative="1">
      <w:start w:val="1"/>
      <w:numFmt w:val="decimal"/>
      <w:lvlText w:val="%7."/>
      <w:lvlJc w:val="left"/>
      <w:pPr>
        <w:ind w:left="4680" w:hanging="360"/>
      </w:pPr>
    </w:lvl>
    <w:lvl w:ilvl="7" w:tplc="70446024" w:tentative="1">
      <w:start w:val="1"/>
      <w:numFmt w:val="lowerLetter"/>
      <w:lvlText w:val="%8."/>
      <w:lvlJc w:val="left"/>
      <w:pPr>
        <w:ind w:left="5400" w:hanging="360"/>
      </w:pPr>
    </w:lvl>
    <w:lvl w:ilvl="8" w:tplc="BCFE15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273F7"/>
    <w:multiLevelType w:val="hybridMultilevel"/>
    <w:tmpl w:val="50D8BEE6"/>
    <w:lvl w:ilvl="0" w:tplc="D4C6298A">
      <w:start w:val="1"/>
      <w:numFmt w:val="decimal"/>
      <w:lvlText w:val="%1."/>
      <w:lvlJc w:val="left"/>
      <w:pPr>
        <w:ind w:left="720" w:hanging="360"/>
      </w:pPr>
    </w:lvl>
    <w:lvl w:ilvl="1" w:tplc="ED08F880" w:tentative="1">
      <w:start w:val="1"/>
      <w:numFmt w:val="lowerLetter"/>
      <w:lvlText w:val="%2."/>
      <w:lvlJc w:val="left"/>
      <w:pPr>
        <w:ind w:left="1440" w:hanging="360"/>
      </w:pPr>
    </w:lvl>
    <w:lvl w:ilvl="2" w:tplc="E13AFE94" w:tentative="1">
      <w:start w:val="1"/>
      <w:numFmt w:val="lowerRoman"/>
      <w:lvlText w:val="%3."/>
      <w:lvlJc w:val="right"/>
      <w:pPr>
        <w:ind w:left="2160" w:hanging="180"/>
      </w:pPr>
    </w:lvl>
    <w:lvl w:ilvl="3" w:tplc="0A82644E" w:tentative="1">
      <w:start w:val="1"/>
      <w:numFmt w:val="decimal"/>
      <w:lvlText w:val="%4."/>
      <w:lvlJc w:val="left"/>
      <w:pPr>
        <w:ind w:left="2880" w:hanging="360"/>
      </w:pPr>
    </w:lvl>
    <w:lvl w:ilvl="4" w:tplc="94201302" w:tentative="1">
      <w:start w:val="1"/>
      <w:numFmt w:val="lowerLetter"/>
      <w:lvlText w:val="%5."/>
      <w:lvlJc w:val="left"/>
      <w:pPr>
        <w:ind w:left="3600" w:hanging="360"/>
      </w:pPr>
    </w:lvl>
    <w:lvl w:ilvl="5" w:tplc="BC267DF6" w:tentative="1">
      <w:start w:val="1"/>
      <w:numFmt w:val="lowerRoman"/>
      <w:lvlText w:val="%6."/>
      <w:lvlJc w:val="right"/>
      <w:pPr>
        <w:ind w:left="4320" w:hanging="180"/>
      </w:pPr>
    </w:lvl>
    <w:lvl w:ilvl="6" w:tplc="A3884374" w:tentative="1">
      <w:start w:val="1"/>
      <w:numFmt w:val="decimal"/>
      <w:lvlText w:val="%7."/>
      <w:lvlJc w:val="left"/>
      <w:pPr>
        <w:ind w:left="5040" w:hanging="360"/>
      </w:pPr>
    </w:lvl>
    <w:lvl w:ilvl="7" w:tplc="45F896A0" w:tentative="1">
      <w:start w:val="1"/>
      <w:numFmt w:val="lowerLetter"/>
      <w:lvlText w:val="%8."/>
      <w:lvlJc w:val="left"/>
      <w:pPr>
        <w:ind w:left="5760" w:hanging="360"/>
      </w:pPr>
    </w:lvl>
    <w:lvl w:ilvl="8" w:tplc="17768C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CF"/>
    <w:rsid w:val="0004729C"/>
    <w:rsid w:val="0006784E"/>
    <w:rsid w:val="000C2680"/>
    <w:rsid w:val="001A7FB7"/>
    <w:rsid w:val="001C376C"/>
    <w:rsid w:val="001D69A5"/>
    <w:rsid w:val="002458AC"/>
    <w:rsid w:val="003503BF"/>
    <w:rsid w:val="004C163B"/>
    <w:rsid w:val="005D1498"/>
    <w:rsid w:val="0060208B"/>
    <w:rsid w:val="006662F4"/>
    <w:rsid w:val="006C3B26"/>
    <w:rsid w:val="00727233"/>
    <w:rsid w:val="007A647D"/>
    <w:rsid w:val="007C2DCF"/>
    <w:rsid w:val="007C4068"/>
    <w:rsid w:val="008E394C"/>
    <w:rsid w:val="00953891"/>
    <w:rsid w:val="00954065"/>
    <w:rsid w:val="009A22CB"/>
    <w:rsid w:val="009A5240"/>
    <w:rsid w:val="00BF669D"/>
    <w:rsid w:val="00C8619D"/>
    <w:rsid w:val="00CA0887"/>
    <w:rsid w:val="00D17CF0"/>
    <w:rsid w:val="00D96B7D"/>
    <w:rsid w:val="00E052A9"/>
    <w:rsid w:val="00EA0BD9"/>
    <w:rsid w:val="00F8126B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844D"/>
  <w15:docId w15:val="{8FA50E12-D82D-4329-AD48-3E94E324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ag. tytuł"/>
    <w:qFormat/>
    <w:rsid w:val="00607905"/>
  </w:style>
  <w:style w:type="paragraph" w:styleId="Nagwek1">
    <w:name w:val="heading 1"/>
    <w:basedOn w:val="Normalny"/>
    <w:next w:val="Normalny"/>
    <w:link w:val="Nagwek1Znak"/>
    <w:uiPriority w:val="9"/>
    <w:qFormat/>
    <w:rsid w:val="00913532"/>
    <w:pPr>
      <w:keepNext/>
      <w:keepLines/>
      <w:spacing w:before="120" w:after="12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Normalny"/>
    <w:link w:val="DatapismaZnak"/>
    <w:qFormat/>
    <w:rsid w:val="00A527EB"/>
    <w:pPr>
      <w:tabs>
        <w:tab w:val="left" w:pos="5103"/>
      </w:tabs>
      <w:spacing w:after="0" w:line="360" w:lineRule="auto"/>
    </w:pPr>
    <w:rPr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527EB"/>
    <w:rPr>
      <w:rFonts w:ascii="Arial" w:hAnsi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Nagwek1"/>
    <w:link w:val="TrepismaZnak"/>
    <w:qFormat/>
    <w:rsid w:val="00A527EB"/>
    <w:pPr>
      <w:keepNext w:val="0"/>
      <w:keepLines w:val="0"/>
      <w:ind w:firstLine="567"/>
    </w:pPr>
    <w:rPr>
      <w:rFonts w:cs="Arial"/>
      <w:szCs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527EB"/>
    <w:rPr>
      <w:rFonts w:ascii="Arial" w:eastAsiaTheme="majorEastAsia" w:hAnsi="Arial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8C03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3532"/>
    <w:rPr>
      <w:rFonts w:ascii="Arial" w:eastAsiaTheme="majorEastAsia" w:hAnsi="Arial" w:cstheme="majorBidi"/>
      <w:bCs/>
      <w:sz w:val="24"/>
      <w:szCs w:val="28"/>
    </w:rPr>
  </w:style>
  <w:style w:type="paragraph" w:customStyle="1" w:styleId="Piecztka">
    <w:name w:val="Pieczątka"/>
    <w:basedOn w:val="Normalny"/>
    <w:link w:val="PiecztkaZnak"/>
    <w:qFormat/>
    <w:rsid w:val="00A527EB"/>
    <w:pPr>
      <w:keepNext/>
      <w:keepLines/>
      <w:tabs>
        <w:tab w:val="left" w:pos="-7371"/>
      </w:tabs>
      <w:spacing w:before="480" w:after="240" w:line="360" w:lineRule="auto"/>
      <w:ind w:left="5670"/>
      <w:jc w:val="center"/>
    </w:pPr>
    <w:rPr>
      <w:b/>
      <w:color w:val="FF0000"/>
      <w:sz w:val="22"/>
      <w:szCs w:val="22"/>
    </w:rPr>
  </w:style>
  <w:style w:type="character" w:customStyle="1" w:styleId="PiecztkaZnak">
    <w:name w:val="Pieczątka Znak"/>
    <w:basedOn w:val="Domylnaczcionkaakapitu"/>
    <w:link w:val="Piecztka"/>
    <w:rsid w:val="00A527EB"/>
    <w:rPr>
      <w:b/>
      <w:color w:val="FF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72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72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27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51CD-1E4C-4163-A8CE-3557D85C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Dziechciński 2</dc:creator>
  <cp:lastModifiedBy>Joanna Wiesiołek</cp:lastModifiedBy>
  <cp:revision>4</cp:revision>
  <cp:lastPrinted>2016-03-18T11:30:00Z</cp:lastPrinted>
  <dcterms:created xsi:type="dcterms:W3CDTF">2022-05-05T09:29:00Z</dcterms:created>
  <dcterms:modified xsi:type="dcterms:W3CDTF">2022-05-05T09:44:00Z</dcterms:modified>
</cp:coreProperties>
</file>